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76970" w14:textId="68DE93D5" w:rsidR="00D75A84" w:rsidRDefault="004B3FC1" w:rsidP="00FD1D89">
      <w:pPr>
        <w:spacing w:after="0"/>
        <w:jc w:val="both"/>
        <w:outlineLvl w:val="0"/>
        <w:rPr>
          <w:b/>
          <w:sz w:val="28"/>
          <w:szCs w:val="28"/>
        </w:rPr>
      </w:pPr>
      <w:bookmarkStart w:id="0" w:name="_GoBack"/>
      <w:bookmarkEnd w:id="0"/>
      <w:r w:rsidRPr="00FD1D89">
        <w:rPr>
          <w:b/>
          <w:sz w:val="28"/>
          <w:szCs w:val="28"/>
        </w:rPr>
        <w:t>W</w:t>
      </w:r>
      <w:r w:rsidR="00880A7F" w:rsidRPr="00FD1D89">
        <w:rPr>
          <w:b/>
          <w:sz w:val="28"/>
          <w:szCs w:val="28"/>
        </w:rPr>
        <w:t xml:space="preserve">ere </w:t>
      </w:r>
      <w:r w:rsidR="00480174" w:rsidRPr="00FD1D89">
        <w:rPr>
          <w:b/>
          <w:sz w:val="28"/>
          <w:szCs w:val="28"/>
        </w:rPr>
        <w:t>Y</w:t>
      </w:r>
      <w:r w:rsidR="00880A7F" w:rsidRPr="00FD1D89">
        <w:rPr>
          <w:b/>
          <w:sz w:val="28"/>
          <w:szCs w:val="28"/>
        </w:rPr>
        <w:t xml:space="preserve">ou a </w:t>
      </w:r>
      <w:r w:rsidR="00480174" w:rsidRPr="00FD1D89">
        <w:rPr>
          <w:b/>
          <w:sz w:val="28"/>
          <w:szCs w:val="28"/>
        </w:rPr>
        <w:t>P</w:t>
      </w:r>
      <w:r w:rsidR="00D75A84" w:rsidRPr="00FD1D89">
        <w:rPr>
          <w:b/>
          <w:sz w:val="28"/>
          <w:szCs w:val="28"/>
        </w:rPr>
        <w:t xml:space="preserve">art of </w:t>
      </w:r>
      <w:r w:rsidR="00480174" w:rsidRPr="00FD1D89">
        <w:rPr>
          <w:b/>
          <w:sz w:val="28"/>
          <w:szCs w:val="28"/>
        </w:rPr>
        <w:t>Y</w:t>
      </w:r>
      <w:r w:rsidR="00D75A84" w:rsidRPr="00FD1D89">
        <w:rPr>
          <w:b/>
          <w:sz w:val="28"/>
          <w:szCs w:val="28"/>
        </w:rPr>
        <w:t xml:space="preserve">our </w:t>
      </w:r>
      <w:r w:rsidR="00480174" w:rsidRPr="00FD1D89">
        <w:rPr>
          <w:b/>
          <w:sz w:val="28"/>
          <w:szCs w:val="28"/>
        </w:rPr>
        <w:t>M</w:t>
      </w:r>
      <w:r w:rsidR="00D75A84" w:rsidRPr="00FD1D89">
        <w:rPr>
          <w:b/>
          <w:sz w:val="28"/>
          <w:szCs w:val="28"/>
        </w:rPr>
        <w:t>other?</w:t>
      </w:r>
    </w:p>
    <w:p w14:paraId="630B7F07" w14:textId="55F3741D" w:rsidR="00122D4F" w:rsidRPr="00FD1D89" w:rsidRDefault="00122D4F" w:rsidP="00FD1D89">
      <w:pPr>
        <w:spacing w:after="0"/>
        <w:jc w:val="both"/>
        <w:outlineLvl w:val="0"/>
        <w:rPr>
          <w:rFonts w:cs="Times New Roman (Body CS)"/>
          <w:smallCaps/>
        </w:rPr>
      </w:pPr>
      <w:r w:rsidRPr="00FD1D89">
        <w:rPr>
          <w:rFonts w:cs="Times New Roman (Body CS)"/>
          <w:smallCaps/>
        </w:rPr>
        <w:t>Elselijn Kingma</w:t>
      </w:r>
    </w:p>
    <w:p w14:paraId="77BA6668" w14:textId="06197B6F" w:rsidR="00122D4F" w:rsidRDefault="00A20D01" w:rsidP="00FD1D89">
      <w:pPr>
        <w:spacing w:after="0"/>
        <w:jc w:val="both"/>
        <w:outlineLvl w:val="0"/>
      </w:pPr>
      <w:r>
        <w:t>University of Southampton</w:t>
      </w:r>
    </w:p>
    <w:p w14:paraId="1AA10D1F" w14:textId="3D93C63F" w:rsidR="00A20D01" w:rsidRPr="00122D4F" w:rsidRDefault="00A20D01" w:rsidP="00FD1D89">
      <w:pPr>
        <w:spacing w:after="0"/>
        <w:jc w:val="both"/>
      </w:pPr>
      <w:r>
        <w:t>e.m.k</w:t>
      </w:r>
      <w:r w:rsidRPr="00A20D01">
        <w:t>ingma@soton.ac.uk</w:t>
      </w:r>
    </w:p>
    <w:p w14:paraId="13133268" w14:textId="77777777" w:rsidR="00C43688" w:rsidRPr="00FD7180" w:rsidRDefault="00C43688" w:rsidP="00FD1D89">
      <w:pPr>
        <w:spacing w:line="480" w:lineRule="auto"/>
        <w:jc w:val="both"/>
        <w:rPr>
          <w:rFonts w:ascii="Cambria" w:hAnsi="Cambria"/>
          <w:i/>
        </w:rPr>
      </w:pPr>
    </w:p>
    <w:p w14:paraId="25E7187C" w14:textId="3C57E9D7" w:rsidR="00C43688" w:rsidRPr="00FD7180" w:rsidRDefault="00BE4F84" w:rsidP="00FD1D89">
      <w:pPr>
        <w:spacing w:line="480" w:lineRule="auto"/>
        <w:ind w:left="284" w:right="362"/>
        <w:jc w:val="both"/>
        <w:rPr>
          <w:rFonts w:ascii="Cambria" w:hAnsi="Cambria"/>
          <w:i/>
        </w:rPr>
      </w:pPr>
      <w:r w:rsidRPr="00FD1D89">
        <w:rPr>
          <w:rFonts w:ascii="Cambria" w:hAnsi="Cambria"/>
          <w:sz w:val="22"/>
          <w:szCs w:val="22"/>
        </w:rPr>
        <w:t xml:space="preserve">Is the mammalian embryo/fetus </w:t>
      </w:r>
      <w:r w:rsidR="00F32362" w:rsidRPr="00FD1D89">
        <w:rPr>
          <w:rFonts w:ascii="Cambria" w:hAnsi="Cambria"/>
          <w:sz w:val="22"/>
          <w:szCs w:val="22"/>
        </w:rPr>
        <w:t xml:space="preserve">a </w:t>
      </w:r>
      <w:r w:rsidRPr="00FD1D89">
        <w:rPr>
          <w:rFonts w:ascii="Cambria" w:hAnsi="Cambria"/>
          <w:sz w:val="22"/>
          <w:szCs w:val="22"/>
        </w:rPr>
        <w:t xml:space="preserve">part of the organism that gestates it? </w:t>
      </w:r>
      <w:r w:rsidR="00F32362" w:rsidRPr="00FD1D89">
        <w:rPr>
          <w:rFonts w:ascii="Cambria" w:hAnsi="Cambria"/>
          <w:sz w:val="22"/>
          <w:szCs w:val="22"/>
        </w:rPr>
        <w:t xml:space="preserve">According to the </w:t>
      </w:r>
      <w:r w:rsidR="007B1BA5">
        <w:rPr>
          <w:rFonts w:ascii="Cambria" w:hAnsi="Cambria"/>
          <w:i/>
          <w:sz w:val="22"/>
          <w:szCs w:val="22"/>
        </w:rPr>
        <w:t>containment view</w:t>
      </w:r>
      <w:r w:rsidR="00F32362" w:rsidRPr="00FD1D89">
        <w:rPr>
          <w:rFonts w:ascii="Cambria" w:hAnsi="Cambria"/>
          <w:sz w:val="22"/>
          <w:szCs w:val="22"/>
        </w:rPr>
        <w:t>,</w:t>
      </w:r>
      <w:r w:rsidR="00606FD5" w:rsidRPr="00FD1D89">
        <w:rPr>
          <w:rFonts w:ascii="Cambria" w:hAnsi="Cambria"/>
          <w:sz w:val="22"/>
          <w:szCs w:val="22"/>
        </w:rPr>
        <w:t xml:space="preserve"> </w:t>
      </w:r>
      <w:r w:rsidRPr="00FD1D89">
        <w:rPr>
          <w:rFonts w:ascii="Cambria" w:hAnsi="Cambria"/>
          <w:sz w:val="22"/>
          <w:szCs w:val="22"/>
        </w:rPr>
        <w:t xml:space="preserve">the fetus is not </w:t>
      </w:r>
      <w:r w:rsidR="00F32362" w:rsidRPr="00FD1D89">
        <w:rPr>
          <w:rFonts w:ascii="Cambria" w:hAnsi="Cambria"/>
          <w:sz w:val="22"/>
          <w:szCs w:val="22"/>
        </w:rPr>
        <w:t xml:space="preserve">a </w:t>
      </w:r>
      <w:r w:rsidRPr="00FD1D89">
        <w:rPr>
          <w:rFonts w:ascii="Cambria" w:hAnsi="Cambria"/>
          <w:sz w:val="22"/>
          <w:szCs w:val="22"/>
        </w:rPr>
        <w:t>part of</w:t>
      </w:r>
      <w:r w:rsidR="00A6333B" w:rsidRPr="00FD1D89">
        <w:rPr>
          <w:rFonts w:ascii="Cambria" w:hAnsi="Cambria"/>
          <w:sz w:val="22"/>
          <w:szCs w:val="22"/>
        </w:rPr>
        <w:t>,</w:t>
      </w:r>
      <w:r w:rsidRPr="00FD1D89">
        <w:rPr>
          <w:rFonts w:ascii="Cambria" w:hAnsi="Cambria"/>
          <w:sz w:val="22"/>
          <w:szCs w:val="22"/>
        </w:rPr>
        <w:t xml:space="preserve"> but</w:t>
      </w:r>
      <w:r w:rsidR="00A6333B" w:rsidRPr="00FD1D89">
        <w:rPr>
          <w:rFonts w:ascii="Cambria" w:hAnsi="Cambria"/>
          <w:sz w:val="22"/>
          <w:szCs w:val="22"/>
        </w:rPr>
        <w:t xml:space="preserve"> </w:t>
      </w:r>
      <w:r w:rsidRPr="00FD1D89">
        <w:rPr>
          <w:rFonts w:ascii="Cambria" w:hAnsi="Cambria"/>
          <w:sz w:val="22"/>
          <w:szCs w:val="22"/>
        </w:rPr>
        <w:t>merely contained within or surrounded by</w:t>
      </w:r>
      <w:r w:rsidR="00211B26" w:rsidRPr="00FD1D89">
        <w:rPr>
          <w:rFonts w:ascii="Cambria" w:hAnsi="Cambria"/>
          <w:sz w:val="22"/>
          <w:szCs w:val="22"/>
        </w:rPr>
        <w:t>,</w:t>
      </w:r>
      <w:r w:rsidRPr="00FD1D89">
        <w:rPr>
          <w:rFonts w:ascii="Cambria" w:hAnsi="Cambria"/>
          <w:sz w:val="22"/>
          <w:szCs w:val="22"/>
        </w:rPr>
        <w:t xml:space="preserve"> the gestating organism. </w:t>
      </w:r>
      <w:r w:rsidR="00F32362" w:rsidRPr="00FD1D89">
        <w:rPr>
          <w:rFonts w:ascii="Cambria" w:hAnsi="Cambria"/>
          <w:sz w:val="22"/>
          <w:szCs w:val="22"/>
        </w:rPr>
        <w:t>According to the</w:t>
      </w:r>
      <w:r w:rsidRPr="00FD1D89">
        <w:rPr>
          <w:rFonts w:ascii="Cambria" w:hAnsi="Cambria"/>
          <w:sz w:val="22"/>
          <w:szCs w:val="22"/>
        </w:rPr>
        <w:t xml:space="preserve"> </w:t>
      </w:r>
      <w:r w:rsidR="007B1BA5">
        <w:rPr>
          <w:rFonts w:ascii="Cambria" w:hAnsi="Cambria"/>
          <w:i/>
          <w:sz w:val="22"/>
          <w:szCs w:val="22"/>
        </w:rPr>
        <w:t>parthood view</w:t>
      </w:r>
      <w:r w:rsidR="00F32362" w:rsidRPr="00FD1D89">
        <w:rPr>
          <w:rFonts w:ascii="Cambria" w:hAnsi="Cambria"/>
          <w:i/>
          <w:sz w:val="22"/>
          <w:szCs w:val="22"/>
        </w:rPr>
        <w:t>,</w:t>
      </w:r>
      <w:r w:rsidRPr="00FD1D89">
        <w:rPr>
          <w:rFonts w:ascii="Cambria" w:hAnsi="Cambria"/>
          <w:sz w:val="22"/>
          <w:szCs w:val="22"/>
        </w:rPr>
        <w:t xml:space="preserve"> the fetus is </w:t>
      </w:r>
      <w:r w:rsidR="00F32362" w:rsidRPr="00FD1D89">
        <w:rPr>
          <w:rFonts w:ascii="Cambria" w:hAnsi="Cambria"/>
          <w:sz w:val="22"/>
          <w:szCs w:val="22"/>
        </w:rPr>
        <w:t xml:space="preserve">a </w:t>
      </w:r>
      <w:r w:rsidRPr="00FD1D89">
        <w:rPr>
          <w:rFonts w:ascii="Cambria" w:hAnsi="Cambria"/>
          <w:sz w:val="22"/>
          <w:szCs w:val="22"/>
        </w:rPr>
        <w:t>part of the gestating organism</w:t>
      </w:r>
      <w:r w:rsidRPr="00FD1D89">
        <w:rPr>
          <w:rFonts w:ascii="Cambria" w:hAnsi="Cambria"/>
          <w:i/>
          <w:sz w:val="22"/>
          <w:szCs w:val="22"/>
        </w:rPr>
        <w:t xml:space="preserve">. </w:t>
      </w:r>
      <w:r w:rsidR="00F25317" w:rsidRPr="00FD1D89">
        <w:rPr>
          <w:rFonts w:ascii="Cambria" w:hAnsi="Cambria"/>
          <w:sz w:val="22"/>
          <w:szCs w:val="22"/>
        </w:rPr>
        <w:t>T</w:t>
      </w:r>
      <w:r w:rsidR="00B77E34" w:rsidRPr="00FD1D89">
        <w:rPr>
          <w:rFonts w:ascii="Cambria" w:hAnsi="Cambria"/>
          <w:sz w:val="22"/>
          <w:szCs w:val="22"/>
        </w:rPr>
        <w:t>h</w:t>
      </w:r>
      <w:r w:rsidR="00A6333B" w:rsidRPr="00FD1D89">
        <w:rPr>
          <w:rFonts w:ascii="Cambria" w:hAnsi="Cambria"/>
          <w:sz w:val="22"/>
          <w:szCs w:val="22"/>
        </w:rPr>
        <w:t>is</w:t>
      </w:r>
      <w:r w:rsidR="00B77E34" w:rsidRPr="00FD1D89">
        <w:rPr>
          <w:rFonts w:ascii="Cambria" w:hAnsi="Cambria"/>
          <w:sz w:val="22"/>
          <w:szCs w:val="22"/>
        </w:rPr>
        <w:t xml:space="preserve"> </w:t>
      </w:r>
      <w:r w:rsidRPr="00FD1D89">
        <w:rPr>
          <w:rFonts w:ascii="Cambria" w:hAnsi="Cambria"/>
          <w:sz w:val="22"/>
          <w:szCs w:val="22"/>
        </w:rPr>
        <w:t xml:space="preserve">paper </w:t>
      </w:r>
      <w:r w:rsidR="00427951">
        <w:rPr>
          <w:rFonts w:ascii="Cambria" w:hAnsi="Cambria"/>
          <w:sz w:val="22"/>
          <w:szCs w:val="22"/>
        </w:rPr>
        <w:t>proceeds in two stages.</w:t>
      </w:r>
      <w:r w:rsidR="005F0FCE" w:rsidRPr="00FD1D89">
        <w:rPr>
          <w:rFonts w:ascii="Cambria" w:hAnsi="Cambria"/>
          <w:sz w:val="22"/>
          <w:szCs w:val="22"/>
        </w:rPr>
        <w:t xml:space="preserve"> </w:t>
      </w:r>
      <w:r w:rsidR="00427951">
        <w:rPr>
          <w:rFonts w:ascii="Cambria" w:hAnsi="Cambria"/>
          <w:sz w:val="22"/>
          <w:szCs w:val="22"/>
        </w:rPr>
        <w:t>F</w:t>
      </w:r>
      <w:r w:rsidR="005F0FCE" w:rsidRPr="00FD1D89">
        <w:rPr>
          <w:rFonts w:ascii="Cambria" w:hAnsi="Cambria"/>
          <w:sz w:val="22"/>
          <w:szCs w:val="22"/>
        </w:rPr>
        <w:t>irst,</w:t>
      </w:r>
      <w:r w:rsidR="00427951">
        <w:rPr>
          <w:rFonts w:ascii="Cambria" w:hAnsi="Cambria"/>
          <w:sz w:val="22"/>
          <w:szCs w:val="22"/>
        </w:rPr>
        <w:t xml:space="preserve"> I argue</w:t>
      </w:r>
      <w:r w:rsidRPr="00FD1D89">
        <w:rPr>
          <w:rFonts w:ascii="Cambria" w:hAnsi="Cambria"/>
          <w:sz w:val="22"/>
          <w:szCs w:val="22"/>
        </w:rPr>
        <w:t xml:space="preserve"> that the </w:t>
      </w:r>
      <w:r w:rsidR="009D43D2">
        <w:rPr>
          <w:rFonts w:ascii="Cambria" w:hAnsi="Cambria"/>
          <w:sz w:val="22"/>
          <w:szCs w:val="22"/>
        </w:rPr>
        <w:t>containment view</w:t>
      </w:r>
      <w:r w:rsidR="00B77E34" w:rsidRPr="00FD1D89">
        <w:rPr>
          <w:rFonts w:ascii="Cambria" w:hAnsi="Cambria"/>
          <w:sz w:val="22"/>
          <w:szCs w:val="22"/>
        </w:rPr>
        <w:t xml:space="preserve"> </w:t>
      </w:r>
      <w:r w:rsidR="00E1186E">
        <w:rPr>
          <w:rFonts w:ascii="Cambria" w:hAnsi="Cambria"/>
          <w:sz w:val="22"/>
          <w:szCs w:val="22"/>
        </w:rPr>
        <w:t>is</w:t>
      </w:r>
      <w:r w:rsidR="00B77E34" w:rsidRPr="00FD1D89">
        <w:rPr>
          <w:rFonts w:ascii="Cambria" w:hAnsi="Cambria"/>
          <w:sz w:val="22"/>
          <w:szCs w:val="22"/>
        </w:rPr>
        <w:t xml:space="preserve"> the received view</w:t>
      </w:r>
      <w:r w:rsidR="005F0FCE" w:rsidRPr="00FD1D89">
        <w:rPr>
          <w:rFonts w:ascii="Cambria" w:hAnsi="Cambria"/>
          <w:sz w:val="22"/>
          <w:szCs w:val="22"/>
        </w:rPr>
        <w:t>; that it</w:t>
      </w:r>
      <w:r w:rsidR="005B3699" w:rsidRPr="00FD1D89">
        <w:rPr>
          <w:rFonts w:ascii="Cambria" w:hAnsi="Cambria"/>
          <w:sz w:val="22"/>
          <w:szCs w:val="22"/>
        </w:rPr>
        <w:t xml:space="preserve"> i</w:t>
      </w:r>
      <w:r w:rsidR="00B77E34" w:rsidRPr="00FD1D89">
        <w:rPr>
          <w:rFonts w:ascii="Cambria" w:hAnsi="Cambria"/>
          <w:sz w:val="22"/>
          <w:szCs w:val="22"/>
        </w:rPr>
        <w:t xml:space="preserve">s </w:t>
      </w:r>
      <w:r w:rsidR="002676EC">
        <w:rPr>
          <w:rFonts w:ascii="Cambria" w:hAnsi="Cambria"/>
          <w:sz w:val="22"/>
          <w:szCs w:val="22"/>
        </w:rPr>
        <w:t>generally</w:t>
      </w:r>
      <w:r w:rsidR="002676EC" w:rsidRPr="00FD1D89">
        <w:rPr>
          <w:rFonts w:ascii="Cambria" w:hAnsi="Cambria"/>
          <w:sz w:val="22"/>
          <w:szCs w:val="22"/>
        </w:rPr>
        <w:t xml:space="preserve"> </w:t>
      </w:r>
      <w:r w:rsidR="00B77E34" w:rsidRPr="00FD1D89">
        <w:rPr>
          <w:rFonts w:ascii="Cambria" w:hAnsi="Cambria"/>
          <w:sz w:val="22"/>
          <w:szCs w:val="22"/>
        </w:rPr>
        <w:t>assumed</w:t>
      </w:r>
      <w:r w:rsidR="009B4CCB" w:rsidRPr="00FD1D89">
        <w:rPr>
          <w:rFonts w:ascii="Cambria" w:hAnsi="Cambria"/>
          <w:sz w:val="22"/>
          <w:szCs w:val="22"/>
        </w:rPr>
        <w:t xml:space="preserve"> </w:t>
      </w:r>
      <w:r w:rsidR="00B77E34" w:rsidRPr="00FD1D89">
        <w:rPr>
          <w:rFonts w:ascii="Cambria" w:hAnsi="Cambria"/>
          <w:sz w:val="22"/>
          <w:szCs w:val="22"/>
        </w:rPr>
        <w:t xml:space="preserve">without good </w:t>
      </w:r>
      <w:r w:rsidR="00A20D01">
        <w:rPr>
          <w:rFonts w:ascii="Cambria" w:hAnsi="Cambria"/>
          <w:sz w:val="22"/>
          <w:szCs w:val="22"/>
        </w:rPr>
        <w:t>reason</w:t>
      </w:r>
      <w:r w:rsidR="00B77E34" w:rsidRPr="00FD1D89">
        <w:rPr>
          <w:rFonts w:ascii="Cambria" w:hAnsi="Cambria"/>
          <w:sz w:val="22"/>
          <w:szCs w:val="22"/>
        </w:rPr>
        <w:t xml:space="preserve">; </w:t>
      </w:r>
      <w:r w:rsidR="005F0FCE" w:rsidRPr="00FD1D89">
        <w:rPr>
          <w:rFonts w:ascii="Cambria" w:hAnsi="Cambria"/>
          <w:sz w:val="22"/>
          <w:szCs w:val="22"/>
        </w:rPr>
        <w:t xml:space="preserve">and that it </w:t>
      </w:r>
      <w:r w:rsidR="00B77E34" w:rsidRPr="00FD1D89">
        <w:rPr>
          <w:rFonts w:ascii="Cambria" w:hAnsi="Cambria"/>
          <w:sz w:val="22"/>
          <w:szCs w:val="22"/>
        </w:rPr>
        <w:t xml:space="preserve">needs substantial support if it </w:t>
      </w:r>
      <w:r w:rsidR="00CD6F28" w:rsidRPr="00FD1D89">
        <w:rPr>
          <w:rFonts w:ascii="Cambria" w:hAnsi="Cambria"/>
          <w:sz w:val="22"/>
          <w:szCs w:val="22"/>
        </w:rPr>
        <w:t xml:space="preserve">is </w:t>
      </w:r>
      <w:r w:rsidR="00B77E34" w:rsidRPr="00FD1D89">
        <w:rPr>
          <w:rFonts w:ascii="Cambria" w:hAnsi="Cambria"/>
          <w:sz w:val="22"/>
          <w:szCs w:val="22"/>
        </w:rPr>
        <w:t xml:space="preserve">to be taken seriously. </w:t>
      </w:r>
      <w:r w:rsidR="00CF41DE">
        <w:rPr>
          <w:rFonts w:ascii="Cambria" w:hAnsi="Cambria"/>
          <w:sz w:val="22"/>
          <w:szCs w:val="22"/>
        </w:rPr>
        <w:t>S</w:t>
      </w:r>
      <w:r w:rsidR="005F0FCE" w:rsidRPr="00FD1D89">
        <w:rPr>
          <w:rFonts w:ascii="Cambria" w:hAnsi="Cambria"/>
          <w:sz w:val="22"/>
          <w:szCs w:val="22"/>
        </w:rPr>
        <w:t>econd,</w:t>
      </w:r>
      <w:r w:rsidR="00427951">
        <w:rPr>
          <w:rFonts w:ascii="Cambria" w:hAnsi="Cambria"/>
          <w:sz w:val="22"/>
          <w:szCs w:val="22"/>
        </w:rPr>
        <w:t xml:space="preserve"> I argue</w:t>
      </w:r>
      <w:r w:rsidR="005F0FCE" w:rsidRPr="00FD1D89">
        <w:rPr>
          <w:rFonts w:ascii="Cambria" w:hAnsi="Cambria"/>
          <w:sz w:val="22"/>
          <w:szCs w:val="22"/>
        </w:rPr>
        <w:t xml:space="preserve"> that </w:t>
      </w:r>
      <w:r w:rsidRPr="00FD1D89">
        <w:rPr>
          <w:rFonts w:ascii="Cambria" w:hAnsi="Cambria"/>
          <w:sz w:val="22"/>
          <w:szCs w:val="22"/>
        </w:rPr>
        <w:t>t</w:t>
      </w:r>
      <w:r w:rsidR="00F25317" w:rsidRPr="00FD1D89">
        <w:rPr>
          <w:rFonts w:ascii="Cambria" w:hAnsi="Cambria"/>
          <w:sz w:val="22"/>
          <w:szCs w:val="22"/>
        </w:rPr>
        <w:t xml:space="preserve">he </w:t>
      </w:r>
      <w:r w:rsidR="007B1BA5">
        <w:rPr>
          <w:rFonts w:ascii="Cambria" w:hAnsi="Cambria"/>
          <w:sz w:val="22"/>
          <w:szCs w:val="22"/>
        </w:rPr>
        <w:t>parthood</w:t>
      </w:r>
      <w:r w:rsidR="009D43D2">
        <w:rPr>
          <w:rFonts w:ascii="Cambria" w:hAnsi="Cambria"/>
          <w:sz w:val="22"/>
          <w:szCs w:val="22"/>
        </w:rPr>
        <w:t xml:space="preserve"> </w:t>
      </w:r>
      <w:r w:rsidR="007B1BA5">
        <w:rPr>
          <w:rFonts w:ascii="Cambria" w:hAnsi="Cambria"/>
          <w:sz w:val="22"/>
          <w:szCs w:val="22"/>
        </w:rPr>
        <w:t>view</w:t>
      </w:r>
      <w:r w:rsidR="00A20D01">
        <w:rPr>
          <w:rFonts w:ascii="Cambria" w:hAnsi="Cambria"/>
          <w:sz w:val="22"/>
          <w:szCs w:val="22"/>
        </w:rPr>
        <w:t xml:space="preserve"> </w:t>
      </w:r>
      <w:r w:rsidR="005B3699" w:rsidRPr="00FD1D89">
        <w:rPr>
          <w:rFonts w:ascii="Cambria" w:hAnsi="Cambria"/>
          <w:sz w:val="22"/>
          <w:szCs w:val="22"/>
        </w:rPr>
        <w:t>d</w:t>
      </w:r>
      <w:r w:rsidR="00085042" w:rsidRPr="00FD1D89">
        <w:rPr>
          <w:rFonts w:ascii="Cambria" w:hAnsi="Cambria"/>
          <w:sz w:val="22"/>
          <w:szCs w:val="22"/>
        </w:rPr>
        <w:t xml:space="preserve">erives </w:t>
      </w:r>
      <w:r w:rsidR="00F25317" w:rsidRPr="00FD1D89">
        <w:rPr>
          <w:rFonts w:ascii="Cambria" w:hAnsi="Cambria"/>
          <w:sz w:val="22"/>
          <w:szCs w:val="22"/>
        </w:rPr>
        <w:t xml:space="preserve">considerable </w:t>
      </w:r>
      <w:r w:rsidR="00085042" w:rsidRPr="00FD1D89">
        <w:rPr>
          <w:rFonts w:ascii="Cambria" w:hAnsi="Cambria"/>
          <w:sz w:val="22"/>
          <w:szCs w:val="22"/>
        </w:rPr>
        <w:t xml:space="preserve">support from a range of biological and physiological considerations. </w:t>
      </w:r>
      <w:r w:rsidR="002676EC">
        <w:rPr>
          <w:rFonts w:ascii="Cambria" w:hAnsi="Cambria"/>
          <w:sz w:val="22"/>
          <w:szCs w:val="22"/>
        </w:rPr>
        <w:t>I</w:t>
      </w:r>
      <w:r w:rsidRPr="00FD1D89">
        <w:rPr>
          <w:rFonts w:ascii="Cambria" w:hAnsi="Cambria"/>
          <w:sz w:val="22"/>
          <w:szCs w:val="22"/>
        </w:rPr>
        <w:t xml:space="preserve"> </w:t>
      </w:r>
      <w:r w:rsidR="003842DA" w:rsidRPr="00FD1D89">
        <w:rPr>
          <w:rFonts w:ascii="Cambria" w:hAnsi="Cambria"/>
          <w:sz w:val="22"/>
          <w:szCs w:val="22"/>
        </w:rPr>
        <w:t xml:space="preserve">tentatively </w:t>
      </w:r>
      <w:r w:rsidR="005B3699" w:rsidRPr="00FD1D89">
        <w:rPr>
          <w:rFonts w:ascii="Cambria" w:hAnsi="Cambria"/>
          <w:sz w:val="22"/>
          <w:szCs w:val="22"/>
        </w:rPr>
        <w:t>conclude</w:t>
      </w:r>
      <w:r w:rsidR="003842DA" w:rsidRPr="00FD1D89">
        <w:rPr>
          <w:rFonts w:ascii="Cambria" w:hAnsi="Cambria"/>
          <w:sz w:val="22"/>
          <w:szCs w:val="22"/>
        </w:rPr>
        <w:t xml:space="preserve"> in favour of </w:t>
      </w:r>
      <w:r w:rsidR="005B3699" w:rsidRPr="00FD1D89">
        <w:rPr>
          <w:rFonts w:ascii="Cambria" w:hAnsi="Cambria"/>
          <w:sz w:val="22"/>
          <w:szCs w:val="22"/>
        </w:rPr>
        <w:t xml:space="preserve">the </w:t>
      </w:r>
      <w:r w:rsidR="007B1BA5">
        <w:rPr>
          <w:rFonts w:ascii="Cambria" w:hAnsi="Cambria"/>
          <w:sz w:val="22"/>
          <w:szCs w:val="22"/>
        </w:rPr>
        <w:t>parthood view</w:t>
      </w:r>
      <w:r w:rsidR="0077481C" w:rsidRPr="00FD1D89">
        <w:rPr>
          <w:rFonts w:ascii="Cambria" w:hAnsi="Cambria"/>
          <w:sz w:val="22"/>
          <w:szCs w:val="22"/>
        </w:rPr>
        <w:t xml:space="preserve">, and </w:t>
      </w:r>
      <w:r w:rsidR="003E4CC3">
        <w:rPr>
          <w:rFonts w:ascii="Cambria" w:hAnsi="Cambria"/>
          <w:sz w:val="22"/>
          <w:szCs w:val="22"/>
        </w:rPr>
        <w:t xml:space="preserve">end by </w:t>
      </w:r>
      <w:r w:rsidR="00755094">
        <w:rPr>
          <w:rFonts w:ascii="Cambria" w:hAnsi="Cambria"/>
          <w:sz w:val="22"/>
          <w:szCs w:val="22"/>
        </w:rPr>
        <w:t>identifying</w:t>
      </w:r>
      <w:r w:rsidR="003E4CC3" w:rsidRPr="00FD1D89">
        <w:rPr>
          <w:rFonts w:ascii="Cambria" w:hAnsi="Cambria"/>
          <w:sz w:val="22"/>
          <w:szCs w:val="22"/>
        </w:rPr>
        <w:t xml:space="preserve"> </w:t>
      </w:r>
      <w:r w:rsidR="003E4CC3">
        <w:rPr>
          <w:rFonts w:ascii="Cambria" w:hAnsi="Cambria"/>
          <w:sz w:val="22"/>
          <w:szCs w:val="22"/>
        </w:rPr>
        <w:t xml:space="preserve">some of </w:t>
      </w:r>
      <w:r w:rsidR="0077481C" w:rsidRPr="00FD1D89">
        <w:rPr>
          <w:rFonts w:ascii="Cambria" w:hAnsi="Cambria"/>
          <w:sz w:val="22"/>
          <w:szCs w:val="22"/>
        </w:rPr>
        <w:t xml:space="preserve">the interesting further questions </w:t>
      </w:r>
      <w:r w:rsidR="002676EC">
        <w:rPr>
          <w:rFonts w:ascii="Cambria" w:hAnsi="Cambria"/>
          <w:sz w:val="22"/>
          <w:szCs w:val="22"/>
        </w:rPr>
        <w:t>it</w:t>
      </w:r>
      <w:r w:rsidR="002676EC" w:rsidRPr="00FD1D89">
        <w:rPr>
          <w:rFonts w:ascii="Cambria" w:hAnsi="Cambria"/>
          <w:sz w:val="22"/>
          <w:szCs w:val="22"/>
        </w:rPr>
        <w:t xml:space="preserve"> </w:t>
      </w:r>
      <w:r w:rsidR="0077481C" w:rsidRPr="00FD1D89">
        <w:rPr>
          <w:rFonts w:ascii="Cambria" w:hAnsi="Cambria"/>
          <w:sz w:val="22"/>
          <w:szCs w:val="22"/>
        </w:rPr>
        <w:t>raises.</w:t>
      </w:r>
    </w:p>
    <w:p w14:paraId="2D95E1E2" w14:textId="443CAED1" w:rsidR="00C43688" w:rsidRPr="00FD7180" w:rsidRDefault="00C43688" w:rsidP="00FD1D89">
      <w:pPr>
        <w:jc w:val="both"/>
        <w:rPr>
          <w:rFonts w:ascii="Cambria" w:hAnsi="Cambria"/>
          <w:i/>
        </w:rPr>
      </w:pPr>
    </w:p>
    <w:p w14:paraId="0A073ADD" w14:textId="3586D834" w:rsidR="00523289" w:rsidRPr="00B663C9" w:rsidRDefault="00480174" w:rsidP="007401AB">
      <w:pPr>
        <w:widowControl w:val="0"/>
        <w:autoSpaceDE w:val="0"/>
        <w:autoSpaceDN w:val="0"/>
        <w:adjustRightInd w:val="0"/>
        <w:spacing w:after="120" w:line="480" w:lineRule="auto"/>
        <w:ind w:firstLine="284"/>
        <w:jc w:val="both"/>
        <w:rPr>
          <w:rFonts w:ascii="Cambria" w:hAnsi="Cambria"/>
        </w:rPr>
      </w:pPr>
      <w:r w:rsidRPr="00B663C9">
        <w:rPr>
          <w:rFonts w:ascii="Cambria" w:hAnsi="Cambria"/>
        </w:rPr>
        <w:t xml:space="preserve">Were you a part of your mother? </w:t>
      </w:r>
      <w:r w:rsidR="00523289">
        <w:rPr>
          <w:rFonts w:ascii="Cambria" w:hAnsi="Cambria"/>
        </w:rPr>
        <w:t xml:space="preserve">This paper will not </w:t>
      </w:r>
      <w:r w:rsidR="00B478B4">
        <w:rPr>
          <w:rFonts w:ascii="Cambria" w:hAnsi="Cambria"/>
        </w:rPr>
        <w:t>provide</w:t>
      </w:r>
      <w:r w:rsidR="00523289">
        <w:rPr>
          <w:rFonts w:ascii="Cambria" w:hAnsi="Cambria"/>
        </w:rPr>
        <w:t xml:space="preserve"> a complete answer</w:t>
      </w:r>
      <w:r w:rsidR="0011610D">
        <w:rPr>
          <w:rFonts w:ascii="Cambria" w:hAnsi="Cambria"/>
        </w:rPr>
        <w:t xml:space="preserve"> to </w:t>
      </w:r>
      <w:r w:rsidR="00095ADB">
        <w:rPr>
          <w:rFonts w:ascii="Cambria" w:hAnsi="Cambria"/>
        </w:rPr>
        <w:t>this</w:t>
      </w:r>
      <w:r w:rsidR="0011610D">
        <w:rPr>
          <w:rFonts w:ascii="Cambria" w:hAnsi="Cambria"/>
        </w:rPr>
        <w:t xml:space="preserve"> question</w:t>
      </w:r>
      <w:r w:rsidR="00523289" w:rsidRPr="00B663C9">
        <w:rPr>
          <w:rFonts w:ascii="Cambria" w:hAnsi="Cambria"/>
        </w:rPr>
        <w:t>.</w:t>
      </w:r>
      <w:r w:rsidR="00523289">
        <w:rPr>
          <w:rFonts w:ascii="Cambria" w:hAnsi="Cambria"/>
        </w:rPr>
        <w:t xml:space="preserve"> </w:t>
      </w:r>
      <w:r w:rsidR="0011610D">
        <w:rPr>
          <w:rFonts w:ascii="Cambria" w:hAnsi="Cambria"/>
        </w:rPr>
        <w:t xml:space="preserve">But it will take a significant step towards </w:t>
      </w:r>
      <w:r w:rsidR="00D04DFE">
        <w:rPr>
          <w:rFonts w:ascii="Cambria" w:hAnsi="Cambria"/>
        </w:rPr>
        <w:t>doing so</w:t>
      </w:r>
      <w:r w:rsidR="00523289">
        <w:rPr>
          <w:rFonts w:ascii="Cambria" w:hAnsi="Cambria"/>
        </w:rPr>
        <w:t xml:space="preserve">, by </w:t>
      </w:r>
      <w:r w:rsidR="00BE4F84" w:rsidRPr="002749E6">
        <w:rPr>
          <w:rFonts w:ascii="Cambria" w:hAnsi="Cambria"/>
        </w:rPr>
        <w:t xml:space="preserve">considering a </w:t>
      </w:r>
      <w:r w:rsidR="00FD1D89">
        <w:rPr>
          <w:rFonts w:ascii="Cambria" w:hAnsi="Cambria"/>
        </w:rPr>
        <w:t xml:space="preserve">closely </w:t>
      </w:r>
      <w:r w:rsidR="00D04DFE">
        <w:rPr>
          <w:rFonts w:ascii="Cambria" w:hAnsi="Cambria"/>
        </w:rPr>
        <w:t>related</w:t>
      </w:r>
      <w:r w:rsidR="00D04DFE" w:rsidRPr="002749E6">
        <w:rPr>
          <w:rFonts w:ascii="Cambria" w:hAnsi="Cambria"/>
        </w:rPr>
        <w:t xml:space="preserve"> </w:t>
      </w:r>
      <w:r w:rsidR="00606FD5">
        <w:rPr>
          <w:rFonts w:ascii="Cambria" w:hAnsi="Cambria"/>
        </w:rPr>
        <w:t>question</w:t>
      </w:r>
      <w:r w:rsidR="007401AB">
        <w:rPr>
          <w:rFonts w:ascii="Cambria" w:hAnsi="Cambria"/>
        </w:rPr>
        <w:t>, t</w:t>
      </w:r>
      <w:r w:rsidR="00BA7C83">
        <w:rPr>
          <w:rFonts w:ascii="Cambria" w:hAnsi="Cambria"/>
        </w:rPr>
        <w:t xml:space="preserve">he </w:t>
      </w:r>
      <w:r w:rsidR="00A02981">
        <w:rPr>
          <w:rFonts w:ascii="Cambria" w:hAnsi="Cambria"/>
        </w:rPr>
        <w:t xml:space="preserve">resolution of </w:t>
      </w:r>
      <w:r w:rsidR="007401AB">
        <w:rPr>
          <w:rFonts w:ascii="Cambria" w:hAnsi="Cambria"/>
        </w:rPr>
        <w:t>which</w:t>
      </w:r>
      <w:r w:rsidR="00A02981">
        <w:rPr>
          <w:rFonts w:ascii="Cambria" w:hAnsi="Cambria"/>
        </w:rPr>
        <w:t xml:space="preserve"> might, granted certain further assumptions, imply an answer</w:t>
      </w:r>
      <w:r w:rsidR="00BE4F84" w:rsidRPr="002749E6">
        <w:rPr>
          <w:rFonts w:ascii="Cambria" w:hAnsi="Cambria"/>
        </w:rPr>
        <w:t xml:space="preserve">: is the mammalian fetus </w:t>
      </w:r>
      <w:r w:rsidR="00D04DFE">
        <w:rPr>
          <w:rFonts w:ascii="Cambria" w:hAnsi="Cambria"/>
        </w:rPr>
        <w:t xml:space="preserve">a </w:t>
      </w:r>
      <w:r w:rsidR="00BE4F84" w:rsidRPr="002749E6">
        <w:rPr>
          <w:rFonts w:ascii="Cambria" w:hAnsi="Cambria"/>
        </w:rPr>
        <w:t xml:space="preserve">part of </w:t>
      </w:r>
      <w:r w:rsidR="00523289">
        <w:rPr>
          <w:rFonts w:ascii="Cambria" w:hAnsi="Cambria"/>
        </w:rPr>
        <w:t xml:space="preserve">the </w:t>
      </w:r>
      <w:r w:rsidR="00D04DFE">
        <w:rPr>
          <w:rFonts w:ascii="Cambria" w:hAnsi="Cambria"/>
        </w:rPr>
        <w:t>organism that gestates it</w:t>
      </w:r>
      <w:r w:rsidR="005D76B6" w:rsidRPr="002749E6">
        <w:rPr>
          <w:rFonts w:ascii="Cambria" w:hAnsi="Cambria"/>
        </w:rPr>
        <w:t>?</w:t>
      </w:r>
    </w:p>
    <w:p w14:paraId="30170ADF" w14:textId="62F73010" w:rsidR="00480174" w:rsidRDefault="000217D4" w:rsidP="00915079">
      <w:pPr>
        <w:widowControl w:val="0"/>
        <w:autoSpaceDE w:val="0"/>
        <w:autoSpaceDN w:val="0"/>
        <w:adjustRightInd w:val="0"/>
        <w:spacing w:after="120" w:line="480" w:lineRule="auto"/>
        <w:ind w:firstLine="284"/>
        <w:jc w:val="both"/>
        <w:rPr>
          <w:rFonts w:ascii="Cambria" w:eastAsiaTheme="minorEastAsia" w:hAnsi="Cambria" w:cs="Times New Roman"/>
          <w:lang w:val="en-US"/>
        </w:rPr>
      </w:pPr>
      <w:r w:rsidRPr="002749E6">
        <w:rPr>
          <w:rFonts w:ascii="Cambria" w:hAnsi="Cambria"/>
        </w:rPr>
        <w:t xml:space="preserve">This </w:t>
      </w:r>
      <w:r w:rsidR="00B85C9B">
        <w:rPr>
          <w:rFonts w:ascii="Cambria" w:hAnsi="Cambria"/>
        </w:rPr>
        <w:t>is not a question</w:t>
      </w:r>
      <w:r w:rsidR="00BB0222" w:rsidRPr="00B663C9">
        <w:rPr>
          <w:rFonts w:ascii="Cambria" w:hAnsi="Cambria"/>
        </w:rPr>
        <w:t xml:space="preserve"> </w:t>
      </w:r>
      <w:r w:rsidRPr="002749E6">
        <w:rPr>
          <w:rFonts w:ascii="Cambria" w:hAnsi="Cambria"/>
        </w:rPr>
        <w:t xml:space="preserve">that has received </w:t>
      </w:r>
      <w:r w:rsidR="00B2461B" w:rsidRPr="002749E6">
        <w:rPr>
          <w:rFonts w:ascii="Cambria" w:hAnsi="Cambria"/>
        </w:rPr>
        <w:t xml:space="preserve">much </w:t>
      </w:r>
      <w:r w:rsidRPr="002749E6">
        <w:rPr>
          <w:rFonts w:ascii="Cambria" w:hAnsi="Cambria"/>
        </w:rPr>
        <w:t xml:space="preserve">philosophical attention. Two options spring to mind. </w:t>
      </w:r>
      <w:r w:rsidR="00211B26">
        <w:rPr>
          <w:rFonts w:ascii="Cambria" w:hAnsi="Cambria"/>
        </w:rPr>
        <w:t xml:space="preserve">First, </w:t>
      </w:r>
      <w:r w:rsidR="00D04DFE">
        <w:rPr>
          <w:rFonts w:ascii="Cambria" w:hAnsi="Cambria"/>
        </w:rPr>
        <w:t xml:space="preserve">one might hold that </w:t>
      </w:r>
      <w:r w:rsidR="00211B26">
        <w:rPr>
          <w:rFonts w:ascii="Cambria" w:hAnsi="Cambria"/>
        </w:rPr>
        <w:t>t</w:t>
      </w:r>
      <w:r w:rsidR="00260DA5" w:rsidRPr="002749E6">
        <w:rPr>
          <w:rFonts w:ascii="Cambria" w:hAnsi="Cambria"/>
        </w:rPr>
        <w:t>he</w:t>
      </w:r>
      <w:r w:rsidR="002454AF" w:rsidRPr="002749E6">
        <w:rPr>
          <w:rFonts w:ascii="Cambria" w:hAnsi="Cambria"/>
        </w:rPr>
        <w:t xml:space="preserve"> f</w:t>
      </w:r>
      <w:r w:rsidR="00B23356" w:rsidRPr="002749E6">
        <w:rPr>
          <w:rFonts w:ascii="Cambria" w:hAnsi="Cambria"/>
        </w:rPr>
        <w:t>etus is</w:t>
      </w:r>
      <w:r w:rsidR="00260DA5" w:rsidRPr="002749E6">
        <w:rPr>
          <w:rFonts w:ascii="Cambria" w:hAnsi="Cambria"/>
        </w:rPr>
        <w:t xml:space="preserve"> </w:t>
      </w:r>
      <w:r w:rsidR="00211B26">
        <w:rPr>
          <w:rFonts w:ascii="Cambria" w:hAnsi="Cambria"/>
        </w:rPr>
        <w:t>not</w:t>
      </w:r>
      <w:r w:rsidR="00B23356" w:rsidRPr="002749E6">
        <w:rPr>
          <w:rFonts w:ascii="Cambria" w:hAnsi="Cambria"/>
        </w:rPr>
        <w:t xml:space="preserve"> </w:t>
      </w:r>
      <w:r w:rsidR="00D04DFE">
        <w:rPr>
          <w:rFonts w:ascii="Cambria" w:hAnsi="Cambria"/>
        </w:rPr>
        <w:t xml:space="preserve">a </w:t>
      </w:r>
      <w:r w:rsidR="00B23356" w:rsidRPr="002749E6">
        <w:rPr>
          <w:rFonts w:ascii="Cambria" w:hAnsi="Cambria"/>
        </w:rPr>
        <w:t xml:space="preserve">part of the pregnant organism, </w:t>
      </w:r>
      <w:r w:rsidR="00D04DFE">
        <w:rPr>
          <w:rFonts w:ascii="Cambria" w:hAnsi="Cambria"/>
        </w:rPr>
        <w:t>but</w:t>
      </w:r>
      <w:r w:rsidR="00211B26">
        <w:rPr>
          <w:rFonts w:ascii="Cambria" w:hAnsi="Cambria"/>
        </w:rPr>
        <w:t xml:space="preserve"> merely contained within or surrounded by</w:t>
      </w:r>
      <w:r w:rsidR="00B23356" w:rsidRPr="00FD7180">
        <w:rPr>
          <w:rFonts w:ascii="Cambria" w:hAnsi="Cambria"/>
        </w:rPr>
        <w:t xml:space="preserve"> </w:t>
      </w:r>
      <w:r w:rsidR="00D04DFE">
        <w:rPr>
          <w:rFonts w:ascii="Cambria" w:hAnsi="Cambria"/>
        </w:rPr>
        <w:t>it</w:t>
      </w:r>
      <w:r w:rsidR="00B23356" w:rsidRPr="00FD7180">
        <w:rPr>
          <w:rFonts w:ascii="Cambria" w:hAnsi="Cambria"/>
        </w:rPr>
        <w:t>. Th</w:t>
      </w:r>
      <w:r w:rsidR="00211B26">
        <w:rPr>
          <w:rFonts w:ascii="Cambria" w:hAnsi="Cambria"/>
        </w:rPr>
        <w:t>is</w:t>
      </w:r>
      <w:r w:rsidR="00B23356" w:rsidRPr="00FD7180">
        <w:rPr>
          <w:rFonts w:ascii="Cambria" w:hAnsi="Cambria"/>
        </w:rPr>
        <w:t xml:space="preserve"> </w:t>
      </w:r>
      <w:r w:rsidR="005E20BD">
        <w:rPr>
          <w:rFonts w:ascii="Cambria" w:hAnsi="Cambria"/>
          <w:i/>
        </w:rPr>
        <w:t>containment view</w:t>
      </w:r>
      <w:r w:rsidR="005F6A93" w:rsidRPr="00FD7180">
        <w:rPr>
          <w:rFonts w:ascii="Cambria" w:hAnsi="Cambria"/>
        </w:rPr>
        <w:t xml:space="preserve"> </w:t>
      </w:r>
      <w:r w:rsidR="00211B26">
        <w:rPr>
          <w:rFonts w:ascii="Cambria" w:hAnsi="Cambria"/>
        </w:rPr>
        <w:t xml:space="preserve">of </w:t>
      </w:r>
      <w:r w:rsidR="00D04DFE">
        <w:rPr>
          <w:rFonts w:ascii="Cambria" w:hAnsi="Cambria"/>
        </w:rPr>
        <w:t>pregnancy</w:t>
      </w:r>
      <w:r w:rsidR="0058181C">
        <w:rPr>
          <w:rFonts w:ascii="Cambria" w:hAnsi="Cambria"/>
        </w:rPr>
        <w:t xml:space="preserve"> is </w:t>
      </w:r>
      <w:r w:rsidR="005F6A93" w:rsidRPr="00FD7180">
        <w:rPr>
          <w:rFonts w:ascii="Cambria" w:hAnsi="Cambria"/>
        </w:rPr>
        <w:t>widely assumed in the philosophical literature</w:t>
      </w:r>
      <w:r w:rsidR="00D04DFE">
        <w:rPr>
          <w:rFonts w:ascii="Cambria" w:hAnsi="Cambria"/>
        </w:rPr>
        <w:t>.</w:t>
      </w:r>
      <w:r w:rsidR="00587D57">
        <w:rPr>
          <w:rFonts w:ascii="Cambria" w:hAnsi="Cambria"/>
        </w:rPr>
        <w:t xml:space="preserve"> </w:t>
      </w:r>
      <w:r w:rsidR="008B099C">
        <w:rPr>
          <w:rFonts w:ascii="Cambria" w:hAnsi="Cambria"/>
        </w:rPr>
        <w:t xml:space="preserve">For example, </w:t>
      </w:r>
      <w:r w:rsidR="004C6D9A" w:rsidRPr="00FD7180">
        <w:rPr>
          <w:rFonts w:ascii="Cambria" w:hAnsi="Cambria"/>
        </w:rPr>
        <w:t>Smith &amp; Brogaard (</w:t>
      </w:r>
      <w:r w:rsidR="004C6D9A" w:rsidRPr="00FD7180">
        <w:rPr>
          <w:rFonts w:ascii="Cambria" w:hAnsi="Cambria" w:cstheme="majorBidi"/>
          <w:bCs/>
        </w:rPr>
        <w:t>2003</w:t>
      </w:r>
      <w:r w:rsidR="00D04DFE">
        <w:rPr>
          <w:rFonts w:ascii="Cambria" w:hAnsi="Cambria" w:cstheme="majorBidi"/>
          <w:bCs/>
        </w:rPr>
        <w:t>, p.</w:t>
      </w:r>
      <w:r w:rsidR="004C6D9A" w:rsidRPr="00FD7180">
        <w:rPr>
          <w:rFonts w:ascii="Cambria" w:hAnsi="Cambria" w:cstheme="majorBidi"/>
          <w:bCs/>
        </w:rPr>
        <w:t xml:space="preserve"> 74</w:t>
      </w:r>
      <w:r w:rsidR="0058181C">
        <w:rPr>
          <w:rFonts w:ascii="Cambria" w:hAnsi="Cambria" w:cstheme="majorBidi"/>
          <w:bCs/>
        </w:rPr>
        <w:t>)</w:t>
      </w:r>
      <w:r w:rsidR="002454AF">
        <w:rPr>
          <w:rFonts w:ascii="Cambria" w:hAnsi="Cambria"/>
        </w:rPr>
        <w:t xml:space="preserve"> contend that </w:t>
      </w:r>
      <w:r w:rsidR="008B099C">
        <w:rPr>
          <w:rFonts w:ascii="Cambria" w:hAnsi="Cambria"/>
        </w:rPr>
        <w:t>the</w:t>
      </w:r>
      <w:r w:rsidR="00D04DFE">
        <w:rPr>
          <w:rFonts w:ascii="Cambria" w:hAnsi="Cambria"/>
        </w:rPr>
        <w:t xml:space="preserve"> fetus is</w:t>
      </w:r>
      <w:r w:rsidR="004C6D9A" w:rsidRPr="00FD7180">
        <w:rPr>
          <w:rFonts w:ascii="Cambria" w:hAnsi="Cambria"/>
        </w:rPr>
        <w:t xml:space="preserve"> inside but </w:t>
      </w:r>
      <w:r w:rsidR="004C6D9A" w:rsidRPr="00FD7180">
        <w:rPr>
          <w:rFonts w:ascii="Cambria" w:hAnsi="Cambria"/>
        </w:rPr>
        <w:lastRenderedPageBreak/>
        <w:t xml:space="preserve">not part of </w:t>
      </w:r>
      <w:r w:rsidR="00395B71" w:rsidRPr="00FD7180">
        <w:rPr>
          <w:rFonts w:ascii="Cambria" w:hAnsi="Cambria"/>
        </w:rPr>
        <w:t>the pregnant woma</w:t>
      </w:r>
      <w:r w:rsidR="004C6D9A" w:rsidRPr="00FD7180">
        <w:rPr>
          <w:rFonts w:ascii="Cambria" w:hAnsi="Cambria"/>
        </w:rPr>
        <w:t>n the way</w:t>
      </w:r>
      <w:r w:rsidR="004C6D9A" w:rsidRPr="00FD7180">
        <w:rPr>
          <w:rFonts w:ascii="Cambria" w:hAnsi="Cambria" w:cstheme="majorBidi"/>
          <w:bCs/>
        </w:rPr>
        <w:t xml:space="preserve"> </w:t>
      </w:r>
      <w:r w:rsidR="007B565A">
        <w:rPr>
          <w:rFonts w:ascii="Cambria" w:hAnsi="Cambria" w:cstheme="majorBidi"/>
          <w:bCs/>
        </w:rPr>
        <w:t>‘</w:t>
      </w:r>
      <w:r w:rsidR="004C6D9A" w:rsidRPr="00FD7180">
        <w:rPr>
          <w:rFonts w:ascii="Cambria" w:hAnsi="Cambria" w:cstheme="majorBidi"/>
          <w:bCs/>
        </w:rPr>
        <w:t>a tub of yogurt is inside your refrigerato</w:t>
      </w:r>
      <w:r w:rsidR="007B565A">
        <w:rPr>
          <w:rFonts w:ascii="Cambria" w:hAnsi="Cambria" w:cstheme="majorBidi"/>
          <w:bCs/>
        </w:rPr>
        <w:t>r</w:t>
      </w:r>
      <w:r w:rsidR="00D04DFE">
        <w:rPr>
          <w:rFonts w:ascii="Cambria" w:hAnsi="Cambria" w:cstheme="majorBidi"/>
          <w:bCs/>
        </w:rPr>
        <w:t>’.</w:t>
      </w:r>
      <w:r w:rsidR="004C6D9A" w:rsidRPr="00FD7180">
        <w:rPr>
          <w:rFonts w:ascii="Cambria" w:hAnsi="Cambria" w:cstheme="majorBidi"/>
          <w:bCs/>
        </w:rPr>
        <w:t xml:space="preserve"> </w:t>
      </w:r>
      <w:r w:rsidR="00B2461B" w:rsidRPr="00FD7180">
        <w:rPr>
          <w:rFonts w:ascii="Cambria" w:hAnsi="Cambria"/>
        </w:rPr>
        <w:t>Oder</w:t>
      </w:r>
      <w:r w:rsidR="004C6D9A" w:rsidRPr="00FD7180">
        <w:rPr>
          <w:rFonts w:ascii="Cambria" w:hAnsi="Cambria"/>
        </w:rPr>
        <w:t>berg (2008</w:t>
      </w:r>
      <w:r w:rsidR="00D04DFE">
        <w:rPr>
          <w:rFonts w:ascii="Cambria" w:hAnsi="Cambria"/>
        </w:rPr>
        <w:t>, p.</w:t>
      </w:r>
      <w:r w:rsidR="00B2461B" w:rsidRPr="00FD7180">
        <w:rPr>
          <w:rFonts w:ascii="Cambria" w:hAnsi="Cambria"/>
        </w:rPr>
        <w:t xml:space="preserve"> 266</w:t>
      </w:r>
      <w:r w:rsidR="004C6D9A" w:rsidRPr="00FD7180">
        <w:rPr>
          <w:rFonts w:ascii="Cambria" w:hAnsi="Cambria"/>
        </w:rPr>
        <w:t xml:space="preserve">) writes that the embryo is </w:t>
      </w:r>
      <w:r w:rsidR="007B565A">
        <w:rPr>
          <w:rFonts w:ascii="Cambria" w:hAnsi="Cambria" w:cs="Times New Roman"/>
        </w:rPr>
        <w:t>‘</w:t>
      </w:r>
      <w:r w:rsidR="004C6D9A" w:rsidRPr="00FD7180">
        <w:rPr>
          <w:rFonts w:ascii="Cambria" w:hAnsi="Cambria" w:cs="Times New Roman"/>
          <w:lang w:val="en-US"/>
        </w:rPr>
        <w:t xml:space="preserve">an organizational unity that </w:t>
      </w:r>
      <w:r w:rsidR="004C6D9A" w:rsidRPr="00C00661">
        <w:rPr>
          <w:rFonts w:ascii="Cambria" w:hAnsi="Cambria" w:cs="Times New Roman"/>
          <w:lang w:val="en-US"/>
        </w:rPr>
        <w:t>is not a part of its host</w:t>
      </w:r>
      <w:r w:rsidR="007B565A" w:rsidRPr="00D04DFE">
        <w:rPr>
          <w:rFonts w:ascii="Cambria" w:hAnsi="Cambria" w:cs="Times New Roman"/>
          <w:lang w:val="en-US"/>
        </w:rPr>
        <w:t>’</w:t>
      </w:r>
      <w:r w:rsidR="00D04DFE">
        <w:rPr>
          <w:rFonts w:ascii="Cambria" w:hAnsi="Cambria" w:cs="Times New Roman"/>
          <w:lang w:val="en-US"/>
        </w:rPr>
        <w:t>. A</w:t>
      </w:r>
      <w:r w:rsidR="004C6D9A" w:rsidRPr="00FD7180">
        <w:rPr>
          <w:rFonts w:ascii="Cambria" w:hAnsi="Cambria" w:cs="Times New Roman"/>
          <w:lang w:val="en-US"/>
        </w:rPr>
        <w:t>nd Howsepian (</w:t>
      </w:r>
      <w:r w:rsidR="004C6D9A" w:rsidRPr="00FD7180">
        <w:rPr>
          <w:rFonts w:ascii="Cambria" w:hAnsi="Cambria" w:cs="Garamond-Light"/>
          <w:lang w:val="en-US"/>
        </w:rPr>
        <w:t>2008</w:t>
      </w:r>
      <w:r w:rsidR="00D04DFE">
        <w:rPr>
          <w:rFonts w:ascii="Cambria" w:hAnsi="Cambria" w:cs="Garamond-Light"/>
          <w:lang w:val="en-US"/>
        </w:rPr>
        <w:t>, p.</w:t>
      </w:r>
      <w:r w:rsidR="00211B26">
        <w:rPr>
          <w:rFonts w:ascii="Cambria" w:hAnsi="Cambria" w:cs="Garamond-Light"/>
          <w:lang w:val="en-US"/>
        </w:rPr>
        <w:t xml:space="preserve"> </w:t>
      </w:r>
      <w:r w:rsidR="004C6D9A" w:rsidRPr="00FD7180">
        <w:rPr>
          <w:rFonts w:ascii="Cambria" w:hAnsi="Cambria" w:cs="Garamond-Light"/>
          <w:lang w:val="en-US"/>
        </w:rPr>
        <w:t>1</w:t>
      </w:r>
      <w:r w:rsidR="00F24A7E" w:rsidRPr="00FD7180">
        <w:rPr>
          <w:rFonts w:ascii="Cambria" w:hAnsi="Cambria" w:cs="Garamond-Light"/>
          <w:lang w:val="en-US"/>
        </w:rPr>
        <w:t>52</w:t>
      </w:r>
      <w:r w:rsidR="004C6D9A" w:rsidRPr="00FD7180">
        <w:rPr>
          <w:rFonts w:ascii="Cambria" w:hAnsi="Cambria" w:cs="Garamond-Light"/>
          <w:lang w:val="en-US"/>
        </w:rPr>
        <w:t>)</w:t>
      </w:r>
      <w:r w:rsidR="002454AF">
        <w:rPr>
          <w:rFonts w:ascii="Cambria" w:hAnsi="Cambria" w:cs="Times New Roman"/>
          <w:lang w:val="en-US"/>
        </w:rPr>
        <w:t xml:space="preserve"> asserts that the f</w:t>
      </w:r>
      <w:r w:rsidR="004C6D9A" w:rsidRPr="00FD7180">
        <w:rPr>
          <w:rFonts w:ascii="Cambria" w:hAnsi="Cambria" w:cs="Times New Roman"/>
          <w:lang w:val="en-US"/>
        </w:rPr>
        <w:t xml:space="preserve">etus </w:t>
      </w:r>
      <w:r w:rsidR="00F24A7E" w:rsidRPr="00FD7180">
        <w:rPr>
          <w:rFonts w:ascii="Cambria" w:hAnsi="Cambria" w:cs="Times New Roman"/>
          <w:lang w:val="en-US"/>
        </w:rPr>
        <w:t xml:space="preserve">could not be </w:t>
      </w:r>
      <w:r w:rsidR="007B565A">
        <w:rPr>
          <w:rFonts w:ascii="Cambria" w:hAnsi="Cambria" w:cs="Times New Roman"/>
          <w:lang w:val="en-US"/>
        </w:rPr>
        <w:t>‘</w:t>
      </w:r>
      <w:r w:rsidR="00F24A7E" w:rsidRPr="00FD7180">
        <w:rPr>
          <w:rFonts w:ascii="Cambria" w:eastAsiaTheme="minorEastAsia" w:hAnsi="Cambria" w:cs="Times New Roman"/>
          <w:lang w:val="en-US"/>
        </w:rPr>
        <w:t>merely a part of some other thing</w:t>
      </w:r>
      <w:r w:rsidR="007B565A">
        <w:rPr>
          <w:rFonts w:ascii="Cambria" w:eastAsiaTheme="minorEastAsia" w:hAnsi="Cambria" w:cs="Times New Roman"/>
          <w:lang w:val="en-US"/>
        </w:rPr>
        <w:t>’</w:t>
      </w:r>
      <w:r w:rsidR="00D04DFE">
        <w:rPr>
          <w:rFonts w:ascii="Cambria" w:eastAsiaTheme="minorEastAsia" w:hAnsi="Cambria" w:cs="Times New Roman"/>
          <w:lang w:val="en-US"/>
        </w:rPr>
        <w:t>.</w:t>
      </w:r>
      <w:r w:rsidR="00587D57">
        <w:rPr>
          <w:rStyle w:val="FootnoteReference"/>
          <w:rFonts w:ascii="Cambria" w:eastAsiaTheme="minorEastAsia" w:hAnsi="Cambria" w:cs="Times New Roman"/>
          <w:lang w:val="en-US"/>
        </w:rPr>
        <w:footnoteReference w:id="1"/>
      </w:r>
      <w:r w:rsidR="00F24A7E" w:rsidRPr="00FD7180">
        <w:rPr>
          <w:rFonts w:ascii="Cambria" w:eastAsiaTheme="minorEastAsia" w:hAnsi="Cambria" w:cs="Times New Roman"/>
          <w:lang w:val="en-US"/>
        </w:rPr>
        <w:t xml:space="preserve"> </w:t>
      </w:r>
    </w:p>
    <w:p w14:paraId="70C9731A" w14:textId="021A12DF" w:rsidR="00887B68" w:rsidRPr="00FD7180" w:rsidRDefault="00211B26" w:rsidP="00C00661">
      <w:pPr>
        <w:widowControl w:val="0"/>
        <w:autoSpaceDE w:val="0"/>
        <w:autoSpaceDN w:val="0"/>
        <w:adjustRightInd w:val="0"/>
        <w:spacing w:after="120" w:line="480" w:lineRule="auto"/>
        <w:ind w:firstLine="284"/>
        <w:jc w:val="both"/>
        <w:rPr>
          <w:rFonts w:ascii="Cambria" w:hAnsi="Cambria"/>
        </w:rPr>
      </w:pPr>
      <w:r>
        <w:rPr>
          <w:rFonts w:ascii="Cambria" w:hAnsi="Cambria"/>
        </w:rPr>
        <w:t xml:space="preserve">Alternatively, one might reject </w:t>
      </w:r>
      <w:r w:rsidR="0071038F">
        <w:rPr>
          <w:rFonts w:ascii="Cambria" w:hAnsi="Cambria"/>
        </w:rPr>
        <w:t>t</w:t>
      </w:r>
      <w:r w:rsidR="00887B68" w:rsidRPr="00FD7180">
        <w:rPr>
          <w:rFonts w:ascii="Cambria" w:hAnsi="Cambria"/>
        </w:rPr>
        <w:t xml:space="preserve">he </w:t>
      </w:r>
      <w:r w:rsidR="00B85C9B">
        <w:rPr>
          <w:rFonts w:ascii="Cambria" w:hAnsi="Cambria"/>
        </w:rPr>
        <w:t>containment view</w:t>
      </w:r>
      <w:r w:rsidR="007B565A">
        <w:rPr>
          <w:rFonts w:ascii="Cambria" w:hAnsi="Cambria"/>
        </w:rPr>
        <w:t>,</w:t>
      </w:r>
      <w:r w:rsidR="00887B68" w:rsidRPr="00FD7180">
        <w:rPr>
          <w:rFonts w:ascii="Cambria" w:hAnsi="Cambria"/>
        </w:rPr>
        <w:t xml:space="preserve"> </w:t>
      </w:r>
      <w:r>
        <w:rPr>
          <w:rFonts w:ascii="Cambria" w:hAnsi="Cambria"/>
        </w:rPr>
        <w:t xml:space="preserve">instead endorsing the </w:t>
      </w:r>
      <w:r w:rsidR="005E20BD">
        <w:rPr>
          <w:rFonts w:ascii="Cambria" w:hAnsi="Cambria"/>
          <w:i/>
        </w:rPr>
        <w:t>parthood view</w:t>
      </w:r>
      <w:r w:rsidR="00D04DFE">
        <w:rPr>
          <w:rFonts w:ascii="Cambria" w:hAnsi="Cambria"/>
        </w:rPr>
        <w:t>, according to which</w:t>
      </w:r>
      <w:r>
        <w:rPr>
          <w:rFonts w:ascii="Cambria" w:hAnsi="Cambria"/>
        </w:rPr>
        <w:t xml:space="preserve"> the fetus </w:t>
      </w:r>
      <w:r w:rsidRPr="00C00661">
        <w:rPr>
          <w:rFonts w:ascii="Cambria" w:hAnsi="Cambria"/>
          <w:i/>
        </w:rPr>
        <w:t>is</w:t>
      </w:r>
      <w:r>
        <w:rPr>
          <w:rFonts w:ascii="Cambria" w:hAnsi="Cambria"/>
        </w:rPr>
        <w:t xml:space="preserve"> </w:t>
      </w:r>
      <w:r w:rsidR="00D04DFE">
        <w:rPr>
          <w:rFonts w:ascii="Cambria" w:hAnsi="Cambria"/>
        </w:rPr>
        <w:t xml:space="preserve">a </w:t>
      </w:r>
      <w:r>
        <w:rPr>
          <w:rFonts w:ascii="Cambria" w:hAnsi="Cambria"/>
        </w:rPr>
        <w:t xml:space="preserve">part of the maternal organism. Although not as widespread as the </w:t>
      </w:r>
      <w:r w:rsidR="00B85C9B">
        <w:rPr>
          <w:rFonts w:ascii="Cambria" w:hAnsi="Cambria"/>
        </w:rPr>
        <w:t>containment view</w:t>
      </w:r>
      <w:r>
        <w:rPr>
          <w:rFonts w:ascii="Cambria" w:hAnsi="Cambria"/>
        </w:rPr>
        <w:t xml:space="preserve">, the </w:t>
      </w:r>
      <w:r w:rsidR="00455489">
        <w:rPr>
          <w:rFonts w:ascii="Cambria" w:hAnsi="Cambria"/>
        </w:rPr>
        <w:t>parthood view</w:t>
      </w:r>
      <w:r w:rsidR="008B099C">
        <w:rPr>
          <w:rFonts w:ascii="Cambria" w:hAnsi="Cambria"/>
        </w:rPr>
        <w:t xml:space="preserve"> </w:t>
      </w:r>
      <w:r>
        <w:rPr>
          <w:rFonts w:ascii="Cambria" w:hAnsi="Cambria"/>
        </w:rPr>
        <w:t xml:space="preserve">does </w:t>
      </w:r>
      <w:r w:rsidR="00587D57">
        <w:rPr>
          <w:rFonts w:ascii="Cambria" w:hAnsi="Cambria"/>
        </w:rPr>
        <w:t xml:space="preserve">appear to </w:t>
      </w:r>
      <w:r>
        <w:rPr>
          <w:rFonts w:ascii="Cambria" w:hAnsi="Cambria"/>
        </w:rPr>
        <w:t>have its adherents</w:t>
      </w:r>
      <w:r w:rsidR="008B099C">
        <w:rPr>
          <w:rFonts w:ascii="Cambria" w:hAnsi="Cambria"/>
        </w:rPr>
        <w:t>. For example,</w:t>
      </w:r>
      <w:r>
        <w:rPr>
          <w:rFonts w:ascii="Cambria" w:hAnsi="Cambria"/>
        </w:rPr>
        <w:t xml:space="preserve"> </w:t>
      </w:r>
      <w:r w:rsidR="00887B68" w:rsidRPr="00FD7180">
        <w:rPr>
          <w:rFonts w:ascii="Cambria" w:hAnsi="Cambria" w:cs="Garamond-Light"/>
          <w:lang w:val="en-US"/>
        </w:rPr>
        <w:t xml:space="preserve">Iris Marion Young </w:t>
      </w:r>
      <w:r w:rsidR="00BB0222">
        <w:rPr>
          <w:rFonts w:ascii="Cambria" w:hAnsi="Cambria" w:cs="Garamond-Light"/>
          <w:lang w:val="en-US"/>
        </w:rPr>
        <w:t xml:space="preserve">describes </w:t>
      </w:r>
      <w:r w:rsidR="002454AF">
        <w:rPr>
          <w:rFonts w:ascii="Cambria" w:hAnsi="Cambria" w:cs="Garamond-Light"/>
          <w:lang w:val="en-US"/>
        </w:rPr>
        <w:t>the f</w:t>
      </w:r>
      <w:r w:rsidR="00887B68" w:rsidRPr="00FD7180">
        <w:rPr>
          <w:rFonts w:ascii="Cambria" w:hAnsi="Cambria" w:cs="Garamond-Light"/>
          <w:lang w:val="en-US"/>
        </w:rPr>
        <w:t xml:space="preserve">etus as </w:t>
      </w:r>
      <w:r w:rsidR="00B03EEC">
        <w:rPr>
          <w:rFonts w:ascii="Cambria" w:hAnsi="Cambria" w:cs="Garamond-Light"/>
          <w:lang w:val="en-US"/>
        </w:rPr>
        <w:t>‘</w:t>
      </w:r>
      <w:r w:rsidR="0058181C" w:rsidRPr="00B663C9">
        <w:rPr>
          <w:rFonts w:ascii="Cambria" w:hAnsi="Cambria" w:cs="Times New Roman"/>
          <w:lang w:val="en-US"/>
        </w:rPr>
        <w:t>part of me</w:t>
      </w:r>
      <w:r w:rsidR="00B03EEC">
        <w:rPr>
          <w:rFonts w:ascii="Cambria" w:hAnsi="Cambria" w:cs="Times New Roman"/>
          <w:lang w:val="en-US"/>
        </w:rPr>
        <w:t>’</w:t>
      </w:r>
      <w:r w:rsidR="00395B71" w:rsidRPr="00FD7180">
        <w:rPr>
          <w:rFonts w:ascii="Cambria" w:hAnsi="Cambria" w:cs="Garamond-Light"/>
          <w:lang w:val="en-US"/>
        </w:rPr>
        <w:t xml:space="preserve"> (1984</w:t>
      </w:r>
      <w:r w:rsidR="008B099C">
        <w:rPr>
          <w:rFonts w:ascii="Cambria" w:hAnsi="Cambria" w:cs="Garamond-Light"/>
          <w:lang w:val="en-US"/>
        </w:rPr>
        <w:t>, p.</w:t>
      </w:r>
      <w:r w:rsidR="00395B71" w:rsidRPr="00FD7180">
        <w:rPr>
          <w:rFonts w:ascii="Cambria" w:hAnsi="Cambria" w:cs="Garamond-Light"/>
          <w:lang w:val="en-US"/>
        </w:rPr>
        <w:t xml:space="preserve"> </w:t>
      </w:r>
      <w:r w:rsidR="0058181C">
        <w:rPr>
          <w:rFonts w:ascii="Cambria" w:hAnsi="Cambria" w:cs="Garamond-Light"/>
          <w:lang w:val="en-US"/>
        </w:rPr>
        <w:t>50</w:t>
      </w:r>
      <w:r w:rsidR="00395B71" w:rsidRPr="00FD7180">
        <w:rPr>
          <w:rFonts w:ascii="Cambria" w:hAnsi="Cambria" w:cs="Garamond-Light"/>
          <w:lang w:val="en-US"/>
        </w:rPr>
        <w:t>)</w:t>
      </w:r>
      <w:r w:rsidR="008B099C">
        <w:rPr>
          <w:rFonts w:ascii="Cambria" w:hAnsi="Cambria"/>
        </w:rPr>
        <w:t>,</w:t>
      </w:r>
      <w:r w:rsidR="00587D57">
        <w:rPr>
          <w:rFonts w:ascii="Cambria" w:hAnsi="Cambria"/>
        </w:rPr>
        <w:t xml:space="preserve"> </w:t>
      </w:r>
      <w:r>
        <w:rPr>
          <w:rFonts w:ascii="Cambria" w:hAnsi="Cambria"/>
        </w:rPr>
        <w:t>a</w:t>
      </w:r>
      <w:r w:rsidR="00D4752A" w:rsidRPr="00FD7180">
        <w:rPr>
          <w:rFonts w:ascii="Cambria" w:hAnsi="Cambria"/>
        </w:rPr>
        <w:t xml:space="preserve">nd </w:t>
      </w:r>
      <w:r w:rsidR="00276CF0" w:rsidRPr="00FD7180">
        <w:rPr>
          <w:rFonts w:ascii="Cambria" w:hAnsi="Cambria"/>
        </w:rPr>
        <w:t>Mellor</w:t>
      </w:r>
      <w:r w:rsidR="0071038F" w:rsidRPr="0071038F">
        <w:rPr>
          <w:rFonts w:ascii="Cambria" w:hAnsi="Cambria"/>
        </w:rPr>
        <w:t xml:space="preserve"> </w:t>
      </w:r>
      <w:r w:rsidR="0071038F" w:rsidRPr="00FD7180">
        <w:rPr>
          <w:rFonts w:ascii="Cambria" w:hAnsi="Cambria"/>
        </w:rPr>
        <w:t>writes</w:t>
      </w:r>
      <w:r w:rsidR="00276CF0" w:rsidRPr="00FD7180">
        <w:rPr>
          <w:rFonts w:ascii="Cambria" w:hAnsi="Cambria"/>
        </w:rPr>
        <w:t xml:space="preserve"> </w:t>
      </w:r>
      <w:r>
        <w:rPr>
          <w:rFonts w:ascii="Cambria" w:hAnsi="Cambria"/>
        </w:rPr>
        <w:t>that</w:t>
      </w:r>
      <w:r w:rsidR="00D4752A" w:rsidRPr="00FD7180">
        <w:rPr>
          <w:rFonts w:ascii="Cambria" w:hAnsi="Cambria"/>
        </w:rPr>
        <w:t xml:space="preserve"> </w:t>
      </w:r>
      <w:r w:rsidR="00B03EEC">
        <w:rPr>
          <w:rFonts w:ascii="Cambria" w:hAnsi="Cambria"/>
        </w:rPr>
        <w:t>‘</w:t>
      </w:r>
      <w:r w:rsidR="00D4752A" w:rsidRPr="00FD7180">
        <w:rPr>
          <w:rFonts w:ascii="Cambria" w:eastAsiaTheme="minorEastAsia" w:hAnsi="Cambria" w:cs="Times New Roman"/>
          <w:color w:val="231F20"/>
          <w:lang w:val="en-US"/>
        </w:rPr>
        <w:t xml:space="preserve">severing a new-born child’s umbilical cord makes the child cease to be a </w:t>
      </w:r>
      <w:r w:rsidR="00D4752A" w:rsidRPr="00C00661">
        <w:rPr>
          <w:rFonts w:ascii="Cambria" w:eastAsiaTheme="minorEastAsia" w:hAnsi="Cambria" w:cs="Times New Roman"/>
          <w:color w:val="231F20"/>
          <w:lang w:val="en-US"/>
        </w:rPr>
        <w:t>part of its mother</w:t>
      </w:r>
      <w:r w:rsidR="00B03EEC" w:rsidRPr="008B099C">
        <w:rPr>
          <w:rFonts w:ascii="Cambria" w:eastAsiaTheme="minorEastAsia" w:hAnsi="Cambria" w:cs="Times New Roman"/>
          <w:color w:val="231F20"/>
          <w:lang w:val="en-US"/>
        </w:rPr>
        <w:t>’</w:t>
      </w:r>
      <w:r w:rsidR="00395B71" w:rsidRPr="00FD7180">
        <w:rPr>
          <w:rFonts w:ascii="Cambria" w:hAnsi="Cambria"/>
        </w:rPr>
        <w:t xml:space="preserve"> (2008</w:t>
      </w:r>
      <w:r w:rsidR="008B099C">
        <w:rPr>
          <w:rFonts w:ascii="Cambria" w:hAnsi="Cambria"/>
        </w:rPr>
        <w:t>, p.</w:t>
      </w:r>
      <w:r w:rsidR="00395B71" w:rsidRPr="00FD7180">
        <w:rPr>
          <w:rFonts w:ascii="Cambria" w:hAnsi="Cambria"/>
        </w:rPr>
        <w:t xml:space="preserve"> 67)</w:t>
      </w:r>
      <w:r w:rsidR="00C00661">
        <w:rPr>
          <w:rFonts w:ascii="Cambria" w:hAnsi="Cambria"/>
        </w:rPr>
        <w:t>.</w:t>
      </w:r>
      <w:r w:rsidR="00E648CA">
        <w:rPr>
          <w:rStyle w:val="FootnoteReference"/>
          <w:rFonts w:ascii="Cambria" w:hAnsi="Cambria"/>
        </w:rPr>
        <w:footnoteReference w:id="2"/>
      </w:r>
    </w:p>
    <w:p w14:paraId="5AAB51BC" w14:textId="411C7FFC" w:rsidR="008E3C43" w:rsidRDefault="00FB7771" w:rsidP="00C00661">
      <w:pPr>
        <w:widowControl w:val="0"/>
        <w:autoSpaceDE w:val="0"/>
        <w:autoSpaceDN w:val="0"/>
        <w:adjustRightInd w:val="0"/>
        <w:spacing w:after="120" w:line="480" w:lineRule="auto"/>
        <w:ind w:firstLine="284"/>
        <w:jc w:val="both"/>
        <w:rPr>
          <w:rFonts w:ascii="Cambria" w:hAnsi="Cambria"/>
        </w:rPr>
      </w:pPr>
      <w:r w:rsidRPr="00FD7180">
        <w:rPr>
          <w:rFonts w:ascii="Cambria" w:hAnsi="Cambria" w:cs="Garamond-Light"/>
          <w:lang w:val="en-US"/>
        </w:rPr>
        <w:t>Who is right?</w:t>
      </w:r>
      <w:r w:rsidR="00587D57" w:rsidRPr="00FD7180">
        <w:rPr>
          <w:rStyle w:val="FootnoteReference"/>
          <w:rFonts w:ascii="Cambria" w:hAnsi="Cambria"/>
        </w:rPr>
        <w:footnoteReference w:id="3"/>
      </w:r>
      <w:r w:rsidRPr="00FD7180">
        <w:rPr>
          <w:rFonts w:ascii="Cambria" w:hAnsi="Cambria" w:cs="Garamond-Light"/>
          <w:lang w:val="en-US"/>
        </w:rPr>
        <w:t xml:space="preserve"> In </w:t>
      </w:r>
      <w:r w:rsidR="008B099C" w:rsidRPr="00C00661">
        <w:rPr>
          <w:rFonts w:ascii="Cambria" w:hAnsi="Cambria" w:cs="Garamond-Light"/>
          <w:lang w:val="en-US"/>
        </w:rPr>
        <w:t>§2</w:t>
      </w:r>
      <w:r w:rsidR="0058181C">
        <w:rPr>
          <w:rFonts w:ascii="Cambria" w:hAnsi="Cambria" w:cs="Garamond-Light"/>
          <w:lang w:val="en-US"/>
        </w:rPr>
        <w:t xml:space="preserve">, </w:t>
      </w:r>
      <w:r w:rsidRPr="00B663C9">
        <w:rPr>
          <w:rFonts w:ascii="Cambria" w:hAnsi="Cambria" w:cs="Garamond-Light"/>
          <w:lang w:val="en-US"/>
        </w:rPr>
        <w:t>I</w:t>
      </w:r>
      <w:r w:rsidRPr="00FD7180">
        <w:rPr>
          <w:rFonts w:ascii="Cambria" w:hAnsi="Cambria" w:cs="Garamond-Light"/>
          <w:lang w:val="en-US"/>
        </w:rPr>
        <w:t xml:space="preserve"> </w:t>
      </w:r>
      <w:r w:rsidR="00395B71" w:rsidRPr="00FD7180">
        <w:rPr>
          <w:rFonts w:ascii="Cambria" w:hAnsi="Cambria" w:cs="Garamond-Light"/>
          <w:lang w:val="en-US"/>
        </w:rPr>
        <w:t xml:space="preserve">examine the </w:t>
      </w:r>
      <w:r w:rsidR="00B85C9B">
        <w:rPr>
          <w:rFonts w:ascii="Cambria" w:hAnsi="Cambria" w:cs="Garamond-Light"/>
          <w:lang w:val="en-US"/>
        </w:rPr>
        <w:t>containment view</w:t>
      </w:r>
      <w:r w:rsidR="007B4050">
        <w:rPr>
          <w:rFonts w:ascii="Cambria" w:hAnsi="Cambria" w:cs="Garamond-Light"/>
          <w:lang w:val="en-US"/>
        </w:rPr>
        <w:t xml:space="preserve">. I first </w:t>
      </w:r>
      <w:r w:rsidR="00395B71" w:rsidRPr="00FD7180">
        <w:rPr>
          <w:rFonts w:ascii="Cambria" w:hAnsi="Cambria" w:cs="Garamond-Light"/>
          <w:lang w:val="en-US"/>
        </w:rPr>
        <w:t>argue</w:t>
      </w:r>
      <w:r w:rsidR="008E3C43">
        <w:rPr>
          <w:rFonts w:ascii="Cambria" w:hAnsi="Cambria" w:cs="Garamond-Light"/>
          <w:lang w:val="en-US"/>
        </w:rPr>
        <w:t xml:space="preserve"> that</w:t>
      </w:r>
      <w:r w:rsidR="009E121A">
        <w:rPr>
          <w:rFonts w:ascii="Cambria" w:hAnsi="Cambria" w:cs="Garamond-Light"/>
          <w:lang w:val="en-US"/>
        </w:rPr>
        <w:t xml:space="preserve">, the </w:t>
      </w:r>
      <w:r w:rsidR="00523289">
        <w:rPr>
          <w:rFonts w:ascii="Cambria" w:hAnsi="Cambria" w:cs="Garamond-Light"/>
          <w:lang w:val="en-US"/>
        </w:rPr>
        <w:t xml:space="preserve">views of Young and Mellor </w:t>
      </w:r>
      <w:r w:rsidR="009E121A">
        <w:rPr>
          <w:rFonts w:ascii="Cambria" w:hAnsi="Cambria" w:cs="Garamond-Light"/>
          <w:lang w:val="en-US"/>
        </w:rPr>
        <w:t>notwithstanding</w:t>
      </w:r>
      <w:r w:rsidR="006073F1">
        <w:rPr>
          <w:rFonts w:ascii="Cambria" w:hAnsi="Cambria" w:cs="Garamond-Light"/>
          <w:lang w:val="en-US"/>
        </w:rPr>
        <w:t>,</w:t>
      </w:r>
      <w:r w:rsidR="009E121A">
        <w:rPr>
          <w:rFonts w:ascii="Cambria" w:hAnsi="Cambria" w:cs="Garamond-Light"/>
          <w:lang w:val="en-US"/>
        </w:rPr>
        <w:t xml:space="preserve"> </w:t>
      </w:r>
      <w:r w:rsidR="008E3C43">
        <w:rPr>
          <w:rFonts w:ascii="Cambria" w:hAnsi="Cambria" w:cs="Garamond-Light"/>
          <w:lang w:val="en-US"/>
        </w:rPr>
        <w:t xml:space="preserve">it is </w:t>
      </w:r>
      <w:r w:rsidR="00E25F12">
        <w:rPr>
          <w:rFonts w:ascii="Cambria" w:hAnsi="Cambria" w:cs="Garamond-Light"/>
          <w:lang w:val="en-US"/>
        </w:rPr>
        <w:t xml:space="preserve">both </w:t>
      </w:r>
      <w:r w:rsidR="00211B26">
        <w:rPr>
          <w:rFonts w:ascii="Cambria" w:hAnsi="Cambria" w:cs="Garamond-Light"/>
          <w:lang w:val="en-US"/>
        </w:rPr>
        <w:t>philosophical orthodoxy</w:t>
      </w:r>
      <w:r w:rsidR="00E25F12">
        <w:rPr>
          <w:rFonts w:ascii="Cambria" w:hAnsi="Cambria" w:cs="Garamond-Light"/>
          <w:lang w:val="en-US"/>
        </w:rPr>
        <w:t xml:space="preserve"> </w:t>
      </w:r>
      <w:r w:rsidR="00211B26">
        <w:rPr>
          <w:rFonts w:ascii="Cambria" w:hAnsi="Cambria" w:cs="Garamond-Light"/>
          <w:lang w:val="en-US"/>
        </w:rPr>
        <w:t>and under-defended</w:t>
      </w:r>
      <w:r w:rsidR="00E25F12">
        <w:rPr>
          <w:rFonts w:ascii="Cambria" w:hAnsi="Cambria" w:cs="Garamond-Light"/>
          <w:lang w:val="en-US"/>
        </w:rPr>
        <w:t xml:space="preserve"> (§</w:t>
      </w:r>
      <w:r w:rsidR="00455489">
        <w:rPr>
          <w:rFonts w:ascii="Cambria" w:hAnsi="Cambria" w:cs="Garamond-Light"/>
          <w:lang w:val="en-US"/>
        </w:rPr>
        <w:t>2.1</w:t>
      </w:r>
      <w:r w:rsidR="00E25F12">
        <w:rPr>
          <w:rFonts w:ascii="Cambria" w:hAnsi="Cambria" w:cs="Garamond-Light"/>
          <w:lang w:val="en-US"/>
        </w:rPr>
        <w:t>)</w:t>
      </w:r>
      <w:r w:rsidR="008E3C43">
        <w:rPr>
          <w:rFonts w:ascii="Cambria" w:hAnsi="Cambria" w:cs="Garamond-Light"/>
          <w:lang w:val="en-US"/>
        </w:rPr>
        <w:t xml:space="preserve">. </w:t>
      </w:r>
      <w:r w:rsidR="007B4050">
        <w:rPr>
          <w:rFonts w:ascii="Cambria" w:hAnsi="Cambria" w:cs="Garamond-Light"/>
          <w:lang w:val="en-US"/>
        </w:rPr>
        <w:t>I then examine t</w:t>
      </w:r>
      <w:r w:rsidR="008E3C43">
        <w:rPr>
          <w:rFonts w:ascii="Cambria" w:hAnsi="Cambria" w:cs="Garamond-Light"/>
          <w:lang w:val="en-US"/>
        </w:rPr>
        <w:t xml:space="preserve">he few arguments </w:t>
      </w:r>
      <w:r w:rsidR="00211B26">
        <w:rPr>
          <w:rFonts w:ascii="Cambria" w:hAnsi="Cambria" w:cs="Garamond-Light"/>
          <w:lang w:val="en-US"/>
        </w:rPr>
        <w:t xml:space="preserve">in favour of the </w:t>
      </w:r>
      <w:r w:rsidR="00B85C9B">
        <w:rPr>
          <w:rFonts w:ascii="Cambria" w:hAnsi="Cambria" w:cs="Garamond-Light"/>
          <w:lang w:val="en-US"/>
        </w:rPr>
        <w:t>view</w:t>
      </w:r>
      <w:r w:rsidR="007B4050">
        <w:rPr>
          <w:rFonts w:ascii="Cambria" w:hAnsi="Cambria" w:cs="Garamond-Light"/>
          <w:lang w:val="en-US"/>
        </w:rPr>
        <w:t xml:space="preserve">. These </w:t>
      </w:r>
      <w:r w:rsidR="00455489">
        <w:rPr>
          <w:rFonts w:ascii="Cambria" w:hAnsi="Cambria" w:cs="Garamond-Light"/>
          <w:lang w:val="en-US"/>
        </w:rPr>
        <w:t xml:space="preserve">turn out </w:t>
      </w:r>
      <w:r w:rsidR="008E3C43">
        <w:rPr>
          <w:rFonts w:ascii="Cambria" w:hAnsi="Cambria" w:cs="Garamond-Light"/>
          <w:lang w:val="en-US"/>
        </w:rPr>
        <w:t xml:space="preserve">either </w:t>
      </w:r>
      <w:r w:rsidR="00455489">
        <w:rPr>
          <w:rFonts w:ascii="Cambria" w:hAnsi="Cambria" w:cs="Garamond-Light"/>
          <w:lang w:val="en-US"/>
        </w:rPr>
        <w:t xml:space="preserve">to </w:t>
      </w:r>
      <w:r w:rsidR="008E3C43">
        <w:rPr>
          <w:rFonts w:ascii="Cambria" w:hAnsi="Cambria" w:cs="Garamond-Light"/>
          <w:lang w:val="en-US"/>
        </w:rPr>
        <w:t xml:space="preserve">beg the question or, properly interpreted, </w:t>
      </w:r>
      <w:r w:rsidR="00455489">
        <w:rPr>
          <w:rFonts w:ascii="Cambria" w:hAnsi="Cambria" w:cs="Garamond-Light"/>
          <w:lang w:val="en-US"/>
        </w:rPr>
        <w:t xml:space="preserve">to </w:t>
      </w:r>
      <w:r w:rsidR="008E3C43">
        <w:rPr>
          <w:rFonts w:ascii="Cambria" w:hAnsi="Cambria" w:cs="Garamond-Light"/>
          <w:lang w:val="en-US"/>
        </w:rPr>
        <w:t xml:space="preserve">support the </w:t>
      </w:r>
      <w:r w:rsidR="00455489">
        <w:rPr>
          <w:rFonts w:ascii="Cambria" w:hAnsi="Cambria" w:cs="Garamond-Light"/>
          <w:lang w:val="en-US"/>
        </w:rPr>
        <w:t>parthood view</w:t>
      </w:r>
      <w:r w:rsidR="0079647F">
        <w:rPr>
          <w:rFonts w:ascii="Cambria" w:hAnsi="Cambria" w:cs="Garamond-Light"/>
          <w:lang w:val="en-US"/>
        </w:rPr>
        <w:t xml:space="preserve"> (§§2.2–2.3)</w:t>
      </w:r>
      <w:r w:rsidR="008E3C43">
        <w:rPr>
          <w:rFonts w:ascii="Cambria" w:hAnsi="Cambria" w:cs="Garamond-Light"/>
          <w:lang w:val="en-US"/>
        </w:rPr>
        <w:t xml:space="preserve">. In </w:t>
      </w:r>
      <w:r w:rsidR="00E25F12" w:rsidRPr="00C00661">
        <w:rPr>
          <w:rFonts w:ascii="Cambria" w:hAnsi="Cambria" w:cs="Garamond-Light"/>
          <w:lang w:val="en-US"/>
        </w:rPr>
        <w:t>§3</w:t>
      </w:r>
      <w:r w:rsidR="0058181C">
        <w:rPr>
          <w:rFonts w:ascii="Cambria" w:hAnsi="Cambria" w:cs="Garamond-Light"/>
          <w:lang w:val="en-US"/>
        </w:rPr>
        <w:t>,</w:t>
      </w:r>
      <w:r w:rsidR="008E3C43">
        <w:rPr>
          <w:rFonts w:ascii="Cambria" w:hAnsi="Cambria" w:cs="Garamond-Light"/>
          <w:lang w:val="en-US"/>
        </w:rPr>
        <w:t xml:space="preserve"> I </w:t>
      </w:r>
      <w:r w:rsidR="00840F41">
        <w:rPr>
          <w:rFonts w:ascii="Cambria" w:hAnsi="Cambria" w:cs="Garamond-Light"/>
          <w:lang w:val="en-US"/>
        </w:rPr>
        <w:t>present my</w:t>
      </w:r>
      <w:r w:rsidR="008E3C43">
        <w:rPr>
          <w:rFonts w:ascii="Cambria" w:hAnsi="Cambria" w:cs="Garamond-Light"/>
          <w:lang w:val="en-US"/>
        </w:rPr>
        <w:t xml:space="preserve"> case in favour of the </w:t>
      </w:r>
      <w:r w:rsidR="00455489" w:rsidRPr="00455489">
        <w:rPr>
          <w:rFonts w:ascii="Cambria" w:hAnsi="Cambria" w:cs="Garamond-Light"/>
          <w:lang w:val="en-US"/>
        </w:rPr>
        <w:t>parthood view</w:t>
      </w:r>
      <w:r w:rsidR="008E3C43">
        <w:rPr>
          <w:rFonts w:ascii="Cambria" w:hAnsi="Cambria" w:cs="Garamond-Light"/>
          <w:lang w:val="en-US"/>
        </w:rPr>
        <w:t xml:space="preserve">, </w:t>
      </w:r>
      <w:r w:rsidR="00840F41">
        <w:rPr>
          <w:rFonts w:ascii="Cambria" w:hAnsi="Cambria" w:cs="Garamond-Light"/>
          <w:lang w:val="en-US"/>
        </w:rPr>
        <w:t xml:space="preserve">arguing that most biological accounts of organisms invoke criteria that can be shown to support the view. </w:t>
      </w:r>
      <w:r w:rsidR="003842DA">
        <w:rPr>
          <w:rFonts w:ascii="Cambria" w:hAnsi="Cambria" w:cs="Garamond-Light"/>
          <w:lang w:val="en-US"/>
        </w:rPr>
        <w:t xml:space="preserve">In </w:t>
      </w:r>
      <w:r w:rsidR="00E25F12" w:rsidRPr="00C00661">
        <w:rPr>
          <w:rFonts w:ascii="Cambria" w:hAnsi="Cambria" w:cs="Garamond-Light"/>
          <w:lang w:val="en-US"/>
        </w:rPr>
        <w:t>§4</w:t>
      </w:r>
      <w:r w:rsidR="0058181C" w:rsidRPr="00B663C9">
        <w:rPr>
          <w:rFonts w:ascii="Cambria" w:hAnsi="Cambria" w:cs="Garamond-Light"/>
          <w:lang w:val="en-US"/>
        </w:rPr>
        <w:t>,</w:t>
      </w:r>
      <w:r w:rsidR="003842DA">
        <w:rPr>
          <w:rFonts w:ascii="Cambria" w:hAnsi="Cambria" w:cs="Garamond-Light"/>
          <w:lang w:val="en-US"/>
        </w:rPr>
        <w:t xml:space="preserve"> I respond to </w:t>
      </w:r>
      <w:r w:rsidR="00840F41">
        <w:rPr>
          <w:rFonts w:ascii="Cambria" w:hAnsi="Cambria" w:cs="Garamond-Light"/>
          <w:lang w:val="en-US"/>
        </w:rPr>
        <w:t xml:space="preserve">several </w:t>
      </w:r>
      <w:r w:rsidR="003842DA">
        <w:rPr>
          <w:rFonts w:ascii="Cambria" w:hAnsi="Cambria" w:cs="Garamond-Light"/>
          <w:lang w:val="en-US"/>
        </w:rPr>
        <w:t>objections</w:t>
      </w:r>
      <w:r w:rsidR="005B0CD9">
        <w:rPr>
          <w:rFonts w:ascii="Cambria" w:hAnsi="Cambria" w:cs="Garamond-Light"/>
          <w:lang w:val="en-US"/>
        </w:rPr>
        <w:t xml:space="preserve"> to the </w:t>
      </w:r>
      <w:r w:rsidR="00455489" w:rsidRPr="00455489">
        <w:rPr>
          <w:rFonts w:ascii="Cambria" w:hAnsi="Cambria" w:cs="Garamond-Light"/>
          <w:lang w:val="en-US"/>
        </w:rPr>
        <w:t>parthood view</w:t>
      </w:r>
      <w:r w:rsidR="003842DA">
        <w:rPr>
          <w:rFonts w:ascii="Cambria" w:hAnsi="Cambria" w:cs="Garamond-Light"/>
          <w:lang w:val="en-US"/>
        </w:rPr>
        <w:t xml:space="preserve">, before </w:t>
      </w:r>
      <w:r w:rsidR="008E3C43">
        <w:rPr>
          <w:rFonts w:ascii="Cambria" w:hAnsi="Cambria" w:cs="Garamond-Light"/>
          <w:lang w:val="en-US"/>
        </w:rPr>
        <w:t>conclud</w:t>
      </w:r>
      <w:r w:rsidR="003842DA">
        <w:rPr>
          <w:rFonts w:ascii="Cambria" w:hAnsi="Cambria" w:cs="Garamond-Light"/>
          <w:lang w:val="en-US"/>
        </w:rPr>
        <w:t>ing</w:t>
      </w:r>
      <w:r w:rsidR="00606FD5">
        <w:rPr>
          <w:rFonts w:ascii="Cambria" w:hAnsi="Cambria" w:cs="Garamond-Light"/>
          <w:lang w:val="en-US"/>
        </w:rPr>
        <w:t xml:space="preserve">, </w:t>
      </w:r>
      <w:r w:rsidR="00E25F12">
        <w:rPr>
          <w:rFonts w:ascii="Cambria" w:hAnsi="Cambria" w:cs="Garamond-Light"/>
          <w:lang w:val="en-US"/>
        </w:rPr>
        <w:t>in §5</w:t>
      </w:r>
      <w:r w:rsidR="00606FD5">
        <w:rPr>
          <w:rFonts w:ascii="Cambria" w:hAnsi="Cambria" w:cs="Garamond-Light"/>
          <w:lang w:val="en-US"/>
        </w:rPr>
        <w:t xml:space="preserve">, </w:t>
      </w:r>
      <w:r w:rsidR="008E3C43">
        <w:rPr>
          <w:rFonts w:ascii="Cambria" w:hAnsi="Cambria" w:cs="Garamond-Light"/>
          <w:lang w:val="en-US"/>
        </w:rPr>
        <w:t>that, for the time being</w:t>
      </w:r>
      <w:r w:rsidR="00C247A7">
        <w:rPr>
          <w:rFonts w:ascii="Cambria" w:hAnsi="Cambria" w:cs="Garamond-Light"/>
          <w:lang w:val="en-US"/>
        </w:rPr>
        <w:t xml:space="preserve"> at least</w:t>
      </w:r>
      <w:r w:rsidR="0011522A">
        <w:rPr>
          <w:rFonts w:ascii="Cambria" w:hAnsi="Cambria" w:cs="Garamond-Light"/>
          <w:lang w:val="en-US"/>
        </w:rPr>
        <w:t xml:space="preserve">, </w:t>
      </w:r>
      <w:r w:rsidR="00C247A7">
        <w:rPr>
          <w:rFonts w:ascii="Cambria" w:hAnsi="Cambria" w:cs="Garamond-Light"/>
          <w:lang w:val="en-US"/>
        </w:rPr>
        <w:t>it</w:t>
      </w:r>
      <w:r w:rsidR="00755094">
        <w:rPr>
          <w:rFonts w:ascii="Cambria" w:hAnsi="Cambria" w:cs="Garamond-Light"/>
          <w:lang w:val="en-US"/>
        </w:rPr>
        <w:t xml:space="preserve"> </w:t>
      </w:r>
      <w:r w:rsidR="008E3C43">
        <w:rPr>
          <w:rFonts w:ascii="Cambria" w:hAnsi="Cambria" w:cs="Garamond-Light"/>
          <w:lang w:val="en-US"/>
        </w:rPr>
        <w:t>appears</w:t>
      </w:r>
      <w:r w:rsidR="00C247A7">
        <w:rPr>
          <w:rFonts w:ascii="Cambria" w:hAnsi="Cambria" w:cs="Garamond-Light"/>
          <w:lang w:val="en-US"/>
        </w:rPr>
        <w:t xml:space="preserve"> to be</w:t>
      </w:r>
      <w:r w:rsidR="008E3C43">
        <w:rPr>
          <w:rFonts w:ascii="Cambria" w:hAnsi="Cambria" w:cs="Garamond-Light"/>
          <w:lang w:val="en-US"/>
        </w:rPr>
        <w:t xml:space="preserve"> the mo</w:t>
      </w:r>
      <w:r w:rsidR="00CD6F28">
        <w:rPr>
          <w:rFonts w:ascii="Cambria" w:hAnsi="Cambria" w:cs="Garamond-Light"/>
          <w:lang w:val="en-US"/>
        </w:rPr>
        <w:t>re</w:t>
      </w:r>
      <w:r w:rsidR="008E3C43">
        <w:rPr>
          <w:rFonts w:ascii="Cambria" w:hAnsi="Cambria" w:cs="Garamond-Light"/>
          <w:lang w:val="en-US"/>
        </w:rPr>
        <w:t xml:space="preserve"> </w:t>
      </w:r>
      <w:r w:rsidR="008E3C43" w:rsidRPr="002749E6">
        <w:rPr>
          <w:rFonts w:ascii="Cambria" w:hAnsi="Cambria" w:cs="Garamond-Light"/>
          <w:lang w:val="en-US"/>
        </w:rPr>
        <w:t xml:space="preserve">plausible view. </w:t>
      </w:r>
      <w:r w:rsidR="0058181C" w:rsidRPr="00F56957">
        <w:rPr>
          <w:rFonts w:ascii="Cambria" w:hAnsi="Cambria" w:cs="Garamond-Light"/>
          <w:lang w:val="en-US"/>
        </w:rPr>
        <w:t xml:space="preserve">I </w:t>
      </w:r>
      <w:r w:rsidR="00E25F12">
        <w:rPr>
          <w:rFonts w:ascii="Cambria" w:hAnsi="Cambria" w:cs="Garamond-Light"/>
          <w:lang w:val="en-US"/>
        </w:rPr>
        <w:t xml:space="preserve">end by </w:t>
      </w:r>
      <w:r w:rsidR="00840F41">
        <w:rPr>
          <w:rFonts w:ascii="Cambria" w:hAnsi="Cambria" w:cs="Garamond-Light"/>
          <w:lang w:val="en-US"/>
        </w:rPr>
        <w:t>identifying</w:t>
      </w:r>
      <w:r w:rsidR="00840F41" w:rsidRPr="00F56957">
        <w:rPr>
          <w:rFonts w:ascii="Cambria" w:hAnsi="Cambria" w:cs="Garamond-Light"/>
          <w:lang w:val="en-US"/>
        </w:rPr>
        <w:t xml:space="preserve"> </w:t>
      </w:r>
      <w:r w:rsidR="0058181C" w:rsidRPr="00F56957">
        <w:rPr>
          <w:rFonts w:ascii="Cambria" w:hAnsi="Cambria" w:cs="Garamond-Light"/>
          <w:lang w:val="en-US"/>
        </w:rPr>
        <w:t xml:space="preserve">some of the </w:t>
      </w:r>
      <w:r w:rsidR="0058181C" w:rsidRPr="00F56957">
        <w:rPr>
          <w:rFonts w:ascii="Cambria" w:hAnsi="Cambria" w:cs="Garamond-Light"/>
          <w:lang w:val="en-US"/>
        </w:rPr>
        <w:lastRenderedPageBreak/>
        <w:t xml:space="preserve">interesting </w:t>
      </w:r>
      <w:r w:rsidR="00BB0222" w:rsidRPr="00F56957">
        <w:rPr>
          <w:rFonts w:ascii="Cambria" w:hAnsi="Cambria" w:cs="Garamond-Light"/>
          <w:lang w:val="en-US"/>
        </w:rPr>
        <w:t xml:space="preserve">further </w:t>
      </w:r>
      <w:r w:rsidR="0058181C" w:rsidRPr="00F56957">
        <w:rPr>
          <w:rFonts w:ascii="Cambria" w:hAnsi="Cambria" w:cs="Garamond-Light"/>
          <w:lang w:val="en-US"/>
        </w:rPr>
        <w:t xml:space="preserve">questions that the </w:t>
      </w:r>
      <w:r w:rsidR="00C247A7" w:rsidRPr="00C247A7">
        <w:rPr>
          <w:rFonts w:ascii="Cambria" w:hAnsi="Cambria" w:cs="Garamond-Light"/>
          <w:lang w:val="en-US"/>
        </w:rPr>
        <w:t>parthood view</w:t>
      </w:r>
      <w:r w:rsidR="00E25F12" w:rsidRPr="00F56957">
        <w:rPr>
          <w:rFonts w:ascii="Cambria" w:hAnsi="Cambria" w:cs="Garamond-Light"/>
          <w:lang w:val="en-US"/>
        </w:rPr>
        <w:t xml:space="preserve"> </w:t>
      </w:r>
      <w:r w:rsidR="0058181C" w:rsidRPr="00F56957">
        <w:rPr>
          <w:rFonts w:ascii="Cambria" w:hAnsi="Cambria" w:cs="Garamond-Light"/>
          <w:lang w:val="en-US"/>
        </w:rPr>
        <w:t>raises.</w:t>
      </w:r>
    </w:p>
    <w:p w14:paraId="41FABE2E" w14:textId="3E51577F" w:rsidR="005F6FCE" w:rsidRDefault="005F6FCE" w:rsidP="005F6FCE">
      <w:pPr>
        <w:spacing w:after="120" w:line="480" w:lineRule="auto"/>
        <w:ind w:firstLine="284"/>
        <w:jc w:val="both"/>
        <w:rPr>
          <w:rFonts w:ascii="Cambria" w:hAnsi="Cambria"/>
        </w:rPr>
      </w:pPr>
      <w:r w:rsidRPr="00FD7180">
        <w:rPr>
          <w:rFonts w:ascii="Cambria" w:hAnsi="Cambria"/>
        </w:rPr>
        <w:t>Before we start</w:t>
      </w:r>
      <w:r>
        <w:rPr>
          <w:rFonts w:ascii="Cambria" w:hAnsi="Cambria"/>
        </w:rPr>
        <w:t xml:space="preserve">, however, </w:t>
      </w:r>
      <w:r w:rsidR="00755094">
        <w:rPr>
          <w:rFonts w:ascii="Cambria" w:hAnsi="Cambria"/>
        </w:rPr>
        <w:t>we need to</w:t>
      </w:r>
      <w:r>
        <w:rPr>
          <w:rFonts w:ascii="Cambria" w:hAnsi="Cambria"/>
        </w:rPr>
        <w:t xml:space="preserve"> get clearer on the question.</w:t>
      </w:r>
    </w:p>
    <w:p w14:paraId="14AFCFBB" w14:textId="77777777" w:rsidR="005F6FCE" w:rsidRPr="00C00661" w:rsidRDefault="005F6FCE" w:rsidP="00C00661">
      <w:pPr>
        <w:widowControl w:val="0"/>
        <w:autoSpaceDE w:val="0"/>
        <w:autoSpaceDN w:val="0"/>
        <w:adjustRightInd w:val="0"/>
        <w:spacing w:after="120" w:line="480" w:lineRule="auto"/>
        <w:ind w:firstLine="284"/>
        <w:jc w:val="both"/>
        <w:rPr>
          <w:rFonts w:ascii="Cambria" w:hAnsi="Cambria" w:cs="Garamond-Light"/>
        </w:rPr>
      </w:pPr>
    </w:p>
    <w:p w14:paraId="45204430" w14:textId="5196891E" w:rsidR="00887B68" w:rsidRPr="00C00661" w:rsidRDefault="005F6FCE" w:rsidP="00C00661">
      <w:pPr>
        <w:spacing w:after="120" w:line="480" w:lineRule="auto"/>
        <w:jc w:val="both"/>
        <w:rPr>
          <w:rFonts w:ascii="Cambria" w:hAnsi="Cambria"/>
          <w:b/>
        </w:rPr>
      </w:pPr>
      <w:r w:rsidRPr="005F6FCE">
        <w:rPr>
          <w:rFonts w:ascii="Cambria" w:hAnsi="Cambria"/>
          <w:b/>
        </w:rPr>
        <w:t>1.</w:t>
      </w:r>
      <w:r>
        <w:rPr>
          <w:rFonts w:ascii="Cambria" w:hAnsi="Cambria"/>
          <w:b/>
        </w:rPr>
        <w:t xml:space="preserve"> </w:t>
      </w:r>
      <w:r w:rsidR="0058181C" w:rsidRPr="00C00661">
        <w:rPr>
          <w:rFonts w:ascii="Cambria" w:hAnsi="Cambria"/>
          <w:b/>
        </w:rPr>
        <w:t xml:space="preserve">Clarifiying the </w:t>
      </w:r>
      <w:r w:rsidR="00F10CF2">
        <w:rPr>
          <w:rFonts w:ascii="Cambria" w:hAnsi="Cambria"/>
          <w:b/>
        </w:rPr>
        <w:t>q</w:t>
      </w:r>
      <w:r w:rsidR="0058181C" w:rsidRPr="00C00661">
        <w:rPr>
          <w:rFonts w:ascii="Cambria" w:hAnsi="Cambria"/>
          <w:b/>
        </w:rPr>
        <w:t>uestion</w:t>
      </w:r>
    </w:p>
    <w:p w14:paraId="64F13F03" w14:textId="77777777" w:rsidR="005F6FCE" w:rsidRPr="00C00661" w:rsidRDefault="005F6FCE" w:rsidP="00C00661">
      <w:pPr>
        <w:spacing w:line="480" w:lineRule="auto"/>
      </w:pPr>
    </w:p>
    <w:p w14:paraId="2637B38F" w14:textId="3F3ADE0E" w:rsidR="0058181C" w:rsidRPr="002749E6" w:rsidRDefault="0058181C" w:rsidP="00C00661">
      <w:pPr>
        <w:spacing w:after="120" w:line="480" w:lineRule="auto"/>
        <w:ind w:firstLine="284"/>
        <w:jc w:val="both"/>
        <w:rPr>
          <w:rFonts w:ascii="Cambria" w:hAnsi="Cambria"/>
        </w:rPr>
      </w:pPr>
      <w:r w:rsidRPr="002749E6">
        <w:rPr>
          <w:rFonts w:ascii="Cambria" w:hAnsi="Cambria"/>
        </w:rPr>
        <w:t>First</w:t>
      </w:r>
      <w:r w:rsidR="00544BCD" w:rsidRPr="00B663C9">
        <w:rPr>
          <w:rFonts w:ascii="Cambria" w:hAnsi="Cambria"/>
        </w:rPr>
        <w:t>,</w:t>
      </w:r>
      <w:r w:rsidRPr="002749E6">
        <w:rPr>
          <w:rFonts w:ascii="Cambria" w:hAnsi="Cambria"/>
        </w:rPr>
        <w:t xml:space="preserve"> </w:t>
      </w:r>
      <w:r w:rsidR="005F6FCE">
        <w:rPr>
          <w:rFonts w:ascii="Cambria" w:hAnsi="Cambria"/>
        </w:rPr>
        <w:t xml:space="preserve">the </w:t>
      </w:r>
      <w:r w:rsidR="00B13647" w:rsidRPr="002749E6">
        <w:rPr>
          <w:rFonts w:ascii="Cambria" w:hAnsi="Cambria"/>
        </w:rPr>
        <w:t>claims in this paper are</w:t>
      </w:r>
      <w:r w:rsidR="003B6B14" w:rsidRPr="002749E6">
        <w:rPr>
          <w:rFonts w:ascii="Cambria" w:hAnsi="Cambria"/>
        </w:rPr>
        <w:t xml:space="preserve"> </w:t>
      </w:r>
      <w:r w:rsidR="00B13647" w:rsidRPr="002749E6">
        <w:rPr>
          <w:rFonts w:ascii="Cambria" w:hAnsi="Cambria"/>
        </w:rPr>
        <w:t xml:space="preserve">restricted to </w:t>
      </w:r>
      <w:r w:rsidRPr="002749E6">
        <w:rPr>
          <w:rFonts w:ascii="Cambria" w:hAnsi="Cambria"/>
        </w:rPr>
        <w:t>organisms</w:t>
      </w:r>
      <w:r w:rsidR="00B723CA">
        <w:rPr>
          <w:rFonts w:ascii="Cambria" w:hAnsi="Cambria"/>
        </w:rPr>
        <w:t>.</w:t>
      </w:r>
      <w:r w:rsidR="003B6B14" w:rsidRPr="002749E6">
        <w:rPr>
          <w:rStyle w:val="FootnoteReference"/>
          <w:rFonts w:ascii="Cambria" w:hAnsi="Cambria"/>
        </w:rPr>
        <w:footnoteReference w:id="4"/>
      </w:r>
      <w:r w:rsidRPr="002749E6">
        <w:rPr>
          <w:rFonts w:ascii="Cambria" w:hAnsi="Cambria"/>
        </w:rPr>
        <w:t xml:space="preserve"> </w:t>
      </w:r>
      <w:r w:rsidR="00B13647" w:rsidRPr="002749E6">
        <w:rPr>
          <w:rFonts w:ascii="Cambria" w:hAnsi="Cambria"/>
        </w:rPr>
        <w:t>N</w:t>
      </w:r>
      <w:r w:rsidRPr="002749E6">
        <w:rPr>
          <w:rFonts w:ascii="Cambria" w:hAnsi="Cambria"/>
        </w:rPr>
        <w:t xml:space="preserve">othing </w:t>
      </w:r>
      <w:r w:rsidR="005F6FCE" w:rsidRPr="002749E6">
        <w:rPr>
          <w:rFonts w:ascii="Cambria" w:hAnsi="Cambria"/>
        </w:rPr>
        <w:t xml:space="preserve">about persons </w:t>
      </w:r>
      <w:r w:rsidR="00D141AF">
        <w:rPr>
          <w:rFonts w:ascii="Cambria" w:hAnsi="Cambria"/>
        </w:rPr>
        <w:t>can</w:t>
      </w:r>
      <w:r w:rsidR="00D141AF" w:rsidRPr="002749E6">
        <w:rPr>
          <w:rFonts w:ascii="Cambria" w:hAnsi="Cambria"/>
        </w:rPr>
        <w:t xml:space="preserve"> </w:t>
      </w:r>
      <w:r w:rsidRPr="002749E6">
        <w:rPr>
          <w:rFonts w:ascii="Cambria" w:hAnsi="Cambria"/>
        </w:rPr>
        <w:t xml:space="preserve">be inferred </w:t>
      </w:r>
      <w:r w:rsidR="00B13647" w:rsidRPr="002749E6">
        <w:rPr>
          <w:rFonts w:ascii="Cambria" w:hAnsi="Cambria"/>
        </w:rPr>
        <w:t xml:space="preserve">from </w:t>
      </w:r>
      <w:r w:rsidR="00D141AF">
        <w:rPr>
          <w:rFonts w:ascii="Cambria" w:hAnsi="Cambria"/>
        </w:rPr>
        <w:t xml:space="preserve">these </w:t>
      </w:r>
      <w:r w:rsidR="00B13647" w:rsidRPr="002749E6">
        <w:rPr>
          <w:rFonts w:ascii="Cambria" w:hAnsi="Cambria"/>
        </w:rPr>
        <w:t xml:space="preserve">claims </w:t>
      </w:r>
      <w:r w:rsidRPr="002749E6">
        <w:rPr>
          <w:rFonts w:ascii="Cambria" w:hAnsi="Cambria"/>
        </w:rPr>
        <w:t xml:space="preserve">about </w:t>
      </w:r>
      <w:r w:rsidR="00B13647" w:rsidRPr="002749E6">
        <w:rPr>
          <w:rFonts w:ascii="Cambria" w:hAnsi="Cambria"/>
        </w:rPr>
        <w:t>organism</w:t>
      </w:r>
      <w:r w:rsidR="006051AC">
        <w:rPr>
          <w:rFonts w:ascii="Cambria" w:hAnsi="Cambria"/>
        </w:rPr>
        <w:t>s</w:t>
      </w:r>
      <w:r w:rsidR="00B13647" w:rsidRPr="002749E6">
        <w:rPr>
          <w:rFonts w:ascii="Cambria" w:hAnsi="Cambria"/>
        </w:rPr>
        <w:t xml:space="preserve"> </w:t>
      </w:r>
      <w:r w:rsidRPr="002749E6">
        <w:rPr>
          <w:rFonts w:ascii="Cambria" w:hAnsi="Cambria"/>
        </w:rPr>
        <w:t>without significant further assumptions that are b</w:t>
      </w:r>
      <w:r w:rsidR="003B6B14" w:rsidRPr="002749E6">
        <w:rPr>
          <w:rFonts w:ascii="Cambria" w:hAnsi="Cambria"/>
        </w:rPr>
        <w:t>e</w:t>
      </w:r>
      <w:r w:rsidRPr="002749E6">
        <w:rPr>
          <w:rFonts w:ascii="Cambria" w:hAnsi="Cambria"/>
        </w:rPr>
        <w:t xml:space="preserve">yond the scope of this paper. Note in particular </w:t>
      </w:r>
      <w:r w:rsidR="003B6B14" w:rsidRPr="002749E6">
        <w:rPr>
          <w:rFonts w:ascii="Cambria" w:hAnsi="Cambria"/>
        </w:rPr>
        <w:t xml:space="preserve">that claiming that the </w:t>
      </w:r>
      <w:r w:rsidRPr="002749E6">
        <w:rPr>
          <w:rFonts w:ascii="Cambria" w:hAnsi="Cambria"/>
        </w:rPr>
        <w:t>f</w:t>
      </w:r>
      <w:r w:rsidR="00BB0222" w:rsidRPr="00B663C9">
        <w:rPr>
          <w:rFonts w:ascii="Cambria" w:hAnsi="Cambria"/>
        </w:rPr>
        <w:t>etus</w:t>
      </w:r>
      <w:r w:rsidRPr="002749E6">
        <w:rPr>
          <w:rFonts w:ascii="Cambria" w:hAnsi="Cambria"/>
        </w:rPr>
        <w:t xml:space="preserve"> is </w:t>
      </w:r>
      <w:r w:rsidR="00B13647" w:rsidRPr="002749E6">
        <w:rPr>
          <w:rFonts w:ascii="Cambria" w:hAnsi="Cambria"/>
        </w:rPr>
        <w:t xml:space="preserve">a </w:t>
      </w:r>
      <w:r w:rsidRPr="002749E6">
        <w:rPr>
          <w:rFonts w:ascii="Cambria" w:hAnsi="Cambria"/>
        </w:rPr>
        <w:t xml:space="preserve">part </w:t>
      </w:r>
      <w:r w:rsidR="00544BCD" w:rsidRPr="00B663C9">
        <w:rPr>
          <w:rFonts w:ascii="Cambria" w:hAnsi="Cambria"/>
        </w:rPr>
        <w:t xml:space="preserve">of its gestator </w:t>
      </w:r>
      <w:r w:rsidRPr="002749E6">
        <w:rPr>
          <w:rFonts w:ascii="Cambria" w:hAnsi="Cambria"/>
        </w:rPr>
        <w:t>does not</w:t>
      </w:r>
      <w:r w:rsidR="00BB0222" w:rsidRPr="00B663C9">
        <w:rPr>
          <w:rFonts w:ascii="Cambria" w:hAnsi="Cambria"/>
        </w:rPr>
        <w:t>, in the absence of significant further premises,</w:t>
      </w:r>
      <w:r w:rsidRPr="002749E6">
        <w:rPr>
          <w:rFonts w:ascii="Cambria" w:hAnsi="Cambria"/>
        </w:rPr>
        <w:t xml:space="preserve"> </w:t>
      </w:r>
      <w:r w:rsidR="00B13647" w:rsidRPr="002749E6">
        <w:rPr>
          <w:rFonts w:ascii="Cambria" w:hAnsi="Cambria"/>
        </w:rPr>
        <w:t xml:space="preserve">entail </w:t>
      </w:r>
      <w:r w:rsidR="005F0FCE" w:rsidRPr="002749E6">
        <w:rPr>
          <w:rFonts w:ascii="Cambria" w:hAnsi="Cambria"/>
        </w:rPr>
        <w:t xml:space="preserve">that it </w:t>
      </w:r>
      <w:r w:rsidR="00FD25DA">
        <w:rPr>
          <w:rFonts w:ascii="Cambria" w:hAnsi="Cambria"/>
        </w:rPr>
        <w:t>is</w:t>
      </w:r>
      <w:r w:rsidR="00FD25DA" w:rsidRPr="002749E6">
        <w:rPr>
          <w:rFonts w:ascii="Cambria" w:hAnsi="Cambria"/>
        </w:rPr>
        <w:t xml:space="preserve"> </w:t>
      </w:r>
      <w:r w:rsidR="005F0FCE" w:rsidRPr="002749E6">
        <w:rPr>
          <w:rFonts w:ascii="Cambria" w:hAnsi="Cambria"/>
        </w:rPr>
        <w:t>not also a</w:t>
      </w:r>
      <w:r w:rsidRPr="002749E6">
        <w:rPr>
          <w:rFonts w:ascii="Cambria" w:hAnsi="Cambria"/>
        </w:rPr>
        <w:t xml:space="preserve"> pers</w:t>
      </w:r>
      <w:r w:rsidR="00B13647" w:rsidRPr="002749E6">
        <w:rPr>
          <w:rFonts w:ascii="Cambria" w:hAnsi="Cambria"/>
        </w:rPr>
        <w:t xml:space="preserve">on </w:t>
      </w:r>
      <w:r w:rsidR="005F0FCE" w:rsidRPr="002749E6">
        <w:rPr>
          <w:rFonts w:ascii="Cambria" w:hAnsi="Cambria"/>
        </w:rPr>
        <w:t>and/</w:t>
      </w:r>
      <w:r w:rsidR="00B13647" w:rsidRPr="002749E6">
        <w:rPr>
          <w:rFonts w:ascii="Cambria" w:hAnsi="Cambria"/>
        </w:rPr>
        <w:t>or organism in its own right</w:t>
      </w:r>
      <w:r w:rsidR="005F0FCE" w:rsidRPr="002749E6">
        <w:rPr>
          <w:rFonts w:ascii="Cambria" w:hAnsi="Cambria"/>
        </w:rPr>
        <w:t xml:space="preserve">. </w:t>
      </w:r>
      <w:r w:rsidR="006073F1">
        <w:rPr>
          <w:rFonts w:ascii="Cambria" w:hAnsi="Cambria"/>
        </w:rPr>
        <w:t>Note</w:t>
      </w:r>
      <w:r w:rsidR="00F10CF2">
        <w:rPr>
          <w:rFonts w:ascii="Cambria" w:hAnsi="Cambria"/>
        </w:rPr>
        <w:t>, too,</w:t>
      </w:r>
      <w:r w:rsidR="006073F1">
        <w:rPr>
          <w:rFonts w:ascii="Cambria" w:hAnsi="Cambria"/>
        </w:rPr>
        <w:t xml:space="preserve"> </w:t>
      </w:r>
      <w:r w:rsidR="00F10CF2">
        <w:rPr>
          <w:rFonts w:ascii="Cambria" w:hAnsi="Cambria"/>
        </w:rPr>
        <w:t>that no moral conclusions follow</w:t>
      </w:r>
      <w:r w:rsidR="006073F1">
        <w:rPr>
          <w:rFonts w:ascii="Cambria" w:hAnsi="Cambria"/>
        </w:rPr>
        <w:t xml:space="preserve"> from </w:t>
      </w:r>
      <w:r w:rsidR="00F10CF2">
        <w:rPr>
          <w:rFonts w:ascii="Cambria" w:hAnsi="Cambria"/>
        </w:rPr>
        <w:t xml:space="preserve">this </w:t>
      </w:r>
      <w:r w:rsidR="006073F1">
        <w:rPr>
          <w:rFonts w:ascii="Cambria" w:hAnsi="Cambria"/>
        </w:rPr>
        <w:t xml:space="preserve">metaphysical premise alone. </w:t>
      </w:r>
      <w:r w:rsidR="00FD25DA">
        <w:rPr>
          <w:rFonts w:ascii="Cambria" w:hAnsi="Cambria"/>
        </w:rPr>
        <w:t>I</w:t>
      </w:r>
      <w:r w:rsidR="005F0FCE" w:rsidRPr="002749E6">
        <w:rPr>
          <w:rFonts w:ascii="Cambria" w:hAnsi="Cambria"/>
        </w:rPr>
        <w:t>t is</w:t>
      </w:r>
      <w:r w:rsidR="00BB0222" w:rsidRPr="00B663C9">
        <w:rPr>
          <w:rFonts w:ascii="Cambria" w:hAnsi="Cambria"/>
        </w:rPr>
        <w:t>, for example,</w:t>
      </w:r>
      <w:r w:rsidR="005F0FCE" w:rsidRPr="002749E6">
        <w:rPr>
          <w:rFonts w:ascii="Cambria" w:hAnsi="Cambria"/>
        </w:rPr>
        <w:t xml:space="preserve"> entirely compatible with the </w:t>
      </w:r>
      <w:r w:rsidR="00252122" w:rsidRPr="00252122">
        <w:rPr>
          <w:rFonts w:ascii="Cambria" w:hAnsi="Cambria"/>
        </w:rPr>
        <w:t>parthood view</w:t>
      </w:r>
      <w:r w:rsidR="005F0FCE" w:rsidRPr="002749E6">
        <w:rPr>
          <w:rFonts w:ascii="Cambria" w:hAnsi="Cambria"/>
        </w:rPr>
        <w:t xml:space="preserve"> that the</w:t>
      </w:r>
      <w:r w:rsidR="006073F1">
        <w:rPr>
          <w:rFonts w:ascii="Cambria" w:hAnsi="Cambria"/>
        </w:rPr>
        <w:t xml:space="preserve">re are significant moral differences between the </w:t>
      </w:r>
      <w:r w:rsidR="00A73E01" w:rsidRPr="002749E6">
        <w:rPr>
          <w:rFonts w:ascii="Cambria" w:hAnsi="Cambria"/>
        </w:rPr>
        <w:t xml:space="preserve">fetus </w:t>
      </w:r>
      <w:r w:rsidR="006073F1">
        <w:rPr>
          <w:rFonts w:ascii="Cambria" w:hAnsi="Cambria"/>
        </w:rPr>
        <w:t>and other parts of the organism</w:t>
      </w:r>
      <w:r w:rsidR="005F0FCE" w:rsidRPr="002749E6">
        <w:rPr>
          <w:rFonts w:ascii="Cambria" w:hAnsi="Cambria"/>
        </w:rPr>
        <w:t>.</w:t>
      </w:r>
    </w:p>
    <w:p w14:paraId="5FB40A86" w14:textId="7A856B0B" w:rsidR="0058181C" w:rsidRDefault="0058181C" w:rsidP="00C00661">
      <w:pPr>
        <w:spacing w:after="120" w:line="480" w:lineRule="auto"/>
        <w:ind w:firstLine="284"/>
        <w:jc w:val="both"/>
        <w:rPr>
          <w:rFonts w:ascii="Cambria" w:hAnsi="Cambria"/>
        </w:rPr>
      </w:pPr>
      <w:r w:rsidRPr="002749E6">
        <w:rPr>
          <w:rFonts w:ascii="Cambria" w:hAnsi="Cambria"/>
        </w:rPr>
        <w:t xml:space="preserve">What </w:t>
      </w:r>
      <w:r w:rsidR="005F0FCE" w:rsidRPr="002749E6">
        <w:rPr>
          <w:rFonts w:ascii="Cambria" w:hAnsi="Cambria"/>
        </w:rPr>
        <w:t xml:space="preserve">goes </w:t>
      </w:r>
      <w:r w:rsidR="00EB057F" w:rsidRPr="00B663C9">
        <w:rPr>
          <w:rFonts w:ascii="Cambria" w:hAnsi="Cambria"/>
        </w:rPr>
        <w:t>for f</w:t>
      </w:r>
      <w:r w:rsidRPr="002749E6">
        <w:rPr>
          <w:rFonts w:ascii="Cambria" w:hAnsi="Cambria"/>
        </w:rPr>
        <w:t xml:space="preserve">etuses </w:t>
      </w:r>
      <w:r w:rsidR="005F0FCE" w:rsidRPr="002749E6">
        <w:rPr>
          <w:rFonts w:ascii="Cambria" w:hAnsi="Cambria"/>
        </w:rPr>
        <w:t xml:space="preserve">goes for their gestators. </w:t>
      </w:r>
      <w:r w:rsidR="000D6F44" w:rsidRPr="00B663C9">
        <w:rPr>
          <w:rFonts w:ascii="Cambria" w:hAnsi="Cambria"/>
        </w:rPr>
        <w:t>The pe</w:t>
      </w:r>
      <w:r w:rsidR="00EB057F" w:rsidRPr="00B663C9">
        <w:rPr>
          <w:rFonts w:ascii="Cambria" w:hAnsi="Cambria"/>
        </w:rPr>
        <w:t>rsons</w:t>
      </w:r>
      <w:r w:rsidR="000D6F44" w:rsidRPr="00B663C9">
        <w:rPr>
          <w:rFonts w:ascii="Cambria" w:hAnsi="Cambria"/>
        </w:rPr>
        <w:t xml:space="preserve"> who are pregnant are </w:t>
      </w:r>
      <w:r w:rsidR="005F0FCE" w:rsidRPr="002749E6">
        <w:rPr>
          <w:rFonts w:ascii="Cambria" w:hAnsi="Cambria"/>
        </w:rPr>
        <w:t xml:space="preserve">all </w:t>
      </w:r>
      <w:r w:rsidR="00B13647" w:rsidRPr="002749E6">
        <w:rPr>
          <w:rFonts w:ascii="Cambria" w:hAnsi="Cambria"/>
        </w:rPr>
        <w:t>too frequently overlooked</w:t>
      </w:r>
      <w:r w:rsidR="000D6F44" w:rsidRPr="00B663C9">
        <w:rPr>
          <w:rFonts w:ascii="Cambria" w:hAnsi="Cambria"/>
        </w:rPr>
        <w:t xml:space="preserve"> in </w:t>
      </w:r>
      <w:r w:rsidR="00EB057F" w:rsidRPr="00B663C9">
        <w:rPr>
          <w:rFonts w:ascii="Cambria" w:hAnsi="Cambria"/>
        </w:rPr>
        <w:t xml:space="preserve">philosophical </w:t>
      </w:r>
      <w:r w:rsidR="000D6F44" w:rsidRPr="00B663C9">
        <w:rPr>
          <w:rFonts w:ascii="Cambria" w:hAnsi="Cambria"/>
        </w:rPr>
        <w:t xml:space="preserve">discussions </w:t>
      </w:r>
      <w:r w:rsidR="00EB057F" w:rsidRPr="00B663C9">
        <w:rPr>
          <w:rFonts w:ascii="Cambria" w:hAnsi="Cambria"/>
        </w:rPr>
        <w:t>of pregnancy</w:t>
      </w:r>
      <w:r w:rsidR="000D6F44" w:rsidRPr="00B663C9">
        <w:rPr>
          <w:rFonts w:ascii="Cambria" w:hAnsi="Cambria"/>
        </w:rPr>
        <w:t xml:space="preserve">. But, </w:t>
      </w:r>
      <w:r w:rsidR="005F0FCE" w:rsidRPr="002749E6">
        <w:rPr>
          <w:rFonts w:ascii="Cambria" w:hAnsi="Cambria"/>
        </w:rPr>
        <w:t xml:space="preserve">insofar as </w:t>
      </w:r>
      <w:r w:rsidR="003B6B14" w:rsidRPr="002749E6">
        <w:rPr>
          <w:rFonts w:ascii="Cambria" w:hAnsi="Cambria"/>
        </w:rPr>
        <w:t>pe</w:t>
      </w:r>
      <w:r w:rsidR="00EB057F" w:rsidRPr="00B663C9">
        <w:rPr>
          <w:rFonts w:ascii="Cambria" w:hAnsi="Cambria"/>
        </w:rPr>
        <w:t>rsons</w:t>
      </w:r>
      <w:r w:rsidR="003B6B14" w:rsidRPr="002749E6">
        <w:rPr>
          <w:rFonts w:ascii="Cambria" w:hAnsi="Cambria"/>
        </w:rPr>
        <w:t xml:space="preserve"> aren’t identical to organisms, </w:t>
      </w:r>
      <w:r w:rsidR="00EB057F" w:rsidRPr="00B663C9">
        <w:rPr>
          <w:rFonts w:ascii="Cambria" w:hAnsi="Cambria"/>
        </w:rPr>
        <w:t xml:space="preserve">pregnant persons </w:t>
      </w:r>
      <w:r w:rsidR="000D6F44" w:rsidRPr="00B663C9">
        <w:rPr>
          <w:rFonts w:ascii="Cambria" w:hAnsi="Cambria"/>
        </w:rPr>
        <w:t xml:space="preserve">genuinely </w:t>
      </w:r>
      <w:r w:rsidR="00A73E01" w:rsidRPr="002749E6">
        <w:rPr>
          <w:rFonts w:ascii="Cambria" w:hAnsi="Cambria"/>
        </w:rPr>
        <w:t>f</w:t>
      </w:r>
      <w:r w:rsidR="005F0FCE" w:rsidRPr="002749E6">
        <w:rPr>
          <w:rFonts w:ascii="Cambria" w:hAnsi="Cambria"/>
        </w:rPr>
        <w:t>all outside the restricted scope of this paper</w:t>
      </w:r>
      <w:r w:rsidR="003B6B14" w:rsidRPr="002749E6">
        <w:rPr>
          <w:rFonts w:ascii="Cambria" w:hAnsi="Cambria"/>
        </w:rPr>
        <w:t>.</w:t>
      </w:r>
      <w:r w:rsidR="003B6B14" w:rsidRPr="002749E6">
        <w:rPr>
          <w:rStyle w:val="FootnoteReference"/>
          <w:rFonts w:ascii="Cambria" w:hAnsi="Cambria"/>
        </w:rPr>
        <w:footnoteReference w:id="5"/>
      </w:r>
      <w:r w:rsidR="005F0FCE" w:rsidRPr="002749E6">
        <w:rPr>
          <w:rFonts w:ascii="Cambria" w:hAnsi="Cambria"/>
        </w:rPr>
        <w:t xml:space="preserve"> </w:t>
      </w:r>
      <w:r w:rsidR="000D6F44" w:rsidRPr="00B663C9">
        <w:rPr>
          <w:rFonts w:ascii="Cambria" w:hAnsi="Cambria"/>
        </w:rPr>
        <w:t>The same holds for non-fetal male organisms</w:t>
      </w:r>
      <w:r w:rsidR="00EB057F" w:rsidRPr="00B663C9">
        <w:rPr>
          <w:rFonts w:ascii="Cambria" w:hAnsi="Cambria"/>
        </w:rPr>
        <w:t>/persons</w:t>
      </w:r>
      <w:r w:rsidR="000D6F44" w:rsidRPr="00B663C9">
        <w:rPr>
          <w:rFonts w:ascii="Cambria" w:hAnsi="Cambria"/>
        </w:rPr>
        <w:t xml:space="preserve">. </w:t>
      </w:r>
      <w:r w:rsidR="00B13647" w:rsidRPr="002749E6">
        <w:rPr>
          <w:rFonts w:ascii="Cambria" w:hAnsi="Cambria"/>
        </w:rPr>
        <w:t>T</w:t>
      </w:r>
      <w:r w:rsidR="003B6B14" w:rsidRPr="002749E6">
        <w:rPr>
          <w:rFonts w:ascii="Cambria" w:hAnsi="Cambria"/>
        </w:rPr>
        <w:t>his is not to diminish the genetic and</w:t>
      </w:r>
      <w:r w:rsidR="00F10CF2">
        <w:rPr>
          <w:rFonts w:ascii="Cambria" w:hAnsi="Cambria"/>
        </w:rPr>
        <w:t>—</w:t>
      </w:r>
      <w:r w:rsidR="00B13647" w:rsidRPr="002749E6">
        <w:rPr>
          <w:rFonts w:ascii="Cambria" w:hAnsi="Cambria"/>
        </w:rPr>
        <w:t xml:space="preserve">surely even more </w:t>
      </w:r>
      <w:r w:rsidR="00B13647" w:rsidRPr="002749E6">
        <w:rPr>
          <w:rFonts w:ascii="Cambria" w:hAnsi="Cambria"/>
        </w:rPr>
        <w:lastRenderedPageBreak/>
        <w:t>important</w:t>
      </w:r>
      <w:r w:rsidR="00F10CF2">
        <w:rPr>
          <w:rFonts w:ascii="Cambria" w:hAnsi="Cambria"/>
        </w:rPr>
        <w:t>—</w:t>
      </w:r>
      <w:r w:rsidR="003B6B14" w:rsidRPr="002749E6">
        <w:rPr>
          <w:rFonts w:ascii="Cambria" w:hAnsi="Cambria"/>
        </w:rPr>
        <w:t xml:space="preserve">social contribution of fathers to </w:t>
      </w:r>
      <w:r w:rsidR="00020D28">
        <w:rPr>
          <w:rFonts w:ascii="Cambria" w:hAnsi="Cambria"/>
        </w:rPr>
        <w:t>their</w:t>
      </w:r>
      <w:r w:rsidR="00020D28" w:rsidRPr="002749E6">
        <w:rPr>
          <w:rFonts w:ascii="Cambria" w:hAnsi="Cambria"/>
        </w:rPr>
        <w:t xml:space="preserve"> </w:t>
      </w:r>
      <w:r w:rsidR="003B6B14" w:rsidRPr="002749E6">
        <w:rPr>
          <w:rFonts w:ascii="Cambria" w:hAnsi="Cambria"/>
        </w:rPr>
        <w:t>off</w:t>
      </w:r>
      <w:r w:rsidR="005F0FCE" w:rsidRPr="002749E6">
        <w:rPr>
          <w:rFonts w:ascii="Cambria" w:hAnsi="Cambria"/>
        </w:rPr>
        <w:t>s</w:t>
      </w:r>
      <w:r w:rsidR="003B6B14" w:rsidRPr="002749E6">
        <w:rPr>
          <w:rFonts w:ascii="Cambria" w:hAnsi="Cambria"/>
        </w:rPr>
        <w:t>pring</w:t>
      </w:r>
      <w:r w:rsidR="00B13647" w:rsidRPr="002749E6">
        <w:rPr>
          <w:rFonts w:ascii="Cambria" w:hAnsi="Cambria"/>
        </w:rPr>
        <w:t xml:space="preserve">. But </w:t>
      </w:r>
      <w:r w:rsidR="00A73E01" w:rsidRPr="002749E6">
        <w:rPr>
          <w:rFonts w:ascii="Cambria" w:hAnsi="Cambria"/>
        </w:rPr>
        <w:t>these</w:t>
      </w:r>
      <w:r w:rsidR="005F0FCE" w:rsidRPr="002749E6">
        <w:rPr>
          <w:rFonts w:ascii="Cambria" w:hAnsi="Cambria"/>
        </w:rPr>
        <w:t xml:space="preserve"> </w:t>
      </w:r>
      <w:r w:rsidR="000D6F44" w:rsidRPr="00B663C9">
        <w:rPr>
          <w:rFonts w:ascii="Cambria" w:hAnsi="Cambria"/>
        </w:rPr>
        <w:t xml:space="preserve">do not affect whether the fetus is </w:t>
      </w:r>
      <w:r w:rsidR="00020D28">
        <w:rPr>
          <w:rFonts w:ascii="Cambria" w:hAnsi="Cambria"/>
        </w:rPr>
        <w:t xml:space="preserve">a </w:t>
      </w:r>
      <w:r w:rsidR="000D6F44" w:rsidRPr="00B663C9">
        <w:rPr>
          <w:rFonts w:ascii="Cambria" w:hAnsi="Cambria"/>
        </w:rPr>
        <w:t>part of the pregnant organism.</w:t>
      </w:r>
      <w:r w:rsidR="003B6B14" w:rsidRPr="002749E6">
        <w:rPr>
          <w:rStyle w:val="FootnoteReference"/>
          <w:rFonts w:ascii="Cambria" w:hAnsi="Cambria"/>
        </w:rPr>
        <w:footnoteReference w:id="6"/>
      </w:r>
      <w:r w:rsidR="003B6B14">
        <w:rPr>
          <w:rFonts w:ascii="Cambria" w:hAnsi="Cambria"/>
        </w:rPr>
        <w:t xml:space="preserve"> </w:t>
      </w:r>
    </w:p>
    <w:p w14:paraId="3090F239" w14:textId="6C23E0AE" w:rsidR="00CF41DE" w:rsidRDefault="005F0FCE" w:rsidP="0013765B">
      <w:pPr>
        <w:spacing w:after="120" w:line="480" w:lineRule="auto"/>
        <w:ind w:firstLine="284"/>
        <w:jc w:val="both"/>
        <w:rPr>
          <w:rFonts w:ascii="Cambria" w:hAnsi="Cambria"/>
        </w:rPr>
      </w:pPr>
      <w:r w:rsidRPr="002749E6">
        <w:rPr>
          <w:rFonts w:ascii="Cambria" w:hAnsi="Cambria"/>
        </w:rPr>
        <w:t xml:space="preserve">Second, </w:t>
      </w:r>
      <w:r w:rsidR="00CF41DE" w:rsidRPr="00732480">
        <w:rPr>
          <w:rFonts w:ascii="Cambria" w:hAnsi="Cambria"/>
        </w:rPr>
        <w:t>a note on terminology: henceforth</w:t>
      </w:r>
      <w:r w:rsidR="00CF41DE">
        <w:rPr>
          <w:rFonts w:ascii="Cambria" w:hAnsi="Cambria"/>
        </w:rPr>
        <w:t>,</w:t>
      </w:r>
      <w:r w:rsidR="00CF41DE" w:rsidRPr="00732480">
        <w:rPr>
          <w:rFonts w:ascii="Cambria" w:hAnsi="Cambria"/>
        </w:rPr>
        <w:t xml:space="preserve"> I will speak about </w:t>
      </w:r>
      <w:r w:rsidR="00CF41DE">
        <w:rPr>
          <w:rFonts w:ascii="Cambria" w:hAnsi="Cambria"/>
        </w:rPr>
        <w:t xml:space="preserve">the </w:t>
      </w:r>
      <w:r w:rsidR="00CF41DE" w:rsidRPr="00732480">
        <w:rPr>
          <w:rFonts w:ascii="Cambria" w:hAnsi="Cambria"/>
          <w:i/>
        </w:rPr>
        <w:t>foster</w:t>
      </w:r>
      <w:r w:rsidR="00CF41DE" w:rsidRPr="00732480">
        <w:rPr>
          <w:rFonts w:ascii="Cambria" w:hAnsi="Cambria"/>
        </w:rPr>
        <w:t xml:space="preserve"> and </w:t>
      </w:r>
      <w:r w:rsidR="00CF41DE">
        <w:rPr>
          <w:rFonts w:ascii="Cambria" w:hAnsi="Cambria"/>
        </w:rPr>
        <w:t xml:space="preserve">the </w:t>
      </w:r>
      <w:r w:rsidR="00CF41DE" w:rsidRPr="00732480">
        <w:rPr>
          <w:rFonts w:ascii="Cambria" w:hAnsi="Cambria"/>
          <w:i/>
        </w:rPr>
        <w:t>gravida</w:t>
      </w:r>
      <w:r w:rsidR="00CF41DE" w:rsidRPr="00732480">
        <w:rPr>
          <w:rFonts w:ascii="Cambria" w:hAnsi="Cambria"/>
        </w:rPr>
        <w:t>. ‘</w:t>
      </w:r>
      <w:r w:rsidR="00CF41DE">
        <w:rPr>
          <w:rFonts w:ascii="Cambria" w:hAnsi="Cambria"/>
        </w:rPr>
        <w:t>G</w:t>
      </w:r>
      <w:r w:rsidR="00CF41DE" w:rsidRPr="00732480">
        <w:rPr>
          <w:rFonts w:ascii="Cambria" w:hAnsi="Cambria"/>
        </w:rPr>
        <w:t xml:space="preserve">ravida’ </w:t>
      </w:r>
      <w:r w:rsidR="00CF41DE">
        <w:rPr>
          <w:rFonts w:ascii="Cambria" w:hAnsi="Cambria"/>
        </w:rPr>
        <w:t>will be used as a term for</w:t>
      </w:r>
      <w:r w:rsidR="00CF41DE" w:rsidRPr="00732480">
        <w:rPr>
          <w:rFonts w:ascii="Cambria" w:hAnsi="Cambria"/>
        </w:rPr>
        <w:t xml:space="preserve"> </w:t>
      </w:r>
      <w:r w:rsidR="00CF41DE">
        <w:rPr>
          <w:rFonts w:ascii="Cambria" w:hAnsi="Cambria"/>
        </w:rPr>
        <w:t xml:space="preserve">a </w:t>
      </w:r>
      <w:r w:rsidR="00CF41DE" w:rsidRPr="00732480">
        <w:rPr>
          <w:rFonts w:ascii="Cambria" w:hAnsi="Cambria"/>
        </w:rPr>
        <w:t>pregnant organism.</w:t>
      </w:r>
      <w:r w:rsidR="00CF41DE" w:rsidRPr="00732480">
        <w:rPr>
          <w:rStyle w:val="FootnoteReference"/>
          <w:rFonts w:ascii="Cambria" w:hAnsi="Cambria"/>
        </w:rPr>
        <w:footnoteReference w:id="7"/>
      </w:r>
      <w:r w:rsidR="00CF41DE" w:rsidRPr="00732480">
        <w:rPr>
          <w:rFonts w:ascii="Cambria" w:hAnsi="Cambria"/>
        </w:rPr>
        <w:t xml:space="preserve"> ‘</w:t>
      </w:r>
      <w:r w:rsidR="00CF41DE">
        <w:rPr>
          <w:rFonts w:ascii="Cambria" w:hAnsi="Cambria"/>
        </w:rPr>
        <w:t>F</w:t>
      </w:r>
      <w:r w:rsidR="00CF41DE" w:rsidRPr="00732480">
        <w:rPr>
          <w:rFonts w:ascii="Cambria" w:hAnsi="Cambria"/>
        </w:rPr>
        <w:t xml:space="preserve">oster’ </w:t>
      </w:r>
      <w:r w:rsidR="00CF41DE">
        <w:rPr>
          <w:rFonts w:ascii="Cambria" w:hAnsi="Cambria"/>
        </w:rPr>
        <w:t>will be used as a term for</w:t>
      </w:r>
      <w:r w:rsidR="00CF41DE" w:rsidRPr="00732480">
        <w:rPr>
          <w:rFonts w:ascii="Cambria" w:hAnsi="Cambria"/>
        </w:rPr>
        <w:t xml:space="preserve"> anything </w:t>
      </w:r>
      <w:r w:rsidR="00CF41DE">
        <w:rPr>
          <w:rFonts w:ascii="Cambria" w:hAnsi="Cambria"/>
        </w:rPr>
        <w:t>that a</w:t>
      </w:r>
      <w:r w:rsidR="00CF41DE" w:rsidRPr="00732480">
        <w:rPr>
          <w:rFonts w:ascii="Cambria" w:hAnsi="Cambria"/>
        </w:rPr>
        <w:t xml:space="preserve"> gravida </w:t>
      </w:r>
      <w:r w:rsidR="00CF41DE">
        <w:rPr>
          <w:rFonts w:ascii="Cambria" w:hAnsi="Cambria"/>
        </w:rPr>
        <w:t>can be</w:t>
      </w:r>
      <w:r w:rsidR="00CF41DE" w:rsidRPr="00732480">
        <w:rPr>
          <w:rFonts w:ascii="Cambria" w:hAnsi="Cambria"/>
        </w:rPr>
        <w:t xml:space="preserve"> pregnant with: anything from </w:t>
      </w:r>
      <w:r w:rsidR="00CF41DE">
        <w:rPr>
          <w:rFonts w:ascii="Cambria" w:hAnsi="Cambria"/>
        </w:rPr>
        <w:t xml:space="preserve">an </w:t>
      </w:r>
      <w:r w:rsidR="00CF41DE" w:rsidRPr="00732480">
        <w:rPr>
          <w:rFonts w:ascii="Cambria" w:hAnsi="Cambria"/>
        </w:rPr>
        <w:t>early embryo</w:t>
      </w:r>
      <w:r w:rsidR="00CF41DE">
        <w:rPr>
          <w:rFonts w:ascii="Cambria" w:hAnsi="Cambria"/>
        </w:rPr>
        <w:t>,</w:t>
      </w:r>
      <w:r w:rsidR="00CF41DE" w:rsidRPr="00732480">
        <w:rPr>
          <w:rFonts w:ascii="Cambria" w:hAnsi="Cambria"/>
        </w:rPr>
        <w:t xml:space="preserve"> or perhaps even zygote</w:t>
      </w:r>
      <w:r w:rsidR="00CF41DE">
        <w:rPr>
          <w:rFonts w:ascii="Cambria" w:hAnsi="Cambria"/>
        </w:rPr>
        <w:t>,</w:t>
      </w:r>
      <w:r w:rsidR="00CF41DE" w:rsidRPr="00732480">
        <w:rPr>
          <w:rFonts w:ascii="Cambria" w:hAnsi="Cambria"/>
        </w:rPr>
        <w:t xml:space="preserve"> up </w:t>
      </w:r>
      <w:r w:rsidR="00CF41DE">
        <w:rPr>
          <w:rFonts w:ascii="Cambria" w:hAnsi="Cambria"/>
        </w:rPr>
        <w:t>to</w:t>
      </w:r>
      <w:r w:rsidR="00CF41DE" w:rsidRPr="00732480">
        <w:rPr>
          <w:rFonts w:ascii="Cambria" w:hAnsi="Cambria"/>
        </w:rPr>
        <w:t xml:space="preserve"> </w:t>
      </w:r>
      <w:r w:rsidR="00CF41DE">
        <w:rPr>
          <w:rFonts w:ascii="Cambria" w:hAnsi="Cambria"/>
        </w:rPr>
        <w:t>a</w:t>
      </w:r>
      <w:r w:rsidR="00CF41DE" w:rsidRPr="00732480">
        <w:rPr>
          <w:rFonts w:ascii="Cambria" w:hAnsi="Cambria"/>
        </w:rPr>
        <w:t xml:space="preserve"> fetus-about-to-be-born.</w:t>
      </w:r>
      <w:r w:rsidR="00CF41DE" w:rsidRPr="00732480">
        <w:rPr>
          <w:rStyle w:val="FootnoteReference"/>
          <w:rFonts w:ascii="Cambria" w:hAnsi="Cambria"/>
        </w:rPr>
        <w:footnoteReference w:id="8"/>
      </w:r>
      <w:r w:rsidR="00CF41DE" w:rsidRPr="00732480">
        <w:rPr>
          <w:rFonts w:ascii="Cambria" w:hAnsi="Cambria"/>
        </w:rPr>
        <w:t xml:space="preserve"> This does not imply that there aren’t important distinctions between zygotes, early embryos and term-fetuses</w:t>
      </w:r>
      <w:r w:rsidR="00CF41DE">
        <w:rPr>
          <w:rFonts w:ascii="Cambria" w:hAnsi="Cambria"/>
        </w:rPr>
        <w:t>, but</w:t>
      </w:r>
      <w:r w:rsidR="00CF41DE" w:rsidRPr="00732480">
        <w:rPr>
          <w:rFonts w:ascii="Cambria" w:hAnsi="Cambria"/>
        </w:rPr>
        <w:t xml:space="preserve"> merely that</w:t>
      </w:r>
      <w:r w:rsidR="00CF41DE">
        <w:rPr>
          <w:rFonts w:ascii="Cambria" w:hAnsi="Cambria"/>
        </w:rPr>
        <w:t>,</w:t>
      </w:r>
      <w:r w:rsidR="00CF41DE" w:rsidRPr="00732480">
        <w:rPr>
          <w:rFonts w:ascii="Cambria" w:hAnsi="Cambria"/>
        </w:rPr>
        <w:t xml:space="preserve"> in terms of their mereological relationship to the gravida, and thus for the purposes of this paper, they can be treated alike. I am deliberately noncommittal about the precise spatial</w:t>
      </w:r>
      <w:r w:rsidR="00CF41DE" w:rsidRPr="00F56957">
        <w:rPr>
          <w:rStyle w:val="FootnoteReference"/>
          <w:rFonts w:ascii="Cambria" w:hAnsi="Cambria"/>
        </w:rPr>
        <w:footnoteReference w:id="9"/>
      </w:r>
      <w:r w:rsidR="00CF41DE" w:rsidRPr="00F56957">
        <w:rPr>
          <w:rFonts w:ascii="Cambria" w:hAnsi="Cambria"/>
        </w:rPr>
        <w:t xml:space="preserve"> </w:t>
      </w:r>
      <w:r w:rsidR="00CF41DE" w:rsidRPr="00732480">
        <w:rPr>
          <w:rFonts w:ascii="Cambria" w:hAnsi="Cambria"/>
        </w:rPr>
        <w:t xml:space="preserve">and temporal boundaries of fosters, and on whether zygotes are fosters, for reasons I shall return to briefly in the conclusion. </w:t>
      </w:r>
      <w:r w:rsidR="00CF41DE">
        <w:rPr>
          <w:rFonts w:ascii="Cambria" w:hAnsi="Cambria"/>
        </w:rPr>
        <w:t>But</w:t>
      </w:r>
      <w:r w:rsidR="00CF41DE" w:rsidRPr="00732480">
        <w:rPr>
          <w:rFonts w:ascii="Cambria" w:hAnsi="Cambria"/>
        </w:rPr>
        <w:t xml:space="preserve"> we can speak uncontroversially about fosters from</w:t>
      </w:r>
      <w:r w:rsidR="00CF41DE">
        <w:rPr>
          <w:rFonts w:ascii="Cambria" w:hAnsi="Cambria"/>
        </w:rPr>
        <w:t>,</w:t>
      </w:r>
      <w:r w:rsidR="00CF41DE" w:rsidRPr="00732480">
        <w:rPr>
          <w:rFonts w:ascii="Cambria" w:hAnsi="Cambria"/>
        </w:rPr>
        <w:t xml:space="preserve"> at least</w:t>
      </w:r>
      <w:r w:rsidR="00CF41DE">
        <w:rPr>
          <w:rFonts w:ascii="Cambria" w:hAnsi="Cambria"/>
        </w:rPr>
        <w:t>,</w:t>
      </w:r>
      <w:r w:rsidR="00CF41DE" w:rsidRPr="00732480">
        <w:rPr>
          <w:rFonts w:ascii="Cambria" w:hAnsi="Cambria"/>
        </w:rPr>
        <w:t xml:space="preserve"> implantation onwards.</w:t>
      </w:r>
    </w:p>
    <w:p w14:paraId="4BA4EF6A" w14:textId="44CED354" w:rsidR="00DE7C11" w:rsidRDefault="00CF41DE" w:rsidP="0013765B">
      <w:pPr>
        <w:spacing w:after="120" w:line="480" w:lineRule="auto"/>
        <w:ind w:firstLine="284"/>
        <w:jc w:val="both"/>
        <w:rPr>
          <w:rFonts w:ascii="Cambria" w:hAnsi="Cambria"/>
        </w:rPr>
      </w:pPr>
      <w:r>
        <w:rPr>
          <w:rFonts w:ascii="Cambria" w:hAnsi="Cambria"/>
        </w:rPr>
        <w:t xml:space="preserve">Third, </w:t>
      </w:r>
      <w:r w:rsidR="005F0FCE" w:rsidRPr="002749E6">
        <w:rPr>
          <w:rFonts w:ascii="Cambria" w:hAnsi="Cambria"/>
        </w:rPr>
        <w:t xml:space="preserve">let me clarify what I mean by the </w:t>
      </w:r>
      <w:r w:rsidR="00A01135">
        <w:rPr>
          <w:rFonts w:ascii="Cambria" w:hAnsi="Cambria"/>
        </w:rPr>
        <w:t>claim that the f</w:t>
      </w:r>
      <w:r>
        <w:rPr>
          <w:rFonts w:ascii="Cambria" w:hAnsi="Cambria"/>
        </w:rPr>
        <w:t>oster</w:t>
      </w:r>
      <w:r w:rsidR="00A01135">
        <w:rPr>
          <w:rFonts w:ascii="Cambria" w:hAnsi="Cambria"/>
        </w:rPr>
        <w:t xml:space="preserve"> is a </w:t>
      </w:r>
      <w:r w:rsidR="00A01135" w:rsidRPr="0013765B">
        <w:rPr>
          <w:rFonts w:ascii="Cambria" w:hAnsi="Cambria"/>
          <w:i/>
        </w:rPr>
        <w:t>part</w:t>
      </w:r>
      <w:r w:rsidR="00A01135">
        <w:rPr>
          <w:rFonts w:ascii="Cambria" w:hAnsi="Cambria"/>
        </w:rPr>
        <w:t xml:space="preserve"> of the g</w:t>
      </w:r>
      <w:r>
        <w:rPr>
          <w:rFonts w:ascii="Cambria" w:hAnsi="Cambria"/>
        </w:rPr>
        <w:t>ravida</w:t>
      </w:r>
      <w:r w:rsidR="00A73E01" w:rsidRPr="002749E6">
        <w:rPr>
          <w:rFonts w:ascii="Cambria" w:hAnsi="Cambria"/>
        </w:rPr>
        <w:t>.</w:t>
      </w:r>
      <w:r w:rsidR="00BF3E81">
        <w:rPr>
          <w:rStyle w:val="FootnoteReference"/>
          <w:rFonts w:ascii="Cambria" w:hAnsi="Cambria"/>
        </w:rPr>
        <w:footnoteReference w:id="10"/>
      </w:r>
      <w:r w:rsidR="00A73E01" w:rsidRPr="002749E6">
        <w:rPr>
          <w:rFonts w:ascii="Cambria" w:hAnsi="Cambria"/>
        </w:rPr>
        <w:t xml:space="preserve"> </w:t>
      </w:r>
      <w:r w:rsidR="005F0FCE" w:rsidRPr="002749E6">
        <w:rPr>
          <w:rFonts w:ascii="Cambria" w:hAnsi="Cambria"/>
        </w:rPr>
        <w:t xml:space="preserve">In </w:t>
      </w:r>
      <w:r w:rsidR="00A73E01" w:rsidRPr="002749E6">
        <w:rPr>
          <w:rFonts w:ascii="Cambria" w:hAnsi="Cambria"/>
        </w:rPr>
        <w:t xml:space="preserve">first instance I take this to be a claim </w:t>
      </w:r>
      <w:r w:rsidR="000D6F44" w:rsidRPr="00B663C9">
        <w:rPr>
          <w:rFonts w:ascii="Cambria" w:hAnsi="Cambria"/>
        </w:rPr>
        <w:t xml:space="preserve">that </w:t>
      </w:r>
      <w:r w:rsidR="00B90B7D" w:rsidRPr="002749E6">
        <w:rPr>
          <w:rFonts w:ascii="Cambria" w:hAnsi="Cambria"/>
        </w:rPr>
        <w:t>employ</w:t>
      </w:r>
      <w:r w:rsidR="000D6F44" w:rsidRPr="00B663C9">
        <w:rPr>
          <w:rFonts w:ascii="Cambria" w:hAnsi="Cambria"/>
        </w:rPr>
        <w:t xml:space="preserve">s </w:t>
      </w:r>
      <w:r w:rsidR="00A73E01" w:rsidRPr="002749E6">
        <w:rPr>
          <w:rFonts w:ascii="Cambria" w:hAnsi="Cambria"/>
        </w:rPr>
        <w:t xml:space="preserve">our common-sense </w:t>
      </w:r>
      <w:r w:rsidR="000D6F44" w:rsidRPr="00B663C9">
        <w:rPr>
          <w:rFonts w:ascii="Cambria" w:hAnsi="Cambria"/>
        </w:rPr>
        <w:t xml:space="preserve">understanding </w:t>
      </w:r>
      <w:r w:rsidR="00A73E01" w:rsidRPr="002749E6">
        <w:rPr>
          <w:rFonts w:ascii="Cambria" w:hAnsi="Cambria"/>
        </w:rPr>
        <w:t>of part-whole relations</w:t>
      </w:r>
      <w:r w:rsidR="006C40D6">
        <w:rPr>
          <w:rFonts w:ascii="Cambria" w:hAnsi="Cambria"/>
        </w:rPr>
        <w:t>,</w:t>
      </w:r>
      <w:r w:rsidR="003F7E58">
        <w:rPr>
          <w:rFonts w:ascii="Cambria" w:hAnsi="Cambria"/>
        </w:rPr>
        <w:t xml:space="preserve"> an</w:t>
      </w:r>
      <w:r w:rsidR="00784401">
        <w:rPr>
          <w:rFonts w:ascii="Cambria" w:hAnsi="Cambria"/>
        </w:rPr>
        <w:t xml:space="preserve"> understanding according to</w:t>
      </w:r>
      <w:r w:rsidR="00A73E01" w:rsidRPr="002749E6">
        <w:rPr>
          <w:rFonts w:ascii="Cambria" w:hAnsi="Cambria"/>
        </w:rPr>
        <w:t xml:space="preserve"> </w:t>
      </w:r>
      <w:r w:rsidR="00A73E01" w:rsidRPr="002749E6">
        <w:rPr>
          <w:rFonts w:ascii="Cambria" w:hAnsi="Cambria"/>
        </w:rPr>
        <w:lastRenderedPageBreak/>
        <w:t>which kidneys are parts of dogs</w:t>
      </w:r>
      <w:r w:rsidR="00A01135">
        <w:rPr>
          <w:rFonts w:ascii="Cambria" w:hAnsi="Cambria"/>
        </w:rPr>
        <w:t>,</w:t>
      </w:r>
      <w:r w:rsidR="00A73E01" w:rsidRPr="002749E6">
        <w:rPr>
          <w:rFonts w:ascii="Cambria" w:hAnsi="Cambria"/>
        </w:rPr>
        <w:t xml:space="preserve"> table-legs parts of tables</w:t>
      </w:r>
      <w:r w:rsidR="00A01135">
        <w:rPr>
          <w:rFonts w:ascii="Cambria" w:hAnsi="Cambria"/>
        </w:rPr>
        <w:t>,</w:t>
      </w:r>
      <w:r w:rsidR="00A73E01" w:rsidRPr="002749E6">
        <w:rPr>
          <w:rFonts w:ascii="Cambria" w:hAnsi="Cambria"/>
        </w:rPr>
        <w:t xml:space="preserve"> and engines parts of cars. </w:t>
      </w:r>
      <w:r w:rsidR="00DE7C11">
        <w:rPr>
          <w:rFonts w:ascii="Cambria" w:hAnsi="Cambria"/>
        </w:rPr>
        <w:t xml:space="preserve">There are substantial questions </w:t>
      </w:r>
      <w:r w:rsidR="00784401">
        <w:rPr>
          <w:rFonts w:ascii="Cambria" w:hAnsi="Cambria"/>
        </w:rPr>
        <w:t>concerning</w:t>
      </w:r>
      <w:r w:rsidR="00DE7C11">
        <w:rPr>
          <w:rFonts w:ascii="Cambria" w:hAnsi="Cambria"/>
        </w:rPr>
        <w:t xml:space="preserve"> </w:t>
      </w:r>
      <w:r w:rsidR="006C40D6">
        <w:rPr>
          <w:rFonts w:ascii="Cambria" w:hAnsi="Cambria"/>
        </w:rPr>
        <w:t xml:space="preserve">the nature of this understanding and the ontological commitments that </w:t>
      </w:r>
      <w:r w:rsidR="000B4305">
        <w:rPr>
          <w:rFonts w:ascii="Cambria" w:hAnsi="Cambria"/>
        </w:rPr>
        <w:t xml:space="preserve">do or don’t </w:t>
      </w:r>
      <w:r w:rsidR="006C40D6">
        <w:rPr>
          <w:rFonts w:ascii="Cambria" w:hAnsi="Cambria"/>
        </w:rPr>
        <w:t>come with it</w:t>
      </w:r>
      <w:r w:rsidR="00DE7C11">
        <w:rPr>
          <w:rFonts w:ascii="Cambria" w:hAnsi="Cambria"/>
        </w:rPr>
        <w:t xml:space="preserve">. </w:t>
      </w:r>
      <w:r w:rsidR="006C40D6">
        <w:rPr>
          <w:rFonts w:ascii="Cambria" w:hAnsi="Cambria"/>
        </w:rPr>
        <w:t xml:space="preserve">Here, I will restrict myself to </w:t>
      </w:r>
      <w:r w:rsidR="00F50BBE">
        <w:rPr>
          <w:rFonts w:ascii="Cambria" w:hAnsi="Cambria"/>
        </w:rPr>
        <w:t>some brief remarks</w:t>
      </w:r>
      <w:r w:rsidR="006C40D6">
        <w:rPr>
          <w:rFonts w:ascii="Cambria" w:hAnsi="Cambria"/>
        </w:rPr>
        <w:t xml:space="preserve"> </w:t>
      </w:r>
      <w:r w:rsidR="000B4305">
        <w:rPr>
          <w:rFonts w:ascii="Cambria" w:hAnsi="Cambria"/>
        </w:rPr>
        <w:t xml:space="preserve">on </w:t>
      </w:r>
      <w:r w:rsidR="006C40D6">
        <w:rPr>
          <w:rFonts w:ascii="Cambria" w:hAnsi="Cambria"/>
        </w:rPr>
        <w:t xml:space="preserve">how the </w:t>
      </w:r>
      <w:r w:rsidR="00B143DA">
        <w:rPr>
          <w:rFonts w:ascii="Cambria" w:hAnsi="Cambria"/>
        </w:rPr>
        <w:t>parthood view</w:t>
      </w:r>
      <w:r w:rsidR="008D1388">
        <w:rPr>
          <w:rFonts w:ascii="Cambria" w:hAnsi="Cambria"/>
        </w:rPr>
        <w:t xml:space="preserve"> </w:t>
      </w:r>
      <w:r w:rsidR="000B4305">
        <w:rPr>
          <w:rFonts w:ascii="Cambria" w:hAnsi="Cambria"/>
        </w:rPr>
        <w:t xml:space="preserve">might </w:t>
      </w:r>
      <w:r w:rsidR="006C40D6">
        <w:rPr>
          <w:rFonts w:ascii="Cambria" w:hAnsi="Cambria"/>
        </w:rPr>
        <w:t xml:space="preserve">be interpreted </w:t>
      </w:r>
      <w:r w:rsidR="00F50BBE">
        <w:rPr>
          <w:rFonts w:ascii="Cambria" w:hAnsi="Cambria"/>
        </w:rPr>
        <w:t xml:space="preserve">by those who operate </w:t>
      </w:r>
      <w:r w:rsidR="000B4305">
        <w:rPr>
          <w:rFonts w:ascii="Cambria" w:hAnsi="Cambria"/>
        </w:rPr>
        <w:t>with</w:t>
      </w:r>
      <w:r w:rsidR="00F50BBE">
        <w:rPr>
          <w:rFonts w:ascii="Cambria" w:hAnsi="Cambria"/>
        </w:rPr>
        <w:t>in different ontological frameworks.</w:t>
      </w:r>
    </w:p>
    <w:p w14:paraId="4DCC6DFC" w14:textId="0106AFDE" w:rsidR="007C1914" w:rsidRDefault="006C40D6" w:rsidP="0013765B">
      <w:pPr>
        <w:spacing w:after="120" w:line="480" w:lineRule="auto"/>
        <w:ind w:firstLine="284"/>
        <w:jc w:val="both"/>
        <w:rPr>
          <w:rFonts w:ascii="Cambria" w:hAnsi="Cambria"/>
        </w:rPr>
      </w:pPr>
      <w:r>
        <w:rPr>
          <w:rFonts w:ascii="Cambria" w:hAnsi="Cambria"/>
        </w:rPr>
        <w:t>To begin</w:t>
      </w:r>
      <w:r w:rsidR="00DE7C11">
        <w:rPr>
          <w:rFonts w:ascii="Cambria" w:hAnsi="Cambria"/>
        </w:rPr>
        <w:t xml:space="preserve">, consider ontologies that </w:t>
      </w:r>
      <w:r>
        <w:rPr>
          <w:rFonts w:ascii="Cambria" w:hAnsi="Cambria"/>
        </w:rPr>
        <w:t>countenance</w:t>
      </w:r>
      <w:r w:rsidR="00A73E01" w:rsidRPr="002749E6">
        <w:rPr>
          <w:rFonts w:ascii="Cambria" w:hAnsi="Cambria"/>
        </w:rPr>
        <w:t xml:space="preserve"> organisms, kidneys,</w:t>
      </w:r>
      <w:r>
        <w:rPr>
          <w:rFonts w:ascii="Cambria" w:hAnsi="Cambria"/>
        </w:rPr>
        <w:t xml:space="preserve"> and</w:t>
      </w:r>
      <w:r w:rsidR="00A73E01" w:rsidRPr="002749E6">
        <w:rPr>
          <w:rFonts w:ascii="Cambria" w:hAnsi="Cambria"/>
        </w:rPr>
        <w:t xml:space="preserve"> part-whole relations, and </w:t>
      </w:r>
      <w:r>
        <w:rPr>
          <w:rFonts w:ascii="Cambria" w:hAnsi="Cambria"/>
        </w:rPr>
        <w:t xml:space="preserve">which </w:t>
      </w:r>
      <w:r w:rsidR="00B1678A">
        <w:rPr>
          <w:rFonts w:ascii="Cambria" w:hAnsi="Cambria"/>
        </w:rPr>
        <w:t>grant</w:t>
      </w:r>
      <w:r>
        <w:rPr>
          <w:rFonts w:ascii="Cambria" w:hAnsi="Cambria"/>
        </w:rPr>
        <w:t xml:space="preserve"> that</w:t>
      </w:r>
      <w:r w:rsidRPr="002749E6">
        <w:rPr>
          <w:rFonts w:ascii="Cambria" w:hAnsi="Cambria"/>
        </w:rPr>
        <w:t xml:space="preserve"> </w:t>
      </w:r>
      <w:r w:rsidR="00A73E01" w:rsidRPr="002749E6">
        <w:rPr>
          <w:rFonts w:ascii="Cambria" w:hAnsi="Cambria"/>
        </w:rPr>
        <w:t>kidneys are parts of organisms</w:t>
      </w:r>
      <w:r w:rsidR="00DE7C11">
        <w:rPr>
          <w:rFonts w:ascii="Cambria" w:hAnsi="Cambria"/>
        </w:rPr>
        <w:t xml:space="preserve">. </w:t>
      </w:r>
      <w:r w:rsidR="000B4305">
        <w:rPr>
          <w:rFonts w:ascii="Cambria" w:hAnsi="Cambria"/>
        </w:rPr>
        <w:t>Given any such</w:t>
      </w:r>
      <w:r w:rsidR="00755094">
        <w:rPr>
          <w:rFonts w:ascii="Cambria" w:hAnsi="Cambria"/>
        </w:rPr>
        <w:t xml:space="preserve"> common-sense</w:t>
      </w:r>
      <w:r w:rsidR="000B4305">
        <w:rPr>
          <w:rFonts w:ascii="Cambria" w:hAnsi="Cambria"/>
        </w:rPr>
        <w:t xml:space="preserve"> ontology,</w:t>
      </w:r>
      <w:r w:rsidR="00DE7C11">
        <w:rPr>
          <w:rFonts w:ascii="Cambria" w:hAnsi="Cambria"/>
        </w:rPr>
        <w:t xml:space="preserve"> </w:t>
      </w:r>
      <w:r w:rsidR="009D42DD" w:rsidRPr="002749E6">
        <w:rPr>
          <w:rFonts w:ascii="Cambria" w:hAnsi="Cambria"/>
        </w:rPr>
        <w:t xml:space="preserve">the </w:t>
      </w:r>
      <w:r w:rsidR="00252122">
        <w:rPr>
          <w:rFonts w:ascii="Cambria" w:hAnsi="Cambria"/>
        </w:rPr>
        <w:t>parthood</w:t>
      </w:r>
      <w:r w:rsidR="009D42DD" w:rsidRPr="002749E6">
        <w:rPr>
          <w:rFonts w:ascii="Cambria" w:hAnsi="Cambria"/>
        </w:rPr>
        <w:t xml:space="preserve"> </w:t>
      </w:r>
      <w:r w:rsidR="00771DBE">
        <w:rPr>
          <w:rFonts w:ascii="Cambria" w:hAnsi="Cambria"/>
        </w:rPr>
        <w:t>view</w:t>
      </w:r>
      <w:r w:rsidR="00771DBE" w:rsidRPr="002749E6">
        <w:rPr>
          <w:rFonts w:ascii="Cambria" w:hAnsi="Cambria"/>
        </w:rPr>
        <w:t xml:space="preserve"> </w:t>
      </w:r>
      <w:r w:rsidR="00E63048">
        <w:rPr>
          <w:rFonts w:ascii="Cambria" w:hAnsi="Cambria"/>
        </w:rPr>
        <w:t>appears</w:t>
      </w:r>
      <w:r w:rsidR="00B90B7D" w:rsidRPr="002749E6">
        <w:rPr>
          <w:rFonts w:ascii="Cambria" w:hAnsi="Cambria"/>
        </w:rPr>
        <w:t xml:space="preserve"> </w:t>
      </w:r>
      <w:r w:rsidR="008C13ED">
        <w:rPr>
          <w:rFonts w:ascii="Cambria" w:hAnsi="Cambria"/>
        </w:rPr>
        <w:t xml:space="preserve">relatively </w:t>
      </w:r>
      <w:r w:rsidR="009D42DD" w:rsidRPr="002749E6">
        <w:rPr>
          <w:rFonts w:ascii="Cambria" w:hAnsi="Cambria"/>
        </w:rPr>
        <w:t>straightforward</w:t>
      </w:r>
      <w:r w:rsidR="00DE7C11">
        <w:rPr>
          <w:rFonts w:ascii="Cambria" w:hAnsi="Cambria"/>
        </w:rPr>
        <w:t xml:space="preserve">: </w:t>
      </w:r>
      <w:r w:rsidR="00771DBE">
        <w:rPr>
          <w:rFonts w:ascii="Cambria" w:hAnsi="Cambria"/>
        </w:rPr>
        <w:t xml:space="preserve">it is the view that </w:t>
      </w:r>
      <w:r w:rsidR="00DE7C11">
        <w:rPr>
          <w:rFonts w:ascii="Cambria" w:hAnsi="Cambria"/>
        </w:rPr>
        <w:t>the f</w:t>
      </w:r>
      <w:r w:rsidR="00CF41DE">
        <w:rPr>
          <w:rFonts w:ascii="Cambria" w:hAnsi="Cambria"/>
        </w:rPr>
        <w:t>oster</w:t>
      </w:r>
      <w:r w:rsidR="00DE7C11">
        <w:rPr>
          <w:rFonts w:ascii="Cambria" w:hAnsi="Cambria"/>
        </w:rPr>
        <w:t xml:space="preserve"> stands in the </w:t>
      </w:r>
      <w:r w:rsidR="000B4305" w:rsidRPr="0013765B">
        <w:rPr>
          <w:rFonts w:ascii="Cambria" w:hAnsi="Cambria"/>
          <w:i/>
        </w:rPr>
        <w:t>part</w:t>
      </w:r>
      <w:r w:rsidR="000B4305" w:rsidRPr="000B4305">
        <w:rPr>
          <w:rFonts w:ascii="Cambria" w:hAnsi="Cambria"/>
          <w:i/>
        </w:rPr>
        <w:t>-</w:t>
      </w:r>
      <w:r w:rsidR="000B4305" w:rsidRPr="0013765B">
        <w:rPr>
          <w:rFonts w:ascii="Cambria" w:hAnsi="Cambria"/>
          <w:i/>
        </w:rPr>
        <w:t>of</w:t>
      </w:r>
      <w:r w:rsidR="00DE7C11">
        <w:rPr>
          <w:rFonts w:ascii="Cambria" w:hAnsi="Cambria"/>
        </w:rPr>
        <w:t xml:space="preserve"> relation to the </w:t>
      </w:r>
      <w:r w:rsidR="00CF41DE">
        <w:rPr>
          <w:rFonts w:ascii="Cambria" w:hAnsi="Cambria"/>
        </w:rPr>
        <w:t>gravida</w:t>
      </w:r>
      <w:r w:rsidR="00DE7C11">
        <w:rPr>
          <w:rFonts w:ascii="Cambria" w:hAnsi="Cambria"/>
        </w:rPr>
        <w:t xml:space="preserve">. </w:t>
      </w:r>
      <w:r w:rsidR="00B1678A">
        <w:rPr>
          <w:rFonts w:ascii="Cambria" w:hAnsi="Cambria"/>
        </w:rPr>
        <w:t>(This</w:t>
      </w:r>
      <w:r w:rsidR="007C1914">
        <w:rPr>
          <w:rFonts w:ascii="Cambria" w:hAnsi="Cambria"/>
        </w:rPr>
        <w:t xml:space="preserve"> paper </w:t>
      </w:r>
      <w:r w:rsidR="00B1678A">
        <w:rPr>
          <w:rFonts w:ascii="Cambria" w:hAnsi="Cambria"/>
        </w:rPr>
        <w:t xml:space="preserve">will largely </w:t>
      </w:r>
      <w:r w:rsidR="007C1914">
        <w:rPr>
          <w:rFonts w:ascii="Cambria" w:hAnsi="Cambria"/>
        </w:rPr>
        <w:t>presuppose such an ontology.</w:t>
      </w:r>
      <w:r w:rsidR="00B1678A">
        <w:rPr>
          <w:rFonts w:ascii="Cambria" w:hAnsi="Cambria"/>
        </w:rPr>
        <w:t>)</w:t>
      </w:r>
    </w:p>
    <w:p w14:paraId="5D01EDA7" w14:textId="6E64EC02" w:rsidR="00D03C49" w:rsidRDefault="006F77B0" w:rsidP="0013765B">
      <w:pPr>
        <w:spacing w:after="120" w:line="480" w:lineRule="auto"/>
        <w:ind w:firstLine="284"/>
        <w:jc w:val="both"/>
        <w:rPr>
          <w:rFonts w:ascii="Cambria" w:hAnsi="Cambria"/>
        </w:rPr>
      </w:pPr>
      <w:r>
        <w:rPr>
          <w:rFonts w:ascii="Cambria" w:hAnsi="Cambria"/>
        </w:rPr>
        <w:t xml:space="preserve">But now </w:t>
      </w:r>
      <w:r w:rsidR="0011610D">
        <w:rPr>
          <w:rFonts w:ascii="Cambria" w:hAnsi="Cambria"/>
        </w:rPr>
        <w:t xml:space="preserve">consider </w:t>
      </w:r>
      <w:r w:rsidR="007C1914">
        <w:rPr>
          <w:rFonts w:ascii="Cambria" w:hAnsi="Cambria"/>
        </w:rPr>
        <w:t>ontologies that deny the existence of some or all of the following: organisms, kidneys (</w:t>
      </w:r>
      <w:r w:rsidR="00673E4D">
        <w:rPr>
          <w:rFonts w:ascii="Cambria" w:hAnsi="Cambria"/>
        </w:rPr>
        <w:t>and</w:t>
      </w:r>
      <w:r w:rsidR="007C1914">
        <w:rPr>
          <w:rFonts w:ascii="Cambria" w:hAnsi="Cambria"/>
        </w:rPr>
        <w:t xml:space="preserve"> other organs)</w:t>
      </w:r>
      <w:r w:rsidR="00673E4D">
        <w:rPr>
          <w:rFonts w:ascii="Cambria" w:hAnsi="Cambria"/>
        </w:rPr>
        <w:t>,</w:t>
      </w:r>
      <w:r w:rsidR="007C1914">
        <w:rPr>
          <w:rFonts w:ascii="Cambria" w:hAnsi="Cambria"/>
        </w:rPr>
        <w:t xml:space="preserve"> and part</w:t>
      </w:r>
      <w:r w:rsidR="001D2A40">
        <w:rPr>
          <w:rFonts w:ascii="Cambria" w:hAnsi="Cambria"/>
        </w:rPr>
        <w:t>-whole</w:t>
      </w:r>
      <w:r w:rsidR="007C1914">
        <w:rPr>
          <w:rFonts w:ascii="Cambria" w:hAnsi="Cambria"/>
        </w:rPr>
        <w:t xml:space="preserve"> relations. </w:t>
      </w:r>
      <w:r w:rsidR="00673E4D">
        <w:rPr>
          <w:rFonts w:ascii="Cambria" w:hAnsi="Cambria"/>
        </w:rPr>
        <w:t>On such ontolog</w:t>
      </w:r>
      <w:r w:rsidR="00FB0920">
        <w:rPr>
          <w:rFonts w:ascii="Cambria" w:hAnsi="Cambria"/>
        </w:rPr>
        <w:t>ies</w:t>
      </w:r>
      <w:r w:rsidR="00673E4D">
        <w:rPr>
          <w:rFonts w:ascii="Cambria" w:hAnsi="Cambria"/>
        </w:rPr>
        <w:t xml:space="preserve">, it </w:t>
      </w:r>
      <w:r w:rsidR="00FB0920">
        <w:rPr>
          <w:rFonts w:ascii="Cambria" w:hAnsi="Cambria"/>
        </w:rPr>
        <w:t xml:space="preserve">may </w:t>
      </w:r>
      <w:r w:rsidR="0011610D">
        <w:rPr>
          <w:rFonts w:ascii="Cambria" w:hAnsi="Cambria"/>
        </w:rPr>
        <w:t>not</w:t>
      </w:r>
      <w:r w:rsidR="00FB0920">
        <w:rPr>
          <w:rFonts w:ascii="Cambria" w:hAnsi="Cambria"/>
        </w:rPr>
        <w:t xml:space="preserve"> be</w:t>
      </w:r>
      <w:r w:rsidR="0011610D">
        <w:rPr>
          <w:rFonts w:ascii="Cambria" w:hAnsi="Cambria"/>
        </w:rPr>
        <w:t xml:space="preserve"> immediately clear how th</w:t>
      </w:r>
      <w:r w:rsidR="00673E4D">
        <w:rPr>
          <w:rFonts w:ascii="Cambria" w:hAnsi="Cambria"/>
        </w:rPr>
        <w:t>is</w:t>
      </w:r>
      <w:r w:rsidR="0011610D">
        <w:rPr>
          <w:rFonts w:ascii="Cambria" w:hAnsi="Cambria"/>
        </w:rPr>
        <w:t xml:space="preserve"> paper’s central question </w:t>
      </w:r>
      <w:r w:rsidR="00B1678A">
        <w:rPr>
          <w:rFonts w:ascii="Cambria" w:hAnsi="Cambria"/>
        </w:rPr>
        <w:t>is to</w:t>
      </w:r>
      <w:r w:rsidR="0011610D">
        <w:rPr>
          <w:rFonts w:ascii="Cambria" w:hAnsi="Cambria"/>
        </w:rPr>
        <w:t xml:space="preserve"> be </w:t>
      </w:r>
      <w:r w:rsidR="00B1678A">
        <w:rPr>
          <w:rFonts w:ascii="Cambria" w:hAnsi="Cambria"/>
        </w:rPr>
        <w:t>interpreted</w:t>
      </w:r>
      <w:r w:rsidR="0011610D">
        <w:rPr>
          <w:rFonts w:ascii="Cambria" w:hAnsi="Cambria"/>
        </w:rPr>
        <w:t xml:space="preserve">. </w:t>
      </w:r>
      <w:r w:rsidR="00B1678A">
        <w:rPr>
          <w:rFonts w:ascii="Cambria" w:hAnsi="Cambria"/>
        </w:rPr>
        <w:t>But t</w:t>
      </w:r>
      <w:r w:rsidR="00D03C49">
        <w:rPr>
          <w:rFonts w:ascii="Cambria" w:hAnsi="Cambria"/>
        </w:rPr>
        <w:t xml:space="preserve">hat does not </w:t>
      </w:r>
      <w:r w:rsidR="00E63048">
        <w:rPr>
          <w:rFonts w:ascii="Cambria" w:hAnsi="Cambria"/>
        </w:rPr>
        <w:t xml:space="preserve">mean </w:t>
      </w:r>
      <w:r w:rsidR="007C1914">
        <w:rPr>
          <w:rFonts w:ascii="Cambria" w:hAnsi="Cambria"/>
        </w:rPr>
        <w:t>that th</w:t>
      </w:r>
      <w:r w:rsidR="00673E4D">
        <w:rPr>
          <w:rFonts w:ascii="Cambria" w:hAnsi="Cambria"/>
        </w:rPr>
        <w:t>e</w:t>
      </w:r>
      <w:r w:rsidR="00D03C49">
        <w:rPr>
          <w:rFonts w:ascii="Cambria" w:hAnsi="Cambria"/>
        </w:rPr>
        <w:t xml:space="preserve"> question</w:t>
      </w:r>
      <w:r w:rsidR="00B1678A">
        <w:rPr>
          <w:rFonts w:ascii="Cambria" w:hAnsi="Cambria"/>
        </w:rPr>
        <w:t>,</w:t>
      </w:r>
      <w:r w:rsidR="00D03C49">
        <w:rPr>
          <w:rFonts w:ascii="Cambria" w:hAnsi="Cambria"/>
        </w:rPr>
        <w:t xml:space="preserve"> </w:t>
      </w:r>
      <w:r w:rsidR="00E63048">
        <w:rPr>
          <w:rFonts w:ascii="Cambria" w:hAnsi="Cambria"/>
        </w:rPr>
        <w:t xml:space="preserve">or </w:t>
      </w:r>
      <w:r w:rsidR="00B1678A">
        <w:rPr>
          <w:rFonts w:ascii="Cambria" w:hAnsi="Cambria"/>
        </w:rPr>
        <w:t xml:space="preserve">the </w:t>
      </w:r>
      <w:r w:rsidR="00E63048">
        <w:rPr>
          <w:rFonts w:ascii="Cambria" w:hAnsi="Cambria"/>
        </w:rPr>
        <w:t>considerations</w:t>
      </w:r>
      <w:r w:rsidR="00B1678A">
        <w:rPr>
          <w:rFonts w:ascii="Cambria" w:hAnsi="Cambria"/>
        </w:rPr>
        <w:t xml:space="preserve"> below,</w:t>
      </w:r>
      <w:r w:rsidR="00E63048">
        <w:rPr>
          <w:rFonts w:ascii="Cambria" w:hAnsi="Cambria"/>
        </w:rPr>
        <w:t xml:space="preserve"> </w:t>
      </w:r>
      <w:r w:rsidR="00B1678A">
        <w:rPr>
          <w:rFonts w:ascii="Cambria" w:hAnsi="Cambria"/>
        </w:rPr>
        <w:t>become otiose</w:t>
      </w:r>
      <w:r w:rsidR="00E63048">
        <w:rPr>
          <w:rFonts w:ascii="Cambria" w:hAnsi="Cambria"/>
        </w:rPr>
        <w:t>.</w:t>
      </w:r>
      <w:r w:rsidR="00673E4D" w:rsidRPr="00673E4D">
        <w:t xml:space="preserve"> </w:t>
      </w:r>
      <w:r w:rsidR="00673E4D" w:rsidRPr="00673E4D">
        <w:rPr>
          <w:rFonts w:ascii="Cambria" w:hAnsi="Cambria"/>
        </w:rPr>
        <w:t>For those who accept such ontologies typically provide interpretations or paraphrases of common-sense claims that are capable of being literally true (in</w:t>
      </w:r>
      <w:r w:rsidR="00673E4D">
        <w:rPr>
          <w:rFonts w:ascii="Cambria" w:hAnsi="Cambria"/>
        </w:rPr>
        <w:t xml:space="preserve"> the appropriate circumstances)</w:t>
      </w:r>
      <w:r w:rsidR="00673E4D" w:rsidRPr="00673E4D">
        <w:rPr>
          <w:rFonts w:ascii="Cambria" w:hAnsi="Cambria"/>
        </w:rPr>
        <w:t xml:space="preserve"> despite the sparseness of the</w:t>
      </w:r>
      <w:r w:rsidR="00303B47">
        <w:rPr>
          <w:rFonts w:ascii="Cambria" w:hAnsi="Cambria"/>
        </w:rPr>
        <w:t>ir</w:t>
      </w:r>
      <w:r w:rsidR="00673E4D" w:rsidRPr="00673E4D">
        <w:rPr>
          <w:rFonts w:ascii="Cambria" w:hAnsi="Cambria"/>
        </w:rPr>
        <w:t xml:space="preserve"> envisioned ontological landscape</w:t>
      </w:r>
      <w:r w:rsidR="0013765B">
        <w:rPr>
          <w:rFonts w:ascii="Cambria" w:hAnsi="Cambria"/>
        </w:rPr>
        <w:t>s</w:t>
      </w:r>
      <w:r w:rsidR="00673E4D" w:rsidRPr="00673E4D">
        <w:rPr>
          <w:rFonts w:ascii="Cambria" w:hAnsi="Cambria"/>
        </w:rPr>
        <w:t>.</w:t>
      </w:r>
      <w:r w:rsidR="00D03C49">
        <w:rPr>
          <w:rFonts w:ascii="Cambria" w:hAnsi="Cambria"/>
        </w:rPr>
        <w:t xml:space="preserve"> </w:t>
      </w:r>
      <w:r w:rsidR="00673E4D">
        <w:rPr>
          <w:rFonts w:ascii="Cambria" w:hAnsi="Cambria"/>
        </w:rPr>
        <w:t>So</w:t>
      </w:r>
      <w:r w:rsidR="00013C06">
        <w:rPr>
          <w:rFonts w:ascii="Cambria" w:hAnsi="Cambria"/>
        </w:rPr>
        <w:t>,</w:t>
      </w:r>
      <w:r>
        <w:rPr>
          <w:rFonts w:ascii="Cambria" w:hAnsi="Cambria"/>
        </w:rPr>
        <w:t xml:space="preserve"> for any such ontology,</w:t>
      </w:r>
      <w:r w:rsidR="00673E4D">
        <w:rPr>
          <w:rFonts w:ascii="Cambria" w:hAnsi="Cambria"/>
        </w:rPr>
        <w:t xml:space="preserve"> one </w:t>
      </w:r>
      <w:r w:rsidR="00FF1B95">
        <w:rPr>
          <w:rFonts w:ascii="Cambria" w:hAnsi="Cambria"/>
        </w:rPr>
        <w:t>should</w:t>
      </w:r>
      <w:r w:rsidR="00D03C49">
        <w:rPr>
          <w:rFonts w:ascii="Cambria" w:hAnsi="Cambria"/>
        </w:rPr>
        <w:t xml:space="preserve"> proceed by </w:t>
      </w:r>
      <w:r w:rsidR="007C1914">
        <w:rPr>
          <w:rFonts w:ascii="Cambria" w:hAnsi="Cambria"/>
        </w:rPr>
        <w:t>interpret</w:t>
      </w:r>
      <w:r w:rsidR="00E63048">
        <w:rPr>
          <w:rFonts w:ascii="Cambria" w:hAnsi="Cambria"/>
        </w:rPr>
        <w:t>ing</w:t>
      </w:r>
      <w:r w:rsidR="007C1914">
        <w:rPr>
          <w:rFonts w:ascii="Cambria" w:hAnsi="Cambria"/>
        </w:rPr>
        <w:t xml:space="preserve"> </w:t>
      </w:r>
      <w:r w:rsidR="00673E4D" w:rsidRPr="00673E4D">
        <w:rPr>
          <w:rFonts w:ascii="Cambria" w:hAnsi="Cambria"/>
        </w:rPr>
        <w:t>or paraphrasing</w:t>
      </w:r>
      <w:r w:rsidR="00673E4D">
        <w:rPr>
          <w:rFonts w:ascii="Cambria" w:hAnsi="Cambria"/>
        </w:rPr>
        <w:t xml:space="preserve"> </w:t>
      </w:r>
      <w:r w:rsidR="00B90B7D" w:rsidRPr="002749E6">
        <w:rPr>
          <w:rFonts w:ascii="Cambria" w:hAnsi="Cambria"/>
        </w:rPr>
        <w:t xml:space="preserve">the </w:t>
      </w:r>
      <w:r w:rsidR="00252122">
        <w:rPr>
          <w:rFonts w:ascii="Cambria" w:hAnsi="Cambria"/>
        </w:rPr>
        <w:t>parthood</w:t>
      </w:r>
      <w:r w:rsidR="00B90B7D" w:rsidRPr="002749E6">
        <w:rPr>
          <w:rFonts w:ascii="Cambria" w:hAnsi="Cambria"/>
        </w:rPr>
        <w:t xml:space="preserve"> claim </w:t>
      </w:r>
      <w:r w:rsidR="00D044BE" w:rsidRPr="00673E4D">
        <w:rPr>
          <w:rFonts w:ascii="Cambria" w:hAnsi="Cambria"/>
        </w:rPr>
        <w:t>in whatever way one would interpret or paraphrase</w:t>
      </w:r>
      <w:r w:rsidR="00FD25DA">
        <w:rPr>
          <w:rFonts w:ascii="Cambria" w:hAnsi="Cambria"/>
        </w:rPr>
        <w:t xml:space="preserve"> other common</w:t>
      </w:r>
      <w:r w:rsidR="00B478B4">
        <w:rPr>
          <w:rFonts w:ascii="Cambria" w:hAnsi="Cambria"/>
        </w:rPr>
        <w:t>-</w:t>
      </w:r>
      <w:r w:rsidR="00FD25DA">
        <w:rPr>
          <w:rFonts w:ascii="Cambria" w:hAnsi="Cambria"/>
        </w:rPr>
        <w:t>sense claims of parthood</w:t>
      </w:r>
      <w:r w:rsidR="007C1914">
        <w:rPr>
          <w:rFonts w:ascii="Cambria" w:hAnsi="Cambria"/>
        </w:rPr>
        <w:t>. That is, one can start</w:t>
      </w:r>
      <w:r w:rsidR="00FD25DA">
        <w:rPr>
          <w:rFonts w:ascii="Cambria" w:hAnsi="Cambria"/>
        </w:rPr>
        <w:t xml:space="preserve"> </w:t>
      </w:r>
      <w:r w:rsidR="00B90B7D" w:rsidRPr="002749E6">
        <w:rPr>
          <w:rFonts w:ascii="Cambria" w:hAnsi="Cambria"/>
        </w:rPr>
        <w:t xml:space="preserve">by treating </w:t>
      </w:r>
      <w:r w:rsidR="00B478B4">
        <w:rPr>
          <w:rFonts w:ascii="Cambria" w:hAnsi="Cambria"/>
        </w:rPr>
        <w:t>talk of</w:t>
      </w:r>
      <w:r w:rsidR="00FD25DA">
        <w:rPr>
          <w:rFonts w:ascii="Cambria" w:hAnsi="Cambria"/>
        </w:rPr>
        <w:t xml:space="preserve"> </w:t>
      </w:r>
      <w:r w:rsidR="00B90B7D" w:rsidRPr="002749E6">
        <w:rPr>
          <w:rFonts w:ascii="Cambria" w:hAnsi="Cambria"/>
        </w:rPr>
        <w:t>f</w:t>
      </w:r>
      <w:r w:rsidR="00CF41DE">
        <w:rPr>
          <w:rFonts w:ascii="Cambria" w:hAnsi="Cambria"/>
        </w:rPr>
        <w:t>osters</w:t>
      </w:r>
      <w:r w:rsidR="00B90B7D" w:rsidRPr="002749E6">
        <w:rPr>
          <w:rFonts w:ascii="Cambria" w:hAnsi="Cambria"/>
        </w:rPr>
        <w:t xml:space="preserve"> </w:t>
      </w:r>
      <w:r w:rsidR="00B478B4">
        <w:rPr>
          <w:rFonts w:ascii="Cambria" w:hAnsi="Cambria"/>
        </w:rPr>
        <w:t xml:space="preserve">being parts of </w:t>
      </w:r>
      <w:r w:rsidR="00CF41DE">
        <w:rPr>
          <w:rFonts w:ascii="Cambria" w:hAnsi="Cambria"/>
        </w:rPr>
        <w:t>gravidae</w:t>
      </w:r>
      <w:r w:rsidR="00FD25DA">
        <w:rPr>
          <w:rFonts w:ascii="Cambria" w:hAnsi="Cambria"/>
        </w:rPr>
        <w:t xml:space="preserve"> </w:t>
      </w:r>
      <w:r w:rsidR="00B90B7D" w:rsidRPr="002749E6">
        <w:rPr>
          <w:rFonts w:ascii="Cambria" w:hAnsi="Cambria"/>
        </w:rPr>
        <w:t xml:space="preserve">as </w:t>
      </w:r>
      <w:r w:rsidR="00B478B4">
        <w:rPr>
          <w:rFonts w:ascii="Cambria" w:hAnsi="Cambria"/>
        </w:rPr>
        <w:t xml:space="preserve">parallel </w:t>
      </w:r>
      <w:r w:rsidR="00FD25DA">
        <w:rPr>
          <w:rFonts w:ascii="Cambria" w:hAnsi="Cambria"/>
        </w:rPr>
        <w:t xml:space="preserve">to </w:t>
      </w:r>
      <w:r w:rsidR="00B478B4">
        <w:rPr>
          <w:rFonts w:ascii="Cambria" w:hAnsi="Cambria"/>
        </w:rPr>
        <w:t>talk of</w:t>
      </w:r>
      <w:r w:rsidR="00CC3638">
        <w:rPr>
          <w:rFonts w:ascii="Cambria" w:hAnsi="Cambria"/>
        </w:rPr>
        <w:t>, say,</w:t>
      </w:r>
      <w:r w:rsidR="00FD25DA">
        <w:rPr>
          <w:rFonts w:ascii="Cambria" w:hAnsi="Cambria"/>
        </w:rPr>
        <w:t xml:space="preserve"> kidneys </w:t>
      </w:r>
      <w:r w:rsidR="00B478B4">
        <w:rPr>
          <w:rFonts w:ascii="Cambria" w:hAnsi="Cambria"/>
        </w:rPr>
        <w:t xml:space="preserve">being parts of </w:t>
      </w:r>
      <w:r w:rsidR="00FD25DA">
        <w:rPr>
          <w:rFonts w:ascii="Cambria" w:hAnsi="Cambria"/>
        </w:rPr>
        <w:t>dogs</w:t>
      </w:r>
      <w:r w:rsidR="00B90B7D" w:rsidRPr="002749E6">
        <w:rPr>
          <w:rFonts w:ascii="Cambria" w:hAnsi="Cambria"/>
        </w:rPr>
        <w:t xml:space="preserve">. </w:t>
      </w:r>
    </w:p>
    <w:p w14:paraId="78609281" w14:textId="61C7DF92" w:rsidR="00B90B7D" w:rsidRDefault="00EB057F" w:rsidP="00041518">
      <w:pPr>
        <w:spacing w:after="120" w:line="480" w:lineRule="auto"/>
        <w:ind w:firstLine="284"/>
        <w:jc w:val="both"/>
        <w:rPr>
          <w:rFonts w:ascii="Cambria" w:hAnsi="Cambria"/>
        </w:rPr>
      </w:pPr>
      <w:r w:rsidRPr="00B663C9">
        <w:rPr>
          <w:rFonts w:ascii="Cambria" w:hAnsi="Cambria"/>
        </w:rPr>
        <w:lastRenderedPageBreak/>
        <w:t>F</w:t>
      </w:r>
      <w:r w:rsidR="009D42DD" w:rsidRPr="002749E6">
        <w:rPr>
          <w:rFonts w:ascii="Cambria" w:hAnsi="Cambria"/>
        </w:rPr>
        <w:t xml:space="preserve">or </w:t>
      </w:r>
      <w:r w:rsidR="007C1914">
        <w:rPr>
          <w:rFonts w:ascii="Cambria" w:hAnsi="Cambria"/>
        </w:rPr>
        <w:t xml:space="preserve">an </w:t>
      </w:r>
      <w:r w:rsidR="009D42DD" w:rsidRPr="002749E6">
        <w:rPr>
          <w:rFonts w:ascii="Cambria" w:hAnsi="Cambria"/>
        </w:rPr>
        <w:t>example</w:t>
      </w:r>
      <w:r w:rsidR="007C1914">
        <w:rPr>
          <w:rFonts w:ascii="Cambria" w:hAnsi="Cambria"/>
        </w:rPr>
        <w:t xml:space="preserve"> of how this might work, consider </w:t>
      </w:r>
      <w:r w:rsidR="009D42DD" w:rsidRPr="002749E6">
        <w:rPr>
          <w:rFonts w:ascii="Cambria" w:hAnsi="Cambria"/>
        </w:rPr>
        <w:t xml:space="preserve">an ontology that contains </w:t>
      </w:r>
      <w:r w:rsidR="00544BCD" w:rsidRPr="00B663C9">
        <w:rPr>
          <w:rFonts w:ascii="Cambria" w:hAnsi="Cambria"/>
        </w:rPr>
        <w:t xml:space="preserve">only </w:t>
      </w:r>
      <w:r w:rsidR="009D42DD" w:rsidRPr="002749E6">
        <w:rPr>
          <w:rFonts w:ascii="Cambria" w:hAnsi="Cambria"/>
        </w:rPr>
        <w:t>organisms and simples</w:t>
      </w:r>
      <w:r w:rsidR="00CE24A7">
        <w:rPr>
          <w:rFonts w:ascii="Cambria" w:hAnsi="Cambria"/>
        </w:rPr>
        <w:t xml:space="preserve">, </w:t>
      </w:r>
      <w:r w:rsidR="0013765B">
        <w:rPr>
          <w:rFonts w:ascii="Cambria" w:hAnsi="Cambria"/>
        </w:rPr>
        <w:t xml:space="preserve">such as the one defended </w:t>
      </w:r>
      <w:r w:rsidR="00CE24A7">
        <w:rPr>
          <w:rFonts w:ascii="Cambria" w:hAnsi="Cambria"/>
        </w:rPr>
        <w:t xml:space="preserve">by </w:t>
      </w:r>
      <w:r w:rsidR="002361AA">
        <w:rPr>
          <w:rFonts w:ascii="Cambria" w:hAnsi="Cambria"/>
        </w:rPr>
        <w:t xml:space="preserve">Van Inwagen </w:t>
      </w:r>
      <w:r w:rsidR="00CE24A7">
        <w:rPr>
          <w:rFonts w:ascii="Cambria" w:hAnsi="Cambria"/>
        </w:rPr>
        <w:t>(</w:t>
      </w:r>
      <w:r w:rsidR="002361AA">
        <w:rPr>
          <w:rFonts w:ascii="Cambria" w:hAnsi="Cambria"/>
        </w:rPr>
        <w:t>1990</w:t>
      </w:r>
      <w:r w:rsidR="00CE24A7">
        <w:rPr>
          <w:rFonts w:ascii="Cambria" w:hAnsi="Cambria"/>
        </w:rPr>
        <w:t>)</w:t>
      </w:r>
      <w:r w:rsidR="00CC3638">
        <w:rPr>
          <w:rFonts w:ascii="Cambria" w:hAnsi="Cambria"/>
        </w:rPr>
        <w:t>.</w:t>
      </w:r>
      <w:r w:rsidR="007C1914">
        <w:rPr>
          <w:rFonts w:ascii="Cambria" w:hAnsi="Cambria"/>
        </w:rPr>
        <w:t xml:space="preserve"> On</w:t>
      </w:r>
      <w:r w:rsidR="00E63048">
        <w:rPr>
          <w:rFonts w:ascii="Cambria" w:hAnsi="Cambria"/>
        </w:rPr>
        <w:t xml:space="preserve"> this</w:t>
      </w:r>
      <w:r w:rsidR="007C1914">
        <w:rPr>
          <w:rFonts w:ascii="Cambria" w:hAnsi="Cambria"/>
        </w:rPr>
        <w:t xml:space="preserve"> ontology, </w:t>
      </w:r>
      <w:r w:rsidR="00600A02">
        <w:rPr>
          <w:rFonts w:ascii="Cambria" w:hAnsi="Cambria"/>
        </w:rPr>
        <w:t xml:space="preserve">there are no </w:t>
      </w:r>
      <w:r w:rsidR="009D42DD" w:rsidRPr="002749E6">
        <w:rPr>
          <w:rFonts w:ascii="Cambria" w:hAnsi="Cambria"/>
        </w:rPr>
        <w:t>kidneys</w:t>
      </w:r>
      <w:r w:rsidR="00600A02">
        <w:rPr>
          <w:rFonts w:ascii="Cambria" w:hAnsi="Cambria"/>
        </w:rPr>
        <w:t>, but only</w:t>
      </w:r>
      <w:r w:rsidR="00544BCD" w:rsidRPr="00B663C9">
        <w:rPr>
          <w:rFonts w:ascii="Cambria" w:hAnsi="Cambria"/>
        </w:rPr>
        <w:t xml:space="preserve"> </w:t>
      </w:r>
      <w:r w:rsidR="009D42DD" w:rsidRPr="002749E6">
        <w:rPr>
          <w:rFonts w:ascii="Cambria" w:hAnsi="Cambria"/>
        </w:rPr>
        <w:t>simples</w:t>
      </w:r>
      <w:r w:rsidR="008C13ED">
        <w:rPr>
          <w:rFonts w:ascii="Cambria" w:hAnsi="Cambria"/>
        </w:rPr>
        <w:t xml:space="preserve"> </w:t>
      </w:r>
      <w:r w:rsidR="00FD25DA">
        <w:rPr>
          <w:rFonts w:ascii="Cambria" w:hAnsi="Cambria"/>
        </w:rPr>
        <w:t xml:space="preserve">arranged </w:t>
      </w:r>
      <w:r w:rsidR="00600A02">
        <w:rPr>
          <w:rFonts w:ascii="Cambria" w:hAnsi="Cambria"/>
        </w:rPr>
        <w:t>‘</w:t>
      </w:r>
      <w:r w:rsidR="009D42DD" w:rsidRPr="002749E6">
        <w:rPr>
          <w:rFonts w:ascii="Cambria" w:hAnsi="Cambria"/>
        </w:rPr>
        <w:t>kidney-wise’</w:t>
      </w:r>
      <w:r w:rsidR="007C1914">
        <w:rPr>
          <w:rFonts w:ascii="Cambria" w:hAnsi="Cambria"/>
        </w:rPr>
        <w:t>. The</w:t>
      </w:r>
      <w:r w:rsidR="009D42DD" w:rsidRPr="002749E6">
        <w:rPr>
          <w:rFonts w:ascii="Cambria" w:hAnsi="Cambria"/>
        </w:rPr>
        <w:t xml:space="preserve"> </w:t>
      </w:r>
      <w:r w:rsidR="00252122">
        <w:rPr>
          <w:rFonts w:ascii="Cambria" w:hAnsi="Cambria"/>
        </w:rPr>
        <w:t>parthood</w:t>
      </w:r>
      <w:r w:rsidR="009D42DD" w:rsidRPr="002749E6">
        <w:rPr>
          <w:rFonts w:ascii="Cambria" w:hAnsi="Cambria"/>
        </w:rPr>
        <w:t xml:space="preserve"> </w:t>
      </w:r>
      <w:r w:rsidR="00771DBE">
        <w:rPr>
          <w:rFonts w:ascii="Cambria" w:hAnsi="Cambria"/>
        </w:rPr>
        <w:t>view</w:t>
      </w:r>
      <w:r w:rsidR="00771DBE" w:rsidRPr="002749E6">
        <w:rPr>
          <w:rFonts w:ascii="Cambria" w:hAnsi="Cambria"/>
        </w:rPr>
        <w:t xml:space="preserve"> </w:t>
      </w:r>
      <w:r w:rsidR="00542597">
        <w:rPr>
          <w:rFonts w:ascii="Cambria" w:hAnsi="Cambria"/>
        </w:rPr>
        <w:t xml:space="preserve">might </w:t>
      </w:r>
      <w:r w:rsidR="007C1914">
        <w:rPr>
          <w:rFonts w:ascii="Cambria" w:hAnsi="Cambria"/>
        </w:rPr>
        <w:t>th</w:t>
      </w:r>
      <w:r w:rsidR="00FF1B95">
        <w:rPr>
          <w:rFonts w:ascii="Cambria" w:hAnsi="Cambria"/>
        </w:rPr>
        <w:t>en</w:t>
      </w:r>
      <w:r w:rsidR="007C1914">
        <w:rPr>
          <w:rFonts w:ascii="Cambria" w:hAnsi="Cambria"/>
        </w:rPr>
        <w:t xml:space="preserve"> be</w:t>
      </w:r>
      <w:r w:rsidR="009D42DD" w:rsidRPr="002749E6">
        <w:rPr>
          <w:rFonts w:ascii="Cambria" w:hAnsi="Cambria"/>
        </w:rPr>
        <w:t xml:space="preserve"> </w:t>
      </w:r>
      <w:r w:rsidR="000F6E55">
        <w:rPr>
          <w:rFonts w:ascii="Cambria" w:hAnsi="Cambria"/>
        </w:rPr>
        <w:t>re</w:t>
      </w:r>
      <w:r w:rsidR="009D42DD" w:rsidRPr="002749E6">
        <w:rPr>
          <w:rFonts w:ascii="Cambria" w:hAnsi="Cambria"/>
        </w:rPr>
        <w:t>interpreted</w:t>
      </w:r>
      <w:r w:rsidR="007C1914">
        <w:rPr>
          <w:rFonts w:ascii="Cambria" w:hAnsi="Cambria"/>
        </w:rPr>
        <w:t xml:space="preserve">, in first instance, </w:t>
      </w:r>
      <w:r w:rsidR="006051AC">
        <w:rPr>
          <w:rFonts w:ascii="Cambria" w:hAnsi="Cambria"/>
        </w:rPr>
        <w:t xml:space="preserve">as the </w:t>
      </w:r>
      <w:r w:rsidR="00FF7612">
        <w:rPr>
          <w:rFonts w:ascii="Cambria" w:hAnsi="Cambria"/>
        </w:rPr>
        <w:t xml:space="preserve">view </w:t>
      </w:r>
      <w:r w:rsidR="006051AC">
        <w:rPr>
          <w:rFonts w:ascii="Cambria" w:hAnsi="Cambria"/>
        </w:rPr>
        <w:t>that</w:t>
      </w:r>
      <w:r w:rsidR="005408EA">
        <w:rPr>
          <w:rFonts w:ascii="Cambria" w:hAnsi="Cambria"/>
        </w:rPr>
        <w:t>, in cases of pregnancy,</w:t>
      </w:r>
      <w:r w:rsidR="006051AC">
        <w:rPr>
          <w:rFonts w:ascii="Cambria" w:hAnsi="Cambria"/>
        </w:rPr>
        <w:t xml:space="preserve"> there exist </w:t>
      </w:r>
      <w:r w:rsidR="009D42DD" w:rsidRPr="002749E6">
        <w:rPr>
          <w:rFonts w:ascii="Cambria" w:hAnsi="Cambria"/>
        </w:rPr>
        <w:t xml:space="preserve">simples </w:t>
      </w:r>
      <w:r w:rsidR="00B6646C">
        <w:rPr>
          <w:rFonts w:ascii="Cambria" w:hAnsi="Cambria"/>
        </w:rPr>
        <w:t xml:space="preserve">arranged </w:t>
      </w:r>
      <w:r w:rsidR="009D42DD" w:rsidRPr="002749E6">
        <w:rPr>
          <w:rFonts w:ascii="Cambria" w:hAnsi="Cambria"/>
        </w:rPr>
        <w:t>f</w:t>
      </w:r>
      <w:r w:rsidR="00CF41DE">
        <w:rPr>
          <w:rFonts w:ascii="Cambria" w:hAnsi="Cambria"/>
        </w:rPr>
        <w:t>oster</w:t>
      </w:r>
      <w:r w:rsidR="009D42DD" w:rsidRPr="002749E6">
        <w:rPr>
          <w:rFonts w:ascii="Cambria" w:hAnsi="Cambria"/>
        </w:rPr>
        <w:t>-wise</w:t>
      </w:r>
      <w:r w:rsidRPr="00B663C9">
        <w:rPr>
          <w:rFonts w:ascii="Cambria" w:hAnsi="Cambria"/>
        </w:rPr>
        <w:t xml:space="preserve"> that </w:t>
      </w:r>
      <w:r w:rsidR="00544BCD" w:rsidRPr="00B663C9">
        <w:rPr>
          <w:rFonts w:ascii="Cambria" w:hAnsi="Cambria"/>
        </w:rPr>
        <w:t xml:space="preserve">stand in the same sort of relation to the </w:t>
      </w:r>
      <w:r w:rsidR="00200653">
        <w:rPr>
          <w:rFonts w:ascii="Cambria" w:hAnsi="Cambria"/>
        </w:rPr>
        <w:t>g</w:t>
      </w:r>
      <w:r w:rsidR="00CF41DE">
        <w:rPr>
          <w:rFonts w:ascii="Cambria" w:hAnsi="Cambria"/>
        </w:rPr>
        <w:t>ravida</w:t>
      </w:r>
      <w:r w:rsidR="00544BCD" w:rsidRPr="00B663C9">
        <w:rPr>
          <w:rFonts w:ascii="Cambria" w:hAnsi="Cambria"/>
        </w:rPr>
        <w:t xml:space="preserve"> as </w:t>
      </w:r>
      <w:r w:rsidR="005408EA">
        <w:rPr>
          <w:rFonts w:ascii="Cambria" w:hAnsi="Cambria"/>
        </w:rPr>
        <w:t>do (say) certain</w:t>
      </w:r>
      <w:r w:rsidR="00B6646C">
        <w:rPr>
          <w:rFonts w:ascii="Cambria" w:hAnsi="Cambria"/>
        </w:rPr>
        <w:t xml:space="preserve"> </w:t>
      </w:r>
      <w:r w:rsidR="00544BCD" w:rsidRPr="00B663C9">
        <w:rPr>
          <w:rFonts w:ascii="Cambria" w:hAnsi="Cambria"/>
        </w:rPr>
        <w:t>simples arranged kidney-wise</w:t>
      </w:r>
      <w:r w:rsidR="00FF7612">
        <w:rPr>
          <w:rFonts w:ascii="Cambria" w:hAnsi="Cambria"/>
        </w:rPr>
        <w:t>: specifically,</w:t>
      </w:r>
      <w:r w:rsidR="00DD4609">
        <w:rPr>
          <w:rFonts w:ascii="Cambria" w:hAnsi="Cambria"/>
        </w:rPr>
        <w:t xml:space="preserve"> </w:t>
      </w:r>
      <w:r w:rsidR="005B31E3" w:rsidRPr="00764BDE">
        <w:t>the relation of being among the simples that compose the g</w:t>
      </w:r>
      <w:r w:rsidR="00CF41DE">
        <w:t>ravida</w:t>
      </w:r>
      <w:r w:rsidR="005B31E3" w:rsidRPr="00764BDE">
        <w:t>.</w:t>
      </w:r>
      <w:r w:rsidR="00420064">
        <w:rPr>
          <w:rFonts w:ascii="Cambria" w:hAnsi="Cambria"/>
        </w:rPr>
        <w:t xml:space="preserve"> </w:t>
      </w:r>
      <w:r w:rsidR="006A395A">
        <w:rPr>
          <w:rFonts w:ascii="Cambria" w:hAnsi="Cambria"/>
        </w:rPr>
        <w:t>(</w:t>
      </w:r>
      <w:r w:rsidR="00041518">
        <w:rPr>
          <w:rFonts w:ascii="Cambria" w:hAnsi="Cambria"/>
        </w:rPr>
        <w:t>But</w:t>
      </w:r>
      <w:r w:rsidR="00D03C49">
        <w:rPr>
          <w:rFonts w:ascii="Cambria" w:hAnsi="Cambria"/>
        </w:rPr>
        <w:t xml:space="preserve"> </w:t>
      </w:r>
      <w:r w:rsidR="00041518">
        <w:rPr>
          <w:rFonts w:ascii="Cambria" w:hAnsi="Cambria"/>
        </w:rPr>
        <w:t xml:space="preserve">note that </w:t>
      </w:r>
      <w:r w:rsidR="006C61C1">
        <w:rPr>
          <w:rFonts w:ascii="Cambria" w:hAnsi="Cambria"/>
        </w:rPr>
        <w:t xml:space="preserve">this </w:t>
      </w:r>
      <w:r w:rsidR="00DD4609">
        <w:rPr>
          <w:rFonts w:ascii="Cambria" w:hAnsi="Cambria"/>
        </w:rPr>
        <w:t>is</w:t>
      </w:r>
      <w:r w:rsidR="00764BDE">
        <w:rPr>
          <w:rFonts w:ascii="Cambria" w:hAnsi="Cambria"/>
        </w:rPr>
        <w:t xml:space="preserve"> the best </w:t>
      </w:r>
      <w:r w:rsidR="00D03C49">
        <w:rPr>
          <w:rFonts w:ascii="Cambria" w:hAnsi="Cambria"/>
        </w:rPr>
        <w:t xml:space="preserve">interpretation </w:t>
      </w:r>
      <w:r w:rsidR="00764BDE">
        <w:rPr>
          <w:rFonts w:ascii="Cambria" w:hAnsi="Cambria"/>
        </w:rPr>
        <w:t xml:space="preserve">of the view only </w:t>
      </w:r>
      <w:r w:rsidR="00DD4609">
        <w:rPr>
          <w:rFonts w:ascii="Cambria" w:hAnsi="Cambria"/>
        </w:rPr>
        <w:t xml:space="preserve">on the </w:t>
      </w:r>
      <w:r w:rsidR="00840F41">
        <w:rPr>
          <w:rFonts w:ascii="Cambria" w:hAnsi="Cambria"/>
        </w:rPr>
        <w:t xml:space="preserve">(questionable) </w:t>
      </w:r>
      <w:r w:rsidR="00DD4609">
        <w:rPr>
          <w:rFonts w:ascii="Cambria" w:hAnsi="Cambria"/>
        </w:rPr>
        <w:t>assumption</w:t>
      </w:r>
      <w:r w:rsidR="009F6BAA">
        <w:rPr>
          <w:rFonts w:ascii="Cambria" w:hAnsi="Cambria"/>
        </w:rPr>
        <w:t xml:space="preserve"> </w:t>
      </w:r>
      <w:r w:rsidR="00D03C49">
        <w:rPr>
          <w:rFonts w:ascii="Cambria" w:hAnsi="Cambria"/>
        </w:rPr>
        <w:t xml:space="preserve">that </w:t>
      </w:r>
      <w:r w:rsidR="00840F41">
        <w:rPr>
          <w:rFonts w:ascii="Cambria" w:hAnsi="Cambria"/>
        </w:rPr>
        <w:t xml:space="preserve">fosters </w:t>
      </w:r>
      <w:r w:rsidR="00D03C49">
        <w:rPr>
          <w:rFonts w:ascii="Cambria" w:hAnsi="Cambria"/>
        </w:rPr>
        <w:t>are</w:t>
      </w:r>
      <w:r w:rsidR="00764BDE">
        <w:rPr>
          <w:rFonts w:ascii="Cambria" w:hAnsi="Cambria"/>
        </w:rPr>
        <w:t xml:space="preserve"> not</w:t>
      </w:r>
      <w:r w:rsidR="00D03C49">
        <w:rPr>
          <w:rFonts w:ascii="Cambria" w:hAnsi="Cambria"/>
        </w:rPr>
        <w:t xml:space="preserve"> organisms. If that assumption is </w:t>
      </w:r>
      <w:r w:rsidR="00DD4609">
        <w:rPr>
          <w:rFonts w:ascii="Cambria" w:hAnsi="Cambria"/>
        </w:rPr>
        <w:t>denied</w:t>
      </w:r>
      <w:r w:rsidR="006C61C1">
        <w:rPr>
          <w:rFonts w:ascii="Cambria" w:hAnsi="Cambria"/>
        </w:rPr>
        <w:t>,</w:t>
      </w:r>
      <w:r w:rsidR="00F14351">
        <w:rPr>
          <w:rFonts w:ascii="Cambria" w:hAnsi="Cambria"/>
        </w:rPr>
        <w:t xml:space="preserve"> and f</w:t>
      </w:r>
      <w:r w:rsidR="00CF41DE">
        <w:rPr>
          <w:rFonts w:ascii="Cambria" w:hAnsi="Cambria"/>
        </w:rPr>
        <w:t>osters</w:t>
      </w:r>
      <w:r w:rsidR="00F14351">
        <w:rPr>
          <w:rFonts w:ascii="Cambria" w:hAnsi="Cambria"/>
        </w:rPr>
        <w:t xml:space="preserve"> are</w:t>
      </w:r>
      <w:r w:rsidR="00DD4609">
        <w:rPr>
          <w:rFonts w:ascii="Cambria" w:hAnsi="Cambria"/>
        </w:rPr>
        <w:t xml:space="preserve"> taken to be</w:t>
      </w:r>
      <w:r w:rsidR="00F14351">
        <w:rPr>
          <w:rFonts w:ascii="Cambria" w:hAnsi="Cambria"/>
        </w:rPr>
        <w:t xml:space="preserve"> organisms</w:t>
      </w:r>
      <w:r w:rsidR="006C61C1">
        <w:rPr>
          <w:rFonts w:ascii="Cambria" w:hAnsi="Cambria"/>
        </w:rPr>
        <w:t>,</w:t>
      </w:r>
      <w:r w:rsidR="00F14351">
        <w:rPr>
          <w:rFonts w:ascii="Cambria" w:hAnsi="Cambria"/>
        </w:rPr>
        <w:t xml:space="preserve"> then the </w:t>
      </w:r>
      <w:r w:rsidR="00860948">
        <w:rPr>
          <w:rFonts w:ascii="Cambria" w:hAnsi="Cambria"/>
        </w:rPr>
        <w:t>parthood</w:t>
      </w:r>
      <w:r w:rsidR="00335641">
        <w:rPr>
          <w:rFonts w:ascii="Cambria" w:hAnsi="Cambria"/>
        </w:rPr>
        <w:t xml:space="preserve"> </w:t>
      </w:r>
      <w:r w:rsidR="00F14351">
        <w:rPr>
          <w:rFonts w:ascii="Cambria" w:hAnsi="Cambria"/>
        </w:rPr>
        <w:t xml:space="preserve">view </w:t>
      </w:r>
      <w:r w:rsidR="00335641">
        <w:rPr>
          <w:rFonts w:ascii="Cambria" w:hAnsi="Cambria"/>
        </w:rPr>
        <w:t xml:space="preserve">should be interpreted </w:t>
      </w:r>
      <w:r w:rsidR="00DD4609">
        <w:rPr>
          <w:rFonts w:ascii="Cambria" w:hAnsi="Cambria"/>
        </w:rPr>
        <w:t xml:space="preserve">in whatever way </w:t>
      </w:r>
      <w:r w:rsidR="00DD4609" w:rsidRPr="00DD4609">
        <w:rPr>
          <w:rFonts w:ascii="Cambria" w:hAnsi="Cambria"/>
        </w:rPr>
        <w:t>other claims of parthood between organisms</w:t>
      </w:r>
      <w:r w:rsidR="00840F41">
        <w:rPr>
          <w:rFonts w:ascii="Cambria" w:hAnsi="Cambria"/>
        </w:rPr>
        <w:t xml:space="preserve"> would be interpreted</w:t>
      </w:r>
      <w:r w:rsidR="00DD4609" w:rsidRPr="00DD4609">
        <w:rPr>
          <w:rFonts w:ascii="Cambria" w:hAnsi="Cambria"/>
        </w:rPr>
        <w:t>.</w:t>
      </w:r>
      <w:r w:rsidR="00420064">
        <w:rPr>
          <w:rStyle w:val="FootnoteReference"/>
          <w:rFonts w:ascii="Cambria" w:hAnsi="Cambria"/>
        </w:rPr>
        <w:footnoteReference w:id="11"/>
      </w:r>
      <w:r w:rsidR="006A395A">
        <w:rPr>
          <w:rFonts w:ascii="Cambria" w:hAnsi="Cambria"/>
        </w:rPr>
        <w:t>)</w:t>
      </w:r>
    </w:p>
    <w:p w14:paraId="074581B8" w14:textId="6917712E" w:rsidR="003F13BD" w:rsidRPr="00B663C9" w:rsidRDefault="006A395A" w:rsidP="00295311">
      <w:pPr>
        <w:spacing w:after="120" w:line="480" w:lineRule="auto"/>
        <w:ind w:firstLine="284"/>
        <w:jc w:val="both"/>
      </w:pPr>
      <w:r>
        <w:t>Finally</w:t>
      </w:r>
      <w:r w:rsidR="00AC0AE1">
        <w:t>, and i</w:t>
      </w:r>
      <w:r w:rsidR="001653D9">
        <w:t>n line with ou</w:t>
      </w:r>
      <w:r w:rsidR="008A3948">
        <w:t xml:space="preserve">r </w:t>
      </w:r>
      <w:r w:rsidR="001653D9">
        <w:t>common-sense understanding of part-whole relations</w:t>
      </w:r>
      <w:r w:rsidR="00AC0AE1">
        <w:t>,</w:t>
      </w:r>
      <w:r w:rsidR="001653D9">
        <w:t xml:space="preserve"> I </w:t>
      </w:r>
      <w:r w:rsidR="003F13BD" w:rsidRPr="005A2A9B">
        <w:t>a</w:t>
      </w:r>
      <w:r w:rsidR="002749E6" w:rsidRPr="005A2A9B">
        <w:t xml:space="preserve">ssume throughout the paper that </w:t>
      </w:r>
      <w:r w:rsidR="00A07D70">
        <w:t xml:space="preserve">the </w:t>
      </w:r>
      <w:r w:rsidR="00A07D70">
        <w:rPr>
          <w:i/>
        </w:rPr>
        <w:t xml:space="preserve">part-of </w:t>
      </w:r>
      <w:r w:rsidR="003F13BD" w:rsidRPr="005A2A9B">
        <w:t xml:space="preserve">relation </w:t>
      </w:r>
      <w:r w:rsidR="00A07D70">
        <w:t>is</w:t>
      </w:r>
      <w:r w:rsidR="003F13BD" w:rsidRPr="005A2A9B">
        <w:t xml:space="preserve"> a</w:t>
      </w:r>
      <w:r w:rsidR="007554B8">
        <w:t>nti</w:t>
      </w:r>
      <w:r w:rsidR="003F13BD" w:rsidRPr="005A2A9B">
        <w:t>symmetric</w:t>
      </w:r>
      <w:r w:rsidR="007554B8">
        <w:t xml:space="preserve">. </w:t>
      </w:r>
      <w:r w:rsidR="00AC0AE1" w:rsidRPr="00AC0AE1">
        <w:t>Moreover, I assume that if the f</w:t>
      </w:r>
      <w:r w:rsidR="00CF41DE">
        <w:t>oster</w:t>
      </w:r>
      <w:r w:rsidR="00BD56BE">
        <w:t xml:space="preserve"> and the </w:t>
      </w:r>
      <w:r w:rsidR="00CF41DE">
        <w:t>gravida</w:t>
      </w:r>
      <w:r w:rsidR="00BD56BE">
        <w:t xml:space="preserve"> </w:t>
      </w:r>
      <w:r w:rsidR="00AC0AE1" w:rsidRPr="00AC0AE1">
        <w:t>stand in a parthood relation, then the f</w:t>
      </w:r>
      <w:r w:rsidR="00CF41DE">
        <w:t>oster</w:t>
      </w:r>
      <w:r w:rsidR="00AC0AE1" w:rsidRPr="00AC0AE1">
        <w:t xml:space="preserve"> is a part of the </w:t>
      </w:r>
      <w:r w:rsidR="00CF41DE">
        <w:t>gravida</w:t>
      </w:r>
      <w:r w:rsidR="00AC0AE1">
        <w:t>.</w:t>
      </w:r>
      <w:r w:rsidR="003F55D1" w:rsidRPr="00F56957">
        <w:t xml:space="preserve"> </w:t>
      </w:r>
      <w:r w:rsidR="00AC0AE1">
        <w:t>Both assumptions seem</w:t>
      </w:r>
      <w:r w:rsidR="003F13BD" w:rsidRPr="005A2A9B">
        <w:t xml:space="preserve"> plausible on the face of it, but I offer no</w:t>
      </w:r>
      <w:r w:rsidR="001A6E3C">
        <w:t xml:space="preserve"> serious</w:t>
      </w:r>
      <w:r w:rsidR="003F13BD" w:rsidRPr="005A2A9B">
        <w:t xml:space="preserve"> </w:t>
      </w:r>
      <w:r w:rsidR="00127B88" w:rsidRPr="005A2A9B">
        <w:t xml:space="preserve">defence of </w:t>
      </w:r>
      <w:r w:rsidR="00AC0AE1">
        <w:t>them</w:t>
      </w:r>
      <w:r w:rsidR="00905BC1">
        <w:t xml:space="preserve"> here</w:t>
      </w:r>
      <w:r w:rsidR="001653D9" w:rsidRPr="005A2A9B">
        <w:t>.</w:t>
      </w:r>
      <w:r w:rsidR="00C944F4" w:rsidRPr="005A2A9B">
        <w:rPr>
          <w:rStyle w:val="FootnoteReference"/>
        </w:rPr>
        <w:footnoteReference w:id="12"/>
      </w:r>
      <w:r w:rsidR="003F13BD" w:rsidRPr="00B663C9">
        <w:t xml:space="preserve"> </w:t>
      </w:r>
    </w:p>
    <w:p w14:paraId="0D047D72" w14:textId="77777777" w:rsidR="00B61182" w:rsidRPr="00732480" w:rsidRDefault="00B61182" w:rsidP="002E3B56">
      <w:pPr>
        <w:spacing w:after="120" w:line="480" w:lineRule="auto"/>
        <w:ind w:firstLine="284"/>
        <w:jc w:val="both"/>
        <w:rPr>
          <w:rFonts w:ascii="Cambria" w:hAnsi="Cambria"/>
        </w:rPr>
      </w:pPr>
    </w:p>
    <w:p w14:paraId="5ADFA0E1" w14:textId="12E61A74" w:rsidR="00364EB0" w:rsidRPr="00FD7180" w:rsidRDefault="00504B0B" w:rsidP="00A35B02">
      <w:pPr>
        <w:spacing w:after="120" w:line="480" w:lineRule="auto"/>
        <w:jc w:val="both"/>
        <w:rPr>
          <w:rFonts w:ascii="Cambria" w:hAnsi="Cambria"/>
          <w:b/>
        </w:rPr>
      </w:pPr>
      <w:r>
        <w:rPr>
          <w:rFonts w:ascii="Cambria" w:hAnsi="Cambria"/>
          <w:b/>
        </w:rPr>
        <w:t>2</w:t>
      </w:r>
      <w:r w:rsidR="00D86190" w:rsidRPr="00732480">
        <w:rPr>
          <w:rFonts w:ascii="Cambria" w:hAnsi="Cambria"/>
          <w:b/>
        </w:rPr>
        <w:t xml:space="preserve">. The </w:t>
      </w:r>
      <w:r w:rsidR="00B85C9B" w:rsidRPr="00B85C9B">
        <w:rPr>
          <w:rFonts w:ascii="Cambria" w:hAnsi="Cambria"/>
          <w:b/>
        </w:rPr>
        <w:t>containment view</w:t>
      </w:r>
      <w:r w:rsidR="00D86190" w:rsidRPr="00FD7180">
        <w:rPr>
          <w:rFonts w:ascii="Cambria" w:hAnsi="Cambria"/>
          <w:b/>
        </w:rPr>
        <w:t xml:space="preserve"> </w:t>
      </w:r>
    </w:p>
    <w:p w14:paraId="11E242B0" w14:textId="4405DBDE" w:rsidR="005A6844" w:rsidRDefault="005A6844" w:rsidP="00A35B02">
      <w:pPr>
        <w:spacing w:after="120" w:line="480" w:lineRule="auto"/>
        <w:jc w:val="both"/>
        <w:rPr>
          <w:rFonts w:ascii="Cambria" w:hAnsi="Cambria"/>
        </w:rPr>
      </w:pPr>
    </w:p>
    <w:p w14:paraId="4C79CE32" w14:textId="0B93787C" w:rsidR="005A6844" w:rsidRPr="00A35B02" w:rsidRDefault="005A6844" w:rsidP="00A35B02">
      <w:pPr>
        <w:spacing w:after="120" w:line="480" w:lineRule="auto"/>
        <w:jc w:val="both"/>
        <w:rPr>
          <w:rFonts w:ascii="Cambria" w:hAnsi="Cambria"/>
          <w:i/>
        </w:rPr>
      </w:pPr>
      <w:r>
        <w:rPr>
          <w:rFonts w:ascii="Cambria" w:hAnsi="Cambria"/>
          <w:i/>
        </w:rPr>
        <w:t xml:space="preserve">2.1 The prevalence of the </w:t>
      </w:r>
      <w:r w:rsidR="00B85C9B" w:rsidRPr="00B85C9B">
        <w:rPr>
          <w:rFonts w:ascii="Cambria" w:hAnsi="Cambria"/>
          <w:i/>
        </w:rPr>
        <w:t>containment view</w:t>
      </w:r>
    </w:p>
    <w:p w14:paraId="0342F206" w14:textId="1ABCED44" w:rsidR="00B61182" w:rsidRPr="00FD7180" w:rsidRDefault="00D86190" w:rsidP="00A35B02">
      <w:pPr>
        <w:spacing w:after="120" w:line="480" w:lineRule="auto"/>
        <w:ind w:firstLine="284"/>
        <w:jc w:val="both"/>
        <w:rPr>
          <w:rFonts w:ascii="Cambria" w:hAnsi="Cambria" w:cstheme="majorBidi"/>
          <w:bCs/>
        </w:rPr>
      </w:pPr>
      <w:r w:rsidRPr="00FD7180">
        <w:rPr>
          <w:rFonts w:ascii="Cambria" w:hAnsi="Cambria"/>
        </w:rPr>
        <w:t>A</w:t>
      </w:r>
      <w:r w:rsidRPr="00FD7180">
        <w:rPr>
          <w:rFonts w:ascii="Cambria" w:hAnsi="Cambria" w:cstheme="majorBidi"/>
        </w:rPr>
        <w:t xml:space="preserve">ccording to the </w:t>
      </w:r>
      <w:r w:rsidR="00B85C9B" w:rsidRPr="00B85C9B">
        <w:rPr>
          <w:rFonts w:ascii="Cambria" w:hAnsi="Cambria" w:cstheme="majorBidi"/>
        </w:rPr>
        <w:t>containment view</w:t>
      </w:r>
      <w:r w:rsidR="00933C96">
        <w:rPr>
          <w:rFonts w:ascii="Cambria" w:hAnsi="Cambria" w:cstheme="majorBidi"/>
        </w:rPr>
        <w:t>,</w:t>
      </w:r>
      <w:r w:rsidRPr="00FD7180">
        <w:rPr>
          <w:rFonts w:ascii="Cambria" w:hAnsi="Cambria" w:cstheme="majorBidi"/>
        </w:rPr>
        <w:t xml:space="preserve"> fo</w:t>
      </w:r>
      <w:r w:rsidR="002454AF">
        <w:rPr>
          <w:rFonts w:ascii="Cambria" w:hAnsi="Cambria" w:cstheme="majorBidi"/>
        </w:rPr>
        <w:t>sters</w:t>
      </w:r>
      <w:r w:rsidRPr="00FD7180">
        <w:rPr>
          <w:rFonts w:ascii="Cambria" w:hAnsi="Cambria" w:cstheme="majorBidi"/>
        </w:rPr>
        <w:t xml:space="preserve"> are merely inside gravida</w:t>
      </w:r>
      <w:r w:rsidR="00C55CD7">
        <w:rPr>
          <w:rFonts w:ascii="Cambria" w:hAnsi="Cambria" w:cstheme="majorBidi"/>
        </w:rPr>
        <w:t>e</w:t>
      </w:r>
      <w:r w:rsidRPr="00FD7180">
        <w:rPr>
          <w:rFonts w:ascii="Cambria" w:hAnsi="Cambria" w:cstheme="majorBidi"/>
        </w:rPr>
        <w:t>,</w:t>
      </w:r>
      <w:r w:rsidR="0071038F">
        <w:rPr>
          <w:rFonts w:ascii="Cambria" w:hAnsi="Cambria" w:cstheme="majorBidi"/>
        </w:rPr>
        <w:t xml:space="preserve"> </w:t>
      </w:r>
      <w:r w:rsidRPr="00FD7180">
        <w:rPr>
          <w:rFonts w:ascii="Cambria" w:hAnsi="Cambria" w:cstheme="majorBidi"/>
          <w:bCs/>
        </w:rPr>
        <w:t xml:space="preserve">the way </w:t>
      </w:r>
      <w:r w:rsidR="009F3212">
        <w:rPr>
          <w:rFonts w:ascii="Cambria" w:hAnsi="Cambria" w:cstheme="majorBidi"/>
          <w:bCs/>
        </w:rPr>
        <w:t>the metaphorical</w:t>
      </w:r>
      <w:r w:rsidRPr="00FD7180">
        <w:rPr>
          <w:rFonts w:ascii="Cambria" w:hAnsi="Cambria" w:cstheme="majorBidi"/>
          <w:bCs/>
        </w:rPr>
        <w:t xml:space="preserve"> bun is in the oven</w:t>
      </w:r>
      <w:r w:rsidR="00ED2024">
        <w:rPr>
          <w:rFonts w:ascii="Cambria" w:hAnsi="Cambria" w:cstheme="majorBidi"/>
          <w:bCs/>
        </w:rPr>
        <w:t>,</w:t>
      </w:r>
      <w:r w:rsidR="0071038F">
        <w:rPr>
          <w:rFonts w:ascii="Cambria" w:hAnsi="Cambria" w:cstheme="majorBidi"/>
          <w:bCs/>
        </w:rPr>
        <w:t xml:space="preserve"> </w:t>
      </w:r>
      <w:r w:rsidR="00933C96">
        <w:rPr>
          <w:rFonts w:ascii="Cambria" w:hAnsi="Cambria" w:cstheme="majorBidi"/>
          <w:bCs/>
        </w:rPr>
        <w:t>or</w:t>
      </w:r>
      <w:r w:rsidR="00ED2024">
        <w:rPr>
          <w:rFonts w:ascii="Cambria" w:hAnsi="Cambria" w:cstheme="majorBidi"/>
          <w:bCs/>
        </w:rPr>
        <w:t xml:space="preserve"> the way</w:t>
      </w:r>
      <w:r w:rsidR="00933C96">
        <w:rPr>
          <w:rFonts w:ascii="Cambria" w:hAnsi="Cambria" w:cstheme="majorBidi"/>
          <w:bCs/>
        </w:rPr>
        <w:t xml:space="preserve"> </w:t>
      </w:r>
      <w:r w:rsidR="005A2A9B">
        <w:rPr>
          <w:rFonts w:ascii="Cambria" w:hAnsi="Cambria" w:cstheme="majorBidi"/>
          <w:bCs/>
        </w:rPr>
        <w:t>‘</w:t>
      </w:r>
      <w:r w:rsidR="00933C96" w:rsidRPr="00FD7180">
        <w:rPr>
          <w:rFonts w:ascii="Cambria" w:hAnsi="Cambria" w:cstheme="majorBidi"/>
          <w:bCs/>
        </w:rPr>
        <w:t>a</w:t>
      </w:r>
      <w:r w:rsidR="00933C96">
        <w:rPr>
          <w:rFonts w:ascii="Cambria" w:hAnsi="Cambria" w:cstheme="majorBidi"/>
          <w:bCs/>
        </w:rPr>
        <w:t xml:space="preserve"> tub of yogurt is in</w:t>
      </w:r>
      <w:r w:rsidR="00ED2024">
        <w:rPr>
          <w:rFonts w:ascii="Cambria" w:hAnsi="Cambria" w:cstheme="majorBidi"/>
          <w:bCs/>
        </w:rPr>
        <w:t>side</w:t>
      </w:r>
      <w:r w:rsidR="00933C96">
        <w:rPr>
          <w:rFonts w:ascii="Cambria" w:hAnsi="Cambria" w:cstheme="majorBidi"/>
          <w:bCs/>
        </w:rPr>
        <w:t xml:space="preserve"> </w:t>
      </w:r>
      <w:r w:rsidR="00ED2024" w:rsidRPr="00ED2024">
        <w:rPr>
          <w:rFonts w:ascii="Cambria" w:hAnsi="Cambria" w:cstheme="majorBidi"/>
          <w:bCs/>
        </w:rPr>
        <w:t>your refrigerator</w:t>
      </w:r>
      <w:r w:rsidR="005A2A9B">
        <w:rPr>
          <w:rFonts w:ascii="Cambria" w:hAnsi="Cambria" w:cstheme="majorBidi"/>
          <w:bCs/>
        </w:rPr>
        <w:t>’</w:t>
      </w:r>
      <w:r w:rsidR="00933C96" w:rsidRPr="00FD7180">
        <w:rPr>
          <w:rFonts w:ascii="Cambria" w:hAnsi="Cambria" w:cstheme="majorBidi"/>
          <w:bCs/>
        </w:rPr>
        <w:t xml:space="preserve"> (Smith &amp; Brogaard 2003</w:t>
      </w:r>
      <w:r w:rsidR="00ED2024">
        <w:rPr>
          <w:rFonts w:ascii="Cambria" w:hAnsi="Cambria" w:cstheme="majorBidi"/>
          <w:bCs/>
        </w:rPr>
        <w:t>, p.</w:t>
      </w:r>
      <w:r w:rsidR="00933C96" w:rsidRPr="00FD7180">
        <w:rPr>
          <w:rFonts w:ascii="Cambria" w:hAnsi="Cambria" w:cstheme="majorBidi"/>
          <w:bCs/>
        </w:rPr>
        <w:t xml:space="preserve"> 74)</w:t>
      </w:r>
      <w:r w:rsidR="0071038F">
        <w:rPr>
          <w:rFonts w:ascii="Cambria" w:hAnsi="Cambria" w:cstheme="majorBidi"/>
        </w:rPr>
        <w:t xml:space="preserve">. </w:t>
      </w:r>
      <w:r w:rsidRPr="00FD7180">
        <w:rPr>
          <w:rFonts w:ascii="Cambria" w:hAnsi="Cambria"/>
        </w:rPr>
        <w:t>Birth</w:t>
      </w:r>
      <w:r w:rsidR="00E878F9">
        <w:rPr>
          <w:rFonts w:ascii="Cambria" w:hAnsi="Cambria"/>
        </w:rPr>
        <w:t>, then,</w:t>
      </w:r>
      <w:r w:rsidRPr="00FD7180">
        <w:rPr>
          <w:rFonts w:ascii="Cambria" w:hAnsi="Cambria"/>
        </w:rPr>
        <w:t xml:space="preserve"> </w:t>
      </w:r>
      <w:r w:rsidR="00E878F9">
        <w:rPr>
          <w:rFonts w:ascii="Cambria" w:hAnsi="Cambria"/>
        </w:rPr>
        <w:t>involves</w:t>
      </w:r>
      <w:r w:rsidR="00E878F9" w:rsidRPr="00FD7180">
        <w:rPr>
          <w:rFonts w:ascii="Cambria" w:hAnsi="Cambria"/>
        </w:rPr>
        <w:t xml:space="preserve"> </w:t>
      </w:r>
      <w:r w:rsidRPr="00FD7180">
        <w:rPr>
          <w:rFonts w:ascii="Cambria" w:hAnsi="Cambria"/>
        </w:rPr>
        <w:t>a mere change of environment</w:t>
      </w:r>
      <w:r w:rsidR="00ED2024">
        <w:rPr>
          <w:rFonts w:ascii="Cambria" w:hAnsi="Cambria"/>
        </w:rPr>
        <w:t>,</w:t>
      </w:r>
      <w:r w:rsidRPr="00FD7180">
        <w:rPr>
          <w:rFonts w:ascii="Cambria" w:hAnsi="Cambria"/>
        </w:rPr>
        <w:t xml:space="preserve"> like opening the fridge</w:t>
      </w:r>
      <w:r w:rsidR="00933C96">
        <w:rPr>
          <w:rFonts w:ascii="Cambria" w:hAnsi="Cambria"/>
        </w:rPr>
        <w:t xml:space="preserve"> or </w:t>
      </w:r>
      <w:r w:rsidRPr="00FD7180">
        <w:rPr>
          <w:rFonts w:ascii="Cambria" w:hAnsi="Cambria"/>
        </w:rPr>
        <w:t xml:space="preserve">oven and taking out your desired breakfast. </w:t>
      </w:r>
    </w:p>
    <w:p w14:paraId="18AC18E0" w14:textId="0707340F" w:rsidR="00F30F69" w:rsidRPr="002749E6" w:rsidRDefault="00D86190" w:rsidP="00A35B02">
      <w:pPr>
        <w:spacing w:after="120" w:line="480" w:lineRule="auto"/>
        <w:ind w:firstLine="284"/>
        <w:jc w:val="both"/>
        <w:rPr>
          <w:rFonts w:ascii="Cambria" w:eastAsiaTheme="minorEastAsia" w:hAnsi="Cambria" w:cs="Arial"/>
          <w:color w:val="262626"/>
        </w:rPr>
      </w:pPr>
      <w:r w:rsidRPr="002749E6">
        <w:rPr>
          <w:rFonts w:ascii="Cambria" w:hAnsi="Cambria"/>
        </w:rPr>
        <w:t xml:space="preserve">The </w:t>
      </w:r>
      <w:r w:rsidR="00654851" w:rsidRPr="00654851">
        <w:rPr>
          <w:rFonts w:ascii="Cambria" w:hAnsi="Cambria"/>
        </w:rPr>
        <w:t>containment view</w:t>
      </w:r>
      <w:r w:rsidRPr="002749E6">
        <w:rPr>
          <w:rFonts w:ascii="Cambria" w:hAnsi="Cambria"/>
        </w:rPr>
        <w:t xml:space="preserve"> is </w:t>
      </w:r>
      <w:r w:rsidR="000D65E4" w:rsidRPr="002749E6">
        <w:rPr>
          <w:rFonts w:ascii="Cambria" w:hAnsi="Cambria"/>
        </w:rPr>
        <w:t xml:space="preserve">heavily </w:t>
      </w:r>
      <w:r w:rsidR="00933C96" w:rsidRPr="002749E6">
        <w:rPr>
          <w:rFonts w:ascii="Cambria" w:hAnsi="Cambria"/>
        </w:rPr>
        <w:t xml:space="preserve">promoted by </w:t>
      </w:r>
      <w:r w:rsidRPr="002749E6">
        <w:rPr>
          <w:rFonts w:ascii="Cambria" w:hAnsi="Cambria"/>
        </w:rPr>
        <w:t xml:space="preserve">the dominant representation of </w:t>
      </w:r>
      <w:r w:rsidR="00B03346">
        <w:rPr>
          <w:rFonts w:ascii="Cambria" w:hAnsi="Cambria"/>
        </w:rPr>
        <w:t xml:space="preserve">human </w:t>
      </w:r>
      <w:r w:rsidRPr="002749E6">
        <w:rPr>
          <w:rFonts w:ascii="Cambria" w:hAnsi="Cambria"/>
        </w:rPr>
        <w:t>pregnancy that perva</w:t>
      </w:r>
      <w:r w:rsidR="00260DA5" w:rsidRPr="002749E6">
        <w:rPr>
          <w:rFonts w:ascii="Cambria" w:hAnsi="Cambria"/>
        </w:rPr>
        <w:t xml:space="preserve">des contemporary </w:t>
      </w:r>
      <w:r w:rsidR="00837601">
        <w:rPr>
          <w:rFonts w:ascii="Cambria" w:hAnsi="Cambria"/>
        </w:rPr>
        <w:t>W</w:t>
      </w:r>
      <w:r w:rsidR="00260DA5" w:rsidRPr="002749E6">
        <w:rPr>
          <w:rFonts w:ascii="Cambria" w:hAnsi="Cambria"/>
        </w:rPr>
        <w:t>estern</w:t>
      </w:r>
      <w:r w:rsidRPr="002749E6">
        <w:rPr>
          <w:rFonts w:ascii="Cambria" w:hAnsi="Cambria"/>
        </w:rPr>
        <w:t xml:space="preserve"> culture. </w:t>
      </w:r>
      <w:r w:rsidR="00933C96" w:rsidRPr="002749E6">
        <w:rPr>
          <w:rFonts w:ascii="Cambria" w:hAnsi="Cambria"/>
        </w:rPr>
        <w:t xml:space="preserve">This emphasises the physical resemblance and continuity between </w:t>
      </w:r>
      <w:r w:rsidR="00B03346">
        <w:rPr>
          <w:rFonts w:ascii="Cambria" w:hAnsi="Cambria"/>
        </w:rPr>
        <w:t xml:space="preserve">human </w:t>
      </w:r>
      <w:r w:rsidR="00933C96" w:rsidRPr="002749E6">
        <w:rPr>
          <w:rFonts w:ascii="Cambria" w:hAnsi="Cambria"/>
        </w:rPr>
        <w:t>fosters and babies, presenting them as already-separate individuals</w:t>
      </w:r>
      <w:r w:rsidR="000D65E4" w:rsidRPr="002749E6">
        <w:rPr>
          <w:rFonts w:ascii="Cambria" w:hAnsi="Cambria"/>
        </w:rPr>
        <w:t xml:space="preserve">, </w:t>
      </w:r>
      <w:r w:rsidR="00C55CD7" w:rsidRPr="002749E6">
        <w:rPr>
          <w:rFonts w:ascii="Cambria" w:hAnsi="Cambria"/>
        </w:rPr>
        <w:t>whil</w:t>
      </w:r>
      <w:r w:rsidR="00C55CD7">
        <w:rPr>
          <w:rFonts w:ascii="Cambria" w:hAnsi="Cambria"/>
        </w:rPr>
        <w:t>e</w:t>
      </w:r>
      <w:r w:rsidR="00C55CD7" w:rsidRPr="002749E6">
        <w:rPr>
          <w:rFonts w:ascii="Cambria" w:hAnsi="Cambria"/>
        </w:rPr>
        <w:t xml:space="preserve"> </w:t>
      </w:r>
      <w:r w:rsidR="000D65E4" w:rsidRPr="002749E6">
        <w:rPr>
          <w:rFonts w:ascii="Cambria" w:hAnsi="Cambria"/>
        </w:rPr>
        <w:t xml:space="preserve">at the </w:t>
      </w:r>
      <w:r w:rsidR="00933C96" w:rsidRPr="002749E6">
        <w:rPr>
          <w:rFonts w:ascii="Cambria" w:hAnsi="Cambria"/>
        </w:rPr>
        <w:t>sam</w:t>
      </w:r>
      <w:r w:rsidR="000D65E4" w:rsidRPr="002749E6">
        <w:rPr>
          <w:rFonts w:ascii="Cambria" w:hAnsi="Cambria"/>
        </w:rPr>
        <w:t>e time de</w:t>
      </w:r>
      <w:r w:rsidR="00D456F7">
        <w:rPr>
          <w:rFonts w:ascii="Cambria" w:hAnsi="Cambria"/>
        </w:rPr>
        <w:t>-</w:t>
      </w:r>
      <w:r w:rsidR="000D65E4" w:rsidRPr="002749E6">
        <w:rPr>
          <w:rFonts w:ascii="Cambria" w:hAnsi="Cambria"/>
        </w:rPr>
        <w:t>emphasising the foster</w:t>
      </w:r>
      <w:r w:rsidR="00E007C8">
        <w:rPr>
          <w:rFonts w:ascii="Cambria" w:hAnsi="Cambria"/>
        </w:rPr>
        <w:t>’</w:t>
      </w:r>
      <w:r w:rsidR="000D65E4" w:rsidRPr="002749E6">
        <w:rPr>
          <w:rFonts w:ascii="Cambria" w:hAnsi="Cambria"/>
        </w:rPr>
        <w:t>s location within</w:t>
      </w:r>
      <w:r w:rsidR="00E007C8">
        <w:rPr>
          <w:rFonts w:ascii="Cambria" w:hAnsi="Cambria"/>
        </w:rPr>
        <w:t>,</w:t>
      </w:r>
      <w:r w:rsidR="000D65E4" w:rsidRPr="002749E6">
        <w:rPr>
          <w:rFonts w:ascii="Cambria" w:hAnsi="Cambria"/>
        </w:rPr>
        <w:t xml:space="preserve"> and connection to</w:t>
      </w:r>
      <w:r w:rsidR="00E007C8">
        <w:rPr>
          <w:rFonts w:ascii="Cambria" w:hAnsi="Cambria"/>
        </w:rPr>
        <w:t>,</w:t>
      </w:r>
      <w:r w:rsidR="000D65E4" w:rsidRPr="002749E6">
        <w:rPr>
          <w:rFonts w:ascii="Cambria" w:hAnsi="Cambria"/>
        </w:rPr>
        <w:t xml:space="preserve"> the </w:t>
      </w:r>
      <w:r w:rsidR="00EB31D3">
        <w:rPr>
          <w:rFonts w:ascii="Cambria" w:hAnsi="Cambria"/>
        </w:rPr>
        <w:t>gravida</w:t>
      </w:r>
      <w:r w:rsidR="000D65E4" w:rsidRPr="002749E6">
        <w:rPr>
          <w:rFonts w:ascii="Cambria" w:hAnsi="Cambria"/>
        </w:rPr>
        <w:t xml:space="preserve">. Images of </w:t>
      </w:r>
      <w:r w:rsidR="00D456F7">
        <w:rPr>
          <w:rFonts w:ascii="Cambria" w:hAnsi="Cambria"/>
        </w:rPr>
        <w:t xml:space="preserve">human </w:t>
      </w:r>
      <w:r w:rsidR="000D65E4" w:rsidRPr="002749E6">
        <w:rPr>
          <w:rFonts w:ascii="Cambria" w:hAnsi="Cambria"/>
        </w:rPr>
        <w:t xml:space="preserve">pregnancy, for example, invariably give </w:t>
      </w:r>
      <w:r w:rsidR="00D456F7">
        <w:rPr>
          <w:rFonts w:ascii="Cambria" w:hAnsi="Cambria"/>
        </w:rPr>
        <w:t xml:space="preserve">the </w:t>
      </w:r>
      <w:r w:rsidR="000D65E4" w:rsidRPr="002749E6">
        <w:rPr>
          <w:rFonts w:ascii="Cambria" w:hAnsi="Cambria"/>
        </w:rPr>
        <w:t>foster</w:t>
      </w:r>
      <w:r w:rsidR="00D456F7">
        <w:rPr>
          <w:rFonts w:ascii="Cambria" w:hAnsi="Cambria"/>
        </w:rPr>
        <w:t>’</w:t>
      </w:r>
      <w:r w:rsidR="000D65E4" w:rsidRPr="002749E6">
        <w:rPr>
          <w:rFonts w:ascii="Cambria" w:hAnsi="Cambria"/>
        </w:rPr>
        <w:t>s skin the colour of (white) babies rather than the dark</w:t>
      </w:r>
      <w:r w:rsidR="00840F41">
        <w:rPr>
          <w:rFonts w:ascii="Cambria" w:hAnsi="Cambria"/>
        </w:rPr>
        <w:t xml:space="preserve"> </w:t>
      </w:r>
      <w:r w:rsidR="000D65E4" w:rsidRPr="002749E6">
        <w:rPr>
          <w:rFonts w:ascii="Cambria" w:hAnsi="Cambria"/>
        </w:rPr>
        <w:t xml:space="preserve">purple that </w:t>
      </w:r>
      <w:r w:rsidR="00D456F7">
        <w:rPr>
          <w:rFonts w:ascii="Cambria" w:hAnsi="Cambria"/>
        </w:rPr>
        <w:t>it</w:t>
      </w:r>
      <w:r w:rsidR="00D456F7" w:rsidRPr="002749E6">
        <w:rPr>
          <w:rFonts w:ascii="Cambria" w:hAnsi="Cambria"/>
        </w:rPr>
        <w:t xml:space="preserve"> </w:t>
      </w:r>
      <w:r w:rsidR="000D65E4" w:rsidRPr="002749E6">
        <w:rPr>
          <w:rFonts w:ascii="Cambria" w:hAnsi="Cambria"/>
        </w:rPr>
        <w:t xml:space="preserve">actually </w:t>
      </w:r>
      <w:r w:rsidR="00D456F7">
        <w:rPr>
          <w:rFonts w:ascii="Cambria" w:hAnsi="Cambria"/>
        </w:rPr>
        <w:t>is</w:t>
      </w:r>
      <w:r w:rsidR="009F5B1E">
        <w:rPr>
          <w:rFonts w:ascii="Cambria" w:hAnsi="Cambria"/>
        </w:rPr>
        <w:t>.</w:t>
      </w:r>
      <w:r w:rsidR="007E234C">
        <w:rPr>
          <w:rStyle w:val="FootnoteReference"/>
          <w:rFonts w:ascii="Cambria" w:hAnsi="Cambria"/>
        </w:rPr>
        <w:footnoteReference w:id="13"/>
      </w:r>
      <w:r w:rsidR="009F5B1E">
        <w:rPr>
          <w:rFonts w:ascii="Cambria" w:hAnsi="Cambria"/>
        </w:rPr>
        <w:t xml:space="preserve"> They </w:t>
      </w:r>
      <w:r w:rsidR="009F5B1E">
        <w:rPr>
          <w:rFonts w:ascii="Cambria" w:hAnsi="Cambria"/>
        </w:rPr>
        <w:lastRenderedPageBreak/>
        <w:t xml:space="preserve">also tend to de-emphasise, </w:t>
      </w:r>
      <w:r w:rsidR="000D65E4" w:rsidRPr="002749E6">
        <w:rPr>
          <w:rFonts w:ascii="Cambria" w:hAnsi="Cambria"/>
        </w:rPr>
        <w:t xml:space="preserve">fade out, or omit altogether the </w:t>
      </w:r>
      <w:r w:rsidR="00EB31D3">
        <w:rPr>
          <w:rFonts w:ascii="Cambria" w:hAnsi="Cambria"/>
        </w:rPr>
        <w:t>gravida</w:t>
      </w:r>
      <w:r w:rsidR="000D65E4" w:rsidRPr="002749E6">
        <w:rPr>
          <w:rFonts w:ascii="Cambria" w:hAnsi="Cambria"/>
        </w:rPr>
        <w:t xml:space="preserve">, placenta and </w:t>
      </w:r>
      <w:r w:rsidR="000D65E4" w:rsidRPr="009F3212">
        <w:rPr>
          <w:rFonts w:ascii="Cambria" w:hAnsi="Cambria"/>
        </w:rPr>
        <w:t>umbilical cord</w:t>
      </w:r>
      <w:r w:rsidR="000D65E4" w:rsidRPr="002749E6">
        <w:rPr>
          <w:rFonts w:ascii="Cambria" w:hAnsi="Cambria"/>
        </w:rPr>
        <w:t xml:space="preserve">. </w:t>
      </w:r>
      <w:r w:rsidR="00094AF5" w:rsidRPr="00B663C9">
        <w:rPr>
          <w:rFonts w:ascii="Cambria" w:hAnsi="Cambria"/>
        </w:rPr>
        <w:t xml:space="preserve">Our language </w:t>
      </w:r>
      <w:r w:rsidR="009F5B1E">
        <w:rPr>
          <w:rFonts w:ascii="Cambria" w:hAnsi="Cambria"/>
        </w:rPr>
        <w:t>similarly</w:t>
      </w:r>
      <w:r w:rsidR="00094AF5" w:rsidRPr="00B663C9">
        <w:rPr>
          <w:rFonts w:ascii="Cambria" w:hAnsi="Cambria"/>
        </w:rPr>
        <w:t xml:space="preserve"> reinforces this idea: it</w:t>
      </w:r>
      <w:r w:rsidRPr="002749E6">
        <w:rPr>
          <w:rFonts w:ascii="Cambria" w:hAnsi="Cambria"/>
        </w:rPr>
        <w:t xml:space="preserve"> is common to refer to </w:t>
      </w:r>
      <w:r w:rsidR="00B03346">
        <w:rPr>
          <w:rFonts w:ascii="Cambria" w:hAnsi="Cambria"/>
        </w:rPr>
        <w:t>h</w:t>
      </w:r>
      <w:r w:rsidR="00D456F7">
        <w:rPr>
          <w:rFonts w:ascii="Cambria" w:hAnsi="Cambria"/>
        </w:rPr>
        <w:t>uman</w:t>
      </w:r>
      <w:r w:rsidR="00B03346">
        <w:rPr>
          <w:rFonts w:ascii="Cambria" w:hAnsi="Cambria"/>
        </w:rPr>
        <w:t xml:space="preserve"> </w:t>
      </w:r>
      <w:r w:rsidRPr="002749E6">
        <w:rPr>
          <w:rFonts w:ascii="Cambria" w:hAnsi="Cambria"/>
        </w:rPr>
        <w:t>fosters as ‘babies’ almost regardless of the</w:t>
      </w:r>
      <w:r w:rsidR="00AA33F5">
        <w:rPr>
          <w:rFonts w:ascii="Cambria" w:hAnsi="Cambria"/>
        </w:rPr>
        <w:t>ir</w:t>
      </w:r>
      <w:r w:rsidRPr="002749E6">
        <w:rPr>
          <w:rFonts w:ascii="Cambria" w:hAnsi="Cambria"/>
        </w:rPr>
        <w:t xml:space="preserve"> developmental stage</w:t>
      </w:r>
      <w:r w:rsidR="009F5B1E">
        <w:rPr>
          <w:rFonts w:ascii="Cambria" w:hAnsi="Cambria"/>
        </w:rPr>
        <w:t xml:space="preserve">. </w:t>
      </w:r>
      <w:r w:rsidR="00AA33F5">
        <w:rPr>
          <w:rFonts w:ascii="Cambria" w:hAnsi="Cambria"/>
        </w:rPr>
        <w:t xml:space="preserve">For example, </w:t>
      </w:r>
      <w:r w:rsidR="00467F2D" w:rsidRPr="002749E6">
        <w:rPr>
          <w:rFonts w:ascii="Cambria" w:hAnsi="Cambria"/>
        </w:rPr>
        <w:t xml:space="preserve">early </w:t>
      </w:r>
      <w:r w:rsidR="00A50077" w:rsidRPr="002749E6">
        <w:rPr>
          <w:rFonts w:ascii="Cambria" w:hAnsi="Cambria"/>
        </w:rPr>
        <w:t>u</w:t>
      </w:r>
      <w:r w:rsidR="00AC6A51" w:rsidRPr="002749E6">
        <w:rPr>
          <w:rFonts w:ascii="Cambria" w:hAnsi="Cambria"/>
        </w:rPr>
        <w:t>ltrasounds a</w:t>
      </w:r>
      <w:r w:rsidR="00456801" w:rsidRPr="002749E6">
        <w:rPr>
          <w:rFonts w:ascii="Cambria" w:hAnsi="Cambria"/>
        </w:rPr>
        <w:t xml:space="preserve">re often presented as </w:t>
      </w:r>
      <w:r w:rsidR="009F3212">
        <w:rPr>
          <w:rFonts w:ascii="Cambria" w:hAnsi="Cambria"/>
        </w:rPr>
        <w:t>‘</w:t>
      </w:r>
      <w:r w:rsidR="00AC6A51" w:rsidRPr="002749E6">
        <w:rPr>
          <w:rFonts w:ascii="Cambria" w:hAnsi="Cambria"/>
        </w:rPr>
        <w:t>baby’s first picture</w:t>
      </w:r>
      <w:r w:rsidR="009F3212">
        <w:rPr>
          <w:rFonts w:ascii="Cambria" w:hAnsi="Cambria"/>
        </w:rPr>
        <w:t>’</w:t>
      </w:r>
      <w:r w:rsidR="00AC6A51" w:rsidRPr="002749E6">
        <w:rPr>
          <w:rFonts w:ascii="Cambria" w:hAnsi="Cambria"/>
        </w:rPr>
        <w:t xml:space="preserve"> (Mitchell 2001)</w:t>
      </w:r>
      <w:r w:rsidR="00AA33F5">
        <w:rPr>
          <w:rFonts w:ascii="Cambria" w:hAnsi="Cambria"/>
        </w:rPr>
        <w:t>,</w:t>
      </w:r>
      <w:r w:rsidR="00353FCA" w:rsidRPr="002749E6">
        <w:rPr>
          <w:rFonts w:ascii="Cambria" w:hAnsi="Cambria"/>
        </w:rPr>
        <w:t xml:space="preserve"> </w:t>
      </w:r>
      <w:r w:rsidR="00456801" w:rsidRPr="002749E6">
        <w:rPr>
          <w:rFonts w:ascii="Cambria" w:hAnsi="Cambria"/>
        </w:rPr>
        <w:t xml:space="preserve">and a popular pregnancy-tracking website </w:t>
      </w:r>
      <w:r w:rsidR="0071038F" w:rsidRPr="002749E6">
        <w:rPr>
          <w:rFonts w:ascii="Cambria" w:hAnsi="Cambria"/>
        </w:rPr>
        <w:t>writes</w:t>
      </w:r>
      <w:r w:rsidR="00AA33F5">
        <w:rPr>
          <w:rFonts w:ascii="Cambria" w:hAnsi="Cambria"/>
        </w:rPr>
        <w:t>,</w:t>
      </w:r>
      <w:r w:rsidR="0071038F" w:rsidRPr="002749E6">
        <w:rPr>
          <w:rFonts w:ascii="Cambria" w:hAnsi="Cambria"/>
        </w:rPr>
        <w:t xml:space="preserve"> of the </w:t>
      </w:r>
      <w:r w:rsidR="00AC6A51" w:rsidRPr="002749E6">
        <w:rPr>
          <w:rFonts w:ascii="Cambria" w:hAnsi="Cambria"/>
        </w:rPr>
        <w:t>second week</w:t>
      </w:r>
      <w:r w:rsidR="00AA33F5">
        <w:rPr>
          <w:rFonts w:ascii="Cambria" w:hAnsi="Cambria"/>
        </w:rPr>
        <w:t>, that</w:t>
      </w:r>
      <w:r w:rsidR="00456801" w:rsidRPr="002749E6">
        <w:rPr>
          <w:rFonts w:ascii="Cambria" w:hAnsi="Cambria"/>
        </w:rPr>
        <w:t xml:space="preserve"> </w:t>
      </w:r>
      <w:r w:rsidR="009F3212">
        <w:rPr>
          <w:rFonts w:ascii="Cambria" w:hAnsi="Cambria"/>
        </w:rPr>
        <w:t>‘</w:t>
      </w:r>
      <w:r w:rsidR="00456801" w:rsidRPr="002749E6">
        <w:rPr>
          <w:rFonts w:ascii="Cambria" w:eastAsiaTheme="minorEastAsia" w:hAnsi="Cambria" w:cs="Arial"/>
          <w:color w:val="262626"/>
        </w:rPr>
        <w:t>[b]y this time</w:t>
      </w:r>
      <w:r w:rsidR="00AA33F5">
        <w:rPr>
          <w:rFonts w:ascii="Cambria" w:eastAsiaTheme="minorEastAsia" w:hAnsi="Cambria" w:cs="Arial"/>
          <w:color w:val="262626"/>
        </w:rPr>
        <w:t>,</w:t>
      </w:r>
      <w:r w:rsidR="00456801" w:rsidRPr="002749E6">
        <w:rPr>
          <w:rFonts w:ascii="Cambria" w:eastAsiaTheme="minorEastAsia" w:hAnsi="Cambria" w:cs="Arial"/>
          <w:color w:val="262626"/>
        </w:rPr>
        <w:t xml:space="preserve"> your developing baby is a little ball of cells</w:t>
      </w:r>
      <w:r w:rsidR="009F3212">
        <w:rPr>
          <w:rFonts w:ascii="Cambria" w:eastAsiaTheme="minorEastAsia" w:hAnsi="Cambria" w:cs="Arial"/>
          <w:color w:val="262626"/>
        </w:rPr>
        <w:t>’</w:t>
      </w:r>
      <w:r w:rsidR="00456801" w:rsidRPr="002749E6">
        <w:rPr>
          <w:rFonts w:ascii="Cambria" w:eastAsiaTheme="minorEastAsia" w:hAnsi="Cambria" w:cs="Arial"/>
          <w:color w:val="262626"/>
        </w:rPr>
        <w:t>.</w:t>
      </w:r>
      <w:r w:rsidRPr="002749E6">
        <w:rPr>
          <w:rStyle w:val="FootnoteReference"/>
          <w:rFonts w:ascii="Cambria" w:hAnsi="Cambria"/>
        </w:rPr>
        <w:footnoteReference w:id="14"/>
      </w:r>
      <w:r w:rsidR="00456801" w:rsidRPr="002749E6">
        <w:rPr>
          <w:rFonts w:ascii="Cambria" w:eastAsiaTheme="minorEastAsia" w:hAnsi="Cambria" w:cs="Arial"/>
          <w:color w:val="262626"/>
        </w:rPr>
        <w:t xml:space="preserve"> </w:t>
      </w:r>
    </w:p>
    <w:p w14:paraId="7F63EFB9" w14:textId="5855BBAE" w:rsidR="00D517E2" w:rsidRPr="002749E6" w:rsidRDefault="008B22A1" w:rsidP="00A35B02">
      <w:pPr>
        <w:spacing w:after="120" w:line="480" w:lineRule="auto"/>
        <w:ind w:firstLine="284"/>
        <w:jc w:val="both"/>
        <w:rPr>
          <w:rFonts w:ascii="Cambria" w:hAnsi="Cambria" w:cstheme="majorBidi"/>
          <w:bCs/>
        </w:rPr>
      </w:pPr>
      <w:r w:rsidRPr="002749E6">
        <w:rPr>
          <w:rFonts w:ascii="Cambria" w:eastAsiaTheme="minorEastAsia" w:hAnsi="Cambria" w:cs="Arial"/>
          <w:color w:val="262626"/>
        </w:rPr>
        <w:t>T</w:t>
      </w:r>
      <w:r w:rsidR="00456801" w:rsidRPr="002749E6">
        <w:rPr>
          <w:rFonts w:ascii="Cambria" w:eastAsiaTheme="minorEastAsia" w:hAnsi="Cambria" w:cs="Arial"/>
          <w:color w:val="262626"/>
        </w:rPr>
        <w:t xml:space="preserve">he popularity of this representation does not mean </w:t>
      </w:r>
      <w:r w:rsidR="00BB2223">
        <w:rPr>
          <w:rFonts w:ascii="Cambria" w:eastAsiaTheme="minorEastAsia" w:hAnsi="Cambria" w:cs="Arial"/>
          <w:color w:val="262626"/>
        </w:rPr>
        <w:t xml:space="preserve">that </w:t>
      </w:r>
      <w:r w:rsidR="00456801" w:rsidRPr="002749E6">
        <w:rPr>
          <w:rFonts w:ascii="Cambria" w:eastAsiaTheme="minorEastAsia" w:hAnsi="Cambria" w:cs="Arial"/>
          <w:color w:val="262626"/>
        </w:rPr>
        <w:t xml:space="preserve">it </w:t>
      </w:r>
      <w:r w:rsidR="00E007C8">
        <w:rPr>
          <w:rFonts w:ascii="Cambria" w:eastAsiaTheme="minorEastAsia" w:hAnsi="Cambria" w:cs="Arial"/>
          <w:color w:val="262626"/>
        </w:rPr>
        <w:t xml:space="preserve">is </w:t>
      </w:r>
      <w:r w:rsidR="00467F2D" w:rsidRPr="002749E6">
        <w:rPr>
          <w:rFonts w:ascii="Cambria" w:eastAsiaTheme="minorEastAsia" w:hAnsi="Cambria" w:cs="Arial"/>
          <w:color w:val="262626"/>
        </w:rPr>
        <w:t xml:space="preserve">either unproblematic or </w:t>
      </w:r>
      <w:r w:rsidR="00127B88">
        <w:rPr>
          <w:rFonts w:ascii="Cambria" w:eastAsiaTheme="minorEastAsia" w:hAnsi="Cambria" w:cs="Arial"/>
          <w:color w:val="262626"/>
        </w:rPr>
        <w:t>uncontroversia</w:t>
      </w:r>
      <w:r w:rsidR="00456801" w:rsidRPr="002749E6">
        <w:rPr>
          <w:rFonts w:ascii="Cambria" w:eastAsiaTheme="minorEastAsia" w:hAnsi="Cambria" w:cs="Arial"/>
          <w:color w:val="262626"/>
        </w:rPr>
        <w:t>l</w:t>
      </w:r>
      <w:r w:rsidR="00353FCA" w:rsidRPr="002749E6">
        <w:rPr>
          <w:rFonts w:ascii="Cambria" w:eastAsiaTheme="minorEastAsia" w:hAnsi="Cambria" w:cs="Arial"/>
          <w:color w:val="262626"/>
        </w:rPr>
        <w:t>. A</w:t>
      </w:r>
      <w:r w:rsidR="00456801" w:rsidRPr="002749E6">
        <w:rPr>
          <w:rFonts w:ascii="Cambria" w:eastAsiaTheme="minorEastAsia" w:hAnsi="Cambria" w:cs="Arial"/>
          <w:color w:val="262626"/>
        </w:rPr>
        <w:t xml:space="preserve"> </w:t>
      </w:r>
      <w:r w:rsidR="00D86190" w:rsidRPr="002749E6">
        <w:rPr>
          <w:rFonts w:ascii="Cambria" w:hAnsi="Cambria" w:cstheme="majorBidi"/>
          <w:bCs/>
        </w:rPr>
        <w:t xml:space="preserve">rich tradition in history and sociology </w:t>
      </w:r>
      <w:r w:rsidR="0071038F" w:rsidRPr="002749E6">
        <w:rPr>
          <w:rFonts w:ascii="Cambria" w:hAnsi="Cambria" w:cstheme="majorBidi"/>
          <w:bCs/>
        </w:rPr>
        <w:t>both</w:t>
      </w:r>
      <w:r w:rsidR="00A50077" w:rsidRPr="002749E6">
        <w:rPr>
          <w:rFonts w:ascii="Cambria" w:hAnsi="Cambria" w:cstheme="majorBidi"/>
          <w:bCs/>
        </w:rPr>
        <w:t xml:space="preserve"> documents</w:t>
      </w:r>
      <w:r w:rsidR="000D65E4" w:rsidRPr="002749E6">
        <w:rPr>
          <w:rFonts w:ascii="Cambria" w:hAnsi="Cambria" w:cstheme="majorBidi"/>
          <w:bCs/>
        </w:rPr>
        <w:t xml:space="preserve"> its </w:t>
      </w:r>
      <w:r w:rsidR="0071038F" w:rsidRPr="002749E6">
        <w:rPr>
          <w:rFonts w:ascii="Cambria" w:hAnsi="Cambria" w:cstheme="majorBidi"/>
          <w:bCs/>
        </w:rPr>
        <w:t>cultural</w:t>
      </w:r>
      <w:r w:rsidR="00A50077" w:rsidRPr="002749E6">
        <w:rPr>
          <w:rFonts w:ascii="Cambria" w:hAnsi="Cambria" w:cstheme="majorBidi"/>
          <w:bCs/>
        </w:rPr>
        <w:t xml:space="preserve"> dominance </w:t>
      </w:r>
      <w:r w:rsidR="0071038F" w:rsidRPr="002749E6">
        <w:rPr>
          <w:rFonts w:ascii="Cambria" w:hAnsi="Cambria" w:cstheme="majorBidi"/>
          <w:bCs/>
        </w:rPr>
        <w:t>and</w:t>
      </w:r>
      <w:r w:rsidR="00A50077" w:rsidRPr="002749E6">
        <w:rPr>
          <w:rFonts w:ascii="Cambria" w:hAnsi="Cambria" w:cstheme="majorBidi"/>
          <w:bCs/>
        </w:rPr>
        <w:t xml:space="preserve"> deconstructs it</w:t>
      </w:r>
      <w:r w:rsidR="009F5B1E">
        <w:rPr>
          <w:rFonts w:ascii="Cambria" w:hAnsi="Cambria" w:cstheme="majorBidi"/>
          <w:bCs/>
        </w:rPr>
        <w:t xml:space="preserve">, </w:t>
      </w:r>
      <w:r w:rsidR="00E007C8">
        <w:rPr>
          <w:rFonts w:ascii="Cambria" w:hAnsi="Cambria" w:cstheme="majorBidi"/>
          <w:bCs/>
        </w:rPr>
        <w:t>arguing</w:t>
      </w:r>
      <w:r w:rsidR="00467F2D" w:rsidRPr="002749E6">
        <w:rPr>
          <w:rFonts w:ascii="Cambria" w:hAnsi="Cambria" w:cstheme="majorBidi"/>
          <w:bCs/>
        </w:rPr>
        <w:t xml:space="preserve">, </w:t>
      </w:r>
      <w:r w:rsidR="00456801" w:rsidRPr="002749E6">
        <w:rPr>
          <w:rFonts w:ascii="Cambria" w:hAnsi="Cambria" w:cstheme="majorBidi"/>
          <w:bCs/>
        </w:rPr>
        <w:t xml:space="preserve">broadly speaking, that </w:t>
      </w:r>
      <w:r w:rsidR="00D86848">
        <w:rPr>
          <w:rFonts w:ascii="Cambria" w:hAnsi="Cambria" w:cstheme="majorBidi"/>
          <w:bCs/>
        </w:rPr>
        <w:t xml:space="preserve">the prevalence of </w:t>
      </w:r>
      <w:r w:rsidR="000D65E4" w:rsidRPr="002749E6">
        <w:rPr>
          <w:rFonts w:ascii="Cambria" w:hAnsi="Cambria" w:cstheme="majorBidi"/>
          <w:bCs/>
        </w:rPr>
        <w:t xml:space="preserve">what </w:t>
      </w:r>
      <w:r w:rsidR="00094AF5" w:rsidRPr="00B663C9">
        <w:rPr>
          <w:rFonts w:ascii="Cambria" w:hAnsi="Cambria" w:cstheme="majorBidi"/>
          <w:bCs/>
        </w:rPr>
        <w:t xml:space="preserve">I </w:t>
      </w:r>
      <w:r w:rsidR="000D65E4" w:rsidRPr="002749E6">
        <w:rPr>
          <w:rFonts w:ascii="Cambria" w:hAnsi="Cambria" w:cstheme="majorBidi"/>
          <w:bCs/>
        </w:rPr>
        <w:t xml:space="preserve">shall call the ‘fetal container </w:t>
      </w:r>
      <w:r w:rsidR="005678ED">
        <w:rPr>
          <w:rFonts w:ascii="Cambria" w:hAnsi="Cambria" w:cstheme="majorBidi"/>
          <w:bCs/>
        </w:rPr>
        <w:t>model</w:t>
      </w:r>
      <w:r w:rsidR="005678ED" w:rsidRPr="002749E6">
        <w:rPr>
          <w:rFonts w:ascii="Cambria" w:hAnsi="Cambria" w:cstheme="majorBidi"/>
          <w:bCs/>
        </w:rPr>
        <w:t xml:space="preserve">’ </w:t>
      </w:r>
      <w:r w:rsidR="000D65E4" w:rsidRPr="002749E6">
        <w:rPr>
          <w:rFonts w:ascii="Cambria" w:hAnsi="Cambria" w:cstheme="majorBidi"/>
          <w:bCs/>
        </w:rPr>
        <w:t>of pregnancy</w:t>
      </w:r>
      <w:r w:rsidR="00456801" w:rsidRPr="002749E6">
        <w:rPr>
          <w:rFonts w:ascii="Cambria" w:hAnsi="Cambria" w:cstheme="majorBidi"/>
          <w:bCs/>
        </w:rPr>
        <w:t xml:space="preserve"> is a recent </w:t>
      </w:r>
      <w:r w:rsidR="00A50077" w:rsidRPr="002749E6">
        <w:rPr>
          <w:rFonts w:ascii="Cambria" w:hAnsi="Cambria" w:cstheme="majorBidi"/>
          <w:bCs/>
        </w:rPr>
        <w:t>and culture-</w:t>
      </w:r>
      <w:r w:rsidR="00456801" w:rsidRPr="002749E6">
        <w:rPr>
          <w:rFonts w:ascii="Cambria" w:hAnsi="Cambria" w:cstheme="majorBidi"/>
          <w:bCs/>
        </w:rPr>
        <w:t xml:space="preserve">specific </w:t>
      </w:r>
      <w:r w:rsidR="00467F2D" w:rsidRPr="002749E6">
        <w:rPr>
          <w:rFonts w:ascii="Cambria" w:hAnsi="Cambria" w:cstheme="majorBidi"/>
          <w:bCs/>
        </w:rPr>
        <w:t>phenomenon,</w:t>
      </w:r>
      <w:r w:rsidR="00456801" w:rsidRPr="002749E6">
        <w:rPr>
          <w:rFonts w:ascii="Cambria" w:hAnsi="Cambria" w:cstheme="majorBidi"/>
          <w:bCs/>
        </w:rPr>
        <w:t xml:space="preserve"> </w:t>
      </w:r>
      <w:r w:rsidR="00E64D61">
        <w:rPr>
          <w:rFonts w:ascii="Cambria" w:hAnsi="Cambria" w:cstheme="majorBidi"/>
          <w:bCs/>
        </w:rPr>
        <w:t xml:space="preserve">one </w:t>
      </w:r>
      <w:r w:rsidR="00A50077" w:rsidRPr="002749E6">
        <w:rPr>
          <w:rFonts w:ascii="Cambria" w:hAnsi="Cambria" w:cstheme="majorBidi"/>
          <w:bCs/>
        </w:rPr>
        <w:t xml:space="preserve">which is </w:t>
      </w:r>
      <w:r w:rsidR="00456801" w:rsidRPr="002749E6">
        <w:rPr>
          <w:rFonts w:ascii="Cambria" w:hAnsi="Cambria" w:cstheme="majorBidi"/>
          <w:bCs/>
        </w:rPr>
        <w:t>contingen</w:t>
      </w:r>
      <w:r w:rsidR="00A50077" w:rsidRPr="002749E6">
        <w:rPr>
          <w:rFonts w:ascii="Cambria" w:hAnsi="Cambria" w:cstheme="majorBidi"/>
          <w:bCs/>
        </w:rPr>
        <w:t xml:space="preserve">t on particular historically situated social </w:t>
      </w:r>
      <w:r w:rsidR="00467F2D" w:rsidRPr="002749E6">
        <w:rPr>
          <w:rFonts w:ascii="Cambria" w:hAnsi="Cambria" w:cstheme="majorBidi"/>
          <w:bCs/>
        </w:rPr>
        <w:t>developments</w:t>
      </w:r>
      <w:r w:rsidRPr="002749E6">
        <w:rPr>
          <w:rFonts w:ascii="Cambria" w:hAnsi="Cambria" w:cstheme="majorBidi"/>
          <w:bCs/>
        </w:rPr>
        <w:t xml:space="preserve"> and often </w:t>
      </w:r>
      <w:r w:rsidR="00585F8E" w:rsidRPr="002749E6">
        <w:rPr>
          <w:rFonts w:ascii="Cambria" w:hAnsi="Cambria" w:cstheme="majorBidi"/>
          <w:bCs/>
        </w:rPr>
        <w:t xml:space="preserve">on </w:t>
      </w:r>
      <w:r w:rsidRPr="002749E6">
        <w:rPr>
          <w:rFonts w:ascii="Cambria" w:hAnsi="Cambria" w:cstheme="majorBidi"/>
          <w:bCs/>
        </w:rPr>
        <w:t>gendered and classed power-structures.</w:t>
      </w:r>
      <w:r w:rsidRPr="002749E6">
        <w:rPr>
          <w:rStyle w:val="FootnoteReference"/>
          <w:rFonts w:ascii="Cambria" w:hAnsi="Cambria" w:cstheme="majorBidi"/>
          <w:bCs/>
        </w:rPr>
        <w:footnoteReference w:id="15"/>
      </w:r>
      <w:r w:rsidR="00467F2D" w:rsidRPr="002749E6">
        <w:rPr>
          <w:rFonts w:ascii="Cambria" w:hAnsi="Cambria" w:cstheme="majorBidi"/>
          <w:bCs/>
        </w:rPr>
        <w:t xml:space="preserve"> </w:t>
      </w:r>
      <w:r w:rsidR="00A50077" w:rsidRPr="002749E6">
        <w:rPr>
          <w:rFonts w:ascii="Cambria" w:hAnsi="Cambria" w:cstheme="majorBidi"/>
          <w:bCs/>
        </w:rPr>
        <w:t xml:space="preserve">These include, for example, </w:t>
      </w:r>
      <w:r w:rsidR="00D517E2" w:rsidRPr="002749E6">
        <w:rPr>
          <w:rFonts w:ascii="Cambria" w:hAnsi="Cambria" w:cstheme="majorBidi"/>
          <w:bCs/>
        </w:rPr>
        <w:t xml:space="preserve">medical professionals’ </w:t>
      </w:r>
      <w:r w:rsidR="00A50077" w:rsidRPr="002749E6">
        <w:rPr>
          <w:rFonts w:ascii="Cambria" w:hAnsi="Cambria" w:cstheme="majorBidi"/>
          <w:bCs/>
        </w:rPr>
        <w:t xml:space="preserve">attempts to </w:t>
      </w:r>
      <w:r w:rsidR="00977731">
        <w:rPr>
          <w:rFonts w:ascii="Cambria" w:hAnsi="Cambria" w:cstheme="majorBidi"/>
          <w:bCs/>
        </w:rPr>
        <w:t>establish</w:t>
      </w:r>
      <w:r w:rsidR="00977731" w:rsidRPr="002749E6">
        <w:rPr>
          <w:rFonts w:ascii="Cambria" w:hAnsi="Cambria" w:cstheme="majorBidi"/>
          <w:bCs/>
        </w:rPr>
        <w:t xml:space="preserve"> </w:t>
      </w:r>
      <w:r w:rsidR="00A50077" w:rsidRPr="002749E6">
        <w:rPr>
          <w:rFonts w:ascii="Cambria" w:hAnsi="Cambria" w:cstheme="majorBidi"/>
          <w:bCs/>
        </w:rPr>
        <w:t xml:space="preserve">and extend </w:t>
      </w:r>
      <w:r w:rsidR="004C270D">
        <w:rPr>
          <w:rFonts w:ascii="Cambria" w:hAnsi="Cambria" w:cstheme="majorBidi"/>
          <w:bCs/>
        </w:rPr>
        <w:t xml:space="preserve">their </w:t>
      </w:r>
      <w:r w:rsidR="00A50077" w:rsidRPr="002749E6">
        <w:rPr>
          <w:rFonts w:ascii="Cambria" w:hAnsi="Cambria" w:cstheme="majorBidi"/>
          <w:bCs/>
        </w:rPr>
        <w:t>authority over the maternity domain</w:t>
      </w:r>
      <w:r w:rsidR="00D517E2" w:rsidRPr="002749E6">
        <w:rPr>
          <w:rFonts w:ascii="Cambria" w:hAnsi="Cambria" w:cstheme="majorBidi"/>
          <w:bCs/>
        </w:rPr>
        <w:t xml:space="preserve"> (Arney 1982)</w:t>
      </w:r>
      <w:r w:rsidR="004C270D">
        <w:rPr>
          <w:rFonts w:ascii="Cambria" w:hAnsi="Cambria" w:cstheme="majorBidi"/>
          <w:bCs/>
        </w:rPr>
        <w:t>,</w:t>
      </w:r>
      <w:r w:rsidR="00094AF5" w:rsidRPr="00B663C9">
        <w:rPr>
          <w:rFonts w:ascii="Cambria" w:hAnsi="Cambria" w:cstheme="majorBidi"/>
          <w:bCs/>
        </w:rPr>
        <w:t xml:space="preserve"> and the political </w:t>
      </w:r>
      <w:r w:rsidR="00F542AD">
        <w:rPr>
          <w:rFonts w:ascii="Cambria" w:hAnsi="Cambria" w:cstheme="majorBidi"/>
          <w:bCs/>
        </w:rPr>
        <w:t>activities</w:t>
      </w:r>
      <w:r w:rsidR="00F542AD" w:rsidRPr="00B663C9">
        <w:rPr>
          <w:rFonts w:ascii="Cambria" w:hAnsi="Cambria" w:cstheme="majorBidi"/>
          <w:bCs/>
        </w:rPr>
        <w:t xml:space="preserve"> </w:t>
      </w:r>
      <w:r w:rsidR="00094AF5" w:rsidRPr="00B663C9">
        <w:rPr>
          <w:rFonts w:ascii="Cambria" w:hAnsi="Cambria" w:cstheme="majorBidi"/>
          <w:bCs/>
        </w:rPr>
        <w:t xml:space="preserve">of </w:t>
      </w:r>
      <w:r w:rsidR="00467F2D" w:rsidRPr="002749E6">
        <w:rPr>
          <w:rFonts w:ascii="Cambria" w:hAnsi="Cambria" w:cstheme="majorBidi"/>
          <w:bCs/>
        </w:rPr>
        <w:t>anti-abortion campaign</w:t>
      </w:r>
      <w:r w:rsidR="00977731">
        <w:rPr>
          <w:rFonts w:ascii="Cambria" w:hAnsi="Cambria" w:cstheme="majorBidi"/>
          <w:bCs/>
        </w:rPr>
        <w:t>ers,</w:t>
      </w:r>
      <w:r w:rsidR="00094AF5" w:rsidRPr="00B663C9">
        <w:rPr>
          <w:rFonts w:ascii="Cambria" w:hAnsi="Cambria" w:cstheme="majorBidi"/>
          <w:bCs/>
        </w:rPr>
        <w:t xml:space="preserve"> whose</w:t>
      </w:r>
      <w:r w:rsidR="006D45BF">
        <w:rPr>
          <w:rFonts w:ascii="Cambria" w:hAnsi="Cambria" w:cstheme="majorBidi"/>
          <w:bCs/>
        </w:rPr>
        <w:t xml:space="preserve"> preferred</w:t>
      </w:r>
      <w:r w:rsidR="00094AF5" w:rsidRPr="00B663C9">
        <w:rPr>
          <w:rFonts w:ascii="Cambria" w:hAnsi="Cambria" w:cstheme="majorBidi"/>
          <w:bCs/>
        </w:rPr>
        <w:t xml:space="preserve"> </w:t>
      </w:r>
      <w:r w:rsidR="00467F2D" w:rsidRPr="002749E6">
        <w:rPr>
          <w:rFonts w:ascii="Cambria" w:hAnsi="Cambria" w:cstheme="majorBidi"/>
          <w:bCs/>
        </w:rPr>
        <w:t xml:space="preserve">fetal imagery </w:t>
      </w:r>
      <w:r w:rsidR="006D45BF">
        <w:rPr>
          <w:rFonts w:ascii="Cambria" w:hAnsi="Cambria" w:cstheme="majorBidi"/>
          <w:bCs/>
        </w:rPr>
        <w:t xml:space="preserve">is </w:t>
      </w:r>
      <w:r w:rsidR="00467F2D" w:rsidRPr="002749E6">
        <w:rPr>
          <w:rFonts w:ascii="Cambria" w:hAnsi="Cambria" w:cstheme="majorBidi"/>
          <w:bCs/>
        </w:rPr>
        <w:t xml:space="preserve">strongly </w:t>
      </w:r>
      <w:r w:rsidR="00E64D61">
        <w:rPr>
          <w:rFonts w:ascii="Cambria" w:hAnsi="Cambria" w:cstheme="majorBidi"/>
          <w:bCs/>
        </w:rPr>
        <w:t>suggestive</w:t>
      </w:r>
      <w:r w:rsidR="000D65E4" w:rsidRPr="002749E6">
        <w:rPr>
          <w:rFonts w:ascii="Cambria" w:hAnsi="Cambria" w:cstheme="majorBidi"/>
          <w:bCs/>
        </w:rPr>
        <w:t xml:space="preserve"> of a separate human merely residing inside the </w:t>
      </w:r>
      <w:r w:rsidR="00EB31D3">
        <w:rPr>
          <w:rFonts w:ascii="Cambria" w:hAnsi="Cambria"/>
        </w:rPr>
        <w:t>gravida</w:t>
      </w:r>
      <w:r w:rsidR="00EB31D3" w:rsidRPr="002749E6">
        <w:rPr>
          <w:rFonts w:ascii="Cambria" w:hAnsi="Cambria" w:cstheme="majorBidi"/>
          <w:bCs/>
        </w:rPr>
        <w:t xml:space="preserve"> </w:t>
      </w:r>
      <w:r w:rsidR="00D517E2" w:rsidRPr="002749E6">
        <w:rPr>
          <w:rFonts w:ascii="Cambria" w:hAnsi="Cambria" w:cstheme="majorBidi"/>
          <w:bCs/>
        </w:rPr>
        <w:t>(Dubow 2011; Petchesky 1987)</w:t>
      </w:r>
      <w:r w:rsidR="009F5B1E">
        <w:rPr>
          <w:rFonts w:ascii="Cambria" w:hAnsi="Cambria" w:cstheme="majorBidi"/>
          <w:bCs/>
        </w:rPr>
        <w:t>.</w:t>
      </w:r>
    </w:p>
    <w:p w14:paraId="6F293C07" w14:textId="0513C116" w:rsidR="00A0373B" w:rsidRDefault="007346AA" w:rsidP="00A35B02">
      <w:pPr>
        <w:spacing w:after="120" w:line="480" w:lineRule="auto"/>
        <w:ind w:firstLine="284"/>
        <w:jc w:val="both"/>
        <w:rPr>
          <w:rFonts w:ascii="Cambria" w:hAnsi="Cambria" w:cstheme="majorBidi"/>
          <w:bCs/>
        </w:rPr>
      </w:pPr>
      <w:r>
        <w:rPr>
          <w:rFonts w:ascii="Cambria" w:hAnsi="Cambria" w:cstheme="majorBidi"/>
          <w:bCs/>
        </w:rPr>
        <w:t>Of course, t</w:t>
      </w:r>
      <w:r w:rsidRPr="002749E6">
        <w:rPr>
          <w:rFonts w:ascii="Cambria" w:hAnsi="Cambria" w:cstheme="majorBidi"/>
          <w:bCs/>
        </w:rPr>
        <w:t xml:space="preserve">he </w:t>
      </w:r>
      <w:r w:rsidR="00A0373B" w:rsidRPr="002749E6">
        <w:rPr>
          <w:rFonts w:ascii="Cambria" w:hAnsi="Cambria" w:cstheme="majorBidi"/>
          <w:bCs/>
        </w:rPr>
        <w:t xml:space="preserve">sociological and historical deconstruction of the fetal container </w:t>
      </w:r>
      <w:r w:rsidR="005678ED">
        <w:rPr>
          <w:rFonts w:ascii="Cambria" w:hAnsi="Cambria" w:cstheme="majorBidi"/>
          <w:bCs/>
        </w:rPr>
        <w:t>model</w:t>
      </w:r>
      <w:r w:rsidR="005678ED" w:rsidRPr="002749E6">
        <w:rPr>
          <w:rFonts w:ascii="Cambria" w:hAnsi="Cambria" w:cstheme="majorBidi"/>
          <w:bCs/>
        </w:rPr>
        <w:t xml:space="preserve"> </w:t>
      </w:r>
      <w:r w:rsidR="000D65E4" w:rsidRPr="002749E6">
        <w:rPr>
          <w:rFonts w:ascii="Cambria" w:hAnsi="Cambria" w:cstheme="majorBidi"/>
          <w:bCs/>
        </w:rPr>
        <w:t xml:space="preserve">of pregnancy </w:t>
      </w:r>
      <w:r w:rsidR="004E02F6" w:rsidRPr="002749E6">
        <w:rPr>
          <w:rFonts w:ascii="Cambria" w:hAnsi="Cambria" w:cstheme="majorBidi"/>
          <w:bCs/>
        </w:rPr>
        <w:t>need</w:t>
      </w:r>
      <w:r w:rsidR="00A0373B" w:rsidRPr="002749E6">
        <w:rPr>
          <w:rFonts w:ascii="Cambria" w:hAnsi="Cambria" w:cstheme="majorBidi"/>
          <w:bCs/>
        </w:rPr>
        <w:t xml:space="preserve"> not </w:t>
      </w:r>
      <w:r w:rsidR="004E02F6" w:rsidRPr="002749E6">
        <w:rPr>
          <w:rFonts w:ascii="Cambria" w:hAnsi="Cambria" w:cstheme="majorBidi"/>
          <w:bCs/>
        </w:rPr>
        <w:t xml:space="preserve">invalidate </w:t>
      </w:r>
      <w:r w:rsidR="000D65E4" w:rsidRPr="002749E6">
        <w:rPr>
          <w:rFonts w:ascii="Cambria" w:hAnsi="Cambria" w:cstheme="majorBidi"/>
          <w:bCs/>
        </w:rPr>
        <w:t xml:space="preserve">the </w:t>
      </w:r>
      <w:r w:rsidR="00654851" w:rsidRPr="00654851">
        <w:rPr>
          <w:rFonts w:ascii="Cambria" w:hAnsi="Cambria" w:cstheme="majorBidi"/>
          <w:bCs/>
        </w:rPr>
        <w:t>containment view</w:t>
      </w:r>
      <w:r w:rsidR="004E02F6" w:rsidRPr="002749E6">
        <w:rPr>
          <w:rFonts w:ascii="Cambria" w:hAnsi="Cambria" w:cstheme="majorBidi"/>
          <w:bCs/>
        </w:rPr>
        <w:t xml:space="preserve">. </w:t>
      </w:r>
      <w:r w:rsidR="002F76A0" w:rsidRPr="00B663C9">
        <w:rPr>
          <w:rFonts w:ascii="Cambria" w:hAnsi="Cambria" w:cstheme="majorBidi"/>
          <w:bCs/>
        </w:rPr>
        <w:t xml:space="preserve">But </w:t>
      </w:r>
      <w:r>
        <w:rPr>
          <w:rFonts w:ascii="Cambria" w:hAnsi="Cambria" w:cstheme="majorBidi"/>
          <w:bCs/>
        </w:rPr>
        <w:t>we should be</w:t>
      </w:r>
      <w:r w:rsidR="00F30F69" w:rsidRPr="002749E6">
        <w:rPr>
          <w:rFonts w:ascii="Cambria" w:hAnsi="Cambria" w:cstheme="majorBidi"/>
          <w:bCs/>
        </w:rPr>
        <w:t xml:space="preserve"> wary of </w:t>
      </w:r>
      <w:r w:rsidR="00A0373B" w:rsidRPr="002749E6">
        <w:rPr>
          <w:rFonts w:ascii="Cambria" w:hAnsi="Cambria" w:cstheme="majorBidi"/>
          <w:bCs/>
        </w:rPr>
        <w:t>uncritically assuming</w:t>
      </w:r>
      <w:r w:rsidR="00585F8E" w:rsidRPr="002749E6">
        <w:rPr>
          <w:rFonts w:ascii="Cambria" w:hAnsi="Cambria" w:cstheme="majorBidi"/>
          <w:bCs/>
        </w:rPr>
        <w:t xml:space="preserve"> a metaphysical </w:t>
      </w:r>
      <w:r>
        <w:rPr>
          <w:rFonts w:ascii="Cambria" w:hAnsi="Cambria" w:cstheme="majorBidi"/>
          <w:bCs/>
        </w:rPr>
        <w:t>picture whose apparent plausibility may be traceable to</w:t>
      </w:r>
      <w:r w:rsidR="004E02F6" w:rsidRPr="002749E6">
        <w:rPr>
          <w:rFonts w:ascii="Cambria" w:hAnsi="Cambria" w:cstheme="majorBidi"/>
          <w:bCs/>
        </w:rPr>
        <w:t xml:space="preserve"> a </w:t>
      </w:r>
      <w:r>
        <w:rPr>
          <w:rFonts w:ascii="Cambria" w:hAnsi="Cambria" w:cstheme="majorBidi"/>
          <w:bCs/>
        </w:rPr>
        <w:t>highly</w:t>
      </w:r>
      <w:r w:rsidRPr="002749E6">
        <w:rPr>
          <w:rFonts w:ascii="Cambria" w:hAnsi="Cambria" w:cstheme="majorBidi"/>
          <w:bCs/>
        </w:rPr>
        <w:t xml:space="preserve"> </w:t>
      </w:r>
      <w:r w:rsidR="004E02F6" w:rsidRPr="002749E6">
        <w:rPr>
          <w:rFonts w:ascii="Cambria" w:hAnsi="Cambria" w:cstheme="majorBidi"/>
          <w:bCs/>
        </w:rPr>
        <w:t>contingent cultural representation. U</w:t>
      </w:r>
      <w:r w:rsidR="009D23CB" w:rsidRPr="002749E6">
        <w:rPr>
          <w:rFonts w:ascii="Cambria" w:hAnsi="Cambria"/>
        </w:rPr>
        <w:t xml:space="preserve">ncritically </w:t>
      </w:r>
      <w:r w:rsidR="009D23CB" w:rsidRPr="002749E6">
        <w:rPr>
          <w:rFonts w:ascii="Cambria" w:hAnsi="Cambria"/>
        </w:rPr>
        <w:lastRenderedPageBreak/>
        <w:t xml:space="preserve">assuming the </w:t>
      </w:r>
      <w:r w:rsidR="00654851" w:rsidRPr="00654851">
        <w:rPr>
          <w:rFonts w:ascii="Cambria" w:hAnsi="Cambria"/>
        </w:rPr>
        <w:t>containment view</w:t>
      </w:r>
      <w:r w:rsidR="009D23CB" w:rsidRPr="002749E6">
        <w:rPr>
          <w:rFonts w:ascii="Cambria" w:hAnsi="Cambria"/>
        </w:rPr>
        <w:t xml:space="preserve">, </w:t>
      </w:r>
      <w:r w:rsidR="004E02F6" w:rsidRPr="002749E6">
        <w:rPr>
          <w:rFonts w:ascii="Cambria" w:hAnsi="Cambria"/>
        </w:rPr>
        <w:t>however</w:t>
      </w:r>
      <w:r w:rsidR="009D23CB" w:rsidRPr="002749E6">
        <w:rPr>
          <w:rFonts w:ascii="Cambria" w:hAnsi="Cambria" w:cstheme="majorBidi"/>
          <w:bCs/>
        </w:rPr>
        <w:t>,</w:t>
      </w:r>
      <w:r w:rsidRPr="002749E6">
        <w:rPr>
          <w:rFonts w:ascii="Cambria" w:hAnsi="Cambria"/>
        </w:rPr>
        <w:t xml:space="preserve"> </w:t>
      </w:r>
      <w:r w:rsidR="00B12542">
        <w:rPr>
          <w:rFonts w:ascii="Cambria" w:hAnsi="Cambria"/>
        </w:rPr>
        <w:t xml:space="preserve">appears to be </w:t>
      </w:r>
      <w:r w:rsidR="00F30F69" w:rsidRPr="002749E6">
        <w:rPr>
          <w:rFonts w:ascii="Cambria" w:hAnsi="Cambria" w:cstheme="majorBidi"/>
          <w:bCs/>
        </w:rPr>
        <w:t>exactly what much of contemporary philosophy has done.</w:t>
      </w:r>
      <w:r w:rsidR="00F30F69">
        <w:rPr>
          <w:rFonts w:ascii="Cambria" w:hAnsi="Cambria" w:cstheme="majorBidi"/>
          <w:bCs/>
        </w:rPr>
        <w:t xml:space="preserve"> </w:t>
      </w:r>
    </w:p>
    <w:p w14:paraId="71B07DF5" w14:textId="65CA314F" w:rsidR="00733AC3" w:rsidRDefault="005A6844" w:rsidP="00A35B02">
      <w:pPr>
        <w:widowControl w:val="0"/>
        <w:autoSpaceDE w:val="0"/>
        <w:autoSpaceDN w:val="0"/>
        <w:adjustRightInd w:val="0"/>
        <w:spacing w:after="120" w:line="480" w:lineRule="auto"/>
        <w:ind w:firstLine="284"/>
        <w:jc w:val="both"/>
        <w:rPr>
          <w:rFonts w:ascii="Cambria" w:hAnsi="Cambria"/>
        </w:rPr>
      </w:pPr>
      <w:r>
        <w:rPr>
          <w:rFonts w:ascii="Cambria" w:hAnsi="Cambria"/>
        </w:rPr>
        <w:t xml:space="preserve">Some, of course, offer </w:t>
      </w:r>
      <w:r w:rsidR="00D86190" w:rsidRPr="00FD7180">
        <w:rPr>
          <w:rFonts w:ascii="Cambria" w:hAnsi="Cambria"/>
        </w:rPr>
        <w:t>explicit endorsement</w:t>
      </w:r>
      <w:r w:rsidR="004E02F6">
        <w:rPr>
          <w:rFonts w:ascii="Cambria" w:hAnsi="Cambria"/>
        </w:rPr>
        <w:t>s</w:t>
      </w:r>
      <w:r w:rsidR="00D86190" w:rsidRPr="00FD7180">
        <w:rPr>
          <w:rFonts w:ascii="Cambria" w:hAnsi="Cambria"/>
        </w:rPr>
        <w:t xml:space="preserve"> of the </w:t>
      </w:r>
      <w:r w:rsidR="00654851" w:rsidRPr="00654851">
        <w:rPr>
          <w:rFonts w:ascii="Cambria" w:hAnsi="Cambria"/>
        </w:rPr>
        <w:t>containment view</w:t>
      </w:r>
      <w:r w:rsidR="004E02F6">
        <w:rPr>
          <w:rFonts w:ascii="Cambria" w:hAnsi="Cambria"/>
        </w:rPr>
        <w:t xml:space="preserve"> </w:t>
      </w:r>
      <w:r w:rsidR="00D86190" w:rsidRPr="00FD7180">
        <w:rPr>
          <w:rFonts w:ascii="Cambria" w:hAnsi="Cambria"/>
        </w:rPr>
        <w:t>in discussions of the metaphysical status of the foster</w:t>
      </w:r>
      <w:r w:rsidR="002F296F">
        <w:rPr>
          <w:rFonts w:ascii="Cambria" w:hAnsi="Cambria"/>
        </w:rPr>
        <w:t>,</w:t>
      </w:r>
      <w:r w:rsidR="006240EA">
        <w:rPr>
          <w:rFonts w:ascii="Cambria" w:hAnsi="Cambria"/>
        </w:rPr>
        <w:t xml:space="preserve"> </w:t>
      </w:r>
      <w:r w:rsidR="002F296F">
        <w:rPr>
          <w:rFonts w:ascii="Cambria" w:hAnsi="Cambria"/>
        </w:rPr>
        <w:t>as illustrated</w:t>
      </w:r>
      <w:r w:rsidR="006240EA">
        <w:rPr>
          <w:rFonts w:ascii="Cambria" w:hAnsi="Cambria"/>
        </w:rPr>
        <w:t xml:space="preserve"> by </w:t>
      </w:r>
      <w:r w:rsidR="002F296F">
        <w:rPr>
          <w:rFonts w:ascii="Cambria" w:hAnsi="Cambria"/>
        </w:rPr>
        <w:t xml:space="preserve">the </w:t>
      </w:r>
      <w:r w:rsidR="006240EA">
        <w:rPr>
          <w:rFonts w:ascii="Cambria" w:hAnsi="Cambria"/>
        </w:rPr>
        <w:t xml:space="preserve">quotes from </w:t>
      </w:r>
      <w:r w:rsidR="006240EA" w:rsidRPr="00FD7180">
        <w:rPr>
          <w:rFonts w:ascii="Cambria" w:hAnsi="Cambria"/>
        </w:rPr>
        <w:t>Smith &amp; Brogaard (</w:t>
      </w:r>
      <w:r w:rsidR="006240EA">
        <w:rPr>
          <w:rFonts w:ascii="Cambria" w:hAnsi="Cambria" w:cstheme="majorBidi"/>
          <w:bCs/>
        </w:rPr>
        <w:t xml:space="preserve">2003), </w:t>
      </w:r>
      <w:r w:rsidR="006240EA" w:rsidRPr="00FD7180">
        <w:rPr>
          <w:rFonts w:ascii="Cambria" w:hAnsi="Cambria"/>
        </w:rPr>
        <w:t>Oderberg (2008</w:t>
      </w:r>
      <w:r w:rsidR="006240EA">
        <w:rPr>
          <w:rFonts w:ascii="Cambria" w:hAnsi="Cambria"/>
        </w:rPr>
        <w:t>) and</w:t>
      </w:r>
      <w:r w:rsidR="006240EA" w:rsidRPr="00FD7180">
        <w:rPr>
          <w:rFonts w:ascii="Cambria" w:hAnsi="Cambria" w:cs="Times New Roman"/>
          <w:lang w:val="en-US"/>
        </w:rPr>
        <w:t xml:space="preserve"> Howsepian (</w:t>
      </w:r>
      <w:r w:rsidR="006240EA" w:rsidRPr="00FD7180">
        <w:rPr>
          <w:rFonts w:ascii="Cambria" w:hAnsi="Cambria" w:cs="Garamond-Light"/>
          <w:lang w:val="en-US"/>
        </w:rPr>
        <w:t>2008</w:t>
      </w:r>
      <w:r w:rsidR="006240EA">
        <w:rPr>
          <w:rFonts w:ascii="Cambria" w:hAnsi="Cambria" w:cs="Garamond-Light"/>
          <w:lang w:val="en-US"/>
        </w:rPr>
        <w:t>)</w:t>
      </w:r>
      <w:r w:rsidR="006240EA">
        <w:rPr>
          <w:rFonts w:ascii="Cambria" w:eastAsiaTheme="minorEastAsia" w:hAnsi="Cambria" w:cs="Times New Roman"/>
          <w:lang w:val="en-US"/>
        </w:rPr>
        <w:t xml:space="preserve"> </w:t>
      </w:r>
      <w:r>
        <w:rPr>
          <w:rFonts w:ascii="Cambria" w:eastAsiaTheme="minorEastAsia" w:hAnsi="Cambria" w:cs="Times New Roman"/>
          <w:lang w:val="en-US"/>
        </w:rPr>
        <w:t>provided</w:t>
      </w:r>
      <w:r w:rsidR="002F296F">
        <w:rPr>
          <w:rFonts w:ascii="Cambria" w:eastAsiaTheme="minorEastAsia" w:hAnsi="Cambria" w:cs="Times New Roman"/>
          <w:lang w:val="en-US"/>
        </w:rPr>
        <w:t xml:space="preserve"> </w:t>
      </w:r>
      <w:r w:rsidR="00D86190" w:rsidRPr="00FD7180">
        <w:rPr>
          <w:rFonts w:ascii="Cambria" w:hAnsi="Cambria"/>
        </w:rPr>
        <w:t>in the introduction</w:t>
      </w:r>
      <w:r w:rsidR="004E02F6">
        <w:rPr>
          <w:rFonts w:ascii="Cambria" w:hAnsi="Cambria"/>
        </w:rPr>
        <w:t xml:space="preserve">. Much more telling, </w:t>
      </w:r>
      <w:r w:rsidR="00BA4D77">
        <w:rPr>
          <w:rFonts w:ascii="Cambria" w:hAnsi="Cambria"/>
        </w:rPr>
        <w:t xml:space="preserve">however, </w:t>
      </w:r>
      <w:r w:rsidR="000B20EC">
        <w:rPr>
          <w:rFonts w:ascii="Cambria" w:hAnsi="Cambria"/>
        </w:rPr>
        <w:t xml:space="preserve">is </w:t>
      </w:r>
      <w:r w:rsidR="00D86190" w:rsidRPr="00FD7180">
        <w:rPr>
          <w:rFonts w:ascii="Cambria" w:hAnsi="Cambria"/>
        </w:rPr>
        <w:t>the</w:t>
      </w:r>
      <w:r w:rsidR="002F296F">
        <w:rPr>
          <w:rFonts w:ascii="Cambria" w:hAnsi="Cambria"/>
        </w:rPr>
        <w:t xml:space="preserve"> general</w:t>
      </w:r>
      <w:r w:rsidR="00D86190" w:rsidRPr="00FD7180">
        <w:rPr>
          <w:rFonts w:ascii="Cambria" w:hAnsi="Cambria"/>
        </w:rPr>
        <w:t xml:space="preserve"> </w:t>
      </w:r>
      <w:r w:rsidR="00D86190" w:rsidRPr="00FD7180">
        <w:rPr>
          <w:rFonts w:ascii="Cambria" w:hAnsi="Cambria"/>
          <w:i/>
        </w:rPr>
        <w:t>absence</w:t>
      </w:r>
      <w:r w:rsidR="00D86190" w:rsidRPr="00FD7180">
        <w:rPr>
          <w:rFonts w:ascii="Cambria" w:hAnsi="Cambria"/>
        </w:rPr>
        <w:t xml:space="preserve"> of discussion of </w:t>
      </w:r>
      <w:r w:rsidR="002F296F">
        <w:rPr>
          <w:rFonts w:ascii="Cambria" w:hAnsi="Cambria"/>
        </w:rPr>
        <w:t xml:space="preserve">the </w:t>
      </w:r>
      <w:r w:rsidR="00D86190" w:rsidRPr="00FD7180">
        <w:rPr>
          <w:rFonts w:ascii="Cambria" w:hAnsi="Cambria"/>
        </w:rPr>
        <w:t>maternal-fetal relations</w:t>
      </w:r>
      <w:r w:rsidR="002F296F">
        <w:rPr>
          <w:rFonts w:ascii="Cambria" w:hAnsi="Cambria"/>
        </w:rPr>
        <w:t>hip</w:t>
      </w:r>
      <w:r w:rsidR="00D86190" w:rsidRPr="00FD7180">
        <w:rPr>
          <w:rFonts w:ascii="Cambria" w:hAnsi="Cambria"/>
        </w:rPr>
        <w:t xml:space="preserve"> </w:t>
      </w:r>
      <w:r w:rsidR="002F296F">
        <w:rPr>
          <w:rFonts w:ascii="Cambria" w:hAnsi="Cambria"/>
        </w:rPr>
        <w:t>in the literature</w:t>
      </w:r>
      <w:r w:rsidR="007077B6">
        <w:rPr>
          <w:rFonts w:ascii="Cambria" w:hAnsi="Cambria"/>
        </w:rPr>
        <w:t>:</w:t>
      </w:r>
      <w:r w:rsidR="000B20EC">
        <w:rPr>
          <w:rFonts w:ascii="Cambria" w:hAnsi="Cambria"/>
        </w:rPr>
        <w:t xml:space="preserve"> it is </w:t>
      </w:r>
      <w:r w:rsidR="00C12728">
        <w:rPr>
          <w:rFonts w:ascii="Cambria" w:hAnsi="Cambria"/>
        </w:rPr>
        <w:t xml:space="preserve">this, I want to suggest, that reveals </w:t>
      </w:r>
      <w:r w:rsidR="000B20EC">
        <w:rPr>
          <w:rFonts w:ascii="Cambria" w:hAnsi="Cambria"/>
        </w:rPr>
        <w:t xml:space="preserve">just </w:t>
      </w:r>
      <w:r w:rsidR="000B20EC" w:rsidRPr="00B663C9">
        <w:rPr>
          <w:rFonts w:ascii="Cambria" w:hAnsi="Cambria"/>
        </w:rPr>
        <w:t>how</w:t>
      </w:r>
      <w:r w:rsidR="000B20EC">
        <w:rPr>
          <w:rFonts w:ascii="Cambria" w:hAnsi="Cambria"/>
          <w:i/>
        </w:rPr>
        <w:t xml:space="preserve"> </w:t>
      </w:r>
      <w:r w:rsidR="000B20EC" w:rsidRPr="00FD7180">
        <w:rPr>
          <w:rFonts w:ascii="Cambria" w:hAnsi="Cambria"/>
        </w:rPr>
        <w:t xml:space="preserve">widespread and implicit </w:t>
      </w:r>
      <w:r w:rsidR="000B20EC">
        <w:rPr>
          <w:rFonts w:ascii="Cambria" w:hAnsi="Cambria"/>
        </w:rPr>
        <w:t xml:space="preserve">the </w:t>
      </w:r>
      <w:r w:rsidR="000B20EC" w:rsidRPr="00FD7180">
        <w:rPr>
          <w:rFonts w:ascii="Cambria" w:hAnsi="Cambria"/>
        </w:rPr>
        <w:t>acceptance of this view</w:t>
      </w:r>
      <w:r w:rsidR="000B20EC">
        <w:rPr>
          <w:rFonts w:ascii="Cambria" w:hAnsi="Cambria"/>
        </w:rPr>
        <w:t xml:space="preserve"> </w:t>
      </w:r>
      <w:r w:rsidR="00C12728">
        <w:rPr>
          <w:rFonts w:ascii="Cambria" w:hAnsi="Cambria"/>
        </w:rPr>
        <w:t>is</w:t>
      </w:r>
      <w:r w:rsidR="000B20EC">
        <w:rPr>
          <w:rFonts w:ascii="Cambria" w:hAnsi="Cambria"/>
        </w:rPr>
        <w:t>.</w:t>
      </w:r>
    </w:p>
    <w:p w14:paraId="77971076" w14:textId="3AA6720F" w:rsidR="00D86190" w:rsidRPr="00FD7180" w:rsidRDefault="00D86190" w:rsidP="002E3B56">
      <w:pPr>
        <w:widowControl w:val="0"/>
        <w:autoSpaceDE w:val="0"/>
        <w:autoSpaceDN w:val="0"/>
        <w:adjustRightInd w:val="0"/>
        <w:spacing w:after="120" w:line="480" w:lineRule="auto"/>
        <w:ind w:firstLine="284"/>
        <w:jc w:val="both"/>
        <w:rPr>
          <w:rFonts w:ascii="Cambria" w:hAnsi="Cambria"/>
        </w:rPr>
      </w:pPr>
      <w:r w:rsidRPr="00FD7180">
        <w:rPr>
          <w:rFonts w:ascii="Cambria" w:hAnsi="Cambria"/>
        </w:rPr>
        <w:t xml:space="preserve">Consider, for example, animalists who </w:t>
      </w:r>
      <w:r w:rsidR="002F296F">
        <w:rPr>
          <w:rFonts w:ascii="Cambria" w:hAnsi="Cambria"/>
        </w:rPr>
        <w:t>claim both</w:t>
      </w:r>
      <w:r w:rsidRPr="00FD7180">
        <w:rPr>
          <w:rFonts w:ascii="Cambria" w:hAnsi="Cambria"/>
        </w:rPr>
        <w:t xml:space="preserve"> that we are organisms and th</w:t>
      </w:r>
      <w:r w:rsidR="002454AF">
        <w:rPr>
          <w:rFonts w:ascii="Cambria" w:hAnsi="Cambria"/>
        </w:rPr>
        <w:t>at we were</w:t>
      </w:r>
      <w:r w:rsidR="002F296F">
        <w:rPr>
          <w:rFonts w:ascii="Cambria" w:hAnsi="Cambria"/>
        </w:rPr>
        <w:t xml:space="preserve"> once</w:t>
      </w:r>
      <w:r w:rsidR="002454AF">
        <w:rPr>
          <w:rFonts w:ascii="Cambria" w:hAnsi="Cambria"/>
        </w:rPr>
        <w:t xml:space="preserve"> fetuses. Since </w:t>
      </w:r>
      <w:r w:rsidR="00C80384">
        <w:rPr>
          <w:rFonts w:ascii="Cambria" w:hAnsi="Cambria"/>
        </w:rPr>
        <w:t xml:space="preserve">human </w:t>
      </w:r>
      <w:r w:rsidR="002454AF">
        <w:rPr>
          <w:rFonts w:ascii="Cambria" w:hAnsi="Cambria"/>
        </w:rPr>
        <w:t>f</w:t>
      </w:r>
      <w:r w:rsidRPr="00FD7180">
        <w:rPr>
          <w:rFonts w:ascii="Cambria" w:hAnsi="Cambria"/>
        </w:rPr>
        <w:t xml:space="preserve">etuses </w:t>
      </w:r>
      <w:r w:rsidR="002F296F">
        <w:rPr>
          <w:rFonts w:ascii="Cambria" w:hAnsi="Cambria"/>
        </w:rPr>
        <w:t>are located</w:t>
      </w:r>
      <w:r w:rsidR="002F296F" w:rsidRPr="00FD7180">
        <w:rPr>
          <w:rFonts w:ascii="Cambria" w:hAnsi="Cambria"/>
        </w:rPr>
        <w:t xml:space="preserve"> </w:t>
      </w:r>
      <w:r w:rsidR="002F296F">
        <w:rPr>
          <w:rFonts w:ascii="Cambria" w:hAnsi="Cambria"/>
        </w:rPr>
        <w:t>with</w:t>
      </w:r>
      <w:r w:rsidRPr="00FD7180">
        <w:rPr>
          <w:rFonts w:ascii="Cambria" w:hAnsi="Cambria"/>
        </w:rPr>
        <w:t xml:space="preserve">in other human organisms, this </w:t>
      </w:r>
      <w:r w:rsidR="00585F8E">
        <w:rPr>
          <w:rFonts w:ascii="Cambria" w:hAnsi="Cambria"/>
        </w:rPr>
        <w:t>raises</w:t>
      </w:r>
      <w:r w:rsidRPr="00FD7180">
        <w:rPr>
          <w:rFonts w:ascii="Cambria" w:hAnsi="Cambria"/>
        </w:rPr>
        <w:t xml:space="preserve"> </w:t>
      </w:r>
      <w:r w:rsidR="00D456F7">
        <w:rPr>
          <w:rFonts w:ascii="Cambria" w:hAnsi="Cambria"/>
        </w:rPr>
        <w:t xml:space="preserve">interesting and important </w:t>
      </w:r>
      <w:r w:rsidR="009F5B1E">
        <w:rPr>
          <w:rFonts w:ascii="Cambria" w:hAnsi="Cambria"/>
        </w:rPr>
        <w:t>questions</w:t>
      </w:r>
      <w:r w:rsidR="000B20EC">
        <w:rPr>
          <w:rFonts w:ascii="Cambria" w:hAnsi="Cambria"/>
        </w:rPr>
        <w:t>:</w:t>
      </w:r>
      <w:r w:rsidR="00A30201">
        <w:rPr>
          <w:rFonts w:ascii="Cambria" w:hAnsi="Cambria"/>
        </w:rPr>
        <w:t xml:space="preserve"> C</w:t>
      </w:r>
      <w:r w:rsidR="00BA4D77">
        <w:rPr>
          <w:rFonts w:ascii="Cambria" w:hAnsi="Cambria"/>
        </w:rPr>
        <w:t>an</w:t>
      </w:r>
      <w:r w:rsidR="009F5B1E">
        <w:rPr>
          <w:rFonts w:ascii="Cambria" w:hAnsi="Cambria"/>
        </w:rPr>
        <w:t xml:space="preserve"> </w:t>
      </w:r>
      <w:r w:rsidR="002F296F">
        <w:rPr>
          <w:rFonts w:ascii="Cambria" w:hAnsi="Cambria"/>
        </w:rPr>
        <w:t xml:space="preserve">one </w:t>
      </w:r>
      <w:r w:rsidR="009F5B1E">
        <w:rPr>
          <w:rFonts w:ascii="Cambria" w:hAnsi="Cambria"/>
        </w:rPr>
        <w:t>human</w:t>
      </w:r>
      <w:r w:rsidR="00BA4D77">
        <w:rPr>
          <w:rFonts w:ascii="Cambria" w:hAnsi="Cambria"/>
        </w:rPr>
        <w:t xml:space="preserve"> </w:t>
      </w:r>
      <w:r w:rsidRPr="00FD7180">
        <w:rPr>
          <w:rFonts w:ascii="Cambria" w:hAnsi="Cambria"/>
        </w:rPr>
        <w:t xml:space="preserve">be </w:t>
      </w:r>
      <w:r w:rsidR="002F296F">
        <w:rPr>
          <w:rFonts w:ascii="Cambria" w:hAnsi="Cambria"/>
        </w:rPr>
        <w:t xml:space="preserve">a </w:t>
      </w:r>
      <w:r w:rsidRPr="00FD7180">
        <w:rPr>
          <w:rFonts w:ascii="Cambria" w:hAnsi="Cambria"/>
        </w:rPr>
        <w:t>part of another</w:t>
      </w:r>
      <w:r w:rsidR="009F5B1E">
        <w:rPr>
          <w:rFonts w:ascii="Cambria" w:hAnsi="Cambria"/>
        </w:rPr>
        <w:t>?</w:t>
      </w:r>
      <w:r w:rsidR="00BA4D77">
        <w:rPr>
          <w:rFonts w:ascii="Cambria" w:hAnsi="Cambria"/>
        </w:rPr>
        <w:t xml:space="preserve"> </w:t>
      </w:r>
      <w:r w:rsidR="002F296F">
        <w:rPr>
          <w:rFonts w:ascii="Cambria" w:hAnsi="Cambria"/>
        </w:rPr>
        <w:t>W</w:t>
      </w:r>
      <w:r w:rsidRPr="00FD7180">
        <w:rPr>
          <w:rFonts w:ascii="Cambria" w:hAnsi="Cambria"/>
        </w:rPr>
        <w:t>hat</w:t>
      </w:r>
      <w:r w:rsidR="009F5B1E">
        <w:rPr>
          <w:rFonts w:ascii="Cambria" w:hAnsi="Cambria"/>
        </w:rPr>
        <w:t xml:space="preserve"> </w:t>
      </w:r>
      <w:r w:rsidR="00CF41DE">
        <w:rPr>
          <w:rFonts w:ascii="Cambria" w:hAnsi="Cambria"/>
        </w:rPr>
        <w:t>does this imply</w:t>
      </w:r>
      <w:r w:rsidR="00A30201">
        <w:rPr>
          <w:rFonts w:ascii="Cambria" w:hAnsi="Cambria"/>
        </w:rPr>
        <w:t xml:space="preserve"> about the ways in which we are or were related to our mothers</w:t>
      </w:r>
      <w:r w:rsidRPr="00FD7180">
        <w:rPr>
          <w:rFonts w:ascii="Cambria" w:hAnsi="Cambria"/>
        </w:rPr>
        <w:t xml:space="preserve">? </w:t>
      </w:r>
      <w:r w:rsidR="00A30201">
        <w:rPr>
          <w:rFonts w:ascii="Cambria" w:hAnsi="Cambria"/>
        </w:rPr>
        <w:t>And yet n</w:t>
      </w:r>
      <w:r w:rsidR="00A30201" w:rsidRPr="00FD7180">
        <w:rPr>
          <w:rFonts w:ascii="Cambria" w:hAnsi="Cambria"/>
        </w:rPr>
        <w:t xml:space="preserve">o </w:t>
      </w:r>
      <w:r w:rsidR="00A30201">
        <w:rPr>
          <w:rFonts w:ascii="Cambria" w:hAnsi="Cambria"/>
        </w:rPr>
        <w:t xml:space="preserve">prominent </w:t>
      </w:r>
      <w:r w:rsidRPr="00FD7180">
        <w:rPr>
          <w:rFonts w:ascii="Cambria" w:hAnsi="Cambria"/>
        </w:rPr>
        <w:t>animalist</w:t>
      </w:r>
      <w:r w:rsidR="00A30201">
        <w:rPr>
          <w:rFonts w:ascii="Cambria" w:hAnsi="Cambria"/>
        </w:rPr>
        <w:t xml:space="preserve"> seriously</w:t>
      </w:r>
      <w:r w:rsidRPr="00FD7180">
        <w:rPr>
          <w:rFonts w:ascii="Cambria" w:hAnsi="Cambria"/>
        </w:rPr>
        <w:t xml:space="preserve"> </w:t>
      </w:r>
      <w:r w:rsidR="00585F8E">
        <w:rPr>
          <w:rFonts w:ascii="Cambria" w:hAnsi="Cambria"/>
        </w:rPr>
        <w:t xml:space="preserve">considers </w:t>
      </w:r>
      <w:r w:rsidRPr="00FD7180">
        <w:rPr>
          <w:rFonts w:ascii="Cambria" w:hAnsi="Cambria"/>
        </w:rPr>
        <w:t>these questions</w:t>
      </w:r>
      <w:r w:rsidR="00C80384">
        <w:rPr>
          <w:rFonts w:ascii="Cambria" w:hAnsi="Cambria"/>
        </w:rPr>
        <w:t>. I</w:t>
      </w:r>
      <w:r w:rsidRPr="00FD7180">
        <w:rPr>
          <w:rFonts w:ascii="Cambria" w:hAnsi="Cambria"/>
        </w:rPr>
        <w:t xml:space="preserve">n </w:t>
      </w:r>
      <w:r w:rsidR="009B22E5">
        <w:rPr>
          <w:rFonts w:ascii="Cambria" w:hAnsi="Cambria"/>
        </w:rPr>
        <w:t xml:space="preserve">their </w:t>
      </w:r>
      <w:r w:rsidRPr="00FD7180">
        <w:rPr>
          <w:rFonts w:ascii="Cambria" w:hAnsi="Cambria"/>
        </w:rPr>
        <w:t xml:space="preserve">book-length </w:t>
      </w:r>
      <w:r w:rsidR="004E02F6">
        <w:rPr>
          <w:rFonts w:ascii="Cambria" w:hAnsi="Cambria"/>
        </w:rPr>
        <w:t>defence</w:t>
      </w:r>
      <w:r w:rsidR="00585F8E">
        <w:rPr>
          <w:rFonts w:ascii="Cambria" w:hAnsi="Cambria"/>
        </w:rPr>
        <w:t>s</w:t>
      </w:r>
      <w:r w:rsidR="004E02F6">
        <w:rPr>
          <w:rFonts w:ascii="Cambria" w:hAnsi="Cambria"/>
        </w:rPr>
        <w:t xml:space="preserve"> of animalism</w:t>
      </w:r>
      <w:r w:rsidR="00585F8E">
        <w:rPr>
          <w:rFonts w:ascii="Cambria" w:hAnsi="Cambria"/>
        </w:rPr>
        <w:t xml:space="preserve">, </w:t>
      </w:r>
      <w:r w:rsidRPr="00FD7180">
        <w:rPr>
          <w:rFonts w:ascii="Cambria" w:hAnsi="Cambria"/>
        </w:rPr>
        <w:t xml:space="preserve">Olson (1997) </w:t>
      </w:r>
      <w:r w:rsidR="00841051">
        <w:rPr>
          <w:rFonts w:ascii="Cambria" w:hAnsi="Cambria"/>
        </w:rPr>
        <w:t xml:space="preserve">and </w:t>
      </w:r>
      <w:r w:rsidR="00585F8E">
        <w:rPr>
          <w:rFonts w:ascii="Cambria" w:hAnsi="Cambria"/>
        </w:rPr>
        <w:t xml:space="preserve">Snowdon (2014) </w:t>
      </w:r>
      <w:r w:rsidR="00841051">
        <w:rPr>
          <w:rFonts w:ascii="Cambria" w:hAnsi="Cambria"/>
        </w:rPr>
        <w:t xml:space="preserve">do not </w:t>
      </w:r>
      <w:r w:rsidRPr="00FD7180">
        <w:rPr>
          <w:rFonts w:ascii="Cambria" w:hAnsi="Cambria"/>
        </w:rPr>
        <w:t xml:space="preserve">even mention them. This suggests that </w:t>
      </w:r>
      <w:r w:rsidR="00654851">
        <w:rPr>
          <w:rFonts w:ascii="Cambria" w:hAnsi="Cambria"/>
        </w:rPr>
        <w:t xml:space="preserve">the </w:t>
      </w:r>
      <w:r w:rsidR="00654851" w:rsidRPr="00654851">
        <w:rPr>
          <w:rFonts w:ascii="Cambria" w:hAnsi="Cambria"/>
        </w:rPr>
        <w:t>containment view</w:t>
      </w:r>
      <w:r w:rsidRPr="00FD7180">
        <w:rPr>
          <w:rFonts w:ascii="Cambria" w:hAnsi="Cambria"/>
        </w:rPr>
        <w:t xml:space="preserve"> is </w:t>
      </w:r>
      <w:r w:rsidR="00733AC3">
        <w:rPr>
          <w:rFonts w:ascii="Cambria" w:hAnsi="Cambria"/>
        </w:rPr>
        <w:t xml:space="preserve">being </w:t>
      </w:r>
      <w:r w:rsidRPr="00FD7180">
        <w:rPr>
          <w:rFonts w:ascii="Cambria" w:hAnsi="Cambria"/>
        </w:rPr>
        <w:t>implicitly assumed</w:t>
      </w:r>
      <w:r w:rsidR="00733AC3">
        <w:rPr>
          <w:rFonts w:ascii="Cambria" w:hAnsi="Cambria"/>
        </w:rPr>
        <w:t>, and</w:t>
      </w:r>
      <w:r w:rsidR="009F5B1E">
        <w:rPr>
          <w:rFonts w:ascii="Cambria" w:hAnsi="Cambria"/>
        </w:rPr>
        <w:t xml:space="preserve"> </w:t>
      </w:r>
      <w:r w:rsidR="00841051">
        <w:rPr>
          <w:rFonts w:ascii="Cambria" w:hAnsi="Cambria"/>
        </w:rPr>
        <w:t xml:space="preserve">that </w:t>
      </w:r>
      <w:r w:rsidRPr="00FD7180">
        <w:rPr>
          <w:rFonts w:ascii="Cambria" w:hAnsi="Cambria"/>
        </w:rPr>
        <w:t xml:space="preserve">the possibility that the foster might be </w:t>
      </w:r>
      <w:r w:rsidR="004E02F6">
        <w:rPr>
          <w:rFonts w:ascii="Cambria" w:hAnsi="Cambria"/>
        </w:rPr>
        <w:t xml:space="preserve">anything other than merely contained within the </w:t>
      </w:r>
      <w:r w:rsidR="00C80384">
        <w:rPr>
          <w:rFonts w:ascii="Cambria" w:hAnsi="Cambria"/>
        </w:rPr>
        <w:t>gravida</w:t>
      </w:r>
      <w:r w:rsidR="00733AC3">
        <w:rPr>
          <w:rFonts w:ascii="Cambria" w:hAnsi="Cambria"/>
        </w:rPr>
        <w:t xml:space="preserve"> </w:t>
      </w:r>
      <w:r w:rsidR="00C80384">
        <w:rPr>
          <w:rFonts w:ascii="Cambria" w:hAnsi="Cambria"/>
        </w:rPr>
        <w:t>is not being entertained</w:t>
      </w:r>
      <w:r w:rsidRPr="00FD7180">
        <w:rPr>
          <w:rFonts w:ascii="Cambria" w:hAnsi="Cambria"/>
        </w:rPr>
        <w:t xml:space="preserve">. </w:t>
      </w:r>
    </w:p>
    <w:p w14:paraId="795F6D29" w14:textId="514D9526" w:rsidR="00D86190" w:rsidRPr="00FD7180" w:rsidRDefault="00D86190" w:rsidP="002E3B56">
      <w:pPr>
        <w:spacing w:after="120" w:line="480" w:lineRule="auto"/>
        <w:ind w:firstLine="284"/>
        <w:jc w:val="both"/>
        <w:rPr>
          <w:rFonts w:ascii="Cambria" w:hAnsi="Cambria"/>
        </w:rPr>
      </w:pPr>
      <w:r w:rsidRPr="00FD7180">
        <w:rPr>
          <w:rFonts w:ascii="Cambria" w:hAnsi="Cambria"/>
        </w:rPr>
        <w:t xml:space="preserve">As another example, </w:t>
      </w:r>
      <w:r w:rsidR="00733AC3">
        <w:rPr>
          <w:rFonts w:ascii="Cambria" w:hAnsi="Cambria"/>
        </w:rPr>
        <w:t xml:space="preserve">consider </w:t>
      </w:r>
      <w:r w:rsidR="004E02F6">
        <w:rPr>
          <w:rFonts w:ascii="Cambria" w:hAnsi="Cambria"/>
        </w:rPr>
        <w:t>t</w:t>
      </w:r>
      <w:r w:rsidRPr="00FD7180">
        <w:rPr>
          <w:rFonts w:ascii="Cambria" w:hAnsi="Cambria"/>
        </w:rPr>
        <w:t>he literature on abortion</w:t>
      </w:r>
      <w:r w:rsidR="00733AC3">
        <w:rPr>
          <w:rFonts w:ascii="Cambria" w:hAnsi="Cambria"/>
        </w:rPr>
        <w:t>. Most of this work</w:t>
      </w:r>
      <w:r w:rsidRPr="00FD7180">
        <w:rPr>
          <w:rFonts w:ascii="Cambria" w:hAnsi="Cambria"/>
        </w:rPr>
        <w:t xml:space="preserve"> appears </w:t>
      </w:r>
      <w:r w:rsidR="00733AC3">
        <w:rPr>
          <w:rFonts w:ascii="Cambria" w:hAnsi="Cambria"/>
        </w:rPr>
        <w:t xml:space="preserve">to be </w:t>
      </w:r>
      <w:r w:rsidRPr="00FD7180">
        <w:rPr>
          <w:rFonts w:ascii="Cambria" w:hAnsi="Cambria"/>
        </w:rPr>
        <w:t xml:space="preserve">premised on the view that the foster is </w:t>
      </w:r>
      <w:r w:rsidRPr="002E3B56">
        <w:rPr>
          <w:rFonts w:ascii="Cambria" w:hAnsi="Cambria"/>
        </w:rPr>
        <w:t>not</w:t>
      </w:r>
      <w:r w:rsidRPr="00FD7180">
        <w:rPr>
          <w:rFonts w:ascii="Cambria" w:hAnsi="Cambria"/>
          <w:i/>
        </w:rPr>
        <w:t xml:space="preserve"> </w:t>
      </w:r>
      <w:r w:rsidRPr="00FD7180">
        <w:rPr>
          <w:rFonts w:ascii="Cambria" w:hAnsi="Cambria"/>
        </w:rPr>
        <w:t>part of</w:t>
      </w:r>
      <w:r w:rsidR="00733AC3">
        <w:rPr>
          <w:rFonts w:ascii="Cambria" w:hAnsi="Cambria"/>
        </w:rPr>
        <w:t>,</w:t>
      </w:r>
      <w:r w:rsidRPr="00FD7180">
        <w:rPr>
          <w:rFonts w:ascii="Cambria" w:hAnsi="Cambria"/>
        </w:rPr>
        <w:t xml:space="preserve"> but merely inhabiting or using</w:t>
      </w:r>
      <w:r w:rsidR="00733AC3">
        <w:rPr>
          <w:rFonts w:ascii="Cambria" w:hAnsi="Cambria"/>
        </w:rPr>
        <w:t>,</w:t>
      </w:r>
      <w:r w:rsidRPr="00FD7180">
        <w:rPr>
          <w:rFonts w:ascii="Cambria" w:hAnsi="Cambria"/>
        </w:rPr>
        <w:t xml:space="preserve"> the </w:t>
      </w:r>
      <w:r w:rsidR="00841051">
        <w:rPr>
          <w:rFonts w:ascii="Cambria" w:hAnsi="Cambria"/>
        </w:rPr>
        <w:t>gravida</w:t>
      </w:r>
      <w:r w:rsidRPr="00FD7180">
        <w:rPr>
          <w:rFonts w:ascii="Cambria" w:hAnsi="Cambria"/>
        </w:rPr>
        <w:t>. Thomson (1971)</w:t>
      </w:r>
      <w:r w:rsidR="004E02F6">
        <w:rPr>
          <w:rFonts w:ascii="Cambria" w:hAnsi="Cambria"/>
        </w:rPr>
        <w:t>,</w:t>
      </w:r>
      <w:r w:rsidRPr="00FD7180">
        <w:rPr>
          <w:rFonts w:ascii="Cambria" w:hAnsi="Cambria"/>
        </w:rPr>
        <w:t xml:space="preserve"> </w:t>
      </w:r>
      <w:r w:rsidR="001B161D">
        <w:rPr>
          <w:rFonts w:ascii="Cambria" w:hAnsi="Cambria"/>
        </w:rPr>
        <w:t>for example,</w:t>
      </w:r>
      <w:r w:rsidR="009377FD">
        <w:rPr>
          <w:rFonts w:ascii="Cambria" w:hAnsi="Cambria"/>
        </w:rPr>
        <w:t xml:space="preserve"> famously </w:t>
      </w:r>
      <w:r w:rsidR="00EC27F3">
        <w:rPr>
          <w:rFonts w:ascii="Cambria" w:hAnsi="Cambria"/>
        </w:rPr>
        <w:t xml:space="preserve">analogises </w:t>
      </w:r>
      <w:r w:rsidR="00CC0C2C">
        <w:rPr>
          <w:rFonts w:ascii="Cambria" w:hAnsi="Cambria"/>
        </w:rPr>
        <w:t>becoming pregnant</w:t>
      </w:r>
      <w:r w:rsidR="00EC27F3">
        <w:rPr>
          <w:rFonts w:ascii="Cambria" w:hAnsi="Cambria"/>
        </w:rPr>
        <w:t xml:space="preserve"> to</w:t>
      </w:r>
      <w:r w:rsidR="009377FD">
        <w:rPr>
          <w:rFonts w:ascii="Cambria" w:hAnsi="Cambria"/>
        </w:rPr>
        <w:t xml:space="preserve"> waking up with a critically ill </w:t>
      </w:r>
      <w:r w:rsidRPr="00FD7180">
        <w:rPr>
          <w:rFonts w:ascii="Cambria" w:hAnsi="Cambria"/>
        </w:rPr>
        <w:t>violinist</w:t>
      </w:r>
      <w:r w:rsidR="00AB4FA1">
        <w:rPr>
          <w:rFonts w:ascii="Cambria" w:hAnsi="Cambria"/>
        </w:rPr>
        <w:t xml:space="preserve"> plugged </w:t>
      </w:r>
      <w:r w:rsidR="00AB4FA1">
        <w:rPr>
          <w:rFonts w:ascii="Cambria" w:hAnsi="Cambria"/>
        </w:rPr>
        <w:lastRenderedPageBreak/>
        <w:t>into one’s kidneys</w:t>
      </w:r>
      <w:r w:rsidR="00E949C4">
        <w:rPr>
          <w:rFonts w:ascii="Cambria" w:hAnsi="Cambria"/>
        </w:rPr>
        <w:t>, who needs to remain on</w:t>
      </w:r>
      <w:r w:rsidR="00AB4FA1">
        <w:rPr>
          <w:rFonts w:ascii="Cambria" w:hAnsi="Cambria"/>
        </w:rPr>
        <w:t xml:space="preserve"> the</w:t>
      </w:r>
      <w:r w:rsidR="00E949C4">
        <w:rPr>
          <w:rFonts w:ascii="Cambria" w:hAnsi="Cambria"/>
        </w:rPr>
        <w:t xml:space="preserve"> life support</w:t>
      </w:r>
      <w:r w:rsidR="00AB4FA1">
        <w:rPr>
          <w:rFonts w:ascii="Cambria" w:hAnsi="Cambria"/>
        </w:rPr>
        <w:t xml:space="preserve"> this provides</w:t>
      </w:r>
      <w:r w:rsidR="00E949C4">
        <w:rPr>
          <w:rFonts w:ascii="Cambria" w:hAnsi="Cambria"/>
        </w:rPr>
        <w:t xml:space="preserve"> for nine </w:t>
      </w:r>
      <w:r w:rsidR="00E949C4" w:rsidRPr="002F76A0">
        <w:rPr>
          <w:rFonts w:ascii="Cambria" w:hAnsi="Cambria"/>
        </w:rPr>
        <w:t>months if he is to survive</w:t>
      </w:r>
      <w:r w:rsidR="006147F7" w:rsidRPr="002F76A0">
        <w:rPr>
          <w:rFonts w:ascii="Cambria" w:hAnsi="Cambria"/>
        </w:rPr>
        <w:t>. T</w:t>
      </w:r>
      <w:r w:rsidRPr="002F76A0">
        <w:rPr>
          <w:rFonts w:ascii="Cambria" w:hAnsi="Cambria"/>
        </w:rPr>
        <w:t xml:space="preserve">his </w:t>
      </w:r>
      <w:r w:rsidR="009377FD" w:rsidRPr="002F76A0">
        <w:rPr>
          <w:rFonts w:ascii="Cambria" w:hAnsi="Cambria"/>
        </w:rPr>
        <w:t xml:space="preserve">analogy </w:t>
      </w:r>
      <w:r w:rsidR="009F5B1E">
        <w:rPr>
          <w:rFonts w:ascii="Cambria" w:hAnsi="Cambria"/>
        </w:rPr>
        <w:t>invokes an image of</w:t>
      </w:r>
      <w:r w:rsidRPr="002F76A0">
        <w:rPr>
          <w:rFonts w:ascii="Cambria" w:hAnsi="Cambria"/>
        </w:rPr>
        <w:t xml:space="preserve"> pregnancy as the </w:t>
      </w:r>
      <w:r w:rsidRPr="002F76A0">
        <w:rPr>
          <w:rFonts w:ascii="Cambria" w:hAnsi="Cambria"/>
          <w:i/>
        </w:rPr>
        <w:t xml:space="preserve">use </w:t>
      </w:r>
      <w:r w:rsidRPr="002F76A0">
        <w:rPr>
          <w:rFonts w:ascii="Cambria" w:hAnsi="Cambria"/>
        </w:rPr>
        <w:t xml:space="preserve">of one’s body by </w:t>
      </w:r>
      <w:r w:rsidR="00127B88">
        <w:rPr>
          <w:rFonts w:ascii="Cambria" w:hAnsi="Cambria"/>
        </w:rPr>
        <w:t>a separate individual</w:t>
      </w:r>
      <w:r w:rsidRPr="002F76A0">
        <w:rPr>
          <w:rFonts w:ascii="Cambria" w:hAnsi="Cambria"/>
        </w:rPr>
        <w:t xml:space="preserve">, </w:t>
      </w:r>
      <w:r w:rsidR="00E878F9">
        <w:rPr>
          <w:rFonts w:ascii="Cambria" w:hAnsi="Cambria"/>
        </w:rPr>
        <w:t xml:space="preserve">rather than </w:t>
      </w:r>
      <w:r w:rsidR="00785B15">
        <w:rPr>
          <w:rFonts w:ascii="Cambria" w:hAnsi="Cambria"/>
        </w:rPr>
        <w:t xml:space="preserve">the </w:t>
      </w:r>
      <w:r w:rsidR="00785B15" w:rsidRPr="00433871">
        <w:rPr>
          <w:rFonts w:ascii="Cambria" w:hAnsi="Cambria"/>
          <w:i/>
        </w:rPr>
        <w:t>incorporation</w:t>
      </w:r>
      <w:r w:rsidR="00785B15">
        <w:rPr>
          <w:rFonts w:ascii="Cambria" w:hAnsi="Cambria"/>
        </w:rPr>
        <w:t>, as</w:t>
      </w:r>
      <w:r w:rsidR="00785B15" w:rsidRPr="002F76A0">
        <w:rPr>
          <w:rFonts w:ascii="Cambria" w:hAnsi="Cambria"/>
        </w:rPr>
        <w:t xml:space="preserve"> </w:t>
      </w:r>
      <w:r w:rsidR="00E878F9">
        <w:rPr>
          <w:rFonts w:ascii="Cambria" w:hAnsi="Cambria"/>
        </w:rPr>
        <w:t xml:space="preserve">a </w:t>
      </w:r>
      <w:r w:rsidR="00FA611D">
        <w:rPr>
          <w:rFonts w:ascii="Cambria" w:hAnsi="Cambria"/>
        </w:rPr>
        <w:t xml:space="preserve">bodily part, of </w:t>
      </w:r>
      <w:r w:rsidR="00785B15">
        <w:rPr>
          <w:rFonts w:ascii="Cambria" w:hAnsi="Cambria"/>
        </w:rPr>
        <w:t>something that is (also) an individual</w:t>
      </w:r>
      <w:r w:rsidRPr="00FD7180">
        <w:rPr>
          <w:rFonts w:ascii="Cambria" w:hAnsi="Cambria"/>
        </w:rPr>
        <w:t>.</w:t>
      </w:r>
      <w:r w:rsidRPr="00FD7180">
        <w:rPr>
          <w:rStyle w:val="FootnoteReference"/>
          <w:rFonts w:ascii="Cambria" w:hAnsi="Cambria"/>
        </w:rPr>
        <w:footnoteReference w:id="16"/>
      </w:r>
      <w:r w:rsidRPr="00FD7180">
        <w:rPr>
          <w:rFonts w:ascii="Cambria" w:hAnsi="Cambria"/>
        </w:rPr>
        <w:t xml:space="preserve"> The related field of obstetric ethics </w:t>
      </w:r>
      <w:r w:rsidR="00B330A9">
        <w:rPr>
          <w:rFonts w:ascii="Cambria" w:hAnsi="Cambria"/>
        </w:rPr>
        <w:t xml:space="preserve">paints a similar picture: it </w:t>
      </w:r>
      <w:r w:rsidR="008B22A1">
        <w:rPr>
          <w:rFonts w:ascii="Cambria" w:hAnsi="Cambria"/>
        </w:rPr>
        <w:t xml:space="preserve">frequently </w:t>
      </w:r>
      <w:r w:rsidRPr="00FD7180">
        <w:rPr>
          <w:rFonts w:ascii="Cambria" w:hAnsi="Cambria"/>
        </w:rPr>
        <w:t>characterises the foster as a patient</w:t>
      </w:r>
      <w:r w:rsidR="00B330A9">
        <w:rPr>
          <w:rFonts w:ascii="Cambria" w:hAnsi="Cambria"/>
        </w:rPr>
        <w:t>,</w:t>
      </w:r>
      <w:r w:rsidR="00127B88">
        <w:rPr>
          <w:rFonts w:ascii="Cambria" w:hAnsi="Cambria"/>
        </w:rPr>
        <w:t xml:space="preserve"> </w:t>
      </w:r>
      <w:r w:rsidR="00127B88" w:rsidRPr="00FD7180">
        <w:rPr>
          <w:rFonts w:ascii="Cambria" w:hAnsi="Cambria"/>
        </w:rPr>
        <w:t xml:space="preserve">separate </w:t>
      </w:r>
      <w:r w:rsidRPr="00FD7180">
        <w:rPr>
          <w:rFonts w:ascii="Cambria" w:hAnsi="Cambria"/>
        </w:rPr>
        <w:t xml:space="preserve">from the </w:t>
      </w:r>
      <w:r w:rsidR="00841051">
        <w:rPr>
          <w:rFonts w:ascii="Cambria" w:hAnsi="Cambria"/>
        </w:rPr>
        <w:t xml:space="preserve">gravida </w:t>
      </w:r>
      <w:r w:rsidR="00315145">
        <w:rPr>
          <w:rFonts w:ascii="Cambria" w:hAnsi="Cambria"/>
        </w:rPr>
        <w:t>(</w:t>
      </w:r>
      <w:r w:rsidR="007077B6">
        <w:rPr>
          <w:rFonts w:ascii="Cambria" w:hAnsi="Cambria"/>
        </w:rPr>
        <w:t>for example,</w:t>
      </w:r>
      <w:r w:rsidR="00315145">
        <w:rPr>
          <w:rFonts w:ascii="Cambria" w:hAnsi="Cambria"/>
        </w:rPr>
        <w:t xml:space="preserve"> Chervenak &amp; </w:t>
      </w:r>
      <w:r w:rsidR="00315145" w:rsidRPr="00315145">
        <w:rPr>
          <w:rFonts w:ascii="Cambria" w:hAnsi="Cambria"/>
        </w:rPr>
        <w:t>McCullough</w:t>
      </w:r>
      <w:r w:rsidR="00315145">
        <w:rPr>
          <w:rFonts w:ascii="Cambria" w:hAnsi="Cambria"/>
        </w:rPr>
        <w:t xml:space="preserve"> </w:t>
      </w:r>
      <w:r w:rsidR="00315145" w:rsidRPr="00FD7180">
        <w:rPr>
          <w:rFonts w:ascii="Cambria" w:hAnsi="Cambria"/>
        </w:rPr>
        <w:t>1996</w:t>
      </w:r>
      <w:r w:rsidR="00315145">
        <w:rPr>
          <w:rFonts w:ascii="Cambria" w:hAnsi="Cambria"/>
        </w:rPr>
        <w:t>)</w:t>
      </w:r>
      <w:r w:rsidR="00B330A9">
        <w:rPr>
          <w:rFonts w:ascii="Cambria" w:hAnsi="Cambria"/>
        </w:rPr>
        <w:t>,</w:t>
      </w:r>
      <w:r w:rsidRPr="00FD7180">
        <w:rPr>
          <w:rFonts w:ascii="Cambria" w:hAnsi="Cambria"/>
        </w:rPr>
        <w:t xml:space="preserve"> </w:t>
      </w:r>
      <w:r w:rsidR="00B330A9">
        <w:rPr>
          <w:rFonts w:ascii="Cambria" w:hAnsi="Cambria"/>
        </w:rPr>
        <w:t xml:space="preserve">or even as a prisoner in the </w:t>
      </w:r>
      <w:r w:rsidR="00D85C10">
        <w:rPr>
          <w:rFonts w:ascii="Cambria" w:hAnsi="Cambria"/>
        </w:rPr>
        <w:t>‘</w:t>
      </w:r>
      <w:r w:rsidRPr="00FD7180">
        <w:rPr>
          <w:rFonts w:ascii="Cambria" w:hAnsi="Cambria"/>
        </w:rPr>
        <w:t>fortress</w:t>
      </w:r>
      <w:r w:rsidR="00D85C10">
        <w:rPr>
          <w:rFonts w:ascii="Cambria" w:hAnsi="Cambria"/>
        </w:rPr>
        <w:t>’</w:t>
      </w:r>
      <w:r w:rsidRPr="00FD7180">
        <w:rPr>
          <w:rFonts w:ascii="Cambria" w:hAnsi="Cambria"/>
        </w:rPr>
        <w:t xml:space="preserve"> that is the maternal abdominal wall (Phelan 1991).</w:t>
      </w:r>
      <w:r w:rsidRPr="00FD7180">
        <w:rPr>
          <w:rStyle w:val="FootnoteReference"/>
          <w:rFonts w:ascii="Cambria" w:hAnsi="Cambria"/>
        </w:rPr>
        <w:footnoteReference w:id="17"/>
      </w:r>
    </w:p>
    <w:p w14:paraId="162416A8" w14:textId="5C45B98E" w:rsidR="00364EB0" w:rsidRDefault="00D86190" w:rsidP="0091312C">
      <w:pPr>
        <w:widowControl w:val="0"/>
        <w:autoSpaceDE w:val="0"/>
        <w:autoSpaceDN w:val="0"/>
        <w:adjustRightInd w:val="0"/>
        <w:spacing w:after="120" w:line="480" w:lineRule="auto"/>
        <w:ind w:firstLine="284"/>
        <w:jc w:val="both"/>
        <w:rPr>
          <w:rFonts w:ascii="Cambria" w:hAnsi="Cambria" w:cstheme="majorBidi"/>
          <w:bCs/>
        </w:rPr>
      </w:pPr>
      <w:r w:rsidRPr="00FD7180">
        <w:rPr>
          <w:rFonts w:ascii="Cambria" w:hAnsi="Cambria" w:cstheme="majorBidi"/>
          <w:bCs/>
        </w:rPr>
        <w:t xml:space="preserve">Finally, the </w:t>
      </w:r>
      <w:r w:rsidR="00654851" w:rsidRPr="00654851">
        <w:rPr>
          <w:rFonts w:ascii="Cambria" w:hAnsi="Cambria" w:cstheme="majorBidi"/>
          <w:bCs/>
        </w:rPr>
        <w:t>containment view</w:t>
      </w:r>
      <w:r w:rsidRPr="00FD7180">
        <w:rPr>
          <w:rFonts w:ascii="Cambria" w:hAnsi="Cambria" w:cstheme="majorBidi"/>
          <w:bCs/>
        </w:rPr>
        <w:t xml:space="preserve"> appears </w:t>
      </w:r>
      <w:r w:rsidR="00315145">
        <w:rPr>
          <w:rFonts w:ascii="Cambria" w:hAnsi="Cambria" w:cstheme="majorBidi"/>
          <w:bCs/>
        </w:rPr>
        <w:t xml:space="preserve">to be </w:t>
      </w:r>
      <w:r w:rsidRPr="00FD7180">
        <w:rPr>
          <w:rFonts w:ascii="Cambria" w:hAnsi="Cambria" w:cstheme="majorBidi"/>
          <w:bCs/>
        </w:rPr>
        <w:t xml:space="preserve">widely assumed in metaphysical </w:t>
      </w:r>
      <w:r w:rsidR="00DA4F85">
        <w:rPr>
          <w:rFonts w:ascii="Cambria" w:hAnsi="Cambria" w:cstheme="majorBidi"/>
          <w:bCs/>
        </w:rPr>
        <w:t>discussions</w:t>
      </w:r>
      <w:r w:rsidR="00DA4F85" w:rsidRPr="00FD7180">
        <w:rPr>
          <w:rFonts w:ascii="Cambria" w:hAnsi="Cambria" w:cstheme="majorBidi"/>
          <w:bCs/>
        </w:rPr>
        <w:t xml:space="preserve"> </w:t>
      </w:r>
      <w:r w:rsidRPr="00FD7180">
        <w:rPr>
          <w:rFonts w:ascii="Cambria" w:hAnsi="Cambria" w:cstheme="majorBidi"/>
          <w:bCs/>
        </w:rPr>
        <w:t>of organism</w:t>
      </w:r>
      <w:r w:rsidR="00315145">
        <w:rPr>
          <w:rFonts w:ascii="Cambria" w:hAnsi="Cambria" w:cstheme="majorBidi"/>
          <w:bCs/>
        </w:rPr>
        <w:t>s</w:t>
      </w:r>
      <w:r w:rsidR="00DA4F85">
        <w:rPr>
          <w:rFonts w:ascii="Cambria" w:hAnsi="Cambria" w:cstheme="majorBidi"/>
          <w:bCs/>
        </w:rPr>
        <w:t xml:space="preserve"> or material particulars more generally</w:t>
      </w:r>
      <w:r w:rsidRPr="00FD7180">
        <w:rPr>
          <w:rFonts w:ascii="Cambria" w:hAnsi="Cambria" w:cstheme="majorBidi"/>
          <w:bCs/>
        </w:rPr>
        <w:t xml:space="preserve">. By way of example, consider the following quote that illustrates just how uncontroversial the </w:t>
      </w:r>
      <w:r w:rsidR="00654851" w:rsidRPr="00654851">
        <w:rPr>
          <w:rFonts w:ascii="Cambria" w:hAnsi="Cambria" w:cstheme="majorBidi"/>
          <w:bCs/>
        </w:rPr>
        <w:t>containment view</w:t>
      </w:r>
      <w:r w:rsidR="004637C2" w:rsidRPr="00FD7180">
        <w:rPr>
          <w:rFonts w:ascii="Cambria" w:hAnsi="Cambria" w:cstheme="majorBidi"/>
          <w:bCs/>
        </w:rPr>
        <w:t xml:space="preserve"> is </w:t>
      </w:r>
      <w:r w:rsidR="00624EB0">
        <w:rPr>
          <w:rFonts w:ascii="Cambria" w:hAnsi="Cambria" w:cstheme="majorBidi"/>
          <w:bCs/>
        </w:rPr>
        <w:t xml:space="preserve">often </w:t>
      </w:r>
      <w:r w:rsidR="00315145">
        <w:rPr>
          <w:rFonts w:ascii="Cambria" w:hAnsi="Cambria" w:cstheme="majorBidi"/>
          <w:bCs/>
        </w:rPr>
        <w:t>taken</w:t>
      </w:r>
      <w:r w:rsidR="00315145" w:rsidRPr="00FD7180">
        <w:rPr>
          <w:rFonts w:ascii="Cambria" w:hAnsi="Cambria" w:cstheme="majorBidi"/>
          <w:bCs/>
        </w:rPr>
        <w:t xml:space="preserve"> </w:t>
      </w:r>
      <w:r w:rsidR="004637C2" w:rsidRPr="00FD7180">
        <w:rPr>
          <w:rFonts w:ascii="Cambria" w:hAnsi="Cambria" w:cstheme="majorBidi"/>
          <w:bCs/>
        </w:rPr>
        <w:t>to be</w:t>
      </w:r>
      <w:r w:rsidRPr="00FD7180">
        <w:rPr>
          <w:rFonts w:ascii="Cambria" w:hAnsi="Cambria" w:cstheme="majorBidi"/>
          <w:bCs/>
        </w:rPr>
        <w:t>:</w:t>
      </w:r>
    </w:p>
    <w:p w14:paraId="5750C036" w14:textId="7B0EF40F" w:rsidR="00D86190" w:rsidRPr="00FD7180" w:rsidRDefault="00D86190" w:rsidP="0091312C">
      <w:pPr>
        <w:widowControl w:val="0"/>
        <w:autoSpaceDE w:val="0"/>
        <w:autoSpaceDN w:val="0"/>
        <w:adjustRightInd w:val="0"/>
        <w:spacing w:after="120" w:line="480" w:lineRule="auto"/>
        <w:ind w:firstLine="284"/>
        <w:jc w:val="both"/>
        <w:rPr>
          <w:rFonts w:ascii="Cambria" w:hAnsi="Cambria" w:cstheme="majorBidi"/>
          <w:bCs/>
        </w:rPr>
      </w:pPr>
    </w:p>
    <w:p w14:paraId="5A48F121" w14:textId="2CD126B0" w:rsidR="00364EB0" w:rsidRDefault="00D86190" w:rsidP="0091312C">
      <w:pPr>
        <w:widowControl w:val="0"/>
        <w:autoSpaceDE w:val="0"/>
        <w:autoSpaceDN w:val="0"/>
        <w:adjustRightInd w:val="0"/>
        <w:spacing w:after="120" w:line="480" w:lineRule="auto"/>
        <w:ind w:left="720" w:hanging="11"/>
        <w:jc w:val="both"/>
        <w:rPr>
          <w:rFonts w:ascii="Cambria" w:eastAsiaTheme="minorEastAsia" w:hAnsi="Cambria" w:cs="Times New Roman"/>
          <w:sz w:val="22"/>
          <w:szCs w:val="22"/>
          <w:lang w:val="en-US"/>
        </w:rPr>
      </w:pPr>
      <w:r w:rsidRPr="0091312C">
        <w:rPr>
          <w:rFonts w:ascii="Cambria" w:eastAsiaTheme="minorEastAsia" w:hAnsi="Cambria" w:cs="Times New Roman"/>
          <w:sz w:val="22"/>
          <w:szCs w:val="22"/>
          <w:lang w:val="en-US"/>
        </w:rPr>
        <w:t xml:space="preserve">Most people would deny that there is something entirely composed of Alpha Centauri and my left thumb. We are more tolerant of composites whose parts are more “connected”, a prime example being molecules. And then there are the various “intermediate” candidates, perhaps </w:t>
      </w:r>
      <w:r w:rsidRPr="0091312C">
        <w:rPr>
          <w:rFonts w:ascii="Cambria" w:eastAsiaTheme="minorEastAsia" w:hAnsi="Cambria" w:cs="Times New Roman"/>
          <w:i/>
          <w:sz w:val="22"/>
          <w:szCs w:val="22"/>
          <w:lang w:val="en-US"/>
        </w:rPr>
        <w:t>the mereological sum of a pregnant woman and the fetus</w:t>
      </w:r>
      <w:r w:rsidRPr="0091312C">
        <w:rPr>
          <w:rFonts w:ascii="Cambria" w:eastAsiaTheme="minorEastAsia" w:hAnsi="Cambria" w:cs="Times New Roman"/>
          <w:sz w:val="22"/>
          <w:szCs w:val="22"/>
          <w:lang w:val="en-US"/>
        </w:rPr>
        <w:t>, or schools of fish—cases in which we are not sure whether “there are” such putative things. (</w:t>
      </w:r>
      <w:r w:rsidR="00DA4F85" w:rsidRPr="00DA4F85">
        <w:rPr>
          <w:rFonts w:ascii="Cambria" w:eastAsiaTheme="minorEastAsia" w:hAnsi="Cambria" w:cs="Times New Roman"/>
          <w:sz w:val="22"/>
          <w:szCs w:val="22"/>
        </w:rPr>
        <w:t>Båve</w:t>
      </w:r>
      <w:r w:rsidRPr="0091312C">
        <w:rPr>
          <w:rFonts w:ascii="Cambria" w:eastAsiaTheme="minorEastAsia" w:hAnsi="Cambria" w:cs="Times New Roman"/>
          <w:sz w:val="22"/>
          <w:szCs w:val="22"/>
          <w:lang w:val="en-US"/>
        </w:rPr>
        <w:t xml:space="preserve"> 2011</w:t>
      </w:r>
      <w:r w:rsidR="00315145">
        <w:rPr>
          <w:rFonts w:ascii="Cambria" w:eastAsiaTheme="minorEastAsia" w:hAnsi="Cambria" w:cs="Times New Roman"/>
          <w:sz w:val="22"/>
          <w:szCs w:val="22"/>
          <w:lang w:val="en-US"/>
        </w:rPr>
        <w:t>, p</w:t>
      </w:r>
      <w:r w:rsidR="00DA4F85">
        <w:rPr>
          <w:rFonts w:ascii="Cambria" w:eastAsiaTheme="minorEastAsia" w:hAnsi="Cambria" w:cs="Times New Roman"/>
          <w:sz w:val="22"/>
          <w:szCs w:val="22"/>
          <w:lang w:val="en-US"/>
        </w:rPr>
        <w:t>p</w:t>
      </w:r>
      <w:r w:rsidR="00315145">
        <w:rPr>
          <w:rFonts w:ascii="Cambria" w:eastAsiaTheme="minorEastAsia" w:hAnsi="Cambria" w:cs="Times New Roman"/>
          <w:sz w:val="22"/>
          <w:szCs w:val="22"/>
          <w:lang w:val="en-US"/>
        </w:rPr>
        <w:t>.</w:t>
      </w:r>
      <w:r w:rsidRPr="0091312C">
        <w:rPr>
          <w:rFonts w:ascii="Cambria" w:eastAsiaTheme="minorEastAsia" w:hAnsi="Cambria" w:cs="Times New Roman"/>
          <w:sz w:val="22"/>
          <w:szCs w:val="22"/>
          <w:lang w:val="en-US"/>
        </w:rPr>
        <w:t xml:space="preserve"> 103</w:t>
      </w:r>
      <w:r w:rsidR="00DA4F85">
        <w:rPr>
          <w:rFonts w:ascii="Cambria" w:eastAsiaTheme="minorEastAsia" w:hAnsi="Cambria" w:cs="Times New Roman"/>
          <w:sz w:val="22"/>
          <w:szCs w:val="22"/>
          <w:lang w:val="en-US"/>
        </w:rPr>
        <w:t>–4</w:t>
      </w:r>
      <w:r w:rsidRPr="0091312C">
        <w:rPr>
          <w:rFonts w:ascii="Cambria" w:eastAsiaTheme="minorEastAsia" w:hAnsi="Cambria" w:cs="Times New Roman"/>
          <w:i/>
          <w:sz w:val="22"/>
          <w:szCs w:val="22"/>
          <w:lang w:val="en-US"/>
        </w:rPr>
        <w:t xml:space="preserve">, </w:t>
      </w:r>
      <w:r w:rsidRPr="0091312C">
        <w:rPr>
          <w:rFonts w:ascii="Cambria" w:eastAsiaTheme="minorEastAsia" w:hAnsi="Cambria" w:cs="Times New Roman"/>
          <w:sz w:val="22"/>
          <w:szCs w:val="22"/>
          <w:lang w:val="en-US"/>
        </w:rPr>
        <w:t>emphasis</w:t>
      </w:r>
      <w:r w:rsidR="00315145">
        <w:rPr>
          <w:rFonts w:ascii="Cambria" w:eastAsiaTheme="minorEastAsia" w:hAnsi="Cambria" w:cs="Times New Roman"/>
          <w:sz w:val="22"/>
          <w:szCs w:val="22"/>
          <w:lang w:val="en-US"/>
        </w:rPr>
        <w:t xml:space="preserve"> added</w:t>
      </w:r>
      <w:r w:rsidRPr="0091312C">
        <w:rPr>
          <w:rFonts w:ascii="Cambria" w:eastAsiaTheme="minorEastAsia" w:hAnsi="Cambria" w:cs="Times New Roman"/>
          <w:sz w:val="22"/>
          <w:szCs w:val="22"/>
          <w:lang w:val="en-US"/>
        </w:rPr>
        <w:t>)</w:t>
      </w:r>
    </w:p>
    <w:p w14:paraId="7F3D07BC" w14:textId="2A051EF4" w:rsidR="00B61182" w:rsidRPr="0091312C" w:rsidRDefault="00B61182" w:rsidP="0091312C">
      <w:pPr>
        <w:widowControl w:val="0"/>
        <w:autoSpaceDE w:val="0"/>
        <w:autoSpaceDN w:val="0"/>
        <w:adjustRightInd w:val="0"/>
        <w:spacing w:after="120" w:line="480" w:lineRule="auto"/>
        <w:ind w:left="720" w:hanging="11"/>
        <w:jc w:val="both"/>
        <w:rPr>
          <w:rFonts w:ascii="Cambria" w:hAnsi="Cambria" w:cstheme="majorBidi"/>
          <w:bCs/>
          <w:sz w:val="22"/>
          <w:szCs w:val="22"/>
        </w:rPr>
      </w:pPr>
    </w:p>
    <w:p w14:paraId="6406E5C8" w14:textId="1A315F9B" w:rsidR="005A6844" w:rsidRDefault="00295218" w:rsidP="0091312C">
      <w:pPr>
        <w:widowControl w:val="0"/>
        <w:autoSpaceDE w:val="0"/>
        <w:autoSpaceDN w:val="0"/>
        <w:adjustRightInd w:val="0"/>
        <w:spacing w:after="120" w:line="480" w:lineRule="auto"/>
        <w:ind w:firstLine="284"/>
        <w:jc w:val="both"/>
        <w:rPr>
          <w:rFonts w:ascii="Cambria" w:hAnsi="Cambria"/>
        </w:rPr>
      </w:pPr>
      <w:r>
        <w:rPr>
          <w:rFonts w:ascii="Cambria" w:hAnsi="Cambria"/>
        </w:rPr>
        <w:lastRenderedPageBreak/>
        <w:t>T</w:t>
      </w:r>
      <w:r w:rsidRPr="00FD7180">
        <w:rPr>
          <w:rFonts w:ascii="Cambria" w:hAnsi="Cambria"/>
        </w:rPr>
        <w:t>h</w:t>
      </w:r>
      <w:r w:rsidR="00364EB0">
        <w:rPr>
          <w:rFonts w:ascii="Cambria" w:hAnsi="Cambria"/>
        </w:rPr>
        <w:t>e</w:t>
      </w:r>
      <w:r>
        <w:rPr>
          <w:rFonts w:ascii="Cambria" w:hAnsi="Cambria"/>
        </w:rPr>
        <w:t xml:space="preserve"> </w:t>
      </w:r>
      <w:r w:rsidR="00654851" w:rsidRPr="00654851">
        <w:rPr>
          <w:rFonts w:ascii="Cambria" w:hAnsi="Cambria"/>
        </w:rPr>
        <w:t>containment view</w:t>
      </w:r>
      <w:r w:rsidRPr="00FD7180">
        <w:rPr>
          <w:rFonts w:ascii="Cambria" w:hAnsi="Cambria"/>
        </w:rPr>
        <w:t xml:space="preserve"> </w:t>
      </w:r>
      <w:r>
        <w:rPr>
          <w:rFonts w:ascii="Cambria" w:hAnsi="Cambria"/>
        </w:rPr>
        <w:t>is rarely justified</w:t>
      </w:r>
      <w:r w:rsidR="00364EB0">
        <w:rPr>
          <w:rFonts w:ascii="Cambria" w:hAnsi="Cambria"/>
        </w:rPr>
        <w:t>—this</w:t>
      </w:r>
      <w:r w:rsidRPr="00FD7180">
        <w:rPr>
          <w:rFonts w:ascii="Cambria" w:hAnsi="Cambria"/>
        </w:rPr>
        <w:t xml:space="preserve"> is perhaps </w:t>
      </w:r>
      <w:r>
        <w:rPr>
          <w:rFonts w:ascii="Cambria" w:hAnsi="Cambria"/>
        </w:rPr>
        <w:t>the best evidence of</w:t>
      </w:r>
      <w:r w:rsidRPr="00FD7180">
        <w:rPr>
          <w:rFonts w:ascii="Cambria" w:hAnsi="Cambria"/>
        </w:rPr>
        <w:t xml:space="preserve"> the implicit</w:t>
      </w:r>
      <w:r w:rsidR="00364EB0">
        <w:rPr>
          <w:rFonts w:ascii="Cambria" w:hAnsi="Cambria"/>
        </w:rPr>
        <w:t xml:space="preserve"> and unreflective nature of its widespread</w:t>
      </w:r>
      <w:r w:rsidRPr="00FD7180">
        <w:rPr>
          <w:rFonts w:ascii="Cambria" w:hAnsi="Cambria"/>
        </w:rPr>
        <w:t xml:space="preserve"> acceptance</w:t>
      </w:r>
      <w:r>
        <w:rPr>
          <w:rFonts w:ascii="Cambria" w:hAnsi="Cambria"/>
        </w:rPr>
        <w:t xml:space="preserve">. </w:t>
      </w:r>
      <w:r w:rsidR="00364EB0">
        <w:rPr>
          <w:rFonts w:ascii="Cambria" w:hAnsi="Cambria" w:cstheme="majorBidi"/>
          <w:bCs/>
        </w:rPr>
        <w:t>But any</w:t>
      </w:r>
      <w:r w:rsidR="004637C2" w:rsidRPr="00FD7180">
        <w:rPr>
          <w:rFonts w:ascii="Cambria" w:hAnsi="Cambria" w:cstheme="majorBidi"/>
          <w:bCs/>
        </w:rPr>
        <w:t xml:space="preserve"> </w:t>
      </w:r>
      <w:r w:rsidR="00260DA5" w:rsidRPr="00FD7180">
        <w:rPr>
          <w:rFonts w:ascii="Cambria" w:hAnsi="Cambria" w:cstheme="majorBidi"/>
          <w:bCs/>
        </w:rPr>
        <w:t>widespread</w:t>
      </w:r>
      <w:r w:rsidR="004637C2" w:rsidRPr="00FD7180">
        <w:rPr>
          <w:rFonts w:ascii="Cambria" w:hAnsi="Cambria" w:cstheme="majorBidi"/>
          <w:bCs/>
        </w:rPr>
        <w:t xml:space="preserve"> and </w:t>
      </w:r>
      <w:r w:rsidR="00D86190" w:rsidRPr="00FD7180">
        <w:rPr>
          <w:rFonts w:ascii="Cambria" w:hAnsi="Cambria" w:cstheme="majorBidi"/>
          <w:bCs/>
        </w:rPr>
        <w:t xml:space="preserve">uncontroversial </w:t>
      </w:r>
      <w:r w:rsidR="004637C2" w:rsidRPr="00FD7180">
        <w:rPr>
          <w:rFonts w:ascii="Cambria" w:hAnsi="Cambria" w:cstheme="majorBidi"/>
          <w:bCs/>
        </w:rPr>
        <w:t xml:space="preserve">philosophical </w:t>
      </w:r>
      <w:r w:rsidR="00D86190" w:rsidRPr="00FD7180">
        <w:rPr>
          <w:rFonts w:ascii="Cambria" w:hAnsi="Cambria" w:cstheme="majorBidi"/>
          <w:bCs/>
        </w:rPr>
        <w:t>assumption</w:t>
      </w:r>
      <w:r w:rsidR="00D4468C">
        <w:rPr>
          <w:rFonts w:ascii="Cambria" w:hAnsi="Cambria" w:cstheme="majorBidi"/>
          <w:bCs/>
        </w:rPr>
        <w:t>,</w:t>
      </w:r>
      <w:r w:rsidR="004637C2" w:rsidRPr="00FD7180">
        <w:rPr>
          <w:rFonts w:ascii="Cambria" w:hAnsi="Cambria" w:cstheme="majorBidi"/>
          <w:bCs/>
        </w:rPr>
        <w:t xml:space="preserve"> which the </w:t>
      </w:r>
      <w:r w:rsidR="00654851" w:rsidRPr="00654851">
        <w:rPr>
          <w:rFonts w:ascii="Cambria" w:hAnsi="Cambria" w:cstheme="majorBidi"/>
          <w:bCs/>
        </w:rPr>
        <w:t>containment view</w:t>
      </w:r>
      <w:r w:rsidR="00D86190" w:rsidRPr="00FD7180">
        <w:rPr>
          <w:rFonts w:ascii="Cambria" w:hAnsi="Cambria" w:cstheme="majorBidi"/>
          <w:bCs/>
        </w:rPr>
        <w:t xml:space="preserve"> </w:t>
      </w:r>
      <w:r w:rsidR="00364EB0">
        <w:rPr>
          <w:rFonts w:ascii="Cambria" w:hAnsi="Cambria" w:cstheme="majorBidi"/>
          <w:bCs/>
        </w:rPr>
        <w:t xml:space="preserve">certainly </w:t>
      </w:r>
      <w:r w:rsidR="00D86190" w:rsidRPr="00FD7180">
        <w:rPr>
          <w:rFonts w:ascii="Cambria" w:hAnsi="Cambria" w:cstheme="majorBidi"/>
          <w:bCs/>
        </w:rPr>
        <w:t>appears to be</w:t>
      </w:r>
      <w:r w:rsidR="00D4468C">
        <w:rPr>
          <w:rFonts w:ascii="Cambria" w:hAnsi="Cambria" w:cstheme="majorBidi"/>
          <w:bCs/>
        </w:rPr>
        <w:t>,</w:t>
      </w:r>
      <w:r w:rsidR="004637C2" w:rsidRPr="00FD7180">
        <w:rPr>
          <w:rFonts w:ascii="Cambria" w:hAnsi="Cambria" w:cstheme="majorBidi"/>
          <w:bCs/>
        </w:rPr>
        <w:t xml:space="preserve"> </w:t>
      </w:r>
      <w:r w:rsidR="00364EB0">
        <w:rPr>
          <w:rFonts w:ascii="Cambria" w:hAnsi="Cambria" w:cstheme="majorBidi"/>
          <w:bCs/>
        </w:rPr>
        <w:t>ought to</w:t>
      </w:r>
      <w:r w:rsidR="00364EB0" w:rsidRPr="00FD7180">
        <w:rPr>
          <w:rFonts w:ascii="Cambria" w:hAnsi="Cambria" w:cstheme="majorBidi"/>
          <w:bCs/>
        </w:rPr>
        <w:t xml:space="preserve"> </w:t>
      </w:r>
      <w:r w:rsidR="00CE7D7C">
        <w:rPr>
          <w:rFonts w:ascii="Cambria" w:hAnsi="Cambria" w:cstheme="majorBidi"/>
          <w:bCs/>
        </w:rPr>
        <w:t>be capable of being given</w:t>
      </w:r>
      <w:r w:rsidR="00CE7D7C" w:rsidRPr="00FD7180">
        <w:rPr>
          <w:rFonts w:ascii="Cambria" w:hAnsi="Cambria" w:cstheme="majorBidi"/>
          <w:bCs/>
        </w:rPr>
        <w:t xml:space="preserve"> </w:t>
      </w:r>
      <w:r w:rsidR="00D86190" w:rsidRPr="00FD7180">
        <w:rPr>
          <w:rFonts w:ascii="Cambria" w:hAnsi="Cambria" w:cstheme="majorBidi"/>
          <w:bCs/>
        </w:rPr>
        <w:t xml:space="preserve">a solid grounding. </w:t>
      </w:r>
      <w:r w:rsidR="00364EB0">
        <w:rPr>
          <w:rFonts w:ascii="Cambria" w:hAnsi="Cambria"/>
        </w:rPr>
        <w:t>So w</w:t>
      </w:r>
      <w:r w:rsidR="00D86190" w:rsidRPr="00FD7180">
        <w:rPr>
          <w:rFonts w:ascii="Cambria" w:hAnsi="Cambria"/>
        </w:rPr>
        <w:t xml:space="preserve">hat </w:t>
      </w:r>
      <w:r w:rsidR="00D4468C">
        <w:rPr>
          <w:rFonts w:ascii="Cambria" w:hAnsi="Cambria"/>
        </w:rPr>
        <w:t xml:space="preserve">justification for </w:t>
      </w:r>
      <w:r w:rsidR="00D86190" w:rsidRPr="00FD7180">
        <w:rPr>
          <w:rFonts w:ascii="Cambria" w:hAnsi="Cambria"/>
        </w:rPr>
        <w:t xml:space="preserve">the </w:t>
      </w:r>
      <w:r w:rsidR="00C247A7">
        <w:rPr>
          <w:rFonts w:ascii="Cambria" w:hAnsi="Cambria"/>
        </w:rPr>
        <w:t>view</w:t>
      </w:r>
      <w:r w:rsidR="00C247A7" w:rsidRPr="00FD7180">
        <w:rPr>
          <w:rFonts w:ascii="Cambria" w:hAnsi="Cambria"/>
        </w:rPr>
        <w:t xml:space="preserve"> </w:t>
      </w:r>
      <w:r w:rsidR="00CE7D7C">
        <w:rPr>
          <w:rFonts w:ascii="Cambria" w:hAnsi="Cambria"/>
        </w:rPr>
        <w:t>has been,</w:t>
      </w:r>
      <w:r w:rsidR="003D081B">
        <w:rPr>
          <w:rFonts w:ascii="Cambria" w:hAnsi="Cambria"/>
        </w:rPr>
        <w:t xml:space="preserve"> or can be,</w:t>
      </w:r>
      <w:r w:rsidR="00CE7D7C" w:rsidRPr="00FD7180">
        <w:rPr>
          <w:rFonts w:ascii="Cambria" w:hAnsi="Cambria"/>
        </w:rPr>
        <w:t xml:space="preserve"> </w:t>
      </w:r>
      <w:r w:rsidR="00D86190" w:rsidRPr="00FD7180">
        <w:rPr>
          <w:rFonts w:ascii="Cambria" w:hAnsi="Cambria"/>
        </w:rPr>
        <w:t xml:space="preserve">provided? </w:t>
      </w:r>
      <w:r w:rsidR="00364EB0">
        <w:rPr>
          <w:rFonts w:ascii="Cambria" w:hAnsi="Cambria"/>
        </w:rPr>
        <w:t>In the next two sections, I will suggest that t</w:t>
      </w:r>
      <w:r w:rsidR="00817AAE">
        <w:rPr>
          <w:rFonts w:ascii="Cambria" w:hAnsi="Cambria"/>
        </w:rPr>
        <w:t xml:space="preserve">he </w:t>
      </w:r>
      <w:r w:rsidR="00C120E8">
        <w:rPr>
          <w:rFonts w:ascii="Cambria" w:hAnsi="Cambria"/>
        </w:rPr>
        <w:t xml:space="preserve">arguments </w:t>
      </w:r>
      <w:r w:rsidR="00817AAE">
        <w:rPr>
          <w:rFonts w:ascii="Cambria" w:hAnsi="Cambria"/>
        </w:rPr>
        <w:t xml:space="preserve">that </w:t>
      </w:r>
      <w:r w:rsidR="003D081B">
        <w:rPr>
          <w:rFonts w:ascii="Cambria" w:hAnsi="Cambria"/>
        </w:rPr>
        <w:t xml:space="preserve">have been </w:t>
      </w:r>
      <w:r w:rsidR="00C120E8">
        <w:rPr>
          <w:rFonts w:ascii="Cambria" w:hAnsi="Cambria"/>
        </w:rPr>
        <w:t>presented</w:t>
      </w:r>
      <w:r w:rsidR="00364EB0">
        <w:rPr>
          <w:rFonts w:ascii="Cambria" w:hAnsi="Cambria"/>
        </w:rPr>
        <w:t xml:space="preserve"> for the </w:t>
      </w:r>
      <w:r w:rsidR="00654851">
        <w:rPr>
          <w:rFonts w:ascii="Cambria" w:hAnsi="Cambria"/>
        </w:rPr>
        <w:t>view</w:t>
      </w:r>
      <w:r w:rsidR="00654851" w:rsidRPr="00FD7180">
        <w:rPr>
          <w:rFonts w:ascii="Cambria" w:hAnsi="Cambria"/>
        </w:rPr>
        <w:t xml:space="preserve"> </w:t>
      </w:r>
      <w:r w:rsidR="00D86190" w:rsidRPr="00FD7180">
        <w:rPr>
          <w:rFonts w:ascii="Cambria" w:hAnsi="Cambria"/>
        </w:rPr>
        <w:t xml:space="preserve">fail to </w:t>
      </w:r>
      <w:r w:rsidR="00817AAE">
        <w:rPr>
          <w:rFonts w:ascii="Cambria" w:hAnsi="Cambria"/>
        </w:rPr>
        <w:t xml:space="preserve">justify </w:t>
      </w:r>
      <w:r w:rsidR="00364EB0">
        <w:rPr>
          <w:rFonts w:ascii="Cambria" w:hAnsi="Cambria"/>
        </w:rPr>
        <w:t>its acceptance</w:t>
      </w:r>
      <w:r w:rsidR="00D86190" w:rsidRPr="00FD7180">
        <w:rPr>
          <w:rFonts w:ascii="Cambria" w:hAnsi="Cambria"/>
        </w:rPr>
        <w:t>.</w:t>
      </w:r>
    </w:p>
    <w:p w14:paraId="3825AA3C" w14:textId="29481BB0" w:rsidR="00D86190" w:rsidRPr="00FD7180" w:rsidRDefault="00D86190" w:rsidP="0091312C">
      <w:pPr>
        <w:widowControl w:val="0"/>
        <w:autoSpaceDE w:val="0"/>
        <w:autoSpaceDN w:val="0"/>
        <w:adjustRightInd w:val="0"/>
        <w:spacing w:after="120" w:line="480" w:lineRule="auto"/>
        <w:ind w:firstLine="284"/>
        <w:jc w:val="both"/>
        <w:rPr>
          <w:rFonts w:ascii="Cambria" w:hAnsi="Cambria"/>
        </w:rPr>
      </w:pPr>
    </w:p>
    <w:p w14:paraId="18008376" w14:textId="558DF6C7" w:rsidR="00D86190" w:rsidRPr="00732480" w:rsidRDefault="00364EB0" w:rsidP="0091312C">
      <w:pPr>
        <w:widowControl w:val="0"/>
        <w:autoSpaceDE w:val="0"/>
        <w:autoSpaceDN w:val="0"/>
        <w:adjustRightInd w:val="0"/>
        <w:spacing w:after="120" w:line="480" w:lineRule="auto"/>
        <w:jc w:val="both"/>
        <w:outlineLvl w:val="0"/>
        <w:rPr>
          <w:rFonts w:ascii="Cambria" w:hAnsi="Cambria"/>
          <w:i/>
        </w:rPr>
      </w:pPr>
      <w:r>
        <w:rPr>
          <w:rFonts w:ascii="Cambria" w:hAnsi="Cambria"/>
          <w:i/>
        </w:rPr>
        <w:t>2</w:t>
      </w:r>
      <w:r w:rsidR="00CC2B3A" w:rsidRPr="00F56957">
        <w:rPr>
          <w:rFonts w:ascii="Cambria" w:hAnsi="Cambria"/>
          <w:i/>
        </w:rPr>
        <w:t>.</w:t>
      </w:r>
      <w:r>
        <w:rPr>
          <w:rFonts w:ascii="Cambria" w:hAnsi="Cambria"/>
          <w:i/>
        </w:rPr>
        <w:t>2</w:t>
      </w:r>
      <w:r w:rsidR="00CC2B3A" w:rsidRPr="00F56957">
        <w:rPr>
          <w:rFonts w:ascii="Cambria" w:hAnsi="Cambria"/>
          <w:i/>
        </w:rPr>
        <w:t xml:space="preserve"> </w:t>
      </w:r>
      <w:r w:rsidR="00D86190" w:rsidRPr="00732480">
        <w:rPr>
          <w:rFonts w:ascii="Cambria" w:hAnsi="Cambria"/>
          <w:i/>
        </w:rPr>
        <w:t xml:space="preserve">The </w:t>
      </w:r>
      <w:r>
        <w:rPr>
          <w:rFonts w:ascii="Cambria" w:hAnsi="Cambria"/>
          <w:i/>
        </w:rPr>
        <w:t>i</w:t>
      </w:r>
      <w:r w:rsidR="00D86190" w:rsidRPr="00732480">
        <w:rPr>
          <w:rFonts w:ascii="Cambria" w:hAnsi="Cambria"/>
          <w:i/>
        </w:rPr>
        <w:t xml:space="preserve">ntuitive </w:t>
      </w:r>
      <w:r>
        <w:rPr>
          <w:rFonts w:ascii="Cambria" w:hAnsi="Cambria"/>
          <w:i/>
        </w:rPr>
        <w:t>a</w:t>
      </w:r>
      <w:r w:rsidR="00D86190" w:rsidRPr="00732480">
        <w:rPr>
          <w:rFonts w:ascii="Cambria" w:hAnsi="Cambria"/>
          <w:i/>
        </w:rPr>
        <w:t>rgument</w:t>
      </w:r>
    </w:p>
    <w:p w14:paraId="66BFFA2A" w14:textId="641BE8F4" w:rsidR="00D86190" w:rsidRPr="00732480" w:rsidRDefault="00D86190" w:rsidP="0091312C">
      <w:pPr>
        <w:widowControl w:val="0"/>
        <w:autoSpaceDE w:val="0"/>
        <w:autoSpaceDN w:val="0"/>
        <w:adjustRightInd w:val="0"/>
        <w:spacing w:after="120" w:line="480" w:lineRule="auto"/>
        <w:ind w:firstLine="284"/>
        <w:jc w:val="both"/>
        <w:rPr>
          <w:rFonts w:ascii="Cambria" w:hAnsi="Cambria" w:cs="Times New Roman"/>
          <w:lang w:val="en-US"/>
        </w:rPr>
      </w:pPr>
      <w:r w:rsidRPr="00732480">
        <w:rPr>
          <w:rFonts w:ascii="Cambria" w:hAnsi="Cambria" w:cs="Times New Roman"/>
          <w:lang w:val="en-US"/>
        </w:rPr>
        <w:t>First, consider Howsepian</w:t>
      </w:r>
      <w:r w:rsidR="004637C2" w:rsidRPr="00732480">
        <w:rPr>
          <w:rFonts w:ascii="Cambria" w:hAnsi="Cambria" w:cs="Times New Roman"/>
          <w:lang w:val="en-US"/>
        </w:rPr>
        <w:t xml:space="preserve"> (2008)</w:t>
      </w:r>
      <w:r w:rsidRPr="00732480">
        <w:rPr>
          <w:rFonts w:ascii="Cambria" w:hAnsi="Cambria" w:cs="Times New Roman"/>
          <w:lang w:val="en-US"/>
        </w:rPr>
        <w:t>, who</w:t>
      </w:r>
      <w:r w:rsidR="00D4468C" w:rsidRPr="00732480">
        <w:rPr>
          <w:rFonts w:ascii="Cambria" w:hAnsi="Cambria" w:cs="Times New Roman"/>
          <w:lang w:val="en-US"/>
        </w:rPr>
        <w:t xml:space="preserve"> provides an </w:t>
      </w:r>
      <w:r w:rsidRPr="00732480">
        <w:rPr>
          <w:rFonts w:ascii="Cambria" w:hAnsi="Cambria" w:cs="Times New Roman"/>
          <w:lang w:val="en-US"/>
        </w:rPr>
        <w:t>argument</w:t>
      </w:r>
      <w:r w:rsidR="00D4468C" w:rsidRPr="00732480">
        <w:rPr>
          <w:rFonts w:ascii="Cambria" w:hAnsi="Cambria" w:cs="Times New Roman"/>
          <w:lang w:val="en-US"/>
        </w:rPr>
        <w:t xml:space="preserve"> that</w:t>
      </w:r>
      <w:r w:rsidRPr="00732480">
        <w:rPr>
          <w:rFonts w:ascii="Cambria" w:hAnsi="Cambria" w:cs="Times New Roman"/>
          <w:lang w:val="en-US"/>
        </w:rPr>
        <w:t xml:space="preserve"> reflects, I think,</w:t>
      </w:r>
      <w:r w:rsidR="00364EB0" w:rsidRPr="00732480">
        <w:rPr>
          <w:rFonts w:ascii="Cambria" w:hAnsi="Cambria" w:cs="Times New Roman"/>
          <w:lang w:val="en-US"/>
        </w:rPr>
        <w:t xml:space="preserve"> elements of</w:t>
      </w:r>
      <w:r w:rsidRPr="00732480">
        <w:rPr>
          <w:rFonts w:ascii="Cambria" w:hAnsi="Cambria" w:cs="Times New Roman"/>
          <w:lang w:val="en-US"/>
        </w:rPr>
        <w:t xml:space="preserve"> people’s first blush intuitions</w:t>
      </w:r>
      <w:r w:rsidR="00364EB0">
        <w:rPr>
          <w:rFonts w:ascii="Cambria" w:hAnsi="Cambria" w:cs="Times New Roman"/>
          <w:lang w:val="en-US"/>
        </w:rPr>
        <w:t>.</w:t>
      </w:r>
      <w:r w:rsidRPr="00732480">
        <w:rPr>
          <w:rStyle w:val="FootnoteReference"/>
          <w:rFonts w:ascii="Cambria" w:hAnsi="Cambria" w:cs="Times New Roman"/>
          <w:lang w:val="en-US"/>
        </w:rPr>
        <w:footnoteReference w:id="18"/>
      </w:r>
      <w:r w:rsidRPr="00732480">
        <w:rPr>
          <w:rFonts w:ascii="Cambria" w:hAnsi="Cambria" w:cs="Times New Roman"/>
          <w:lang w:val="en-US"/>
        </w:rPr>
        <w:t xml:space="preserve"> Call it ‘the intuitive argument’</w:t>
      </w:r>
      <w:r w:rsidR="00526F75">
        <w:rPr>
          <w:rFonts w:ascii="Cambria" w:hAnsi="Cambria" w:cs="Times New Roman"/>
          <w:lang w:val="en-US"/>
        </w:rPr>
        <w:t xml:space="preserve">. </w:t>
      </w:r>
      <w:r w:rsidR="00DC7E5B">
        <w:rPr>
          <w:rFonts w:ascii="Cambria" w:hAnsi="Cambria" w:cs="Times New Roman"/>
          <w:lang w:val="en-US"/>
        </w:rPr>
        <w:t>This</w:t>
      </w:r>
      <w:r w:rsidR="00D457F9">
        <w:rPr>
          <w:rFonts w:ascii="Cambria" w:hAnsi="Cambria" w:cs="Times New Roman"/>
          <w:lang w:val="en-US"/>
        </w:rPr>
        <w:t xml:space="preserve"> argument typically focuses exclusively on cases of </w:t>
      </w:r>
      <w:r w:rsidR="00D457F9" w:rsidRPr="00D457F9">
        <w:rPr>
          <w:rFonts w:ascii="Cambria" w:hAnsi="Cambria" w:cs="Times New Roman"/>
          <w:i/>
          <w:lang w:val="en-US"/>
        </w:rPr>
        <w:t>human</w:t>
      </w:r>
      <w:r w:rsidR="00D457F9">
        <w:rPr>
          <w:rFonts w:ascii="Cambria" w:hAnsi="Cambria" w:cs="Times New Roman"/>
          <w:lang w:val="en-US"/>
        </w:rPr>
        <w:t xml:space="preserve"> pregnancy.</w:t>
      </w:r>
      <w:r w:rsidR="006A7C50">
        <w:rPr>
          <w:rFonts w:ascii="Cambria" w:hAnsi="Cambria" w:cs="Times New Roman"/>
          <w:lang w:val="en-US"/>
        </w:rPr>
        <w:t xml:space="preserve"> Restricting our use of ‘foster’ and ‘gravida’ accordingly, then, </w:t>
      </w:r>
      <w:r w:rsidR="00DC7E5B">
        <w:rPr>
          <w:rFonts w:ascii="Cambria" w:hAnsi="Cambria" w:cs="Times New Roman"/>
          <w:lang w:val="en-US"/>
        </w:rPr>
        <w:t>and l</w:t>
      </w:r>
      <w:r w:rsidR="00526F75" w:rsidRPr="00D457F9">
        <w:rPr>
          <w:rFonts w:ascii="Cambria" w:hAnsi="Cambria" w:cs="Times New Roman"/>
          <w:lang w:val="en-US"/>
        </w:rPr>
        <w:t>etting</w:t>
      </w:r>
      <w:r w:rsidR="00526F75">
        <w:rPr>
          <w:rFonts w:ascii="Cambria" w:hAnsi="Cambria" w:cs="Times New Roman"/>
          <w:lang w:val="en-US"/>
        </w:rPr>
        <w:t xml:space="preserve"> HUMAN serve as a variable that denotes human beings, </w:t>
      </w:r>
      <w:r w:rsidR="00C0375B">
        <w:rPr>
          <w:rFonts w:ascii="Cambria" w:hAnsi="Cambria" w:cs="Times New Roman"/>
          <w:lang w:val="en-US"/>
        </w:rPr>
        <w:t xml:space="preserve">or human organisms, </w:t>
      </w:r>
      <w:r w:rsidR="00526F75">
        <w:rPr>
          <w:rFonts w:ascii="Cambria" w:hAnsi="Cambria" w:cs="Times New Roman"/>
          <w:lang w:val="en-US"/>
        </w:rPr>
        <w:t>or persons, or something similar, we can represent it thus</w:t>
      </w:r>
      <w:r w:rsidRPr="00732480">
        <w:rPr>
          <w:rFonts w:ascii="Cambria" w:hAnsi="Cambria" w:cs="Times New Roman"/>
          <w:lang w:val="en-US"/>
        </w:rPr>
        <w:t>:</w:t>
      </w:r>
    </w:p>
    <w:p w14:paraId="14B16946" w14:textId="77777777" w:rsidR="00A02981" w:rsidRDefault="00A02981" w:rsidP="0091312C">
      <w:pPr>
        <w:widowControl w:val="0"/>
        <w:autoSpaceDE w:val="0"/>
        <w:autoSpaceDN w:val="0"/>
        <w:adjustRightInd w:val="0"/>
        <w:spacing w:after="120" w:line="480" w:lineRule="auto"/>
        <w:ind w:left="284"/>
        <w:jc w:val="both"/>
        <w:rPr>
          <w:rFonts w:ascii="Cambria" w:hAnsi="Cambria" w:cs="Times New Roman"/>
          <w:lang w:val="en-US"/>
        </w:rPr>
      </w:pPr>
    </w:p>
    <w:p w14:paraId="46ACCE11" w14:textId="2FAB83CA" w:rsidR="00A02981" w:rsidRPr="00732480" w:rsidRDefault="00A02981" w:rsidP="0091312C">
      <w:pPr>
        <w:widowControl w:val="0"/>
        <w:autoSpaceDE w:val="0"/>
        <w:autoSpaceDN w:val="0"/>
        <w:adjustRightInd w:val="0"/>
        <w:spacing w:after="120" w:line="480" w:lineRule="auto"/>
        <w:ind w:left="1134" w:hanging="567"/>
        <w:jc w:val="both"/>
        <w:rPr>
          <w:rFonts w:ascii="Cambria" w:hAnsi="Cambria" w:cs="Times New Roman"/>
          <w:lang w:val="en-US"/>
        </w:rPr>
      </w:pPr>
      <w:r>
        <w:rPr>
          <w:rFonts w:ascii="Cambria" w:hAnsi="Cambria" w:cs="Times New Roman"/>
          <w:lang w:val="en-US"/>
        </w:rPr>
        <w:t>(</w:t>
      </w:r>
      <w:r w:rsidR="00D86190" w:rsidRPr="00732480">
        <w:rPr>
          <w:rFonts w:ascii="Cambria" w:hAnsi="Cambria" w:cs="Times New Roman"/>
          <w:lang w:val="en-US"/>
        </w:rPr>
        <w:t>1</w:t>
      </w:r>
      <w:r>
        <w:rPr>
          <w:rFonts w:ascii="Cambria" w:hAnsi="Cambria" w:cs="Times New Roman"/>
          <w:lang w:val="en-US"/>
        </w:rPr>
        <w:t>)</w:t>
      </w:r>
      <w:r w:rsidR="00D86190" w:rsidRPr="00732480">
        <w:rPr>
          <w:rFonts w:ascii="Cambria" w:hAnsi="Cambria" w:cs="Times New Roman"/>
          <w:lang w:val="en-US"/>
        </w:rPr>
        <w:t xml:space="preserve"> </w:t>
      </w:r>
      <w:r w:rsidR="00587C7C" w:rsidRPr="00732480">
        <w:rPr>
          <w:rFonts w:ascii="Cambria" w:hAnsi="Cambria" w:cs="Times New Roman"/>
          <w:lang w:val="en-US"/>
        </w:rPr>
        <w:t>F</w:t>
      </w:r>
      <w:r w:rsidR="00D86190" w:rsidRPr="00732480">
        <w:rPr>
          <w:rFonts w:ascii="Cambria" w:hAnsi="Cambria" w:cs="Times New Roman"/>
          <w:lang w:val="en-US"/>
        </w:rPr>
        <w:t>osters are</w:t>
      </w:r>
      <w:r w:rsidR="006B38C7" w:rsidRPr="00732480">
        <w:rPr>
          <w:rFonts w:ascii="Cambria" w:hAnsi="Cambria" w:cs="Times New Roman"/>
          <w:lang w:val="en-US"/>
        </w:rPr>
        <w:t xml:space="preserve"> </w:t>
      </w:r>
      <w:r w:rsidR="00D86190" w:rsidRPr="00732480">
        <w:rPr>
          <w:rFonts w:ascii="Cambria" w:hAnsi="Cambria" w:cs="Times New Roman"/>
          <w:lang w:val="en-US"/>
        </w:rPr>
        <w:t>HUMAN</w:t>
      </w:r>
      <w:r w:rsidR="00961116" w:rsidRPr="00732480">
        <w:rPr>
          <w:rFonts w:ascii="Cambria" w:hAnsi="Cambria" w:cs="Times New Roman"/>
          <w:lang w:val="en-US"/>
        </w:rPr>
        <w:t>s</w:t>
      </w:r>
      <w:r w:rsidR="009122CE" w:rsidRPr="00732480">
        <w:rPr>
          <w:rFonts w:ascii="Cambria" w:hAnsi="Cambria" w:cs="Times New Roman"/>
          <w:lang w:val="en-US"/>
        </w:rPr>
        <w:t>.</w:t>
      </w:r>
    </w:p>
    <w:p w14:paraId="5DBB69B8" w14:textId="66E06B5B" w:rsidR="00A02981" w:rsidRPr="00732480" w:rsidRDefault="00A02981" w:rsidP="0091312C">
      <w:pPr>
        <w:widowControl w:val="0"/>
        <w:autoSpaceDE w:val="0"/>
        <w:autoSpaceDN w:val="0"/>
        <w:adjustRightInd w:val="0"/>
        <w:spacing w:after="120" w:line="480" w:lineRule="auto"/>
        <w:ind w:left="1134" w:hanging="567"/>
        <w:jc w:val="both"/>
        <w:rPr>
          <w:rFonts w:ascii="Cambria" w:hAnsi="Cambria" w:cs="Times New Roman"/>
          <w:lang w:val="en-US"/>
        </w:rPr>
      </w:pPr>
      <w:r>
        <w:rPr>
          <w:rFonts w:ascii="Cambria" w:hAnsi="Cambria" w:cs="Times New Roman"/>
          <w:lang w:val="en-US"/>
        </w:rPr>
        <w:t>(</w:t>
      </w:r>
      <w:r w:rsidR="00D86190" w:rsidRPr="00732480">
        <w:rPr>
          <w:rFonts w:ascii="Cambria" w:hAnsi="Cambria" w:cs="Times New Roman"/>
          <w:lang w:val="en-US"/>
        </w:rPr>
        <w:t>2</w:t>
      </w:r>
      <w:r>
        <w:rPr>
          <w:rFonts w:ascii="Cambria" w:hAnsi="Cambria" w:cs="Times New Roman"/>
          <w:lang w:val="en-US"/>
        </w:rPr>
        <w:t>)</w:t>
      </w:r>
      <w:r w:rsidR="00D86190" w:rsidRPr="00732480">
        <w:rPr>
          <w:rFonts w:ascii="Cambria" w:hAnsi="Cambria" w:cs="Times New Roman"/>
          <w:lang w:val="en-US"/>
        </w:rPr>
        <w:t xml:space="preserve"> </w:t>
      </w:r>
      <w:r w:rsidR="00587C7C" w:rsidRPr="00732480">
        <w:rPr>
          <w:rFonts w:ascii="Cambria" w:hAnsi="Cambria" w:cs="Times New Roman"/>
          <w:lang w:val="en-US"/>
        </w:rPr>
        <w:t>N</w:t>
      </w:r>
      <w:r w:rsidR="00D86190" w:rsidRPr="00732480">
        <w:rPr>
          <w:rFonts w:ascii="Cambria" w:hAnsi="Cambria" w:cs="Times New Roman"/>
          <w:lang w:val="en-US"/>
        </w:rPr>
        <w:t>o HUMAN could be part of another HUMAN.</w:t>
      </w:r>
    </w:p>
    <w:p w14:paraId="798C85B1" w14:textId="4770FCC7" w:rsidR="00A02981" w:rsidRPr="00732480" w:rsidRDefault="00A02981" w:rsidP="0091312C">
      <w:pPr>
        <w:widowControl w:val="0"/>
        <w:autoSpaceDE w:val="0"/>
        <w:autoSpaceDN w:val="0"/>
        <w:adjustRightInd w:val="0"/>
        <w:spacing w:after="120" w:line="480" w:lineRule="auto"/>
        <w:ind w:left="1134" w:hanging="567"/>
        <w:jc w:val="both"/>
        <w:rPr>
          <w:rFonts w:ascii="Cambria" w:hAnsi="Cambria" w:cs="Times New Roman"/>
          <w:lang w:val="en-US"/>
        </w:rPr>
      </w:pPr>
      <w:r>
        <w:rPr>
          <w:rFonts w:ascii="Cambria" w:hAnsi="Cambria" w:cs="Times New Roman"/>
          <w:lang w:val="en-US"/>
        </w:rPr>
        <w:t>(</w:t>
      </w:r>
      <w:r w:rsidR="00D86190" w:rsidRPr="00732480">
        <w:rPr>
          <w:rFonts w:ascii="Cambria" w:hAnsi="Cambria" w:cs="Times New Roman"/>
          <w:lang w:val="en-US"/>
        </w:rPr>
        <w:t>3</w:t>
      </w:r>
      <w:r>
        <w:rPr>
          <w:rFonts w:ascii="Cambria" w:hAnsi="Cambria" w:cs="Times New Roman"/>
          <w:lang w:val="en-US"/>
        </w:rPr>
        <w:t>)</w:t>
      </w:r>
      <w:r w:rsidR="00D86190" w:rsidRPr="00732480">
        <w:rPr>
          <w:rFonts w:ascii="Cambria" w:hAnsi="Cambria" w:cs="Times New Roman"/>
          <w:lang w:val="en-US"/>
        </w:rPr>
        <w:t xml:space="preserve"> </w:t>
      </w:r>
      <w:r>
        <w:rPr>
          <w:rFonts w:ascii="Cambria" w:hAnsi="Cambria" w:cs="Times New Roman"/>
          <w:lang w:val="en-US"/>
        </w:rPr>
        <w:t>[I</w:t>
      </w:r>
      <w:r w:rsidR="00D86190" w:rsidRPr="00732480">
        <w:rPr>
          <w:rFonts w:ascii="Cambria" w:hAnsi="Cambria" w:cs="Times New Roman"/>
          <w:lang w:val="en-US"/>
        </w:rPr>
        <w:t>mplicit</w:t>
      </w:r>
      <w:r>
        <w:rPr>
          <w:rFonts w:ascii="Cambria" w:hAnsi="Cambria" w:cs="Times New Roman"/>
          <w:lang w:val="en-US"/>
        </w:rPr>
        <w:t>]</w:t>
      </w:r>
      <w:r w:rsidR="00D86190" w:rsidRPr="00732480">
        <w:rPr>
          <w:rFonts w:ascii="Cambria" w:hAnsi="Cambria" w:cs="Times New Roman"/>
          <w:lang w:val="en-US"/>
        </w:rPr>
        <w:t xml:space="preserve"> </w:t>
      </w:r>
      <w:r w:rsidR="00587C7C" w:rsidRPr="00732480">
        <w:rPr>
          <w:rFonts w:ascii="Cambria" w:hAnsi="Cambria" w:cs="Times New Roman"/>
          <w:lang w:val="en-US"/>
        </w:rPr>
        <w:t>G</w:t>
      </w:r>
      <w:r w:rsidR="009122CE" w:rsidRPr="00732480">
        <w:rPr>
          <w:rFonts w:ascii="Cambria" w:hAnsi="Cambria" w:cs="Times New Roman"/>
          <w:lang w:val="en-US"/>
        </w:rPr>
        <w:t>ravidae</w:t>
      </w:r>
      <w:r w:rsidR="00D86190" w:rsidRPr="00732480">
        <w:rPr>
          <w:rFonts w:ascii="Cambria" w:hAnsi="Cambria" w:cs="Times New Roman"/>
          <w:lang w:val="en-US"/>
        </w:rPr>
        <w:t xml:space="preserve"> are HUMAN</w:t>
      </w:r>
      <w:r w:rsidR="00961116" w:rsidRPr="00732480">
        <w:rPr>
          <w:rFonts w:ascii="Cambria" w:hAnsi="Cambria" w:cs="Times New Roman"/>
          <w:lang w:val="en-US"/>
        </w:rPr>
        <w:t>s</w:t>
      </w:r>
      <w:r w:rsidR="00D86190" w:rsidRPr="00732480">
        <w:rPr>
          <w:rFonts w:ascii="Cambria" w:hAnsi="Cambria" w:cs="Times New Roman"/>
          <w:lang w:val="en-US"/>
        </w:rPr>
        <w:t>.</w:t>
      </w:r>
    </w:p>
    <w:p w14:paraId="204A889A" w14:textId="3E6EFDDF" w:rsidR="00D86190" w:rsidRDefault="00A02981" w:rsidP="0091312C">
      <w:pPr>
        <w:widowControl w:val="0"/>
        <w:autoSpaceDE w:val="0"/>
        <w:autoSpaceDN w:val="0"/>
        <w:adjustRightInd w:val="0"/>
        <w:spacing w:after="120" w:line="480" w:lineRule="auto"/>
        <w:ind w:left="1134" w:hanging="567"/>
        <w:jc w:val="both"/>
        <w:rPr>
          <w:rFonts w:ascii="Cambria" w:hAnsi="Cambria" w:cs="Times New Roman"/>
          <w:lang w:val="en-US"/>
        </w:rPr>
      </w:pPr>
      <w:r>
        <w:rPr>
          <w:rFonts w:ascii="Cambria" w:hAnsi="Cambria" w:cs="Times New Roman"/>
          <w:lang w:val="en-US"/>
        </w:rPr>
        <w:t>(</w:t>
      </w:r>
      <w:r w:rsidR="00D86190" w:rsidRPr="00F56957">
        <w:rPr>
          <w:rFonts w:ascii="Cambria" w:hAnsi="Cambria" w:cs="Times New Roman"/>
          <w:lang w:val="en-US"/>
        </w:rPr>
        <w:t>C</w:t>
      </w:r>
      <w:r>
        <w:rPr>
          <w:rFonts w:ascii="Cambria" w:hAnsi="Cambria" w:cs="Times New Roman"/>
          <w:lang w:val="en-US"/>
        </w:rPr>
        <w:t>)</w:t>
      </w:r>
      <w:r w:rsidR="00D86190" w:rsidRPr="00F56957">
        <w:rPr>
          <w:rFonts w:ascii="Cambria" w:hAnsi="Cambria" w:cs="Times New Roman"/>
          <w:lang w:val="en-US"/>
        </w:rPr>
        <w:t xml:space="preserve"> </w:t>
      </w:r>
      <w:r w:rsidR="00587C7C" w:rsidRPr="00F56957">
        <w:rPr>
          <w:rFonts w:ascii="Cambria" w:hAnsi="Cambria" w:cs="Times New Roman"/>
          <w:lang w:val="en-US"/>
        </w:rPr>
        <w:t>F</w:t>
      </w:r>
      <w:r w:rsidR="00D86190" w:rsidRPr="00F56957">
        <w:rPr>
          <w:rFonts w:ascii="Cambria" w:hAnsi="Cambria" w:cs="Times New Roman"/>
          <w:lang w:val="en-US"/>
        </w:rPr>
        <w:t>osters can’t be part</w:t>
      </w:r>
      <w:r w:rsidR="000537E7">
        <w:rPr>
          <w:rFonts w:ascii="Cambria" w:hAnsi="Cambria" w:cs="Times New Roman"/>
          <w:lang w:val="en-US"/>
        </w:rPr>
        <w:t>s</w:t>
      </w:r>
      <w:r w:rsidR="00D86190" w:rsidRPr="00F56957">
        <w:rPr>
          <w:rFonts w:ascii="Cambria" w:hAnsi="Cambria" w:cs="Times New Roman"/>
          <w:lang w:val="en-US"/>
        </w:rPr>
        <w:t xml:space="preserve"> of </w:t>
      </w:r>
      <w:r w:rsidR="009122CE" w:rsidRPr="00F56957">
        <w:rPr>
          <w:rFonts w:ascii="Cambria" w:hAnsi="Cambria" w:cs="Times New Roman"/>
          <w:lang w:val="en-US"/>
        </w:rPr>
        <w:t>gravidae</w:t>
      </w:r>
      <w:r w:rsidR="00D86190" w:rsidRPr="00F56957">
        <w:rPr>
          <w:rFonts w:ascii="Cambria" w:hAnsi="Cambria" w:cs="Times New Roman"/>
          <w:lang w:val="en-US"/>
        </w:rPr>
        <w:t>.</w:t>
      </w:r>
    </w:p>
    <w:p w14:paraId="6E1347BF" w14:textId="77777777" w:rsidR="00A02981" w:rsidRPr="00F56957" w:rsidRDefault="00A02981" w:rsidP="0091312C">
      <w:pPr>
        <w:widowControl w:val="0"/>
        <w:autoSpaceDE w:val="0"/>
        <w:autoSpaceDN w:val="0"/>
        <w:adjustRightInd w:val="0"/>
        <w:spacing w:after="120" w:line="480" w:lineRule="auto"/>
        <w:ind w:firstLine="284"/>
        <w:jc w:val="both"/>
        <w:rPr>
          <w:rFonts w:ascii="Cambria" w:hAnsi="Cambria" w:cs="Times New Roman"/>
          <w:lang w:val="en-US"/>
        </w:rPr>
      </w:pPr>
    </w:p>
    <w:p w14:paraId="1FD7B247" w14:textId="61E1CD52" w:rsidR="00041DB7" w:rsidRPr="00732480" w:rsidRDefault="00D86190" w:rsidP="0091312C">
      <w:pPr>
        <w:widowControl w:val="0"/>
        <w:autoSpaceDE w:val="0"/>
        <w:autoSpaceDN w:val="0"/>
        <w:adjustRightInd w:val="0"/>
        <w:spacing w:after="120" w:line="480" w:lineRule="auto"/>
        <w:ind w:firstLine="284"/>
        <w:jc w:val="both"/>
        <w:rPr>
          <w:rFonts w:ascii="Cambria" w:hAnsi="Cambria" w:cs="Times New Roman"/>
          <w:lang w:val="en-US"/>
        </w:rPr>
      </w:pPr>
      <w:r w:rsidRPr="00732480">
        <w:rPr>
          <w:rFonts w:ascii="Cambria" w:hAnsi="Cambria" w:cs="Times New Roman"/>
          <w:lang w:val="en-US"/>
        </w:rPr>
        <w:lastRenderedPageBreak/>
        <w:t xml:space="preserve">What support is there for the premises of this argument? </w:t>
      </w:r>
      <w:r w:rsidR="00526F75">
        <w:rPr>
          <w:rFonts w:ascii="Cambria" w:hAnsi="Cambria" w:cs="Times New Roman"/>
          <w:lang w:val="en-US"/>
        </w:rPr>
        <w:t>(3)</w:t>
      </w:r>
      <w:r w:rsidRPr="00732480">
        <w:rPr>
          <w:rFonts w:ascii="Cambria" w:hAnsi="Cambria" w:cs="Times New Roman"/>
          <w:lang w:val="en-US"/>
        </w:rPr>
        <w:t xml:space="preserve">, I think, we can accept. </w:t>
      </w:r>
      <w:r w:rsidR="00526F75">
        <w:rPr>
          <w:rFonts w:ascii="Cambria" w:hAnsi="Cambria" w:cs="Times New Roman"/>
          <w:lang w:val="en-US"/>
        </w:rPr>
        <w:t>(1)</w:t>
      </w:r>
      <w:r w:rsidRPr="00732480">
        <w:rPr>
          <w:rFonts w:ascii="Cambria" w:hAnsi="Cambria" w:cs="Times New Roman"/>
          <w:lang w:val="en-US"/>
        </w:rPr>
        <w:t xml:space="preserve"> is, to put it mildly</w:t>
      </w:r>
      <w:r w:rsidR="00526F75">
        <w:rPr>
          <w:rFonts w:ascii="Cambria" w:hAnsi="Cambria" w:cs="Times New Roman"/>
          <w:lang w:val="en-US"/>
        </w:rPr>
        <w:t>,</w:t>
      </w:r>
      <w:r w:rsidRPr="00732480">
        <w:rPr>
          <w:rFonts w:ascii="Cambria" w:hAnsi="Cambria" w:cs="Times New Roman"/>
          <w:lang w:val="en-US"/>
        </w:rPr>
        <w:t xml:space="preserve"> under dispute. But </w:t>
      </w:r>
      <w:r w:rsidR="00526F75">
        <w:rPr>
          <w:rFonts w:ascii="Cambria" w:hAnsi="Cambria" w:cs="Times New Roman"/>
          <w:lang w:val="en-US"/>
        </w:rPr>
        <w:t>(2)</w:t>
      </w:r>
      <w:r w:rsidRPr="00732480">
        <w:rPr>
          <w:rFonts w:ascii="Cambria" w:hAnsi="Cambria" w:cs="Times New Roman"/>
          <w:lang w:val="en-US"/>
        </w:rPr>
        <w:t>, especially, appears to be assumed without any explicit foundation.</w:t>
      </w:r>
    </w:p>
    <w:p w14:paraId="7F18A32D" w14:textId="3B04A36D" w:rsidR="00BA2308" w:rsidRDefault="00613289" w:rsidP="0091312C">
      <w:pPr>
        <w:widowControl w:val="0"/>
        <w:autoSpaceDE w:val="0"/>
        <w:autoSpaceDN w:val="0"/>
        <w:adjustRightInd w:val="0"/>
        <w:spacing w:after="120" w:line="480" w:lineRule="auto"/>
        <w:ind w:firstLine="284"/>
        <w:jc w:val="both"/>
        <w:rPr>
          <w:rFonts w:ascii="Cambria" w:hAnsi="Cambria"/>
        </w:rPr>
      </w:pPr>
      <w:r w:rsidRPr="00732480">
        <w:t xml:space="preserve">One way </w:t>
      </w:r>
      <w:r w:rsidR="00940911">
        <w:t xml:space="preserve">in which </w:t>
      </w:r>
      <w:r w:rsidRPr="00732480">
        <w:t>we might</w:t>
      </w:r>
      <w:r w:rsidR="00940911">
        <w:t xml:space="preserve"> attempt to</w:t>
      </w:r>
      <w:r w:rsidRPr="00732480">
        <w:t xml:space="preserve"> </w:t>
      </w:r>
      <w:r w:rsidR="00940911">
        <w:t>motivate</w:t>
      </w:r>
      <w:r w:rsidR="00940911" w:rsidRPr="00732480">
        <w:t xml:space="preserve"> </w:t>
      </w:r>
      <w:r w:rsidR="00526F75">
        <w:t>(2)</w:t>
      </w:r>
      <w:r w:rsidRPr="00732480">
        <w:t xml:space="preserve"> is by appeal to a </w:t>
      </w:r>
      <w:r>
        <w:t>principle</w:t>
      </w:r>
      <w:r w:rsidR="00526F75">
        <w:t xml:space="preserve"> stating</w:t>
      </w:r>
      <w:r>
        <w:t xml:space="preserve"> that </w:t>
      </w:r>
      <w:r w:rsidR="00FA61BA">
        <w:t xml:space="preserve">any </w:t>
      </w:r>
      <w:r>
        <w:t xml:space="preserve">object of </w:t>
      </w:r>
      <w:r w:rsidR="00FA61BA">
        <w:t>some more general</w:t>
      </w:r>
      <w:r>
        <w:t xml:space="preserve"> </w:t>
      </w:r>
      <w:r w:rsidR="00FA61BA">
        <w:t xml:space="preserve">(but still </w:t>
      </w:r>
      <w:r>
        <w:t>restricted</w:t>
      </w:r>
      <w:r w:rsidR="00FA61BA">
        <w:t>)</w:t>
      </w:r>
      <w:r>
        <w:t xml:space="preserve"> </w:t>
      </w:r>
      <w:r w:rsidRPr="00611472">
        <w:t>kind</w:t>
      </w:r>
      <w:r>
        <w:t xml:space="preserve"> </w:t>
      </w:r>
      <w:r w:rsidR="00611472">
        <w:rPr>
          <w:i/>
        </w:rPr>
        <w:t>K</w:t>
      </w:r>
      <w:r>
        <w:rPr>
          <w:i/>
        </w:rPr>
        <w:t xml:space="preserve"> </w:t>
      </w:r>
      <w:r>
        <w:t>can’t have</w:t>
      </w:r>
      <w:r w:rsidR="00526F75">
        <w:t xml:space="preserve"> another</w:t>
      </w:r>
      <w:r>
        <w:t xml:space="preserve"> </w:t>
      </w:r>
      <w:r w:rsidR="00611472">
        <w:rPr>
          <w:i/>
        </w:rPr>
        <w:t>K</w:t>
      </w:r>
      <w:r>
        <w:t xml:space="preserve"> as</w:t>
      </w:r>
      <w:r w:rsidR="001053FF">
        <w:t xml:space="preserve"> a</w:t>
      </w:r>
      <w:r>
        <w:t xml:space="preserve"> part</w:t>
      </w:r>
      <w:r w:rsidR="00F95D0A">
        <w:t>: a</w:t>
      </w:r>
      <w:r>
        <w:t xml:space="preserve"> </w:t>
      </w:r>
      <w:r w:rsidR="0093717C">
        <w:t>principle of ‘maximality’</w:t>
      </w:r>
      <w:r w:rsidR="00732480">
        <w:t>.</w:t>
      </w:r>
      <w:r w:rsidR="00FA61BA">
        <w:rPr>
          <w:rStyle w:val="FootnoteReference"/>
        </w:rPr>
        <w:footnoteReference w:id="19"/>
      </w:r>
      <w:r w:rsidR="00F95D0A">
        <w:t xml:space="preserve"> </w:t>
      </w:r>
      <w:r w:rsidR="00940911">
        <w:t>And indeed a maximality principle</w:t>
      </w:r>
      <w:r w:rsidR="00F95D0A">
        <w:t xml:space="preserve"> is frequently </w:t>
      </w:r>
      <w:r w:rsidR="00B55C41">
        <w:t xml:space="preserve">accepted </w:t>
      </w:r>
      <w:r w:rsidR="00F95D0A">
        <w:t>for mammalian organisms. Th</w:t>
      </w:r>
      <w:r w:rsidR="009122CE">
        <w:t>is</w:t>
      </w:r>
      <w:r w:rsidR="00940911">
        <w:t xml:space="preserve"> is w</w:t>
      </w:r>
      <w:r w:rsidR="000E30F9">
        <w:t>hat</w:t>
      </w:r>
      <w:r w:rsidR="009122CE">
        <w:t xml:space="preserve"> motivates </w:t>
      </w:r>
      <w:r>
        <w:t xml:space="preserve">Hawley </w:t>
      </w:r>
      <w:r w:rsidRPr="00FD7180">
        <w:rPr>
          <w:rFonts w:ascii="Cambria" w:hAnsi="Cambria"/>
        </w:rPr>
        <w:t>(2001</w:t>
      </w:r>
      <w:r w:rsidR="000E30F9">
        <w:rPr>
          <w:rFonts w:ascii="Cambria" w:hAnsi="Cambria"/>
        </w:rPr>
        <w:t>, p.</w:t>
      </w:r>
      <w:r w:rsidRPr="00FD7180">
        <w:rPr>
          <w:rFonts w:ascii="Cambria" w:hAnsi="Cambria"/>
        </w:rPr>
        <w:t xml:space="preserve"> 166)</w:t>
      </w:r>
      <w:r w:rsidR="00940911">
        <w:rPr>
          <w:rFonts w:ascii="Cambria" w:hAnsi="Cambria"/>
        </w:rPr>
        <w:t>, for example,</w:t>
      </w:r>
      <w:r w:rsidR="00F95D0A">
        <w:rPr>
          <w:rFonts w:ascii="Cambria" w:hAnsi="Cambria"/>
        </w:rPr>
        <w:t xml:space="preserve"> </w:t>
      </w:r>
      <w:r w:rsidR="009122CE">
        <w:rPr>
          <w:rFonts w:ascii="Cambria" w:hAnsi="Cambria"/>
        </w:rPr>
        <w:t xml:space="preserve">to </w:t>
      </w:r>
      <w:r w:rsidR="00C120E8">
        <w:rPr>
          <w:rFonts w:ascii="Cambria" w:hAnsi="Cambria"/>
        </w:rPr>
        <w:t xml:space="preserve">write </w:t>
      </w:r>
      <w:r w:rsidR="0093717C">
        <w:rPr>
          <w:rFonts w:ascii="Cambria" w:hAnsi="Cambria"/>
        </w:rPr>
        <w:t>that</w:t>
      </w:r>
      <w:r>
        <w:rPr>
          <w:rFonts w:ascii="Cambria" w:hAnsi="Cambria"/>
        </w:rPr>
        <w:t xml:space="preserve"> </w:t>
      </w:r>
      <w:r w:rsidR="00D85C10">
        <w:rPr>
          <w:rFonts w:ascii="Cambria" w:hAnsi="Cambria"/>
        </w:rPr>
        <w:t>‘</w:t>
      </w:r>
      <w:r w:rsidRPr="00FD7180">
        <w:rPr>
          <w:rFonts w:ascii="Cambria" w:hAnsi="Cambria"/>
        </w:rPr>
        <w:t>no cat is a proper part of a cat</w:t>
      </w:r>
      <w:r w:rsidR="00D85C10">
        <w:rPr>
          <w:rFonts w:ascii="Cambria" w:hAnsi="Cambria"/>
        </w:rPr>
        <w:t>’</w:t>
      </w:r>
      <w:r w:rsidR="00F95D0A">
        <w:rPr>
          <w:rFonts w:ascii="Cambria" w:hAnsi="Cambria"/>
        </w:rPr>
        <w:t>.</w:t>
      </w:r>
    </w:p>
    <w:p w14:paraId="778D1270" w14:textId="3CA428E3" w:rsidR="00DD5920" w:rsidRDefault="00940911" w:rsidP="0091312C">
      <w:pPr>
        <w:widowControl w:val="0"/>
        <w:autoSpaceDE w:val="0"/>
        <w:autoSpaceDN w:val="0"/>
        <w:adjustRightInd w:val="0"/>
        <w:spacing w:after="120" w:line="480" w:lineRule="auto"/>
        <w:ind w:firstLine="284"/>
        <w:jc w:val="both"/>
        <w:rPr>
          <w:rFonts w:ascii="Cambria" w:hAnsi="Cambria"/>
        </w:rPr>
      </w:pPr>
      <w:r>
        <w:rPr>
          <w:rFonts w:ascii="Cambria" w:hAnsi="Cambria"/>
        </w:rPr>
        <w:t>However, no s</w:t>
      </w:r>
      <w:r w:rsidR="00961116">
        <w:rPr>
          <w:rFonts w:ascii="Cambria" w:hAnsi="Cambria"/>
        </w:rPr>
        <w:t xml:space="preserve">uch principle </w:t>
      </w:r>
      <w:r w:rsidR="00F95D0A">
        <w:t>can</w:t>
      </w:r>
      <w:r w:rsidR="00BA2308">
        <w:t xml:space="preserve"> support </w:t>
      </w:r>
      <w:r w:rsidR="009F11D7">
        <w:t>(2)</w:t>
      </w:r>
      <w:r w:rsidR="003E3240">
        <w:t xml:space="preserve"> in a way that will allow it to play a role in an argument for (C)</w:t>
      </w:r>
      <w:r w:rsidR="00BA2308">
        <w:t>.</w:t>
      </w:r>
      <w:r w:rsidR="004B1091">
        <w:t xml:space="preserve"> </w:t>
      </w:r>
      <w:r>
        <w:t>Maximality</w:t>
      </w:r>
      <w:r w:rsidR="00F95D0A">
        <w:t xml:space="preserve"> </w:t>
      </w:r>
      <w:r w:rsidR="000D6F44">
        <w:t>principle</w:t>
      </w:r>
      <w:r>
        <w:t>s</w:t>
      </w:r>
      <w:r w:rsidR="000D6F44">
        <w:t xml:space="preserve"> </w:t>
      </w:r>
      <w:r>
        <w:t xml:space="preserve">are </w:t>
      </w:r>
      <w:r w:rsidR="003E3240">
        <w:t>typically invoked in order to respond</w:t>
      </w:r>
      <w:r w:rsidR="001053FF">
        <w:t xml:space="preserve"> to very particular problems, such as </w:t>
      </w:r>
      <w:r w:rsidR="001053FF">
        <w:rPr>
          <w:rFonts w:ascii="Cambria" w:hAnsi="Cambria"/>
        </w:rPr>
        <w:t>the</w:t>
      </w:r>
      <w:r w:rsidR="000D35F4">
        <w:rPr>
          <w:rFonts w:ascii="Cambria" w:hAnsi="Cambria"/>
        </w:rPr>
        <w:t xml:space="preserve"> </w:t>
      </w:r>
      <w:r w:rsidR="00F95D0A">
        <w:rPr>
          <w:rFonts w:ascii="Cambria" w:hAnsi="Cambria"/>
        </w:rPr>
        <w:t>‘problem of the many’</w:t>
      </w:r>
      <w:r w:rsidRPr="00940911">
        <w:t xml:space="preserve"> </w:t>
      </w:r>
      <w:r>
        <w:t>(</w:t>
      </w:r>
      <w:r>
        <w:rPr>
          <w:rFonts w:ascii="Cambria" w:hAnsi="Cambria"/>
        </w:rPr>
        <w:t xml:space="preserve">Unger </w:t>
      </w:r>
      <w:r w:rsidRPr="00940911">
        <w:rPr>
          <w:rFonts w:ascii="Cambria" w:hAnsi="Cambria"/>
        </w:rPr>
        <w:t>1980)</w:t>
      </w:r>
      <w:r w:rsidR="00071AFC">
        <w:rPr>
          <w:rFonts w:ascii="Cambria" w:hAnsi="Cambria"/>
        </w:rPr>
        <w:t>.</w:t>
      </w:r>
      <w:r w:rsidR="00F95D0A">
        <w:rPr>
          <w:rFonts w:ascii="Cambria" w:hAnsi="Cambria"/>
        </w:rPr>
        <w:t xml:space="preserve"> </w:t>
      </w:r>
      <w:r w:rsidR="00071AFC">
        <w:rPr>
          <w:rFonts w:ascii="Cambria" w:hAnsi="Cambria"/>
        </w:rPr>
        <w:t>A</w:t>
      </w:r>
      <w:r w:rsidR="000D35F4">
        <w:rPr>
          <w:rFonts w:ascii="Cambria" w:hAnsi="Cambria"/>
        </w:rPr>
        <w:t xml:space="preserve"> cat</w:t>
      </w:r>
      <w:r w:rsidR="00431A3F">
        <w:rPr>
          <w:rFonts w:ascii="Cambria" w:hAnsi="Cambria"/>
        </w:rPr>
        <w:t>,</w:t>
      </w:r>
      <w:r w:rsidR="000D35F4">
        <w:rPr>
          <w:rFonts w:ascii="Cambria" w:hAnsi="Cambria"/>
        </w:rPr>
        <w:t xml:space="preserve"> </w:t>
      </w:r>
      <w:r w:rsidR="006A56C1">
        <w:rPr>
          <w:rFonts w:ascii="Cambria" w:hAnsi="Cambria"/>
          <w:i/>
        </w:rPr>
        <w:t>C</w:t>
      </w:r>
      <w:r w:rsidR="00431A3F">
        <w:rPr>
          <w:rFonts w:ascii="Cambria" w:hAnsi="Cambria"/>
        </w:rPr>
        <w:t>, sat on a mat,</w:t>
      </w:r>
      <w:r w:rsidR="000D35F4">
        <w:rPr>
          <w:rFonts w:ascii="Cambria" w:hAnsi="Cambria"/>
          <w:i/>
        </w:rPr>
        <w:t xml:space="preserve"> </w:t>
      </w:r>
      <w:r w:rsidR="000D35F4">
        <w:rPr>
          <w:rFonts w:ascii="Cambria" w:hAnsi="Cambria"/>
        </w:rPr>
        <w:t xml:space="preserve">appears to have many </w:t>
      </w:r>
      <w:r w:rsidR="003E3240">
        <w:rPr>
          <w:rFonts w:ascii="Cambria" w:hAnsi="Cambria"/>
        </w:rPr>
        <w:t xml:space="preserve">cat-like </w:t>
      </w:r>
      <w:r w:rsidR="000D35F4">
        <w:rPr>
          <w:rFonts w:ascii="Cambria" w:hAnsi="Cambria"/>
        </w:rPr>
        <w:t>proper parts</w:t>
      </w:r>
      <w:r w:rsidR="003E3240">
        <w:rPr>
          <w:rFonts w:ascii="Cambria" w:hAnsi="Cambria"/>
        </w:rPr>
        <w:t>,</w:t>
      </w:r>
      <w:r w:rsidR="000D35F4">
        <w:rPr>
          <w:rFonts w:ascii="Cambria" w:hAnsi="Cambria"/>
        </w:rPr>
        <w:t xml:space="preserve"> </w:t>
      </w:r>
      <w:r w:rsidR="00F13096">
        <w:rPr>
          <w:rFonts w:ascii="Cambria" w:hAnsi="Cambria"/>
        </w:rPr>
        <w:t>each of which</w:t>
      </w:r>
      <w:r w:rsidR="000D35F4">
        <w:rPr>
          <w:rFonts w:ascii="Cambria" w:hAnsi="Cambria"/>
        </w:rPr>
        <w:t xml:space="preserve"> seem</w:t>
      </w:r>
      <w:r w:rsidR="00F13096">
        <w:rPr>
          <w:rFonts w:ascii="Cambria" w:hAnsi="Cambria"/>
        </w:rPr>
        <w:t>s</w:t>
      </w:r>
      <w:r w:rsidR="00071AFC">
        <w:rPr>
          <w:rFonts w:ascii="Cambria" w:hAnsi="Cambria"/>
        </w:rPr>
        <w:t>,</w:t>
      </w:r>
      <w:r w:rsidR="000D35F4">
        <w:rPr>
          <w:rFonts w:ascii="Cambria" w:hAnsi="Cambria"/>
        </w:rPr>
        <w:t xml:space="preserve"> </w:t>
      </w:r>
      <w:r w:rsidR="00732480">
        <w:rPr>
          <w:rFonts w:ascii="Cambria" w:hAnsi="Cambria"/>
        </w:rPr>
        <w:t>intrinsic</w:t>
      </w:r>
      <w:r w:rsidR="00071AFC">
        <w:rPr>
          <w:rFonts w:ascii="Cambria" w:hAnsi="Cambria"/>
        </w:rPr>
        <w:t xml:space="preserve">ally, to </w:t>
      </w:r>
      <w:r w:rsidR="00431A3F">
        <w:rPr>
          <w:rFonts w:ascii="Cambria" w:hAnsi="Cambria"/>
        </w:rPr>
        <w:t>have a</w:t>
      </w:r>
      <w:r w:rsidR="00732480">
        <w:rPr>
          <w:rFonts w:ascii="Cambria" w:hAnsi="Cambria"/>
        </w:rPr>
        <w:t xml:space="preserve"> </w:t>
      </w:r>
      <w:r w:rsidR="000D35F4">
        <w:rPr>
          <w:rFonts w:ascii="Cambria" w:hAnsi="Cambria"/>
        </w:rPr>
        <w:t>claim to being a cat</w:t>
      </w:r>
      <w:r w:rsidR="00732480">
        <w:rPr>
          <w:rFonts w:ascii="Cambria" w:hAnsi="Cambria"/>
        </w:rPr>
        <w:t xml:space="preserve">: </w:t>
      </w:r>
      <w:r w:rsidR="006A56C1">
        <w:rPr>
          <w:rFonts w:ascii="Cambria" w:hAnsi="Cambria"/>
          <w:i/>
        </w:rPr>
        <w:t>C</w:t>
      </w:r>
      <w:r w:rsidR="00732480">
        <w:rPr>
          <w:rFonts w:ascii="Cambria" w:hAnsi="Cambria"/>
          <w:i/>
        </w:rPr>
        <w:t xml:space="preserve"> </w:t>
      </w:r>
      <w:r w:rsidR="00732480">
        <w:rPr>
          <w:rFonts w:ascii="Cambria" w:hAnsi="Cambria"/>
        </w:rPr>
        <w:t xml:space="preserve">minus a few hairs, for example. </w:t>
      </w:r>
      <w:r w:rsidR="008D5020">
        <w:rPr>
          <w:rFonts w:ascii="Cambria" w:hAnsi="Cambria"/>
        </w:rPr>
        <w:t>Should we conclude that there are</w:t>
      </w:r>
      <w:r w:rsidR="00BA2308">
        <w:rPr>
          <w:rFonts w:ascii="Cambria" w:hAnsi="Cambria"/>
        </w:rPr>
        <w:t xml:space="preserve"> </w:t>
      </w:r>
      <w:r w:rsidR="00F95D0A">
        <w:rPr>
          <w:rFonts w:ascii="Cambria" w:hAnsi="Cambria"/>
        </w:rPr>
        <w:t>many cats sitting on the mat</w:t>
      </w:r>
      <w:r w:rsidR="00BA2308">
        <w:rPr>
          <w:rFonts w:ascii="Cambria" w:hAnsi="Cambria"/>
        </w:rPr>
        <w:t xml:space="preserve">? </w:t>
      </w:r>
      <w:r w:rsidR="00DC7E5B">
        <w:rPr>
          <w:rFonts w:ascii="Cambria" w:hAnsi="Cambria"/>
        </w:rPr>
        <w:t xml:space="preserve">Surely not. </w:t>
      </w:r>
      <w:r w:rsidR="00431A3F">
        <w:rPr>
          <w:rFonts w:ascii="Cambria" w:hAnsi="Cambria"/>
        </w:rPr>
        <w:t>I</w:t>
      </w:r>
      <w:r w:rsidR="00AB61D8">
        <w:rPr>
          <w:rFonts w:ascii="Cambria" w:hAnsi="Cambria"/>
        </w:rPr>
        <w:t xml:space="preserve">ntuitively, </w:t>
      </w:r>
      <w:r w:rsidR="00431A3F">
        <w:rPr>
          <w:rFonts w:ascii="Cambria" w:hAnsi="Cambria"/>
        </w:rPr>
        <w:t xml:space="preserve">at least, </w:t>
      </w:r>
      <w:r w:rsidR="00AB61D8">
        <w:rPr>
          <w:rFonts w:ascii="Cambria" w:hAnsi="Cambria"/>
        </w:rPr>
        <w:t xml:space="preserve">there </w:t>
      </w:r>
      <w:r w:rsidR="000D35F4">
        <w:rPr>
          <w:rFonts w:ascii="Cambria" w:hAnsi="Cambria"/>
        </w:rPr>
        <w:t xml:space="preserve">is </w:t>
      </w:r>
      <w:r w:rsidR="000D35F4" w:rsidRPr="00732480">
        <w:rPr>
          <w:rFonts w:ascii="Cambria" w:hAnsi="Cambria"/>
        </w:rPr>
        <w:t>just one</w:t>
      </w:r>
      <w:r w:rsidR="007F3F80" w:rsidRPr="00732480">
        <w:rPr>
          <w:rFonts w:ascii="Cambria" w:hAnsi="Cambria"/>
        </w:rPr>
        <w:t xml:space="preserve">: </w:t>
      </w:r>
      <w:r w:rsidR="006A56C1">
        <w:rPr>
          <w:rFonts w:ascii="Cambria" w:hAnsi="Cambria"/>
          <w:i/>
        </w:rPr>
        <w:t>C</w:t>
      </w:r>
      <w:r w:rsidR="007F3F80" w:rsidRPr="00732480">
        <w:rPr>
          <w:rFonts w:ascii="Cambria" w:hAnsi="Cambria"/>
        </w:rPr>
        <w:t>.</w:t>
      </w:r>
      <w:r w:rsidR="00431A3F">
        <w:rPr>
          <w:rFonts w:ascii="Cambria" w:hAnsi="Cambria"/>
        </w:rPr>
        <w:t xml:space="preserve"> And taking cathood to be maximal</w:t>
      </w:r>
      <w:r w:rsidR="00F13096">
        <w:rPr>
          <w:rFonts w:ascii="Cambria" w:hAnsi="Cambria"/>
        </w:rPr>
        <w:t xml:space="preserve"> </w:t>
      </w:r>
      <w:r w:rsidR="00BC0889">
        <w:rPr>
          <w:rFonts w:ascii="Cambria" w:hAnsi="Cambria"/>
        </w:rPr>
        <w:t>(and so extrinsic)</w:t>
      </w:r>
      <w:r w:rsidR="00431A3F">
        <w:rPr>
          <w:rFonts w:ascii="Cambria" w:hAnsi="Cambria"/>
        </w:rPr>
        <w:t xml:space="preserve"> can play a role in </w:t>
      </w:r>
      <w:r w:rsidR="0073222B">
        <w:rPr>
          <w:rFonts w:ascii="Cambria" w:hAnsi="Cambria"/>
        </w:rPr>
        <w:t>vindicating</w:t>
      </w:r>
      <w:r w:rsidR="00431A3F">
        <w:rPr>
          <w:rFonts w:ascii="Cambria" w:hAnsi="Cambria"/>
        </w:rPr>
        <w:t xml:space="preserve"> this </w:t>
      </w:r>
      <w:r w:rsidR="0073222B">
        <w:rPr>
          <w:rFonts w:ascii="Cambria" w:hAnsi="Cambria"/>
        </w:rPr>
        <w:t>intuition</w:t>
      </w:r>
      <w:r w:rsidR="00215086">
        <w:rPr>
          <w:rFonts w:ascii="Cambria" w:hAnsi="Cambria"/>
        </w:rPr>
        <w:t>. F</w:t>
      </w:r>
      <w:r w:rsidR="00431A3F">
        <w:rPr>
          <w:rFonts w:ascii="Cambria" w:hAnsi="Cambria"/>
        </w:rPr>
        <w:t xml:space="preserve">or granted that </w:t>
      </w:r>
      <w:r w:rsidR="006A56C1">
        <w:rPr>
          <w:rFonts w:ascii="Cambria" w:hAnsi="Cambria"/>
          <w:i/>
        </w:rPr>
        <w:t>C</w:t>
      </w:r>
      <w:r w:rsidR="00431A3F">
        <w:rPr>
          <w:rFonts w:ascii="Cambria" w:hAnsi="Cambria"/>
        </w:rPr>
        <w:t xml:space="preserve"> is a cat, the other </w:t>
      </w:r>
      <w:r w:rsidR="0073222B">
        <w:rPr>
          <w:rFonts w:ascii="Cambria" w:hAnsi="Cambria"/>
        </w:rPr>
        <w:t xml:space="preserve">cat </w:t>
      </w:r>
      <w:r w:rsidR="00431A3F">
        <w:rPr>
          <w:rFonts w:ascii="Cambria" w:hAnsi="Cambria"/>
        </w:rPr>
        <w:t>candidates are ruled out from being cats on the basis of their being</w:t>
      </w:r>
      <w:r w:rsidR="00F13096">
        <w:rPr>
          <w:rFonts w:ascii="Cambria" w:hAnsi="Cambria"/>
        </w:rPr>
        <w:t>, extrinsically,</w:t>
      </w:r>
      <w:r w:rsidR="00431A3F">
        <w:rPr>
          <w:rFonts w:ascii="Cambria" w:hAnsi="Cambria"/>
        </w:rPr>
        <w:t xml:space="preserve"> parts of </w:t>
      </w:r>
      <w:r w:rsidR="006A56C1">
        <w:rPr>
          <w:rFonts w:ascii="Cambria" w:hAnsi="Cambria"/>
          <w:i/>
        </w:rPr>
        <w:t>C</w:t>
      </w:r>
      <w:r w:rsidR="00431A3F">
        <w:rPr>
          <w:rFonts w:ascii="Cambria" w:hAnsi="Cambria"/>
        </w:rPr>
        <w:t>.</w:t>
      </w:r>
    </w:p>
    <w:p w14:paraId="74B8F9E9" w14:textId="2F6A05BD" w:rsidR="00DE4735" w:rsidRDefault="00732480" w:rsidP="0008073E">
      <w:pPr>
        <w:widowControl w:val="0"/>
        <w:autoSpaceDE w:val="0"/>
        <w:autoSpaceDN w:val="0"/>
        <w:adjustRightInd w:val="0"/>
        <w:spacing w:after="120" w:line="480" w:lineRule="auto"/>
        <w:ind w:firstLine="284"/>
        <w:jc w:val="both"/>
        <w:rPr>
          <w:rFonts w:ascii="Cambria" w:hAnsi="Cambria"/>
        </w:rPr>
      </w:pPr>
      <w:r>
        <w:rPr>
          <w:rFonts w:ascii="Cambria" w:hAnsi="Cambria"/>
        </w:rPr>
        <w:t>But now</w:t>
      </w:r>
      <w:r w:rsidRPr="00F56957">
        <w:rPr>
          <w:rFonts w:ascii="Cambria" w:hAnsi="Cambria"/>
        </w:rPr>
        <w:t xml:space="preserve"> </w:t>
      </w:r>
      <w:r w:rsidR="00431A3F">
        <w:rPr>
          <w:rFonts w:ascii="Cambria" w:hAnsi="Cambria"/>
        </w:rPr>
        <w:t>suppose that this</w:t>
      </w:r>
      <w:r w:rsidR="000D35F4" w:rsidRPr="00732480">
        <w:rPr>
          <w:rFonts w:ascii="Cambria" w:hAnsi="Cambria"/>
        </w:rPr>
        <w:t xml:space="preserve"> cat</w:t>
      </w:r>
      <w:r w:rsidR="00840F41">
        <w:rPr>
          <w:rFonts w:ascii="Cambria" w:hAnsi="Cambria"/>
        </w:rPr>
        <w:t>,</w:t>
      </w:r>
      <w:r w:rsidR="00961116" w:rsidRPr="00F56957">
        <w:rPr>
          <w:rFonts w:ascii="Cambria" w:hAnsi="Cambria"/>
        </w:rPr>
        <w:t xml:space="preserve"> </w:t>
      </w:r>
      <w:r w:rsidR="006A56C1">
        <w:rPr>
          <w:rFonts w:ascii="Cambria" w:hAnsi="Cambria"/>
          <w:i/>
        </w:rPr>
        <w:t>C</w:t>
      </w:r>
      <w:r w:rsidR="00840F41">
        <w:rPr>
          <w:rFonts w:ascii="Cambria" w:hAnsi="Cambria"/>
        </w:rPr>
        <w:t>,</w:t>
      </w:r>
      <w:r w:rsidR="00961116" w:rsidRPr="00F56957">
        <w:rPr>
          <w:rFonts w:ascii="Cambria" w:hAnsi="Cambria"/>
        </w:rPr>
        <w:t xml:space="preserve"> </w:t>
      </w:r>
      <w:r w:rsidR="00431A3F">
        <w:rPr>
          <w:rFonts w:ascii="Cambria" w:hAnsi="Cambria"/>
        </w:rPr>
        <w:t xml:space="preserve">is </w:t>
      </w:r>
      <w:r w:rsidR="00961116" w:rsidRPr="00F56957">
        <w:rPr>
          <w:rFonts w:ascii="Cambria" w:hAnsi="Cambria"/>
        </w:rPr>
        <w:t xml:space="preserve">pregnant with a single </w:t>
      </w:r>
      <w:r w:rsidR="001F6F1F">
        <w:rPr>
          <w:rFonts w:ascii="Cambria" w:hAnsi="Cambria"/>
        </w:rPr>
        <w:t>foster</w:t>
      </w:r>
      <w:r w:rsidR="00961116" w:rsidRPr="00F56957">
        <w:rPr>
          <w:rFonts w:ascii="Cambria" w:hAnsi="Cambria"/>
        </w:rPr>
        <w:t xml:space="preserve">, </w:t>
      </w:r>
      <w:r w:rsidR="00611472">
        <w:rPr>
          <w:rFonts w:ascii="Cambria" w:hAnsi="Cambria"/>
          <w:i/>
        </w:rPr>
        <w:t>F</w:t>
      </w:r>
      <w:r w:rsidR="00961116" w:rsidRPr="00F56957">
        <w:rPr>
          <w:rFonts w:ascii="Cambria" w:hAnsi="Cambria"/>
        </w:rPr>
        <w:t>.</w:t>
      </w:r>
      <w:r w:rsidR="000D35F4" w:rsidRPr="00732480">
        <w:rPr>
          <w:rFonts w:ascii="Cambria" w:hAnsi="Cambria"/>
        </w:rPr>
        <w:t xml:space="preserve"> </w:t>
      </w:r>
      <w:r w:rsidR="007B196E">
        <w:rPr>
          <w:rFonts w:ascii="Cambria" w:hAnsi="Cambria"/>
        </w:rPr>
        <w:t>Here</w:t>
      </w:r>
      <w:r w:rsidR="00215086">
        <w:rPr>
          <w:rFonts w:ascii="Cambria" w:hAnsi="Cambria"/>
        </w:rPr>
        <w:t>,</w:t>
      </w:r>
      <w:r w:rsidR="007B196E">
        <w:rPr>
          <w:rFonts w:ascii="Cambria" w:hAnsi="Cambria"/>
        </w:rPr>
        <w:t xml:space="preserve"> on the assumption that</w:t>
      </w:r>
      <w:r w:rsidR="005E41C2">
        <w:rPr>
          <w:rFonts w:ascii="Cambria" w:hAnsi="Cambria"/>
        </w:rPr>
        <w:t xml:space="preserve"> a</w:t>
      </w:r>
      <w:r w:rsidR="007B196E">
        <w:rPr>
          <w:rFonts w:ascii="Cambria" w:hAnsi="Cambria"/>
        </w:rPr>
        <w:t xml:space="preserve"> </w:t>
      </w:r>
      <w:r w:rsidR="00E03CDA">
        <w:rPr>
          <w:rFonts w:ascii="Cambria" w:hAnsi="Cambria"/>
        </w:rPr>
        <w:t xml:space="preserve">feline </w:t>
      </w:r>
      <w:r w:rsidR="001F6F1F">
        <w:rPr>
          <w:rFonts w:ascii="Cambria" w:hAnsi="Cambria"/>
        </w:rPr>
        <w:t>foster</w:t>
      </w:r>
      <w:r w:rsidR="007B196E">
        <w:rPr>
          <w:rFonts w:ascii="Cambria" w:hAnsi="Cambria"/>
        </w:rPr>
        <w:t xml:space="preserve"> </w:t>
      </w:r>
      <w:r w:rsidR="0043615B">
        <w:rPr>
          <w:rFonts w:ascii="Cambria" w:hAnsi="Cambria"/>
        </w:rPr>
        <w:t xml:space="preserve">has, </w:t>
      </w:r>
      <w:r w:rsidR="005E41C2">
        <w:rPr>
          <w:rFonts w:ascii="Cambria" w:hAnsi="Cambria"/>
        </w:rPr>
        <w:t xml:space="preserve">intrinsically, the </w:t>
      </w:r>
      <w:r w:rsidR="001E340C">
        <w:rPr>
          <w:rFonts w:ascii="Cambria" w:hAnsi="Cambria"/>
        </w:rPr>
        <w:t>right</w:t>
      </w:r>
      <w:r w:rsidR="005E41C2">
        <w:rPr>
          <w:rFonts w:ascii="Cambria" w:hAnsi="Cambria"/>
        </w:rPr>
        <w:t xml:space="preserve"> kind of claim to being a cat</w:t>
      </w:r>
      <w:r w:rsidR="007B196E">
        <w:rPr>
          <w:rFonts w:ascii="Cambria" w:hAnsi="Cambria"/>
        </w:rPr>
        <w:t xml:space="preserve">, </w:t>
      </w:r>
      <w:r w:rsidR="000800F8">
        <w:rPr>
          <w:rFonts w:ascii="Cambria" w:hAnsi="Cambria"/>
        </w:rPr>
        <w:t xml:space="preserve">intuition tells us </w:t>
      </w:r>
      <w:r w:rsidR="0043615B">
        <w:rPr>
          <w:rFonts w:ascii="Cambria" w:hAnsi="Cambria"/>
        </w:rPr>
        <w:t xml:space="preserve">that </w:t>
      </w:r>
      <w:r w:rsidR="007B196E">
        <w:rPr>
          <w:rFonts w:ascii="Cambria" w:hAnsi="Cambria"/>
        </w:rPr>
        <w:t>there are neither many cats, nor one cat</w:t>
      </w:r>
      <w:r w:rsidR="00DD5920">
        <w:rPr>
          <w:rFonts w:ascii="Cambria" w:hAnsi="Cambria"/>
        </w:rPr>
        <w:t xml:space="preserve">, </w:t>
      </w:r>
      <w:r w:rsidR="007B196E">
        <w:rPr>
          <w:rFonts w:ascii="Cambria" w:hAnsi="Cambria"/>
        </w:rPr>
        <w:t>but precisely two cats on</w:t>
      </w:r>
      <w:r w:rsidR="00DD5920">
        <w:rPr>
          <w:rFonts w:ascii="Cambria" w:hAnsi="Cambria"/>
        </w:rPr>
        <w:t xml:space="preserve"> (or in the vertical vicinity of)</w:t>
      </w:r>
      <w:r w:rsidR="007B196E">
        <w:rPr>
          <w:rFonts w:ascii="Cambria" w:hAnsi="Cambria"/>
        </w:rPr>
        <w:t xml:space="preserve"> the mat: </w:t>
      </w:r>
      <w:r w:rsidR="006A56C1">
        <w:rPr>
          <w:rFonts w:ascii="Cambria" w:hAnsi="Cambria"/>
          <w:i/>
        </w:rPr>
        <w:t>C</w:t>
      </w:r>
      <w:r w:rsidR="007B196E">
        <w:rPr>
          <w:rFonts w:ascii="Cambria" w:hAnsi="Cambria"/>
          <w:i/>
        </w:rPr>
        <w:t xml:space="preserve"> </w:t>
      </w:r>
      <w:r w:rsidR="007B196E">
        <w:rPr>
          <w:rFonts w:ascii="Cambria" w:hAnsi="Cambria"/>
        </w:rPr>
        <w:t xml:space="preserve">and </w:t>
      </w:r>
      <w:r w:rsidR="00611472">
        <w:rPr>
          <w:rFonts w:ascii="Cambria" w:hAnsi="Cambria"/>
          <w:i/>
        </w:rPr>
        <w:t>F</w:t>
      </w:r>
      <w:r w:rsidR="007B196E">
        <w:rPr>
          <w:rFonts w:ascii="Cambria" w:hAnsi="Cambria"/>
          <w:i/>
        </w:rPr>
        <w:t xml:space="preserve">. </w:t>
      </w:r>
      <w:r w:rsidR="001E340C">
        <w:rPr>
          <w:rFonts w:ascii="Cambria" w:hAnsi="Cambria"/>
        </w:rPr>
        <w:t>I</w:t>
      </w:r>
      <w:r w:rsidR="00DE4735">
        <w:rPr>
          <w:rFonts w:ascii="Cambria" w:hAnsi="Cambria"/>
        </w:rPr>
        <w:t xml:space="preserve">f this </w:t>
      </w:r>
      <w:r w:rsidR="001E340C">
        <w:rPr>
          <w:rFonts w:ascii="Cambria" w:hAnsi="Cambria"/>
        </w:rPr>
        <w:lastRenderedPageBreak/>
        <w:t xml:space="preserve">intuitive verdict is </w:t>
      </w:r>
      <w:r w:rsidR="00DE4735">
        <w:rPr>
          <w:rFonts w:ascii="Cambria" w:hAnsi="Cambria"/>
        </w:rPr>
        <w:t>granted, then a maximality principle for ca</w:t>
      </w:r>
      <w:r w:rsidR="006A56C1">
        <w:rPr>
          <w:rFonts w:ascii="Cambria" w:hAnsi="Cambria"/>
        </w:rPr>
        <w:t xml:space="preserve">ts will entail that </w:t>
      </w:r>
      <w:r w:rsidR="00611472">
        <w:rPr>
          <w:rFonts w:ascii="Cambria" w:hAnsi="Cambria"/>
          <w:i/>
        </w:rPr>
        <w:t>F</w:t>
      </w:r>
      <w:r w:rsidR="006A56C1">
        <w:rPr>
          <w:rFonts w:ascii="Cambria" w:hAnsi="Cambria"/>
        </w:rPr>
        <w:t xml:space="preserve"> is not a part of </w:t>
      </w:r>
      <w:r w:rsidR="00611472">
        <w:rPr>
          <w:rFonts w:ascii="Cambria" w:hAnsi="Cambria"/>
          <w:i/>
        </w:rPr>
        <w:t>C</w:t>
      </w:r>
      <w:r w:rsidR="001E340C">
        <w:rPr>
          <w:rFonts w:ascii="Cambria" w:hAnsi="Cambria"/>
        </w:rPr>
        <w:t>. And it may seem that, once generalised to other mammalian organism</w:t>
      </w:r>
      <w:r w:rsidR="003E3240">
        <w:rPr>
          <w:rFonts w:ascii="Cambria" w:hAnsi="Cambria"/>
        </w:rPr>
        <w:t>s</w:t>
      </w:r>
      <w:r w:rsidR="001E340C">
        <w:rPr>
          <w:rFonts w:ascii="Cambria" w:hAnsi="Cambria"/>
        </w:rPr>
        <w:t xml:space="preserve">, this line of thought </w:t>
      </w:r>
      <w:r w:rsidR="000800F8">
        <w:rPr>
          <w:rFonts w:ascii="Cambria" w:hAnsi="Cambria"/>
        </w:rPr>
        <w:t xml:space="preserve">will </w:t>
      </w:r>
      <w:r w:rsidR="003E3240">
        <w:rPr>
          <w:rFonts w:ascii="Cambria" w:hAnsi="Cambria"/>
        </w:rPr>
        <w:t>provide</w:t>
      </w:r>
      <w:r w:rsidR="001E340C">
        <w:rPr>
          <w:rFonts w:ascii="Cambria" w:hAnsi="Cambria"/>
        </w:rPr>
        <w:t xml:space="preserve"> a maximality-based argument for (2)</w:t>
      </w:r>
      <w:r w:rsidR="00A23223">
        <w:rPr>
          <w:rFonts w:ascii="Cambria" w:hAnsi="Cambria"/>
        </w:rPr>
        <w:t xml:space="preserve">, and </w:t>
      </w:r>
      <w:r w:rsidR="00611472">
        <w:rPr>
          <w:rFonts w:ascii="Cambria" w:hAnsi="Cambria"/>
        </w:rPr>
        <w:t>s</w:t>
      </w:r>
      <w:r w:rsidR="00A23223">
        <w:rPr>
          <w:rFonts w:ascii="Cambria" w:hAnsi="Cambria"/>
        </w:rPr>
        <w:t xml:space="preserve">o, via the argument above, </w:t>
      </w:r>
      <w:r w:rsidR="00B74543">
        <w:rPr>
          <w:rFonts w:ascii="Cambria" w:hAnsi="Cambria"/>
        </w:rPr>
        <w:t xml:space="preserve">a </w:t>
      </w:r>
      <w:r w:rsidR="00A23223">
        <w:rPr>
          <w:rFonts w:ascii="Cambria" w:hAnsi="Cambria"/>
        </w:rPr>
        <w:t>reason for accepting (C)</w:t>
      </w:r>
      <w:r w:rsidR="001E340C">
        <w:rPr>
          <w:rFonts w:ascii="Cambria" w:hAnsi="Cambria"/>
        </w:rPr>
        <w:t>.</w:t>
      </w:r>
    </w:p>
    <w:p w14:paraId="2BCAA826" w14:textId="58049E55" w:rsidR="00D54021" w:rsidRPr="00701633" w:rsidRDefault="001E340C" w:rsidP="001E340C">
      <w:pPr>
        <w:widowControl w:val="0"/>
        <w:autoSpaceDE w:val="0"/>
        <w:autoSpaceDN w:val="0"/>
        <w:adjustRightInd w:val="0"/>
        <w:spacing w:after="120" w:line="480" w:lineRule="auto"/>
        <w:ind w:firstLine="284"/>
        <w:jc w:val="both"/>
      </w:pPr>
      <w:r>
        <w:rPr>
          <w:rFonts w:ascii="Cambria" w:hAnsi="Cambria"/>
        </w:rPr>
        <w:t xml:space="preserve">The problem here is that </w:t>
      </w:r>
      <w:r w:rsidR="006A56C1">
        <w:rPr>
          <w:rFonts w:ascii="Cambria" w:hAnsi="Cambria"/>
        </w:rPr>
        <w:t xml:space="preserve">any </w:t>
      </w:r>
      <w:r>
        <w:t>m</w:t>
      </w:r>
      <w:r w:rsidR="000D6F44" w:rsidRPr="002A3B1F">
        <w:t xml:space="preserve">aximality </w:t>
      </w:r>
      <w:r w:rsidR="005A7751">
        <w:t>principle</w:t>
      </w:r>
      <w:r w:rsidR="000C738D">
        <w:t xml:space="preserve"> for organisms</w:t>
      </w:r>
      <w:r w:rsidR="005A7751" w:rsidRPr="002A3B1F">
        <w:t xml:space="preserve"> </w:t>
      </w:r>
      <w:r w:rsidR="000D6F44" w:rsidRPr="002A3B1F">
        <w:t>w</w:t>
      </w:r>
      <w:r w:rsidR="0008073E">
        <w:t>ill have been</w:t>
      </w:r>
      <w:r w:rsidR="000D6F44" w:rsidRPr="002A3B1F">
        <w:t xml:space="preserve"> </w:t>
      </w:r>
      <w:r w:rsidR="005A7751">
        <w:t>formulated</w:t>
      </w:r>
      <w:r w:rsidR="005A7751" w:rsidRPr="002A3B1F">
        <w:t xml:space="preserve"> </w:t>
      </w:r>
      <w:r w:rsidR="000D6F44" w:rsidRPr="002A3B1F">
        <w:t xml:space="preserve">either with or without the possibility of pregnancy in mind. </w:t>
      </w:r>
      <w:r w:rsidR="00D54021">
        <w:t xml:space="preserve">If </w:t>
      </w:r>
      <w:r w:rsidR="00A23223">
        <w:t xml:space="preserve">it is </w:t>
      </w:r>
      <w:r w:rsidR="00D54021">
        <w:t>the former, then</w:t>
      </w:r>
      <w:r w:rsidR="006A56C1">
        <w:t xml:space="preserve"> accept</w:t>
      </w:r>
      <w:r w:rsidR="000800F8">
        <w:t>ing</w:t>
      </w:r>
      <w:r w:rsidR="006A56C1">
        <w:t xml:space="preserve"> such a principle</w:t>
      </w:r>
      <w:r w:rsidR="00840F41">
        <w:t xml:space="preserve"> for organisms of kind K</w:t>
      </w:r>
      <w:r w:rsidR="00A23223">
        <w:t xml:space="preserve"> </w:t>
      </w:r>
      <w:r w:rsidR="006A56C1">
        <w:t>involves presupposing</w:t>
      </w:r>
      <w:r w:rsidR="00D54021">
        <w:t xml:space="preserve"> that either </w:t>
      </w:r>
      <w:r w:rsidR="00611472">
        <w:rPr>
          <w:i/>
        </w:rPr>
        <w:t>K</w:t>
      </w:r>
      <w:r w:rsidR="00D54021">
        <w:t xml:space="preserve"> fosters are not </w:t>
      </w:r>
      <w:r w:rsidR="00611472">
        <w:rPr>
          <w:i/>
        </w:rPr>
        <w:t>K</w:t>
      </w:r>
      <w:r w:rsidR="00D54021">
        <w:t xml:space="preserve">s or </w:t>
      </w:r>
      <w:r w:rsidR="00611472">
        <w:rPr>
          <w:i/>
        </w:rPr>
        <w:t>K</w:t>
      </w:r>
      <w:r w:rsidR="00D54021">
        <w:t xml:space="preserve"> fosters are not parts of </w:t>
      </w:r>
      <w:r w:rsidR="00611472">
        <w:rPr>
          <w:i/>
        </w:rPr>
        <w:t>K</w:t>
      </w:r>
      <w:r w:rsidR="00D54021">
        <w:t xml:space="preserve"> gravidae. </w:t>
      </w:r>
      <w:r w:rsidR="00840DF6">
        <w:t>And so</w:t>
      </w:r>
      <w:r w:rsidR="00701633">
        <w:t>, in the</w:t>
      </w:r>
      <w:r w:rsidR="006A56C1">
        <w:t xml:space="preserve"> context of </w:t>
      </w:r>
      <w:r w:rsidR="00840F41">
        <w:t>an</w:t>
      </w:r>
      <w:r w:rsidR="006A56C1">
        <w:t xml:space="preserve"> argument</w:t>
      </w:r>
      <w:r w:rsidR="00840F41">
        <w:t xml:space="preserve"> of the sort above</w:t>
      </w:r>
      <w:r w:rsidR="006A56C1">
        <w:t xml:space="preserve">, </w:t>
      </w:r>
      <w:r w:rsidR="00701633">
        <w:t>in which</w:t>
      </w:r>
      <w:r w:rsidR="006A56C1">
        <w:t xml:space="preserve"> (1)</w:t>
      </w:r>
      <w:r w:rsidR="000800F8">
        <w:t xml:space="preserve"> (or its equivalent for </w:t>
      </w:r>
      <w:r w:rsidR="000800F8">
        <w:rPr>
          <w:i/>
        </w:rPr>
        <w:t>K</w:t>
      </w:r>
      <w:r w:rsidR="000800F8">
        <w:t>s)</w:t>
      </w:r>
      <w:r w:rsidR="006A56C1">
        <w:t xml:space="preserve"> is taken to be true, it involves presupposing</w:t>
      </w:r>
      <w:r w:rsidR="00701633">
        <w:t xml:space="preserve"> that </w:t>
      </w:r>
      <w:r w:rsidR="00611472">
        <w:rPr>
          <w:i/>
        </w:rPr>
        <w:t>K</w:t>
      </w:r>
      <w:r w:rsidR="00701633">
        <w:t xml:space="preserve"> fosters are not parts of </w:t>
      </w:r>
      <w:r w:rsidR="00611472">
        <w:rPr>
          <w:i/>
        </w:rPr>
        <w:t>K</w:t>
      </w:r>
      <w:r w:rsidR="00701633">
        <w:t xml:space="preserve"> gravidae. But that is </w:t>
      </w:r>
      <w:r w:rsidR="00840DF6">
        <w:t xml:space="preserve">just </w:t>
      </w:r>
      <w:r w:rsidR="00701633">
        <w:t xml:space="preserve">to say that </w:t>
      </w:r>
      <w:r w:rsidR="006A56C1">
        <w:t>it involves</w:t>
      </w:r>
      <w:r w:rsidR="00701633">
        <w:t xml:space="preserve"> </w:t>
      </w:r>
      <w:r w:rsidR="006A56C1">
        <w:t>presupposing</w:t>
      </w:r>
      <w:r w:rsidR="00840DF6">
        <w:t xml:space="preserve"> the containment</w:t>
      </w:r>
      <w:r w:rsidR="00A23223">
        <w:t xml:space="preserve"> view</w:t>
      </w:r>
      <w:r w:rsidR="006A56C1">
        <w:t>. And so the principle</w:t>
      </w:r>
      <w:r w:rsidR="00840DF6">
        <w:t xml:space="preserve"> cannot</w:t>
      </w:r>
      <w:r w:rsidR="000800F8">
        <w:t xml:space="preserve"> itself</w:t>
      </w:r>
      <w:r w:rsidR="00840DF6">
        <w:t xml:space="preserve"> be used to justify </w:t>
      </w:r>
      <w:r w:rsidR="00840F41">
        <w:t>the view</w:t>
      </w:r>
      <w:r w:rsidR="00840DF6">
        <w:t>.</w:t>
      </w:r>
    </w:p>
    <w:p w14:paraId="08ED7601" w14:textId="1A4542DE" w:rsidR="00AB7C54" w:rsidRDefault="007F3F80" w:rsidP="001E340C">
      <w:pPr>
        <w:widowControl w:val="0"/>
        <w:autoSpaceDE w:val="0"/>
        <w:autoSpaceDN w:val="0"/>
        <w:adjustRightInd w:val="0"/>
        <w:spacing w:after="120" w:line="480" w:lineRule="auto"/>
        <w:ind w:firstLine="284"/>
        <w:jc w:val="both"/>
      </w:pPr>
      <w:r w:rsidRPr="002A3B1F">
        <w:t xml:space="preserve">But </w:t>
      </w:r>
      <w:r w:rsidR="0075002C" w:rsidRPr="002A3B1F">
        <w:t xml:space="preserve">of course this is not how </w:t>
      </w:r>
      <w:r w:rsidR="000800F8">
        <w:t>any maximality principles</w:t>
      </w:r>
      <w:r w:rsidR="0075002C" w:rsidRPr="002A3B1F">
        <w:t xml:space="preserve"> w</w:t>
      </w:r>
      <w:r w:rsidR="000D6F44" w:rsidRPr="002A3B1F">
        <w:t>ere devised</w:t>
      </w:r>
      <w:r w:rsidR="009122CE" w:rsidRPr="002A3B1F">
        <w:t xml:space="preserve">. </w:t>
      </w:r>
      <w:r w:rsidR="0093717C" w:rsidRPr="002A3B1F">
        <w:t>Hawley</w:t>
      </w:r>
      <w:r w:rsidRPr="002A3B1F">
        <w:t xml:space="preserve"> </w:t>
      </w:r>
      <w:r w:rsidR="0093717C" w:rsidRPr="002A3B1F">
        <w:t xml:space="preserve">did not pause to consider </w:t>
      </w:r>
      <w:r w:rsidR="00A23223">
        <w:t>fosters</w:t>
      </w:r>
      <w:r w:rsidR="00A23223" w:rsidRPr="002A3B1F">
        <w:t xml:space="preserve"> </w:t>
      </w:r>
      <w:r w:rsidR="0093717C" w:rsidRPr="002A3B1F">
        <w:t xml:space="preserve">when she </w:t>
      </w:r>
      <w:r w:rsidR="00E469C9">
        <w:t>made the claim above</w:t>
      </w:r>
      <w:r w:rsidR="00A23223">
        <w:t xml:space="preserve">: </w:t>
      </w:r>
      <w:r w:rsidR="00BA2308" w:rsidRPr="002A3B1F">
        <w:t>her concerns lay with the vague spatial and temporal boundaries of objects.</w:t>
      </w:r>
      <w:r w:rsidR="00BA2308" w:rsidRPr="002A3B1F">
        <w:rPr>
          <w:rStyle w:val="FootnoteReference"/>
        </w:rPr>
        <w:footnoteReference w:id="20"/>
      </w:r>
      <w:r w:rsidR="00BA2308" w:rsidRPr="002A3B1F">
        <w:t xml:space="preserve"> </w:t>
      </w:r>
      <w:r w:rsidR="000800F8">
        <w:t>So</w:t>
      </w:r>
      <w:r w:rsidR="00CE0149">
        <w:t xml:space="preserve"> why should we take</w:t>
      </w:r>
      <w:r w:rsidR="00AB7C54">
        <w:t xml:space="preserve"> the verdicts delivered by such principles</w:t>
      </w:r>
      <w:r w:rsidR="00297919">
        <w:t>,</w:t>
      </w:r>
      <w:r w:rsidR="00AB7C54">
        <w:t xml:space="preserve"> in cases of pregnancy</w:t>
      </w:r>
      <w:r w:rsidR="00297919">
        <w:t>,</w:t>
      </w:r>
      <w:r w:rsidR="00AB7C54">
        <w:t xml:space="preserve"> to be probative</w:t>
      </w:r>
      <w:r w:rsidR="00CE0149">
        <w:t>?</w:t>
      </w:r>
      <w:r w:rsidR="00A23223">
        <w:t xml:space="preserve"> Why should </w:t>
      </w:r>
      <w:r w:rsidR="00B74543">
        <w:t>w</w:t>
      </w:r>
      <w:r w:rsidR="00A23223">
        <w:t>e not</w:t>
      </w:r>
      <w:r w:rsidR="006A56C1">
        <w:t>, instead,</w:t>
      </w:r>
      <w:r w:rsidR="00A23223">
        <w:t xml:space="preserve"> take</w:t>
      </w:r>
      <w:r w:rsidR="006A56C1">
        <w:t xml:space="preserve"> pregnancy to provide </w:t>
      </w:r>
      <w:r w:rsidR="00A23223">
        <w:t>a potential counterexample to such principles, at least as formulated above?</w:t>
      </w:r>
      <w:r w:rsidR="000800F8">
        <w:t xml:space="preserve"> Or, to put it another way, why not treat them as inadvertent overgeneralisations?</w:t>
      </w:r>
      <w:r w:rsidR="00D54021">
        <w:rPr>
          <w:rStyle w:val="FootnoteReference"/>
        </w:rPr>
        <w:footnoteReference w:id="21"/>
      </w:r>
      <w:r w:rsidR="00A23223">
        <w:t xml:space="preserve"> After all, these</w:t>
      </w:r>
      <w:r w:rsidR="00A23223" w:rsidRPr="00A23223">
        <w:t xml:space="preserve"> principle</w:t>
      </w:r>
      <w:r w:rsidR="00A23223">
        <w:t>s were</w:t>
      </w:r>
      <w:r w:rsidR="00A23223" w:rsidRPr="00A23223">
        <w:t xml:space="preserve"> designed </w:t>
      </w:r>
      <w:r w:rsidR="007F5D05">
        <w:t xml:space="preserve">with the sole aim of avoiding having to recognise </w:t>
      </w:r>
      <w:r w:rsidR="007F5D05" w:rsidRPr="007F5D05">
        <w:lastRenderedPageBreak/>
        <w:t>unwelcome</w:t>
      </w:r>
      <w:r w:rsidR="007F5D05">
        <w:t xml:space="preserve"> </w:t>
      </w:r>
      <w:r w:rsidR="00A23223" w:rsidRPr="00A23223">
        <w:t xml:space="preserve">multiplicities of (say) cats; but </w:t>
      </w:r>
      <w:r w:rsidR="007F5D05">
        <w:t xml:space="preserve">taking </w:t>
      </w:r>
      <w:r w:rsidR="00A96054">
        <w:rPr>
          <w:i/>
        </w:rPr>
        <w:t>F</w:t>
      </w:r>
      <w:r w:rsidR="007F5D05">
        <w:t xml:space="preserve"> to be </w:t>
      </w:r>
      <w:r w:rsidR="00B74543">
        <w:t xml:space="preserve">both a </w:t>
      </w:r>
      <w:r w:rsidR="007F5D05">
        <w:t>cat</w:t>
      </w:r>
      <w:r w:rsidR="00B74543">
        <w:t xml:space="preserve"> and a part of </w:t>
      </w:r>
      <w:r w:rsidR="00B74543" w:rsidRPr="00DC7E5B">
        <w:rPr>
          <w:i/>
        </w:rPr>
        <w:t>C</w:t>
      </w:r>
      <w:r w:rsidR="007F5D05">
        <w:t xml:space="preserve"> does not</w:t>
      </w:r>
      <w:r w:rsidR="00B74543">
        <w:t xml:space="preserve">, in and of itself, raise the spectre </w:t>
      </w:r>
      <w:r w:rsidR="007F5D05">
        <w:t>of an unwelcome multiplicity (or plurality) in the relevant sense</w:t>
      </w:r>
      <w:r w:rsidR="00A23223" w:rsidRPr="00A23223">
        <w:t>.</w:t>
      </w:r>
      <w:r w:rsidR="00DF7AD3">
        <w:rPr>
          <w:rStyle w:val="FootnoteReference"/>
        </w:rPr>
        <w:footnoteReference w:id="22"/>
      </w:r>
    </w:p>
    <w:p w14:paraId="66674B71" w14:textId="59E1775C" w:rsidR="00D86190" w:rsidRPr="00B663C9" w:rsidRDefault="00AB7C54" w:rsidP="0091312C">
      <w:pPr>
        <w:widowControl w:val="0"/>
        <w:autoSpaceDE w:val="0"/>
        <w:autoSpaceDN w:val="0"/>
        <w:adjustRightInd w:val="0"/>
        <w:spacing w:after="120" w:line="480" w:lineRule="auto"/>
        <w:ind w:firstLine="284"/>
        <w:jc w:val="both"/>
        <w:rPr>
          <w:rFonts w:ascii="Cambria" w:hAnsi="Cambria"/>
        </w:rPr>
      </w:pPr>
      <w:r>
        <w:t xml:space="preserve">What </w:t>
      </w:r>
      <w:r w:rsidR="00A96054">
        <w:t xml:space="preserve">all of </w:t>
      </w:r>
      <w:r>
        <w:t>this suggests is that we</w:t>
      </w:r>
      <w:r w:rsidRPr="002A3B1F">
        <w:t xml:space="preserve"> </w:t>
      </w:r>
      <w:r w:rsidR="0093717C" w:rsidRPr="002A3B1F">
        <w:t>should</w:t>
      </w:r>
      <w:r w:rsidR="007F3F80" w:rsidRPr="002A3B1F">
        <w:t xml:space="preserve"> </w:t>
      </w:r>
      <w:r>
        <w:t>begin our</w:t>
      </w:r>
      <w:r w:rsidR="0093717C" w:rsidRPr="002A3B1F">
        <w:t xml:space="preserve"> investigation of the metaphysics of pregnancy </w:t>
      </w:r>
      <w:r>
        <w:t>by looking at</w:t>
      </w:r>
      <w:r w:rsidR="0093717C" w:rsidRPr="002A3B1F">
        <w:t xml:space="preserve"> pregnancy</w:t>
      </w:r>
      <w:r w:rsidR="007F3F80" w:rsidRPr="002A3B1F">
        <w:t xml:space="preserve"> </w:t>
      </w:r>
      <w:r>
        <w:t>on its own terms, and</w:t>
      </w:r>
      <w:r w:rsidR="0093717C" w:rsidRPr="002A3B1F">
        <w:t xml:space="preserve"> </w:t>
      </w:r>
      <w:r w:rsidR="004B1091" w:rsidRPr="002A3B1F">
        <w:t xml:space="preserve">not </w:t>
      </w:r>
      <w:r>
        <w:t xml:space="preserve">by </w:t>
      </w:r>
      <w:r w:rsidR="00CE0149">
        <w:t>importing</w:t>
      </w:r>
      <w:r w:rsidRPr="002A3B1F">
        <w:t xml:space="preserve"> </w:t>
      </w:r>
      <w:r w:rsidR="0093717C" w:rsidRPr="002A3B1F">
        <w:t xml:space="preserve">a set of prior philosophical commitments that were formed </w:t>
      </w:r>
      <w:r w:rsidR="0093717C" w:rsidRPr="006138A4">
        <w:t>without</w:t>
      </w:r>
      <w:r w:rsidR="0093717C" w:rsidRPr="002A3B1F">
        <w:rPr>
          <w:i/>
        </w:rPr>
        <w:t xml:space="preserve"> </w:t>
      </w:r>
      <w:r w:rsidR="0093717C" w:rsidRPr="002A3B1F">
        <w:t>bearing the possibility of pregnancy in mind. If</w:t>
      </w:r>
      <w:r w:rsidR="007F3F80" w:rsidRPr="002A3B1F">
        <w:t xml:space="preserve"> those other commitments need </w:t>
      </w:r>
      <w:r w:rsidR="00BA2308" w:rsidRPr="002A3B1F">
        <w:t>revision</w:t>
      </w:r>
      <w:r w:rsidR="007F3F80" w:rsidRPr="002A3B1F">
        <w:t xml:space="preserve"> because</w:t>
      </w:r>
      <w:r w:rsidR="0093717C" w:rsidRPr="002A3B1F">
        <w:t xml:space="preserve"> pregnancy raises metaphysical </w:t>
      </w:r>
      <w:r w:rsidR="0075002C" w:rsidRPr="002A3B1F">
        <w:t>difficulties</w:t>
      </w:r>
      <w:r w:rsidR="007F3F80" w:rsidRPr="002A3B1F">
        <w:t xml:space="preserve">, then so be it. </w:t>
      </w:r>
      <w:r w:rsidR="0093717C" w:rsidRPr="002A3B1F">
        <w:t xml:space="preserve">It wouldn’t be the first time that </w:t>
      </w:r>
      <w:r w:rsidR="00DE4645" w:rsidRPr="002A3B1F">
        <w:t xml:space="preserve">philosophical reflection </w:t>
      </w:r>
      <w:r w:rsidR="00C3639D" w:rsidRPr="002A3B1F">
        <w:t>prompt</w:t>
      </w:r>
      <w:r w:rsidR="00C3639D">
        <w:t>ed</w:t>
      </w:r>
      <w:r w:rsidR="00C3639D" w:rsidRPr="002A3B1F">
        <w:t xml:space="preserve"> </w:t>
      </w:r>
      <w:r w:rsidR="00DE4645" w:rsidRPr="002A3B1F">
        <w:t xml:space="preserve">such revision. </w:t>
      </w:r>
      <w:r w:rsidR="0093717C" w:rsidRPr="002A3B1F">
        <w:t>Indeed</w:t>
      </w:r>
      <w:r w:rsidR="0034177F" w:rsidRPr="002A3B1F">
        <w:t>,</w:t>
      </w:r>
      <w:r w:rsidR="0093717C" w:rsidRPr="002A3B1F">
        <w:t xml:space="preserve"> this is </w:t>
      </w:r>
      <w:r>
        <w:t>partly</w:t>
      </w:r>
      <w:r w:rsidRPr="002A3B1F">
        <w:t xml:space="preserve"> </w:t>
      </w:r>
      <w:r w:rsidR="0093717C" w:rsidRPr="002A3B1F">
        <w:t>why mammalian pregnancy is an interesting topic for metaphysics.</w:t>
      </w:r>
    </w:p>
    <w:p w14:paraId="23C6238A" w14:textId="64802211" w:rsidR="00D86190" w:rsidRPr="00FD7180" w:rsidRDefault="0075002C" w:rsidP="0091312C">
      <w:pPr>
        <w:widowControl w:val="0"/>
        <w:autoSpaceDE w:val="0"/>
        <w:autoSpaceDN w:val="0"/>
        <w:adjustRightInd w:val="0"/>
        <w:spacing w:after="120" w:line="480" w:lineRule="auto"/>
        <w:ind w:firstLine="284"/>
        <w:jc w:val="both"/>
        <w:rPr>
          <w:rFonts w:ascii="Cambria" w:hAnsi="Cambria" w:cs="Times New Roman"/>
          <w:lang w:val="en-US"/>
        </w:rPr>
      </w:pPr>
      <w:r>
        <w:rPr>
          <w:rFonts w:ascii="Cambria" w:hAnsi="Cambria" w:cs="Times New Roman"/>
          <w:lang w:val="en-US"/>
        </w:rPr>
        <w:t>In the absence of a</w:t>
      </w:r>
      <w:r w:rsidR="003B3377">
        <w:rPr>
          <w:rFonts w:ascii="Cambria" w:hAnsi="Cambria" w:cs="Times New Roman"/>
          <w:lang w:val="en-US"/>
        </w:rPr>
        <w:t xml:space="preserve"> general principle in support of </w:t>
      </w:r>
      <w:r w:rsidR="00D13055">
        <w:rPr>
          <w:rFonts w:ascii="Cambria" w:hAnsi="Cambria" w:cs="Times New Roman"/>
          <w:lang w:val="en-US"/>
        </w:rPr>
        <w:t>(2)</w:t>
      </w:r>
      <w:r w:rsidR="003B3377">
        <w:rPr>
          <w:rFonts w:ascii="Cambria" w:hAnsi="Cambria" w:cs="Times New Roman"/>
          <w:lang w:val="en-US"/>
        </w:rPr>
        <w:t xml:space="preserve">, </w:t>
      </w:r>
      <w:r w:rsidR="004B1091">
        <w:rPr>
          <w:rFonts w:ascii="Cambria" w:hAnsi="Cambria" w:cs="Times New Roman"/>
          <w:lang w:val="en-US"/>
        </w:rPr>
        <w:t>one might think there is</w:t>
      </w:r>
      <w:r w:rsidR="003B3377">
        <w:rPr>
          <w:rFonts w:ascii="Cambria" w:hAnsi="Cambria" w:cs="Times New Roman"/>
          <w:lang w:val="en-US"/>
        </w:rPr>
        <w:t xml:space="preserve"> something specific about the kind </w:t>
      </w:r>
      <w:r w:rsidR="00ED0096">
        <w:rPr>
          <w:rFonts w:ascii="Cambria" w:hAnsi="Cambria" w:cs="Times New Roman"/>
          <w:lang w:val="en-US"/>
        </w:rPr>
        <w:t>HUMAN</w:t>
      </w:r>
      <w:r w:rsidR="003B3377">
        <w:rPr>
          <w:rFonts w:ascii="Cambria" w:hAnsi="Cambria" w:cs="Times New Roman"/>
          <w:lang w:val="en-US"/>
        </w:rPr>
        <w:t xml:space="preserve"> that supports it</w:t>
      </w:r>
      <w:r w:rsidR="00D13055">
        <w:rPr>
          <w:rFonts w:ascii="Cambria" w:hAnsi="Cambria" w:cs="Times New Roman"/>
          <w:lang w:val="en-US"/>
        </w:rPr>
        <w:t>.</w:t>
      </w:r>
      <w:r w:rsidR="004B1091">
        <w:rPr>
          <w:rFonts w:ascii="Cambria" w:hAnsi="Cambria" w:cs="Times New Roman"/>
          <w:lang w:val="en-US"/>
        </w:rPr>
        <w:t xml:space="preserve"> Indeed one </w:t>
      </w:r>
      <w:r w:rsidR="00D86190" w:rsidRPr="00FD7180">
        <w:rPr>
          <w:rFonts w:ascii="Cambria" w:hAnsi="Cambria" w:cs="Times New Roman"/>
          <w:lang w:val="en-US"/>
        </w:rPr>
        <w:t>might think th</w:t>
      </w:r>
      <w:r w:rsidR="003B3377">
        <w:rPr>
          <w:rFonts w:ascii="Cambria" w:hAnsi="Cambria" w:cs="Times New Roman"/>
          <w:lang w:val="en-US"/>
        </w:rPr>
        <w:t xml:space="preserve">is </w:t>
      </w:r>
      <w:r w:rsidR="00D86190" w:rsidRPr="00FD7180">
        <w:rPr>
          <w:rFonts w:ascii="Cambria" w:hAnsi="Cambria" w:cs="Times New Roman"/>
          <w:i/>
          <w:lang w:val="en-US"/>
        </w:rPr>
        <w:t>obvious</w:t>
      </w:r>
      <w:r w:rsidR="00D86190" w:rsidRPr="00FD7180">
        <w:rPr>
          <w:rFonts w:ascii="Cambria" w:hAnsi="Cambria" w:cs="Times New Roman"/>
          <w:lang w:val="en-US"/>
        </w:rPr>
        <w:t xml:space="preserve">. After all, </w:t>
      </w:r>
      <w:r w:rsidR="003B3377">
        <w:rPr>
          <w:rFonts w:ascii="Cambria" w:hAnsi="Cambria" w:cs="Times New Roman"/>
          <w:lang w:val="en-US"/>
        </w:rPr>
        <w:t xml:space="preserve">you and I </w:t>
      </w:r>
      <w:r w:rsidR="00D86190" w:rsidRPr="00FD7180">
        <w:rPr>
          <w:rFonts w:ascii="Cambria" w:hAnsi="Cambria" w:cs="Times New Roman"/>
          <w:lang w:val="en-US"/>
        </w:rPr>
        <w:t xml:space="preserve">are </w:t>
      </w:r>
      <w:r w:rsidR="00ED0096">
        <w:rPr>
          <w:rFonts w:ascii="Cambria" w:hAnsi="Cambria" w:cs="Times New Roman"/>
          <w:lang w:val="en-US"/>
        </w:rPr>
        <w:t>HUMAN</w:t>
      </w:r>
      <w:r w:rsidR="003C79CA">
        <w:rPr>
          <w:rFonts w:ascii="Cambria" w:hAnsi="Cambria" w:cs="Times New Roman"/>
          <w:lang w:val="en-US"/>
        </w:rPr>
        <w:t>s</w:t>
      </w:r>
      <w:r w:rsidR="00D86190" w:rsidRPr="00FD7180">
        <w:rPr>
          <w:rFonts w:ascii="Cambria" w:hAnsi="Cambria" w:cs="Times New Roman"/>
          <w:lang w:val="en-US"/>
        </w:rPr>
        <w:t xml:space="preserve">, and </w:t>
      </w:r>
      <w:r w:rsidR="003B3377">
        <w:rPr>
          <w:rFonts w:ascii="Cambria" w:hAnsi="Cambria" w:cs="Times New Roman"/>
          <w:lang w:val="en-US"/>
        </w:rPr>
        <w:t xml:space="preserve">neither of us is presently </w:t>
      </w:r>
      <w:r w:rsidR="00D86190" w:rsidRPr="00FD7180">
        <w:rPr>
          <w:rFonts w:ascii="Cambria" w:hAnsi="Cambria" w:cs="Times New Roman"/>
          <w:lang w:val="en-US"/>
        </w:rPr>
        <w:t xml:space="preserve">part of another </w:t>
      </w:r>
      <w:r w:rsidR="00ED0096">
        <w:rPr>
          <w:rFonts w:ascii="Cambria" w:hAnsi="Cambria" w:cs="Times New Roman"/>
          <w:lang w:val="en-US"/>
        </w:rPr>
        <w:t>HUMAN</w:t>
      </w:r>
      <w:r w:rsidR="00D86190" w:rsidRPr="00FD7180">
        <w:rPr>
          <w:rFonts w:ascii="Cambria" w:hAnsi="Cambria" w:cs="Times New Roman"/>
          <w:lang w:val="en-US"/>
        </w:rPr>
        <w:t xml:space="preserve">. But </w:t>
      </w:r>
      <w:r w:rsidR="00065FA4">
        <w:rPr>
          <w:rFonts w:ascii="Cambria" w:hAnsi="Cambria" w:cs="Times New Roman"/>
          <w:lang w:val="en-US"/>
        </w:rPr>
        <w:t>accepting (2) on this basis constitutes</w:t>
      </w:r>
      <w:r w:rsidR="00464434" w:rsidRPr="00FD7180">
        <w:rPr>
          <w:rFonts w:ascii="Cambria" w:hAnsi="Cambria" w:cs="Times New Roman"/>
          <w:lang w:val="en-US"/>
        </w:rPr>
        <w:t xml:space="preserve"> an unwarranted generalization</w:t>
      </w:r>
      <w:r w:rsidR="00CE0149">
        <w:rPr>
          <w:rFonts w:ascii="Cambria" w:hAnsi="Cambria" w:cs="Times New Roman"/>
          <w:lang w:val="en-US"/>
        </w:rPr>
        <w:t>. Our present non-parthood</w:t>
      </w:r>
      <w:r w:rsidR="00464434" w:rsidRPr="00FD7180">
        <w:rPr>
          <w:rFonts w:ascii="Cambria" w:hAnsi="Cambria" w:cs="Times New Roman"/>
          <w:lang w:val="en-US"/>
        </w:rPr>
        <w:t xml:space="preserve"> </w:t>
      </w:r>
      <w:r w:rsidR="00D86190" w:rsidRPr="00FD7180">
        <w:rPr>
          <w:rFonts w:ascii="Cambria" w:hAnsi="Cambria" w:cs="Times New Roman"/>
          <w:lang w:val="en-US"/>
        </w:rPr>
        <w:t xml:space="preserve">does not </w:t>
      </w:r>
      <w:r w:rsidR="00065FA4">
        <w:rPr>
          <w:rFonts w:ascii="Cambria" w:hAnsi="Cambria" w:cs="Times New Roman"/>
          <w:lang w:val="en-US"/>
        </w:rPr>
        <w:t>itself entail</w:t>
      </w:r>
      <w:r w:rsidR="00D86190" w:rsidRPr="00FD7180">
        <w:rPr>
          <w:rFonts w:ascii="Cambria" w:hAnsi="Cambria" w:cs="Times New Roman"/>
          <w:lang w:val="en-US"/>
        </w:rPr>
        <w:t xml:space="preserve"> that no </w:t>
      </w:r>
      <w:r w:rsidR="00ED0096">
        <w:rPr>
          <w:rFonts w:ascii="Cambria" w:hAnsi="Cambria" w:cs="Times New Roman"/>
          <w:lang w:val="en-US"/>
        </w:rPr>
        <w:t>HUMAN</w:t>
      </w:r>
      <w:r w:rsidR="00ED0096" w:rsidRPr="00FD7180">
        <w:rPr>
          <w:rFonts w:ascii="Cambria" w:hAnsi="Cambria" w:cs="Times New Roman"/>
          <w:lang w:val="en-US"/>
        </w:rPr>
        <w:t xml:space="preserve"> </w:t>
      </w:r>
      <w:r w:rsidR="00D86190" w:rsidRPr="00FD7180">
        <w:rPr>
          <w:rFonts w:ascii="Cambria" w:hAnsi="Cambria" w:cs="Times New Roman"/>
          <w:lang w:val="en-US"/>
        </w:rPr>
        <w:t xml:space="preserve">could be part of </w:t>
      </w:r>
      <w:r w:rsidR="009F7DD4">
        <w:rPr>
          <w:rFonts w:ascii="Cambria" w:hAnsi="Cambria" w:cs="Times New Roman"/>
          <w:lang w:val="en-US"/>
        </w:rPr>
        <w:t>an</w:t>
      </w:r>
      <w:r w:rsidR="00D86190" w:rsidRPr="00FD7180">
        <w:rPr>
          <w:rFonts w:ascii="Cambria" w:hAnsi="Cambria" w:cs="Times New Roman"/>
          <w:lang w:val="en-US"/>
        </w:rPr>
        <w:t xml:space="preserve">other </w:t>
      </w:r>
      <w:r w:rsidR="00ED0096">
        <w:rPr>
          <w:rFonts w:ascii="Cambria" w:hAnsi="Cambria" w:cs="Times New Roman"/>
          <w:lang w:val="en-US"/>
        </w:rPr>
        <w:t>HUMAN</w:t>
      </w:r>
      <w:r w:rsidR="00D86190" w:rsidRPr="00FD7180">
        <w:rPr>
          <w:rFonts w:ascii="Cambria" w:hAnsi="Cambria" w:cs="Times New Roman"/>
          <w:lang w:val="en-US"/>
        </w:rPr>
        <w:t xml:space="preserve">; only that </w:t>
      </w:r>
      <w:r w:rsidR="00D4468C">
        <w:rPr>
          <w:rFonts w:ascii="Cambria" w:hAnsi="Cambria" w:cs="Times New Roman"/>
          <w:lang w:val="en-US"/>
        </w:rPr>
        <w:t xml:space="preserve">at least </w:t>
      </w:r>
      <w:r w:rsidR="00D86190" w:rsidRPr="00FD7180">
        <w:rPr>
          <w:rFonts w:ascii="Cambria" w:hAnsi="Cambria" w:cs="Times New Roman"/>
          <w:lang w:val="en-US"/>
        </w:rPr>
        <w:t xml:space="preserve">some </w:t>
      </w:r>
      <w:r w:rsidR="00ED0096">
        <w:rPr>
          <w:rFonts w:ascii="Cambria" w:hAnsi="Cambria" w:cs="Times New Roman"/>
          <w:lang w:val="en-US"/>
        </w:rPr>
        <w:t>HUMAN</w:t>
      </w:r>
      <w:r w:rsidR="00ED0096" w:rsidRPr="00FD7180">
        <w:rPr>
          <w:rFonts w:ascii="Cambria" w:hAnsi="Cambria" w:cs="Times New Roman"/>
          <w:lang w:val="en-US"/>
        </w:rPr>
        <w:t xml:space="preserve">s </w:t>
      </w:r>
      <w:r w:rsidR="00D86190" w:rsidRPr="00FD7180">
        <w:rPr>
          <w:rFonts w:ascii="Cambria" w:hAnsi="Cambria" w:cs="Times New Roman"/>
          <w:lang w:val="en-US"/>
        </w:rPr>
        <w:t>are not</w:t>
      </w:r>
      <w:r w:rsidR="009F7DD4">
        <w:rPr>
          <w:rFonts w:ascii="Cambria" w:hAnsi="Cambria" w:cs="Times New Roman"/>
          <w:lang w:val="en-US"/>
        </w:rPr>
        <w:t xml:space="preserve"> part</w:t>
      </w:r>
      <w:r w:rsidR="00065FA4">
        <w:rPr>
          <w:rFonts w:ascii="Cambria" w:hAnsi="Cambria" w:cs="Times New Roman"/>
          <w:lang w:val="en-US"/>
        </w:rPr>
        <w:t>s</w:t>
      </w:r>
      <w:r w:rsidR="009F7DD4">
        <w:rPr>
          <w:rFonts w:ascii="Cambria" w:hAnsi="Cambria" w:cs="Times New Roman"/>
          <w:lang w:val="en-US"/>
        </w:rPr>
        <w:t xml:space="preserve"> of other </w:t>
      </w:r>
      <w:r w:rsidR="00ED0096">
        <w:rPr>
          <w:rFonts w:ascii="Cambria" w:hAnsi="Cambria" w:cs="Times New Roman"/>
          <w:lang w:val="en-US"/>
        </w:rPr>
        <w:t>HUMANs</w:t>
      </w:r>
      <w:r w:rsidR="003B3377">
        <w:rPr>
          <w:rFonts w:ascii="Cambria" w:hAnsi="Cambria" w:cs="Times New Roman"/>
          <w:lang w:val="en-US"/>
        </w:rPr>
        <w:t xml:space="preserve">. </w:t>
      </w:r>
      <w:r w:rsidR="00D86190" w:rsidRPr="00FD7180">
        <w:rPr>
          <w:rFonts w:ascii="Cambria" w:hAnsi="Cambria" w:cs="Times New Roman"/>
          <w:lang w:val="en-US"/>
        </w:rPr>
        <w:t>Alternatively</w:t>
      </w:r>
      <w:r w:rsidR="00065FA4">
        <w:rPr>
          <w:rFonts w:ascii="Cambria" w:hAnsi="Cambria" w:cs="Times New Roman"/>
          <w:lang w:val="en-US"/>
        </w:rPr>
        <w:t>,</w:t>
      </w:r>
      <w:r w:rsidR="00D86190" w:rsidRPr="00FD7180">
        <w:rPr>
          <w:rFonts w:ascii="Cambria" w:hAnsi="Cambria" w:cs="Times New Roman"/>
          <w:lang w:val="en-US"/>
        </w:rPr>
        <w:t xml:space="preserve"> one might think that </w:t>
      </w:r>
      <w:r w:rsidR="00065FA4">
        <w:rPr>
          <w:rFonts w:ascii="Cambria" w:hAnsi="Cambria" w:cs="Times New Roman"/>
          <w:lang w:val="en-US"/>
        </w:rPr>
        <w:t xml:space="preserve">one </w:t>
      </w:r>
      <w:r w:rsidR="00ED0096">
        <w:rPr>
          <w:rFonts w:ascii="Cambria" w:hAnsi="Cambria" w:cs="Times New Roman"/>
          <w:lang w:val="en-US"/>
        </w:rPr>
        <w:t>HUMAN</w:t>
      </w:r>
      <w:r w:rsidR="00D86190" w:rsidRPr="00FD7180">
        <w:rPr>
          <w:rFonts w:ascii="Cambria" w:hAnsi="Cambria" w:cs="Times New Roman"/>
          <w:lang w:val="en-US"/>
        </w:rPr>
        <w:t xml:space="preserve"> being </w:t>
      </w:r>
      <w:r w:rsidR="00065FA4">
        <w:rPr>
          <w:rFonts w:ascii="Cambria" w:hAnsi="Cambria" w:cs="Times New Roman"/>
          <w:lang w:val="en-US"/>
        </w:rPr>
        <w:t xml:space="preserve">a </w:t>
      </w:r>
      <w:r w:rsidR="00D86190" w:rsidRPr="00FD7180">
        <w:rPr>
          <w:rFonts w:ascii="Cambria" w:hAnsi="Cambria" w:cs="Times New Roman"/>
          <w:lang w:val="en-US"/>
        </w:rPr>
        <w:t xml:space="preserve">part of </w:t>
      </w:r>
      <w:r w:rsidR="00065FA4">
        <w:rPr>
          <w:rFonts w:ascii="Cambria" w:hAnsi="Cambria" w:cs="Times New Roman"/>
          <w:lang w:val="en-US"/>
        </w:rPr>
        <w:t>an</w:t>
      </w:r>
      <w:r w:rsidR="00D86190" w:rsidRPr="00FD7180">
        <w:rPr>
          <w:rFonts w:ascii="Cambria" w:hAnsi="Cambria" w:cs="Times New Roman"/>
          <w:lang w:val="en-US"/>
        </w:rPr>
        <w:t xml:space="preserve">other is just </w:t>
      </w:r>
      <w:r w:rsidR="00D86190" w:rsidRPr="007F35E6">
        <w:rPr>
          <w:rFonts w:ascii="Cambria" w:hAnsi="Cambria" w:cs="Times New Roman"/>
          <w:lang w:val="en-US"/>
        </w:rPr>
        <w:t>so difficult to imagine</w:t>
      </w:r>
      <w:r w:rsidR="00D86190" w:rsidRPr="00FD7180">
        <w:rPr>
          <w:rFonts w:ascii="Cambria" w:hAnsi="Cambria" w:cs="Times New Roman"/>
          <w:i/>
          <w:lang w:val="en-US"/>
        </w:rPr>
        <w:t xml:space="preserve">, </w:t>
      </w:r>
      <w:r w:rsidR="00D86190" w:rsidRPr="00FD7180">
        <w:rPr>
          <w:rFonts w:ascii="Cambria" w:hAnsi="Cambria" w:cs="Times New Roman"/>
          <w:lang w:val="en-US"/>
        </w:rPr>
        <w:t>and so far removed f</w:t>
      </w:r>
      <w:r w:rsidR="0030640E">
        <w:rPr>
          <w:rFonts w:ascii="Cambria" w:hAnsi="Cambria" w:cs="Times New Roman"/>
          <w:lang w:val="en-US"/>
        </w:rPr>
        <w:t xml:space="preserve">rom the </w:t>
      </w:r>
      <w:r w:rsidR="007A6B19">
        <w:rPr>
          <w:rFonts w:ascii="Cambria" w:hAnsi="Cambria" w:cs="Times New Roman"/>
          <w:lang w:val="en-US"/>
        </w:rPr>
        <w:t>case of the paradigmatic</w:t>
      </w:r>
      <w:r w:rsidR="0030640E">
        <w:rPr>
          <w:rFonts w:ascii="Cambria" w:hAnsi="Cambria" w:cs="Times New Roman"/>
          <w:lang w:val="en-US"/>
        </w:rPr>
        <w:t xml:space="preserve"> </w:t>
      </w:r>
      <w:r w:rsidR="00ED0096">
        <w:rPr>
          <w:rFonts w:ascii="Cambria" w:hAnsi="Cambria" w:cs="Times New Roman"/>
          <w:lang w:val="en-US"/>
        </w:rPr>
        <w:t xml:space="preserve">HUMAN </w:t>
      </w:r>
      <w:r w:rsidR="0030640E">
        <w:rPr>
          <w:rFonts w:ascii="Cambria" w:hAnsi="Cambria" w:cs="Times New Roman"/>
          <w:lang w:val="en-US"/>
        </w:rPr>
        <w:t>adult</w:t>
      </w:r>
      <w:r w:rsidR="00D86190" w:rsidRPr="00FD7180">
        <w:rPr>
          <w:rFonts w:ascii="Cambria" w:hAnsi="Cambria" w:cs="Times New Roman"/>
          <w:lang w:val="en-US"/>
        </w:rPr>
        <w:t xml:space="preserve">, that it can’t </w:t>
      </w:r>
      <w:r w:rsidR="00065FA4">
        <w:rPr>
          <w:rFonts w:ascii="Cambria" w:hAnsi="Cambria" w:cs="Times New Roman"/>
          <w:lang w:val="en-US"/>
        </w:rPr>
        <w:t>occur</w:t>
      </w:r>
      <w:r w:rsidR="00D86190" w:rsidRPr="00FD7180">
        <w:rPr>
          <w:rFonts w:ascii="Cambria" w:hAnsi="Cambria" w:cs="Times New Roman"/>
          <w:lang w:val="en-US"/>
        </w:rPr>
        <w:t xml:space="preserve">. But that merely </w:t>
      </w:r>
      <w:r w:rsidR="00D86190" w:rsidRPr="00FD7180">
        <w:rPr>
          <w:rFonts w:ascii="Cambria" w:hAnsi="Cambria" w:cs="Times New Roman"/>
          <w:lang w:val="en-US"/>
        </w:rPr>
        <w:lastRenderedPageBreak/>
        <w:t xml:space="preserve">suggests </w:t>
      </w:r>
      <w:r w:rsidR="007A6B19">
        <w:rPr>
          <w:rFonts w:ascii="Cambria" w:hAnsi="Cambria" w:cs="Times New Roman"/>
          <w:lang w:val="en-US"/>
        </w:rPr>
        <w:t xml:space="preserve">a lack of reflection on </w:t>
      </w:r>
      <w:r w:rsidR="00ED0096">
        <w:rPr>
          <w:rFonts w:ascii="Cambria" w:hAnsi="Cambria" w:cs="Times New Roman"/>
          <w:lang w:val="en-US"/>
        </w:rPr>
        <w:t>HUMAN</w:t>
      </w:r>
      <w:r w:rsidR="007A6B19">
        <w:rPr>
          <w:rFonts w:ascii="Cambria" w:hAnsi="Cambria" w:cs="Times New Roman"/>
          <w:lang w:val="en-US"/>
        </w:rPr>
        <w:t xml:space="preserve"> development.</w:t>
      </w:r>
      <w:r w:rsidR="007A6B19" w:rsidRPr="00FD7180">
        <w:rPr>
          <w:rFonts w:ascii="Cambria" w:hAnsi="Cambria" w:cs="Times New Roman"/>
          <w:lang w:val="en-US"/>
        </w:rPr>
        <w:t xml:space="preserve"> </w:t>
      </w:r>
      <w:r w:rsidR="007A6B19">
        <w:rPr>
          <w:rFonts w:ascii="Cambria" w:hAnsi="Cambria" w:cs="Times New Roman"/>
          <w:lang w:val="en-US"/>
        </w:rPr>
        <w:t>F</w:t>
      </w:r>
      <w:r w:rsidR="00D86190" w:rsidRPr="00FD7180">
        <w:rPr>
          <w:rFonts w:ascii="Cambria" w:hAnsi="Cambria" w:cs="Times New Roman"/>
          <w:lang w:val="en-US"/>
        </w:rPr>
        <w:t xml:space="preserve">osters </w:t>
      </w:r>
      <w:r w:rsidR="00D86190" w:rsidRPr="00FD7180">
        <w:rPr>
          <w:rFonts w:ascii="Cambria" w:hAnsi="Cambria" w:cs="Times New Roman"/>
          <w:i/>
          <w:lang w:val="en-US"/>
        </w:rPr>
        <w:t xml:space="preserve">are </w:t>
      </w:r>
      <w:r w:rsidR="00D86190" w:rsidRPr="00FD7180">
        <w:rPr>
          <w:rFonts w:ascii="Cambria" w:hAnsi="Cambria" w:cs="Times New Roman"/>
          <w:lang w:val="en-US"/>
        </w:rPr>
        <w:t xml:space="preserve">very different from </w:t>
      </w:r>
      <w:r w:rsidR="00065FA4">
        <w:rPr>
          <w:rFonts w:ascii="Cambria" w:hAnsi="Cambria" w:cs="Times New Roman"/>
          <w:lang w:val="en-US"/>
        </w:rPr>
        <w:t xml:space="preserve">paradigmatic </w:t>
      </w:r>
      <w:r w:rsidR="00ED0096">
        <w:rPr>
          <w:rFonts w:ascii="Cambria" w:hAnsi="Cambria" w:cs="Times New Roman"/>
          <w:lang w:val="en-US"/>
        </w:rPr>
        <w:t>HUMAN</w:t>
      </w:r>
      <w:r w:rsidR="00ED0096" w:rsidRPr="00FD7180">
        <w:rPr>
          <w:rFonts w:ascii="Cambria" w:hAnsi="Cambria" w:cs="Times New Roman"/>
          <w:lang w:val="en-US"/>
        </w:rPr>
        <w:t xml:space="preserve"> </w:t>
      </w:r>
      <w:r w:rsidR="00D86190" w:rsidRPr="00FD7180">
        <w:rPr>
          <w:rFonts w:ascii="Cambria" w:hAnsi="Cambria" w:cs="Times New Roman"/>
          <w:lang w:val="en-US"/>
        </w:rPr>
        <w:t>adult</w:t>
      </w:r>
      <w:r w:rsidR="007A6B19">
        <w:rPr>
          <w:rFonts w:ascii="Cambria" w:hAnsi="Cambria" w:cs="Times New Roman"/>
          <w:lang w:val="en-US"/>
        </w:rPr>
        <w:t>s. A</w:t>
      </w:r>
      <w:r w:rsidR="00D86190" w:rsidRPr="00FD7180">
        <w:rPr>
          <w:rFonts w:ascii="Cambria" w:hAnsi="Cambria" w:cs="Times New Roman"/>
          <w:lang w:val="en-US"/>
        </w:rPr>
        <w:t>nd</w:t>
      </w:r>
      <w:r w:rsidR="007A6B19">
        <w:rPr>
          <w:rFonts w:ascii="Cambria" w:hAnsi="Cambria" w:cs="Times New Roman"/>
          <w:lang w:val="en-US"/>
        </w:rPr>
        <w:t xml:space="preserve"> so,</w:t>
      </w:r>
      <w:r w:rsidR="00D86190" w:rsidRPr="00FD7180">
        <w:rPr>
          <w:rFonts w:ascii="Cambria" w:hAnsi="Cambria" w:cs="Times New Roman"/>
          <w:lang w:val="en-US"/>
        </w:rPr>
        <w:t xml:space="preserve"> if </w:t>
      </w:r>
      <w:r w:rsidR="007A6B19">
        <w:rPr>
          <w:rFonts w:ascii="Cambria" w:hAnsi="Cambria" w:cs="Times New Roman"/>
          <w:lang w:val="en-US"/>
        </w:rPr>
        <w:t>(1)</w:t>
      </w:r>
      <w:r w:rsidR="00DE4645">
        <w:rPr>
          <w:rFonts w:ascii="Cambria" w:hAnsi="Cambria" w:cs="Times New Roman"/>
          <w:lang w:val="en-US"/>
        </w:rPr>
        <w:t xml:space="preserve"> </w:t>
      </w:r>
      <w:r w:rsidR="00D86190" w:rsidRPr="00FD7180">
        <w:rPr>
          <w:rFonts w:ascii="Cambria" w:hAnsi="Cambria" w:cs="Times New Roman"/>
          <w:lang w:val="en-US"/>
        </w:rPr>
        <w:t>is supposed to hold, then</w:t>
      </w:r>
      <w:r w:rsidR="007A6B19">
        <w:rPr>
          <w:rFonts w:ascii="Cambria" w:hAnsi="Cambria" w:cs="Times New Roman"/>
          <w:lang w:val="en-US"/>
        </w:rPr>
        <w:t xml:space="preserve"> being</w:t>
      </w:r>
      <w:r w:rsidR="00D86190" w:rsidRPr="00FD7180">
        <w:rPr>
          <w:rFonts w:ascii="Cambria" w:hAnsi="Cambria" w:cs="Times New Roman"/>
          <w:lang w:val="en-US"/>
        </w:rPr>
        <w:t xml:space="preserve"> </w:t>
      </w:r>
      <w:r w:rsidR="0069395C">
        <w:rPr>
          <w:rFonts w:ascii="Cambria" w:hAnsi="Cambria" w:cs="Times New Roman"/>
          <w:lang w:val="en-US"/>
        </w:rPr>
        <w:t xml:space="preserve">a </w:t>
      </w:r>
      <w:r w:rsidR="00D86190" w:rsidRPr="00FD7180">
        <w:rPr>
          <w:rFonts w:ascii="Cambria" w:hAnsi="Cambria" w:cs="Times New Roman"/>
          <w:lang w:val="en-US"/>
        </w:rPr>
        <w:t xml:space="preserve">HUMAN must be </w:t>
      </w:r>
      <w:r w:rsidR="007A6B19">
        <w:rPr>
          <w:rFonts w:ascii="Cambria" w:hAnsi="Cambria" w:cs="Times New Roman"/>
          <w:lang w:val="en-US"/>
        </w:rPr>
        <w:t>compatible with</w:t>
      </w:r>
      <w:r w:rsidR="00D86190" w:rsidRPr="00FD7180">
        <w:rPr>
          <w:rFonts w:ascii="Cambria" w:hAnsi="Cambria" w:cs="Times New Roman"/>
          <w:lang w:val="en-US"/>
        </w:rPr>
        <w:t xml:space="preserve"> hav</w:t>
      </w:r>
      <w:r w:rsidR="007A6B19">
        <w:rPr>
          <w:rFonts w:ascii="Cambria" w:hAnsi="Cambria" w:cs="Times New Roman"/>
          <w:lang w:val="en-US"/>
        </w:rPr>
        <w:t>ing</w:t>
      </w:r>
      <w:r w:rsidR="00D86190" w:rsidRPr="00FD7180">
        <w:rPr>
          <w:rFonts w:ascii="Cambria" w:hAnsi="Cambria" w:cs="Times New Roman"/>
          <w:lang w:val="en-US"/>
        </w:rPr>
        <w:t xml:space="preserve"> quite different characteristics </w:t>
      </w:r>
      <w:r w:rsidR="007A6B19">
        <w:rPr>
          <w:rFonts w:ascii="Cambria" w:hAnsi="Cambria" w:cs="Times New Roman"/>
          <w:lang w:val="en-US"/>
        </w:rPr>
        <w:t>to those possessed by</w:t>
      </w:r>
      <w:r w:rsidR="00D86190" w:rsidRPr="00FD7180">
        <w:rPr>
          <w:rFonts w:ascii="Cambria" w:hAnsi="Cambria" w:cs="Times New Roman"/>
          <w:lang w:val="en-US"/>
        </w:rPr>
        <w:t xml:space="preserve"> adults.</w:t>
      </w:r>
    </w:p>
    <w:p w14:paraId="034E37C8" w14:textId="07941E76" w:rsidR="00D86190" w:rsidRPr="00FD7180" w:rsidRDefault="00464434" w:rsidP="0091312C">
      <w:pPr>
        <w:widowControl w:val="0"/>
        <w:autoSpaceDE w:val="0"/>
        <w:autoSpaceDN w:val="0"/>
        <w:adjustRightInd w:val="0"/>
        <w:spacing w:after="120" w:line="480" w:lineRule="auto"/>
        <w:ind w:firstLine="284"/>
        <w:jc w:val="both"/>
        <w:rPr>
          <w:rFonts w:ascii="Cambria" w:hAnsi="Cambria" w:cs="Times New Roman"/>
          <w:lang w:val="en-US"/>
        </w:rPr>
      </w:pPr>
      <w:r w:rsidRPr="00FD7180">
        <w:rPr>
          <w:rFonts w:ascii="Cambria" w:hAnsi="Cambria" w:cs="Times New Roman"/>
          <w:lang w:val="en-US"/>
        </w:rPr>
        <w:t xml:space="preserve">One might also accept </w:t>
      </w:r>
      <w:r w:rsidR="007A6B19">
        <w:rPr>
          <w:rFonts w:ascii="Cambria" w:hAnsi="Cambria" w:cs="Times New Roman"/>
          <w:lang w:val="en-US"/>
        </w:rPr>
        <w:t>(2)</w:t>
      </w:r>
      <w:r w:rsidR="00DE4645">
        <w:rPr>
          <w:rFonts w:ascii="Cambria" w:hAnsi="Cambria" w:cs="Times New Roman"/>
          <w:lang w:val="en-US"/>
        </w:rPr>
        <w:t xml:space="preserve"> </w:t>
      </w:r>
      <w:r w:rsidR="00D86190" w:rsidRPr="00FD7180">
        <w:rPr>
          <w:rFonts w:ascii="Cambria" w:hAnsi="Cambria" w:cs="Times New Roman"/>
          <w:lang w:val="en-US"/>
        </w:rPr>
        <w:t>on the grounds that it is some brute characteristic of, or follows directly from</w:t>
      </w:r>
      <w:r w:rsidRPr="00FD7180">
        <w:rPr>
          <w:rFonts w:ascii="Cambria" w:hAnsi="Cambria" w:cs="Times New Roman"/>
          <w:lang w:val="en-US"/>
        </w:rPr>
        <w:t>,</w:t>
      </w:r>
      <w:r w:rsidR="00D86190" w:rsidRPr="00FD7180">
        <w:rPr>
          <w:rFonts w:ascii="Cambria" w:hAnsi="Cambria" w:cs="Times New Roman"/>
          <w:lang w:val="en-US"/>
        </w:rPr>
        <w:t xml:space="preserve"> the kind of thing that a HUMAN is</w:t>
      </w:r>
      <w:r w:rsidR="007A6B19">
        <w:rPr>
          <w:rFonts w:ascii="Cambria" w:hAnsi="Cambria" w:cs="Times New Roman"/>
          <w:lang w:val="en-US"/>
        </w:rPr>
        <w:t>—</w:t>
      </w:r>
      <w:r w:rsidR="00D86190" w:rsidRPr="00FD7180">
        <w:rPr>
          <w:rFonts w:ascii="Cambria" w:hAnsi="Cambria" w:cs="Times New Roman"/>
          <w:lang w:val="en-US"/>
        </w:rPr>
        <w:t xml:space="preserve">a self-standing individual, </w:t>
      </w:r>
      <w:r w:rsidR="007A6B19">
        <w:rPr>
          <w:rFonts w:ascii="Cambria" w:hAnsi="Cambria" w:cs="Times New Roman"/>
          <w:lang w:val="en-US"/>
        </w:rPr>
        <w:t>say—</w:t>
      </w:r>
      <w:r w:rsidR="00D86190" w:rsidRPr="00FD7180">
        <w:rPr>
          <w:rFonts w:ascii="Cambria" w:hAnsi="Cambria" w:cs="Times New Roman"/>
          <w:lang w:val="en-US"/>
        </w:rPr>
        <w:t>that no HUMAN could be part of another HUMAN. But here we have to be careful.</w:t>
      </w:r>
      <w:r w:rsidR="004B1091">
        <w:rPr>
          <w:rStyle w:val="FootnoteReference"/>
          <w:rFonts w:ascii="Cambria" w:hAnsi="Cambria" w:cs="Times New Roman"/>
          <w:lang w:val="en-US"/>
        </w:rPr>
        <w:footnoteReference w:id="23"/>
      </w:r>
      <w:r w:rsidR="00D86190" w:rsidRPr="00FD7180">
        <w:rPr>
          <w:rFonts w:ascii="Cambria" w:hAnsi="Cambria" w:cs="Times New Roman"/>
          <w:lang w:val="en-US"/>
        </w:rPr>
        <w:t xml:space="preserve"> Remember </w:t>
      </w:r>
      <w:r w:rsidR="00ED0096">
        <w:rPr>
          <w:rFonts w:ascii="Cambria" w:hAnsi="Cambria" w:cs="Times New Roman"/>
          <w:lang w:val="en-US"/>
        </w:rPr>
        <w:t>(1)</w:t>
      </w:r>
      <w:r w:rsidR="00D86190" w:rsidRPr="00FD7180">
        <w:rPr>
          <w:rFonts w:ascii="Cambria" w:hAnsi="Cambria" w:cs="Times New Roman"/>
          <w:lang w:val="en-US"/>
        </w:rPr>
        <w:t>, which stated that fosters are HUMAN</w:t>
      </w:r>
      <w:r w:rsidR="003C79CA">
        <w:rPr>
          <w:rFonts w:ascii="Cambria" w:hAnsi="Cambria" w:cs="Times New Roman"/>
          <w:lang w:val="en-US"/>
        </w:rPr>
        <w:t>s</w:t>
      </w:r>
      <w:r w:rsidR="00D86190" w:rsidRPr="00FD7180">
        <w:rPr>
          <w:rFonts w:ascii="Cambria" w:hAnsi="Cambria" w:cs="Times New Roman"/>
          <w:lang w:val="en-US"/>
        </w:rPr>
        <w:t xml:space="preserve">. Whether that premise is true depends on what precisely </w:t>
      </w:r>
      <w:r w:rsidR="001053FF">
        <w:rPr>
          <w:rFonts w:ascii="Cambria" w:hAnsi="Cambria" w:cs="Times New Roman"/>
          <w:lang w:val="en-US"/>
        </w:rPr>
        <w:t xml:space="preserve">it </w:t>
      </w:r>
      <w:r w:rsidR="00E82F98">
        <w:rPr>
          <w:rFonts w:ascii="Cambria" w:hAnsi="Cambria" w:cs="Times New Roman"/>
          <w:lang w:val="en-US"/>
        </w:rPr>
        <w:t xml:space="preserve">is </w:t>
      </w:r>
      <w:r w:rsidR="001053FF">
        <w:rPr>
          <w:rFonts w:ascii="Cambria" w:hAnsi="Cambria" w:cs="Times New Roman"/>
          <w:lang w:val="en-US"/>
        </w:rPr>
        <w:t>to be</w:t>
      </w:r>
      <w:r w:rsidR="003C79CA">
        <w:rPr>
          <w:rFonts w:ascii="Cambria" w:hAnsi="Cambria" w:cs="Times New Roman"/>
          <w:lang w:val="en-US"/>
        </w:rPr>
        <w:t xml:space="preserve"> a</w:t>
      </w:r>
      <w:r w:rsidR="00D86190" w:rsidRPr="00FD7180">
        <w:rPr>
          <w:rFonts w:ascii="Cambria" w:hAnsi="Cambria" w:cs="Times New Roman"/>
          <w:lang w:val="en-US"/>
        </w:rPr>
        <w:t xml:space="preserve"> HUMAN</w:t>
      </w:r>
      <w:r w:rsidR="00ED0096">
        <w:rPr>
          <w:rFonts w:ascii="Cambria" w:hAnsi="Cambria" w:cs="Times New Roman"/>
          <w:lang w:val="en-US"/>
        </w:rPr>
        <w:t>.</w:t>
      </w:r>
      <w:r w:rsidR="00D86190" w:rsidRPr="00FD7180">
        <w:rPr>
          <w:rFonts w:ascii="Cambria" w:hAnsi="Cambria" w:cs="Times New Roman"/>
          <w:lang w:val="en-US"/>
        </w:rPr>
        <w:t xml:space="preserve"> </w:t>
      </w:r>
      <w:r w:rsidR="00ED0096">
        <w:rPr>
          <w:rFonts w:ascii="Cambria" w:hAnsi="Cambria" w:cs="Times New Roman"/>
          <w:lang w:val="en-US"/>
        </w:rPr>
        <w:t>I</w:t>
      </w:r>
      <w:r w:rsidR="00D86190" w:rsidRPr="00FD7180">
        <w:rPr>
          <w:rFonts w:ascii="Cambria" w:hAnsi="Cambria" w:cs="Times New Roman"/>
          <w:lang w:val="en-US"/>
        </w:rPr>
        <w:t xml:space="preserve">f </w:t>
      </w:r>
      <w:r w:rsidR="00ED0096">
        <w:rPr>
          <w:rFonts w:ascii="Cambria" w:hAnsi="Cambria" w:cs="Times New Roman"/>
          <w:lang w:val="en-US"/>
        </w:rPr>
        <w:t xml:space="preserve">being </w:t>
      </w:r>
      <w:r w:rsidR="003C79CA">
        <w:rPr>
          <w:rFonts w:ascii="Cambria" w:hAnsi="Cambria" w:cs="Times New Roman"/>
          <w:lang w:val="en-US"/>
        </w:rPr>
        <w:t xml:space="preserve">a </w:t>
      </w:r>
      <w:r w:rsidR="00D86190" w:rsidRPr="00FD7180">
        <w:rPr>
          <w:rFonts w:ascii="Cambria" w:hAnsi="Cambria" w:cs="Times New Roman"/>
          <w:lang w:val="en-US"/>
        </w:rPr>
        <w:t xml:space="preserve">HUMAN is </w:t>
      </w:r>
      <w:r w:rsidR="00ED0096">
        <w:rPr>
          <w:rFonts w:ascii="Cambria" w:hAnsi="Cambria" w:cs="Times New Roman"/>
          <w:lang w:val="en-US"/>
        </w:rPr>
        <w:t xml:space="preserve">a matter of being a </w:t>
      </w:r>
      <w:r w:rsidR="00D86190" w:rsidRPr="00FD7180">
        <w:rPr>
          <w:rFonts w:ascii="Cambria" w:hAnsi="Cambria" w:cs="Times New Roman"/>
          <w:lang w:val="en-US"/>
        </w:rPr>
        <w:t xml:space="preserve">conscious, self-aware entity, for example, then </w:t>
      </w:r>
      <w:r w:rsidR="00ED0096">
        <w:rPr>
          <w:rFonts w:ascii="Cambria" w:hAnsi="Cambria" w:cs="Times New Roman"/>
          <w:lang w:val="en-US"/>
        </w:rPr>
        <w:t>(1)</w:t>
      </w:r>
      <w:r w:rsidR="00D86190" w:rsidRPr="00FD7180">
        <w:rPr>
          <w:rFonts w:ascii="Cambria" w:hAnsi="Cambria" w:cs="Times New Roman"/>
          <w:lang w:val="en-US"/>
        </w:rPr>
        <w:t xml:space="preserve"> is </w:t>
      </w:r>
      <w:r w:rsidR="007E4FE6">
        <w:rPr>
          <w:rFonts w:ascii="Cambria" w:hAnsi="Cambria" w:cs="Times New Roman"/>
          <w:lang w:val="en-US"/>
        </w:rPr>
        <w:t xml:space="preserve">presumably </w:t>
      </w:r>
      <w:r w:rsidR="00D86190" w:rsidRPr="00FD7180">
        <w:rPr>
          <w:rFonts w:ascii="Cambria" w:hAnsi="Cambria" w:cs="Times New Roman"/>
          <w:lang w:val="en-US"/>
        </w:rPr>
        <w:t xml:space="preserve">false. If, by contrast, </w:t>
      </w:r>
      <w:r w:rsidR="00ED0096">
        <w:rPr>
          <w:rFonts w:ascii="Cambria" w:hAnsi="Cambria" w:cs="Times New Roman"/>
          <w:lang w:val="en-US"/>
        </w:rPr>
        <w:t xml:space="preserve">being </w:t>
      </w:r>
      <w:r w:rsidR="00D86190" w:rsidRPr="00FD7180">
        <w:rPr>
          <w:rFonts w:ascii="Cambria" w:hAnsi="Cambria" w:cs="Times New Roman"/>
          <w:lang w:val="en-US"/>
        </w:rPr>
        <w:t>HUMAN is</w:t>
      </w:r>
      <w:r w:rsidR="00ED0096">
        <w:rPr>
          <w:rFonts w:ascii="Cambria" w:hAnsi="Cambria" w:cs="Times New Roman"/>
          <w:lang w:val="en-US"/>
        </w:rPr>
        <w:t xml:space="preserve"> a matter of being a</w:t>
      </w:r>
      <w:r w:rsidR="00D86190" w:rsidRPr="00FD7180">
        <w:rPr>
          <w:rFonts w:ascii="Cambria" w:hAnsi="Cambria" w:cs="Times New Roman"/>
          <w:lang w:val="en-US"/>
        </w:rPr>
        <w:t xml:space="preserve"> living entity possessing a full set of human genes</w:t>
      </w:r>
      <w:r w:rsidR="00ED0096">
        <w:rPr>
          <w:rFonts w:ascii="Cambria" w:hAnsi="Cambria" w:cs="Times New Roman"/>
          <w:lang w:val="en-US"/>
        </w:rPr>
        <w:t>,</w:t>
      </w:r>
      <w:r w:rsidR="00D86190" w:rsidRPr="00FD7180">
        <w:rPr>
          <w:rFonts w:ascii="Cambria" w:hAnsi="Cambria" w:cs="Times New Roman"/>
          <w:lang w:val="en-US"/>
        </w:rPr>
        <w:t xml:space="preserve"> or </w:t>
      </w:r>
      <w:r w:rsidR="00ED0096">
        <w:rPr>
          <w:rFonts w:ascii="Cambria" w:hAnsi="Cambria" w:cs="Times New Roman"/>
          <w:lang w:val="en-US"/>
        </w:rPr>
        <w:t xml:space="preserve">being an </w:t>
      </w:r>
      <w:r w:rsidR="00D86190" w:rsidRPr="00FD7180">
        <w:rPr>
          <w:rFonts w:ascii="Cambria" w:hAnsi="Cambria" w:cs="Times New Roman"/>
          <w:lang w:val="en-US"/>
        </w:rPr>
        <w:t>entity developing from the unification of a human sperm &amp; egg</w:t>
      </w:r>
      <w:r w:rsidR="00ED0096">
        <w:rPr>
          <w:rFonts w:ascii="Cambria" w:hAnsi="Cambria" w:cs="Times New Roman"/>
          <w:lang w:val="en-US"/>
        </w:rPr>
        <w:t>,</w:t>
      </w:r>
      <w:r w:rsidR="00D86190" w:rsidRPr="00FD7180">
        <w:rPr>
          <w:rFonts w:ascii="Cambria" w:hAnsi="Cambria" w:cs="Times New Roman"/>
          <w:lang w:val="en-US"/>
        </w:rPr>
        <w:t xml:space="preserve"> then </w:t>
      </w:r>
      <w:r w:rsidR="00ED0096">
        <w:rPr>
          <w:rFonts w:ascii="Cambria" w:hAnsi="Cambria" w:cs="Times New Roman"/>
          <w:lang w:val="en-US"/>
        </w:rPr>
        <w:t>(1)</w:t>
      </w:r>
      <w:r w:rsidR="00D86190" w:rsidRPr="00FD7180">
        <w:rPr>
          <w:rFonts w:ascii="Cambria" w:hAnsi="Cambria" w:cs="Times New Roman"/>
          <w:lang w:val="en-US"/>
        </w:rPr>
        <w:t xml:space="preserve"> is true. </w:t>
      </w:r>
      <w:r w:rsidR="00ED0096">
        <w:rPr>
          <w:rFonts w:ascii="Cambria" w:hAnsi="Cambria" w:cs="Times New Roman"/>
          <w:lang w:val="en-US"/>
        </w:rPr>
        <w:t>So</w:t>
      </w:r>
      <w:r w:rsidR="00ED0096" w:rsidRPr="00FD7180">
        <w:rPr>
          <w:rFonts w:ascii="Cambria" w:hAnsi="Cambria" w:cs="Times New Roman"/>
          <w:lang w:val="en-US"/>
        </w:rPr>
        <w:t xml:space="preserve"> </w:t>
      </w:r>
      <w:r w:rsidR="00D86190" w:rsidRPr="00FD7180">
        <w:rPr>
          <w:rFonts w:ascii="Cambria" w:hAnsi="Cambria" w:cs="Times New Roman"/>
          <w:lang w:val="en-US"/>
        </w:rPr>
        <w:t>if</w:t>
      </w:r>
      <w:r w:rsidR="001053FF">
        <w:rPr>
          <w:rFonts w:ascii="Cambria" w:hAnsi="Cambria" w:cs="Times New Roman"/>
          <w:lang w:val="en-US"/>
        </w:rPr>
        <w:t xml:space="preserve"> it is a </w:t>
      </w:r>
      <w:r w:rsidR="00D86190" w:rsidRPr="00FD7180">
        <w:rPr>
          <w:rFonts w:ascii="Cambria" w:hAnsi="Cambria" w:cs="Times New Roman"/>
          <w:lang w:val="en-US"/>
        </w:rPr>
        <w:t xml:space="preserve">brute fact that </w:t>
      </w:r>
      <w:r w:rsidR="00ED0096" w:rsidRPr="00FD7180">
        <w:rPr>
          <w:rFonts w:ascii="Cambria" w:hAnsi="Cambria" w:cs="Times New Roman"/>
          <w:lang w:val="en-US"/>
        </w:rPr>
        <w:t>HUMAN</w:t>
      </w:r>
      <w:r w:rsidR="00ED0096">
        <w:rPr>
          <w:rFonts w:ascii="Cambria" w:hAnsi="Cambria" w:cs="Times New Roman"/>
          <w:lang w:val="en-US"/>
        </w:rPr>
        <w:t>s</w:t>
      </w:r>
      <w:r w:rsidR="00ED0096" w:rsidRPr="00FD7180">
        <w:rPr>
          <w:rFonts w:ascii="Cambria" w:hAnsi="Cambria" w:cs="Times New Roman"/>
          <w:lang w:val="en-US"/>
        </w:rPr>
        <w:t xml:space="preserve"> </w:t>
      </w:r>
      <w:r w:rsidR="00D86190" w:rsidRPr="00FD7180">
        <w:rPr>
          <w:rFonts w:ascii="Cambria" w:hAnsi="Cambria" w:cs="Times New Roman"/>
          <w:lang w:val="en-US"/>
        </w:rPr>
        <w:t>can’t be part</w:t>
      </w:r>
      <w:r w:rsidR="00ED0096">
        <w:rPr>
          <w:rFonts w:ascii="Cambria" w:hAnsi="Cambria" w:cs="Times New Roman"/>
          <w:lang w:val="en-US"/>
        </w:rPr>
        <w:t>s</w:t>
      </w:r>
      <w:r w:rsidR="00D86190" w:rsidRPr="00FD7180">
        <w:rPr>
          <w:rFonts w:ascii="Cambria" w:hAnsi="Cambria" w:cs="Times New Roman"/>
          <w:lang w:val="en-US"/>
        </w:rPr>
        <w:t xml:space="preserve"> of other </w:t>
      </w:r>
      <w:r w:rsidR="00ED0096" w:rsidRPr="00FD7180">
        <w:rPr>
          <w:rFonts w:ascii="Cambria" w:hAnsi="Cambria" w:cs="Times New Roman"/>
          <w:lang w:val="en-US"/>
        </w:rPr>
        <w:t>HUMAN</w:t>
      </w:r>
      <w:r w:rsidR="00ED0096">
        <w:rPr>
          <w:rFonts w:ascii="Cambria" w:hAnsi="Cambria" w:cs="Times New Roman"/>
          <w:lang w:val="en-US"/>
        </w:rPr>
        <w:t>s</w:t>
      </w:r>
      <w:r w:rsidR="00D86190" w:rsidRPr="00FD7180">
        <w:rPr>
          <w:rFonts w:ascii="Cambria" w:hAnsi="Cambria" w:cs="Times New Roman"/>
          <w:lang w:val="en-US"/>
        </w:rPr>
        <w:t xml:space="preserve">, then it becomes an open question whether </w:t>
      </w:r>
      <w:r w:rsidR="00ED0096">
        <w:rPr>
          <w:rFonts w:ascii="Cambria" w:hAnsi="Cambria" w:cs="Times New Roman"/>
          <w:lang w:val="en-US"/>
        </w:rPr>
        <w:t>(1)</w:t>
      </w:r>
      <w:r w:rsidR="00DE4645" w:rsidRPr="00FD7180">
        <w:rPr>
          <w:rFonts w:ascii="Cambria" w:hAnsi="Cambria" w:cs="Times New Roman"/>
          <w:lang w:val="en-US"/>
        </w:rPr>
        <w:t xml:space="preserve"> </w:t>
      </w:r>
      <w:r w:rsidR="00D86190" w:rsidRPr="00FD7180">
        <w:rPr>
          <w:rFonts w:ascii="Cambria" w:hAnsi="Cambria" w:cs="Times New Roman"/>
          <w:lang w:val="en-US"/>
        </w:rPr>
        <w:t>is true</w:t>
      </w:r>
      <w:r w:rsidR="00ED0096">
        <w:rPr>
          <w:rFonts w:ascii="Cambria" w:hAnsi="Cambria" w:cs="Times New Roman"/>
          <w:lang w:val="en-US"/>
        </w:rPr>
        <w:t>, that is,</w:t>
      </w:r>
      <w:r w:rsidR="00D86190" w:rsidRPr="00FD7180">
        <w:rPr>
          <w:rFonts w:ascii="Cambria" w:hAnsi="Cambria" w:cs="Times New Roman"/>
          <w:lang w:val="en-US"/>
        </w:rPr>
        <w:t xml:space="preserve"> whether fosters are HUMAN</w:t>
      </w:r>
      <w:r w:rsidR="00ED0096">
        <w:rPr>
          <w:rFonts w:ascii="Cambria" w:hAnsi="Cambria" w:cs="Times New Roman"/>
          <w:lang w:val="en-US"/>
        </w:rPr>
        <w:t>s</w:t>
      </w:r>
      <w:r w:rsidR="00D86190" w:rsidRPr="00FD7180">
        <w:rPr>
          <w:rFonts w:ascii="Cambria" w:hAnsi="Cambria" w:cs="Times New Roman"/>
          <w:lang w:val="en-US"/>
        </w:rPr>
        <w:t xml:space="preserve">. Moreover, the answer to this question </w:t>
      </w:r>
      <w:r w:rsidR="00ED0096">
        <w:rPr>
          <w:rFonts w:ascii="Cambria" w:hAnsi="Cambria" w:cs="Times New Roman"/>
          <w:lang w:val="en-US"/>
        </w:rPr>
        <w:t xml:space="preserve">will </w:t>
      </w:r>
      <w:r w:rsidR="00D86190" w:rsidRPr="00FD7180">
        <w:rPr>
          <w:rFonts w:ascii="Cambria" w:hAnsi="Cambria" w:cs="Times New Roman"/>
          <w:lang w:val="en-US"/>
        </w:rPr>
        <w:t xml:space="preserve">depend entirely on </w:t>
      </w:r>
      <w:r w:rsidR="006916C0">
        <w:rPr>
          <w:rFonts w:ascii="Cambria" w:hAnsi="Cambria" w:cs="Times New Roman"/>
          <w:lang w:val="en-US"/>
        </w:rPr>
        <w:t>the very conclusion</w:t>
      </w:r>
      <w:r w:rsidR="006916C0" w:rsidRPr="00FD7180">
        <w:rPr>
          <w:rFonts w:ascii="Cambria" w:hAnsi="Cambria" w:cs="Times New Roman"/>
          <w:lang w:val="en-US"/>
        </w:rPr>
        <w:t xml:space="preserve"> </w:t>
      </w:r>
      <w:r w:rsidR="006916C0">
        <w:rPr>
          <w:rFonts w:ascii="Cambria" w:hAnsi="Cambria" w:cs="Times New Roman"/>
          <w:lang w:val="en-US"/>
        </w:rPr>
        <w:t xml:space="preserve">that </w:t>
      </w:r>
      <w:r w:rsidR="00D86190" w:rsidRPr="00FD7180">
        <w:rPr>
          <w:rFonts w:ascii="Cambria" w:hAnsi="Cambria" w:cs="Times New Roman"/>
          <w:lang w:val="en-US"/>
        </w:rPr>
        <w:t xml:space="preserve">the argument was </w:t>
      </w:r>
      <w:r w:rsidR="006916C0">
        <w:rPr>
          <w:rFonts w:ascii="Cambria" w:hAnsi="Cambria" w:cs="Times New Roman"/>
          <w:lang w:val="en-US"/>
        </w:rPr>
        <w:t>intended</w:t>
      </w:r>
      <w:r w:rsidR="006916C0" w:rsidRPr="00FD7180">
        <w:rPr>
          <w:rFonts w:ascii="Cambria" w:hAnsi="Cambria" w:cs="Times New Roman"/>
          <w:lang w:val="en-US"/>
        </w:rPr>
        <w:t xml:space="preserve"> </w:t>
      </w:r>
      <w:r w:rsidR="00D86190" w:rsidRPr="00FD7180">
        <w:rPr>
          <w:rFonts w:ascii="Cambria" w:hAnsi="Cambria" w:cs="Times New Roman"/>
          <w:lang w:val="en-US"/>
        </w:rPr>
        <w:t>to establish: whether fosters are part</w:t>
      </w:r>
      <w:r w:rsidR="006916C0">
        <w:rPr>
          <w:rFonts w:ascii="Cambria" w:hAnsi="Cambria" w:cs="Times New Roman"/>
          <w:lang w:val="en-US"/>
        </w:rPr>
        <w:t>s</w:t>
      </w:r>
      <w:r w:rsidR="00D86190" w:rsidRPr="00FD7180">
        <w:rPr>
          <w:rFonts w:ascii="Cambria" w:hAnsi="Cambria" w:cs="Times New Roman"/>
          <w:lang w:val="en-US"/>
        </w:rPr>
        <w:t xml:space="preserve"> of </w:t>
      </w:r>
      <w:r w:rsidR="00EB31D3">
        <w:rPr>
          <w:rFonts w:ascii="Cambria" w:hAnsi="Cambria"/>
        </w:rPr>
        <w:t>gravida</w:t>
      </w:r>
      <w:r w:rsidR="006916C0">
        <w:rPr>
          <w:rFonts w:ascii="Cambria" w:hAnsi="Cambria"/>
        </w:rPr>
        <w:t>e</w:t>
      </w:r>
      <w:r w:rsidR="00D86190" w:rsidRPr="00FD7180">
        <w:rPr>
          <w:rFonts w:ascii="Cambria" w:hAnsi="Cambria" w:cs="Times New Roman"/>
          <w:lang w:val="en-US"/>
        </w:rPr>
        <w:t xml:space="preserve">. </w:t>
      </w:r>
    </w:p>
    <w:p w14:paraId="6ABEB48B" w14:textId="22FDF26A" w:rsidR="00D86190" w:rsidRPr="00FD7180" w:rsidRDefault="00D86190" w:rsidP="0091312C">
      <w:pPr>
        <w:widowControl w:val="0"/>
        <w:autoSpaceDE w:val="0"/>
        <w:autoSpaceDN w:val="0"/>
        <w:adjustRightInd w:val="0"/>
        <w:spacing w:after="120" w:line="480" w:lineRule="auto"/>
        <w:ind w:firstLine="284"/>
        <w:jc w:val="both"/>
        <w:rPr>
          <w:rFonts w:ascii="Cambria" w:hAnsi="Cambria" w:cs="Times New Roman"/>
          <w:lang w:val="en-US"/>
        </w:rPr>
      </w:pPr>
      <w:r w:rsidRPr="00FD7180">
        <w:rPr>
          <w:rFonts w:ascii="Cambria" w:hAnsi="Cambria" w:cs="Times New Roman"/>
          <w:lang w:val="en-US"/>
        </w:rPr>
        <w:t xml:space="preserve">Alternatively, if it is a brute fact that fosters are </w:t>
      </w:r>
      <w:r w:rsidR="006916C0" w:rsidRPr="00FD7180">
        <w:rPr>
          <w:rFonts w:ascii="Cambria" w:hAnsi="Cambria" w:cs="Times New Roman"/>
          <w:lang w:val="en-US"/>
        </w:rPr>
        <w:t>HUMAN</w:t>
      </w:r>
      <w:r w:rsidR="006916C0">
        <w:rPr>
          <w:rFonts w:ascii="Cambria" w:hAnsi="Cambria" w:cs="Times New Roman"/>
          <w:lang w:val="en-US"/>
        </w:rPr>
        <w:t>s</w:t>
      </w:r>
      <w:r w:rsidRPr="00FD7180">
        <w:rPr>
          <w:rFonts w:ascii="Cambria" w:hAnsi="Cambria" w:cs="Times New Roman"/>
          <w:lang w:val="en-US"/>
        </w:rPr>
        <w:t xml:space="preserve">, which makes </w:t>
      </w:r>
      <w:r w:rsidR="006916C0">
        <w:rPr>
          <w:rFonts w:ascii="Cambria" w:hAnsi="Cambria" w:cs="Times New Roman"/>
          <w:lang w:val="en-US"/>
        </w:rPr>
        <w:t>(1)</w:t>
      </w:r>
      <w:r w:rsidR="00DE4645" w:rsidRPr="00FD7180">
        <w:rPr>
          <w:rFonts w:ascii="Cambria" w:hAnsi="Cambria" w:cs="Times New Roman"/>
          <w:lang w:val="en-US"/>
        </w:rPr>
        <w:t xml:space="preserve"> </w:t>
      </w:r>
      <w:r w:rsidRPr="00FD7180">
        <w:rPr>
          <w:rFonts w:ascii="Cambria" w:hAnsi="Cambria" w:cs="Times New Roman"/>
          <w:lang w:val="en-US"/>
        </w:rPr>
        <w:t xml:space="preserve">true, then it </w:t>
      </w:r>
      <w:r w:rsidR="006916C0">
        <w:rPr>
          <w:rFonts w:ascii="Cambria" w:hAnsi="Cambria" w:cs="Times New Roman"/>
          <w:lang w:val="en-US"/>
        </w:rPr>
        <w:t>becomes</w:t>
      </w:r>
      <w:r w:rsidR="006916C0" w:rsidRPr="00FD7180">
        <w:rPr>
          <w:rFonts w:ascii="Cambria" w:hAnsi="Cambria" w:cs="Times New Roman"/>
          <w:lang w:val="en-US"/>
        </w:rPr>
        <w:t xml:space="preserve"> </w:t>
      </w:r>
      <w:r w:rsidRPr="00FD7180">
        <w:rPr>
          <w:rFonts w:ascii="Cambria" w:hAnsi="Cambria" w:cs="Times New Roman"/>
          <w:lang w:val="en-US"/>
        </w:rPr>
        <w:t>an open question what attributes HUMAN</w:t>
      </w:r>
      <w:r w:rsidR="006916C0">
        <w:rPr>
          <w:rFonts w:ascii="Cambria" w:hAnsi="Cambria" w:cs="Times New Roman"/>
          <w:lang w:val="en-US"/>
        </w:rPr>
        <w:t>s can</w:t>
      </w:r>
      <w:r w:rsidR="001053FF">
        <w:rPr>
          <w:rFonts w:ascii="Cambria" w:hAnsi="Cambria" w:cs="Times New Roman"/>
          <w:lang w:val="en-US"/>
        </w:rPr>
        <w:t xml:space="preserve"> have</w:t>
      </w:r>
      <w:r w:rsidR="006916C0">
        <w:rPr>
          <w:rFonts w:ascii="Cambria" w:hAnsi="Cambria" w:cs="Times New Roman"/>
          <w:lang w:val="en-US"/>
        </w:rPr>
        <w:t>—and</w:t>
      </w:r>
      <w:r w:rsidRPr="00FD7180">
        <w:rPr>
          <w:rFonts w:ascii="Cambria" w:hAnsi="Cambria" w:cs="Times New Roman"/>
          <w:lang w:val="en-US"/>
        </w:rPr>
        <w:t xml:space="preserve"> these </w:t>
      </w:r>
      <w:r w:rsidR="006916C0">
        <w:rPr>
          <w:rFonts w:ascii="Cambria" w:hAnsi="Cambria" w:cs="Times New Roman"/>
          <w:lang w:val="en-US"/>
        </w:rPr>
        <w:t>will include whatever</w:t>
      </w:r>
      <w:r w:rsidR="0030640E">
        <w:rPr>
          <w:rFonts w:ascii="Cambria" w:hAnsi="Cambria" w:cs="Times New Roman"/>
          <w:lang w:val="en-US"/>
        </w:rPr>
        <w:t xml:space="preserve"> attributes fosters </w:t>
      </w:r>
      <w:r w:rsidR="008C2D4F">
        <w:rPr>
          <w:rFonts w:ascii="Cambria" w:hAnsi="Cambria" w:cs="Times New Roman"/>
          <w:lang w:val="en-US"/>
        </w:rPr>
        <w:t xml:space="preserve">do </w:t>
      </w:r>
      <w:r w:rsidR="0030640E">
        <w:rPr>
          <w:rFonts w:ascii="Cambria" w:hAnsi="Cambria" w:cs="Times New Roman"/>
          <w:lang w:val="en-US"/>
        </w:rPr>
        <w:t>i</w:t>
      </w:r>
      <w:r w:rsidRPr="00FD7180">
        <w:rPr>
          <w:rFonts w:ascii="Cambria" w:hAnsi="Cambria" w:cs="Times New Roman"/>
          <w:lang w:val="en-US"/>
        </w:rPr>
        <w:t>n fact possess. It thus becomes an open question whether HUM</w:t>
      </w:r>
      <w:r w:rsidR="00464434" w:rsidRPr="00FD7180">
        <w:rPr>
          <w:rFonts w:ascii="Cambria" w:hAnsi="Cambria" w:cs="Times New Roman"/>
          <w:lang w:val="en-US"/>
        </w:rPr>
        <w:t>AN</w:t>
      </w:r>
      <w:r w:rsidR="0069395C">
        <w:rPr>
          <w:rFonts w:ascii="Cambria" w:hAnsi="Cambria" w:cs="Times New Roman"/>
          <w:lang w:val="en-US"/>
        </w:rPr>
        <w:t>s</w:t>
      </w:r>
      <w:r w:rsidR="00464434" w:rsidRPr="00FD7180">
        <w:rPr>
          <w:rFonts w:ascii="Cambria" w:hAnsi="Cambria" w:cs="Times New Roman"/>
          <w:lang w:val="en-US"/>
        </w:rPr>
        <w:t xml:space="preserve"> can be part of other HUMAN</w:t>
      </w:r>
      <w:r w:rsidR="0069395C">
        <w:rPr>
          <w:rFonts w:ascii="Cambria" w:hAnsi="Cambria" w:cs="Times New Roman"/>
          <w:lang w:val="en-US"/>
        </w:rPr>
        <w:t>s</w:t>
      </w:r>
      <w:r w:rsidR="006916C0">
        <w:rPr>
          <w:rFonts w:ascii="Cambria" w:hAnsi="Cambria" w:cs="Times New Roman"/>
          <w:lang w:val="en-US"/>
        </w:rPr>
        <w:t>—</w:t>
      </w:r>
      <w:r w:rsidR="00464434" w:rsidRPr="00FD7180">
        <w:rPr>
          <w:rFonts w:ascii="Cambria" w:hAnsi="Cambria" w:cs="Times New Roman"/>
          <w:lang w:val="en-US"/>
        </w:rPr>
        <w:t xml:space="preserve">i.e. </w:t>
      </w:r>
      <w:r w:rsidRPr="00FD7180">
        <w:rPr>
          <w:rFonts w:ascii="Cambria" w:hAnsi="Cambria" w:cs="Times New Roman"/>
          <w:lang w:val="en-US"/>
        </w:rPr>
        <w:t xml:space="preserve">whether </w:t>
      </w:r>
      <w:r w:rsidR="006916C0">
        <w:rPr>
          <w:rFonts w:ascii="Cambria" w:hAnsi="Cambria" w:cs="Times New Roman"/>
          <w:lang w:val="en-US"/>
        </w:rPr>
        <w:t>(2)</w:t>
      </w:r>
      <w:r w:rsidR="00DE4645" w:rsidRPr="00FD7180">
        <w:rPr>
          <w:rFonts w:ascii="Cambria" w:hAnsi="Cambria" w:cs="Times New Roman"/>
          <w:lang w:val="en-US"/>
        </w:rPr>
        <w:t xml:space="preserve"> </w:t>
      </w:r>
      <w:r w:rsidRPr="00FD7180">
        <w:rPr>
          <w:rFonts w:ascii="Cambria" w:hAnsi="Cambria" w:cs="Times New Roman"/>
          <w:lang w:val="en-US"/>
        </w:rPr>
        <w:t>holds</w:t>
      </w:r>
      <w:r w:rsidR="006916C0">
        <w:rPr>
          <w:rFonts w:ascii="Cambria" w:hAnsi="Cambria" w:cs="Times New Roman"/>
          <w:lang w:val="en-US"/>
        </w:rPr>
        <w:t>—</w:t>
      </w:r>
      <w:r w:rsidR="00464434" w:rsidRPr="00FD7180">
        <w:rPr>
          <w:rFonts w:ascii="Cambria" w:hAnsi="Cambria" w:cs="Times New Roman"/>
          <w:lang w:val="en-US"/>
        </w:rPr>
        <w:t xml:space="preserve">which </w:t>
      </w:r>
      <w:r w:rsidRPr="00FD7180">
        <w:rPr>
          <w:rFonts w:ascii="Cambria" w:hAnsi="Cambria" w:cs="Times New Roman"/>
          <w:lang w:val="en-US"/>
        </w:rPr>
        <w:t>again depends on whether fosters are in fact part</w:t>
      </w:r>
      <w:r w:rsidR="006916C0">
        <w:rPr>
          <w:rFonts w:ascii="Cambria" w:hAnsi="Cambria" w:cs="Times New Roman"/>
          <w:lang w:val="en-US"/>
        </w:rPr>
        <w:t>s</w:t>
      </w:r>
      <w:r w:rsidRPr="00FD7180">
        <w:rPr>
          <w:rFonts w:ascii="Cambria" w:hAnsi="Cambria" w:cs="Times New Roman"/>
          <w:lang w:val="en-US"/>
        </w:rPr>
        <w:t xml:space="preserve"> of </w:t>
      </w:r>
      <w:r w:rsidR="00200653">
        <w:rPr>
          <w:rFonts w:ascii="Cambria" w:hAnsi="Cambria" w:cs="Times New Roman"/>
          <w:lang w:val="en-US"/>
        </w:rPr>
        <w:t>gravida</w:t>
      </w:r>
      <w:r w:rsidR="006916C0">
        <w:rPr>
          <w:rFonts w:ascii="Cambria" w:hAnsi="Cambria" w:cs="Times New Roman"/>
          <w:lang w:val="en-US"/>
        </w:rPr>
        <w:t>e</w:t>
      </w:r>
      <w:r w:rsidRPr="00FD7180">
        <w:rPr>
          <w:rFonts w:ascii="Cambria" w:hAnsi="Cambria" w:cs="Times New Roman"/>
          <w:lang w:val="en-US"/>
        </w:rPr>
        <w:t xml:space="preserve">. </w:t>
      </w:r>
    </w:p>
    <w:p w14:paraId="04BE1311" w14:textId="6A85DD76" w:rsidR="009377FD" w:rsidRDefault="00D86190" w:rsidP="0091312C">
      <w:pPr>
        <w:widowControl w:val="0"/>
        <w:autoSpaceDE w:val="0"/>
        <w:autoSpaceDN w:val="0"/>
        <w:adjustRightInd w:val="0"/>
        <w:spacing w:after="0" w:line="480" w:lineRule="auto"/>
        <w:ind w:firstLine="284"/>
        <w:jc w:val="both"/>
        <w:rPr>
          <w:rFonts w:ascii="Cambria" w:hAnsi="Cambria" w:cs="Times New Roman"/>
          <w:lang w:val="en-US"/>
        </w:rPr>
      </w:pPr>
      <w:r w:rsidRPr="00FD7180">
        <w:rPr>
          <w:rFonts w:ascii="Cambria" w:hAnsi="Cambria" w:cs="Times New Roman"/>
          <w:lang w:val="en-US"/>
        </w:rPr>
        <w:t>In the absence of further substantive support for its premises,</w:t>
      </w:r>
      <w:r w:rsidR="006916C0">
        <w:rPr>
          <w:rFonts w:ascii="Cambria" w:hAnsi="Cambria" w:cs="Times New Roman"/>
          <w:lang w:val="en-US"/>
        </w:rPr>
        <w:t xml:space="preserve"> then,</w:t>
      </w:r>
      <w:r w:rsidRPr="00FD7180">
        <w:rPr>
          <w:rFonts w:ascii="Cambria" w:hAnsi="Cambria" w:cs="Times New Roman"/>
          <w:lang w:val="en-US"/>
        </w:rPr>
        <w:t xml:space="preserve"> the </w:t>
      </w:r>
      <w:r w:rsidR="006916C0">
        <w:rPr>
          <w:rFonts w:ascii="Cambria" w:hAnsi="Cambria" w:cs="Times New Roman"/>
          <w:lang w:val="en-US"/>
        </w:rPr>
        <w:t>so-</w:t>
      </w:r>
      <w:r w:rsidR="006916C0">
        <w:rPr>
          <w:rFonts w:ascii="Cambria" w:hAnsi="Cambria" w:cs="Times New Roman"/>
          <w:lang w:val="en-US"/>
        </w:rPr>
        <w:lastRenderedPageBreak/>
        <w:t xml:space="preserve">called </w:t>
      </w:r>
      <w:r w:rsidRPr="00FD7180">
        <w:rPr>
          <w:rFonts w:ascii="Cambria" w:hAnsi="Cambria" w:cs="Times New Roman"/>
          <w:lang w:val="en-US"/>
        </w:rPr>
        <w:t xml:space="preserve">intuitive argument </w:t>
      </w:r>
      <w:r w:rsidR="000537E7">
        <w:rPr>
          <w:rFonts w:ascii="Cambria" w:hAnsi="Cambria" w:cs="Times New Roman"/>
          <w:lang w:val="en-US"/>
        </w:rPr>
        <w:t>appears unable to</w:t>
      </w:r>
      <w:r w:rsidR="000537E7" w:rsidRPr="00FD7180">
        <w:rPr>
          <w:rFonts w:ascii="Cambria" w:hAnsi="Cambria" w:cs="Times New Roman"/>
          <w:lang w:val="en-US"/>
        </w:rPr>
        <w:t xml:space="preserve"> </w:t>
      </w:r>
      <w:r w:rsidRPr="00FD7180">
        <w:rPr>
          <w:rFonts w:ascii="Cambria" w:hAnsi="Cambria" w:cs="Times New Roman"/>
          <w:lang w:val="en-US"/>
        </w:rPr>
        <w:t xml:space="preserve">establish </w:t>
      </w:r>
      <w:r w:rsidR="000537E7">
        <w:rPr>
          <w:rFonts w:ascii="Cambria" w:hAnsi="Cambria" w:cs="Times New Roman"/>
          <w:lang w:val="en-US"/>
        </w:rPr>
        <w:t>that</w:t>
      </w:r>
      <w:r w:rsidR="000537E7" w:rsidRPr="00FD7180">
        <w:rPr>
          <w:rFonts w:ascii="Cambria" w:hAnsi="Cambria" w:cs="Times New Roman"/>
          <w:lang w:val="en-US"/>
        </w:rPr>
        <w:t xml:space="preserve"> </w:t>
      </w:r>
      <w:r w:rsidRPr="00FD7180">
        <w:rPr>
          <w:rFonts w:ascii="Cambria" w:hAnsi="Cambria" w:cs="Times New Roman"/>
          <w:lang w:val="en-US"/>
        </w:rPr>
        <w:t>fosters are</w:t>
      </w:r>
      <w:r w:rsidR="000537E7">
        <w:rPr>
          <w:rFonts w:ascii="Cambria" w:hAnsi="Cambria" w:cs="Times New Roman"/>
          <w:lang w:val="en-US"/>
        </w:rPr>
        <w:t xml:space="preserve"> not</w:t>
      </w:r>
      <w:r w:rsidRPr="00FD7180">
        <w:rPr>
          <w:rFonts w:ascii="Cambria" w:hAnsi="Cambria" w:cs="Times New Roman"/>
          <w:lang w:val="en-US"/>
        </w:rPr>
        <w:t xml:space="preserve"> part</w:t>
      </w:r>
      <w:r w:rsidR="000537E7">
        <w:rPr>
          <w:rFonts w:ascii="Cambria" w:hAnsi="Cambria" w:cs="Times New Roman"/>
          <w:lang w:val="en-US"/>
        </w:rPr>
        <w:t>s</w:t>
      </w:r>
      <w:r w:rsidRPr="00FD7180">
        <w:rPr>
          <w:rFonts w:ascii="Cambria" w:hAnsi="Cambria" w:cs="Times New Roman"/>
          <w:lang w:val="en-US"/>
        </w:rPr>
        <w:t xml:space="preserve"> of </w:t>
      </w:r>
      <w:r w:rsidR="00200653">
        <w:rPr>
          <w:rFonts w:ascii="Cambria" w:hAnsi="Cambria" w:cs="Times New Roman"/>
          <w:lang w:val="en-US"/>
        </w:rPr>
        <w:t>gravida</w:t>
      </w:r>
      <w:r w:rsidR="000537E7">
        <w:rPr>
          <w:rFonts w:ascii="Cambria" w:hAnsi="Cambria" w:cs="Times New Roman"/>
          <w:lang w:val="en-US"/>
        </w:rPr>
        <w:t>e</w:t>
      </w:r>
      <w:r w:rsidRPr="00FD7180">
        <w:rPr>
          <w:rFonts w:ascii="Cambria" w:hAnsi="Cambria" w:cs="Times New Roman"/>
          <w:lang w:val="en-US"/>
        </w:rPr>
        <w:t xml:space="preserve">, </w:t>
      </w:r>
      <w:r w:rsidR="000537E7">
        <w:rPr>
          <w:rFonts w:ascii="Cambria" w:hAnsi="Cambria" w:cs="Times New Roman"/>
          <w:lang w:val="en-US"/>
        </w:rPr>
        <w:t xml:space="preserve">and instead appears </w:t>
      </w:r>
      <w:r w:rsidRPr="00FD7180">
        <w:rPr>
          <w:rFonts w:ascii="Cambria" w:hAnsi="Cambria" w:cs="Times New Roman"/>
          <w:lang w:val="en-US"/>
        </w:rPr>
        <w:t xml:space="preserve">merely </w:t>
      </w:r>
      <w:r w:rsidR="000537E7">
        <w:rPr>
          <w:rFonts w:ascii="Cambria" w:hAnsi="Cambria" w:cs="Times New Roman"/>
          <w:lang w:val="en-US"/>
        </w:rPr>
        <w:t xml:space="preserve">to </w:t>
      </w:r>
      <w:r w:rsidRPr="00FD7180">
        <w:rPr>
          <w:rFonts w:ascii="Cambria" w:hAnsi="Cambria" w:cs="Times New Roman"/>
          <w:lang w:val="en-US"/>
        </w:rPr>
        <w:t xml:space="preserve">presuppose it. </w:t>
      </w:r>
      <w:r w:rsidR="000537E7">
        <w:rPr>
          <w:rFonts w:ascii="Cambria" w:hAnsi="Cambria" w:cs="Times New Roman"/>
          <w:lang w:val="en-US"/>
        </w:rPr>
        <w:t>For</w:t>
      </w:r>
      <w:r w:rsidR="000537E7" w:rsidRPr="00FD7180">
        <w:rPr>
          <w:rFonts w:ascii="Cambria" w:hAnsi="Cambria" w:cs="Times New Roman"/>
          <w:lang w:val="en-US"/>
        </w:rPr>
        <w:t xml:space="preserve"> </w:t>
      </w:r>
      <w:r w:rsidR="00464434" w:rsidRPr="00FD7180">
        <w:rPr>
          <w:rFonts w:ascii="Cambria" w:hAnsi="Cambria" w:cs="Times New Roman"/>
          <w:lang w:val="en-US"/>
        </w:rPr>
        <w:t xml:space="preserve">the argument to do </w:t>
      </w:r>
      <w:r w:rsidR="000537E7">
        <w:rPr>
          <w:rFonts w:ascii="Cambria" w:hAnsi="Cambria" w:cs="Times New Roman"/>
          <w:lang w:val="en-US"/>
        </w:rPr>
        <w:t>any</w:t>
      </w:r>
      <w:r w:rsidR="000537E7" w:rsidRPr="00FD7180">
        <w:rPr>
          <w:rFonts w:ascii="Cambria" w:hAnsi="Cambria" w:cs="Times New Roman"/>
          <w:lang w:val="en-US"/>
        </w:rPr>
        <w:t xml:space="preserve"> </w:t>
      </w:r>
      <w:r w:rsidR="00464434" w:rsidRPr="00FD7180">
        <w:rPr>
          <w:rFonts w:ascii="Cambria" w:hAnsi="Cambria" w:cs="Times New Roman"/>
          <w:lang w:val="en-US"/>
        </w:rPr>
        <w:t>work</w:t>
      </w:r>
      <w:r w:rsidR="000537E7">
        <w:rPr>
          <w:rFonts w:ascii="Cambria" w:hAnsi="Cambria" w:cs="Times New Roman"/>
          <w:lang w:val="en-US"/>
        </w:rPr>
        <w:t>,</w:t>
      </w:r>
      <w:r w:rsidRPr="00FD7180">
        <w:rPr>
          <w:rFonts w:ascii="Cambria" w:hAnsi="Cambria" w:cs="Times New Roman"/>
          <w:lang w:val="en-US"/>
        </w:rPr>
        <w:t xml:space="preserve"> it must </w:t>
      </w:r>
      <w:r w:rsidR="000537E7">
        <w:rPr>
          <w:rFonts w:ascii="Cambria" w:hAnsi="Cambria" w:cs="Times New Roman"/>
          <w:lang w:val="en-US"/>
        </w:rPr>
        <w:t>draw on</w:t>
      </w:r>
      <w:r w:rsidRPr="00FD7180">
        <w:rPr>
          <w:rFonts w:ascii="Cambria" w:hAnsi="Cambria" w:cs="Times New Roman"/>
          <w:lang w:val="en-US"/>
        </w:rPr>
        <w:t xml:space="preserve"> a substantive conception of </w:t>
      </w:r>
      <w:r w:rsidR="0069395C">
        <w:rPr>
          <w:rFonts w:ascii="Cambria" w:hAnsi="Cambria" w:cs="Times New Roman"/>
          <w:lang w:val="en-US"/>
        </w:rPr>
        <w:t xml:space="preserve">being </w:t>
      </w:r>
      <w:r w:rsidRPr="00FD7180">
        <w:rPr>
          <w:rFonts w:ascii="Cambria" w:hAnsi="Cambria" w:cs="Times New Roman"/>
          <w:lang w:val="en-US"/>
        </w:rPr>
        <w:t xml:space="preserve">HUMAN on which both premises are </w:t>
      </w:r>
      <w:r w:rsidR="000537E7">
        <w:rPr>
          <w:rFonts w:ascii="Cambria" w:hAnsi="Cambria" w:cs="Times New Roman"/>
          <w:lang w:val="en-US"/>
        </w:rPr>
        <w:t>adequately</w:t>
      </w:r>
      <w:r w:rsidR="000537E7" w:rsidRPr="00FD7180">
        <w:rPr>
          <w:rFonts w:ascii="Cambria" w:hAnsi="Cambria" w:cs="Times New Roman"/>
          <w:lang w:val="en-US"/>
        </w:rPr>
        <w:t xml:space="preserve"> </w:t>
      </w:r>
      <w:r w:rsidRPr="00FD7180">
        <w:rPr>
          <w:rFonts w:ascii="Cambria" w:hAnsi="Cambria" w:cs="Times New Roman"/>
          <w:lang w:val="en-US"/>
        </w:rPr>
        <w:t xml:space="preserve">supported. </w:t>
      </w:r>
      <w:r w:rsidR="000537E7">
        <w:rPr>
          <w:rFonts w:ascii="Cambria" w:hAnsi="Cambria" w:cs="Times New Roman"/>
          <w:lang w:val="en-US"/>
        </w:rPr>
        <w:t>But i</w:t>
      </w:r>
      <w:r w:rsidRPr="00FD7180">
        <w:rPr>
          <w:rFonts w:ascii="Cambria" w:hAnsi="Cambria" w:cs="Times New Roman"/>
          <w:lang w:val="en-US"/>
        </w:rPr>
        <w:t>t is not immediately obvious what such a conception would be.</w:t>
      </w:r>
    </w:p>
    <w:p w14:paraId="581BF25D" w14:textId="57C8DE0A" w:rsidR="00AA4A0B" w:rsidRDefault="009377FD" w:rsidP="0091312C">
      <w:pPr>
        <w:spacing w:after="0" w:line="480" w:lineRule="auto"/>
        <w:ind w:firstLine="284"/>
        <w:jc w:val="both"/>
      </w:pPr>
      <w:r w:rsidRPr="002749E6">
        <w:rPr>
          <w:rFonts w:ascii="Cambria" w:hAnsi="Cambria" w:cs="Times New Roman"/>
          <w:lang w:val="en-US"/>
        </w:rPr>
        <w:t>Perhaps the most likely candidate</w:t>
      </w:r>
      <w:r w:rsidR="006147F7" w:rsidRPr="002749E6">
        <w:rPr>
          <w:rFonts w:ascii="Cambria" w:hAnsi="Cambria" w:cs="Times New Roman"/>
          <w:lang w:val="en-US"/>
        </w:rPr>
        <w:t xml:space="preserve"> for such a conception</w:t>
      </w:r>
      <w:r w:rsidRPr="002749E6">
        <w:rPr>
          <w:rFonts w:ascii="Cambria" w:hAnsi="Cambria" w:cs="Times New Roman"/>
          <w:lang w:val="en-US"/>
        </w:rPr>
        <w:t xml:space="preserve"> </w:t>
      </w:r>
      <w:r w:rsidR="00176853" w:rsidRPr="002749E6">
        <w:rPr>
          <w:rFonts w:ascii="Cambria" w:hAnsi="Cambria" w:cs="Times New Roman"/>
          <w:lang w:val="en-US"/>
        </w:rPr>
        <w:t xml:space="preserve">is one that is supported by a more general </w:t>
      </w:r>
      <w:r w:rsidR="00AA4A0B" w:rsidRPr="002749E6">
        <w:t xml:space="preserve">metaphysical view on which substances can’t have parts that </w:t>
      </w:r>
      <w:r w:rsidR="007353C6">
        <w:t>are themselves substances</w:t>
      </w:r>
      <w:r w:rsidR="001E362E">
        <w:t xml:space="preserve">, </w:t>
      </w:r>
      <w:r w:rsidR="007353C6">
        <w:t xml:space="preserve">which </w:t>
      </w:r>
      <w:r w:rsidR="00AA4A0B" w:rsidRPr="002749E6">
        <w:t>would</w:t>
      </w:r>
      <w:r w:rsidR="00EB47D9">
        <w:t xml:space="preserve"> then be capable of</w:t>
      </w:r>
      <w:r w:rsidR="00AA4A0B" w:rsidRPr="002749E6">
        <w:t xml:space="preserve"> persist</w:t>
      </w:r>
      <w:r w:rsidR="00EB47D9">
        <w:t>ing</w:t>
      </w:r>
      <w:r w:rsidR="00AA4A0B" w:rsidRPr="002749E6">
        <w:t xml:space="preserve"> through their separation.</w:t>
      </w:r>
      <w:r w:rsidR="0034177F" w:rsidRPr="002749E6">
        <w:rPr>
          <w:rStyle w:val="FootnoteReference"/>
        </w:rPr>
        <w:footnoteReference w:id="24"/>
      </w:r>
      <w:r w:rsidR="00AA4A0B" w:rsidRPr="002749E6">
        <w:t xml:space="preserve"> On such a view</w:t>
      </w:r>
      <w:r w:rsidR="00EB47D9">
        <w:t>,</w:t>
      </w:r>
      <w:r w:rsidR="00805303" w:rsidRPr="002749E6">
        <w:t xml:space="preserve"> </w:t>
      </w:r>
      <w:r w:rsidR="00AA4A0B" w:rsidRPr="002749E6">
        <w:t>the argument becomes:</w:t>
      </w:r>
    </w:p>
    <w:p w14:paraId="34C5714F" w14:textId="77777777" w:rsidR="00F039B8" w:rsidRPr="002749E6" w:rsidRDefault="00F039B8" w:rsidP="0091312C">
      <w:pPr>
        <w:spacing w:after="0" w:line="480" w:lineRule="auto"/>
        <w:ind w:firstLine="284"/>
        <w:jc w:val="both"/>
      </w:pPr>
    </w:p>
    <w:p w14:paraId="432DB13A" w14:textId="357984AC" w:rsidR="00AA4A0B" w:rsidRPr="002749E6" w:rsidRDefault="00F039B8" w:rsidP="00E82F98">
      <w:pPr>
        <w:spacing w:after="0" w:line="480" w:lineRule="auto"/>
        <w:ind w:left="1134" w:hanging="567"/>
        <w:jc w:val="both"/>
      </w:pPr>
      <w:r>
        <w:t>(</w:t>
      </w:r>
      <w:r w:rsidR="00587C7C">
        <w:t>1</w:t>
      </w:r>
      <w:r>
        <w:t>′)</w:t>
      </w:r>
      <w:r w:rsidR="00587C7C">
        <w:t xml:space="preserve"> </w:t>
      </w:r>
      <w:r w:rsidR="000F3839">
        <w:t>No</w:t>
      </w:r>
      <w:r w:rsidR="00AA4A0B" w:rsidRPr="002749E6">
        <w:t xml:space="preserve"> substance can</w:t>
      </w:r>
      <w:r w:rsidR="000F3839">
        <w:t xml:space="preserve"> have as a part</w:t>
      </w:r>
      <w:r w:rsidR="00AA4A0B" w:rsidRPr="002749E6">
        <w:t xml:space="preserve"> </w:t>
      </w:r>
      <w:r w:rsidR="000F3839">
        <w:t>another</w:t>
      </w:r>
      <w:r w:rsidR="007353C6">
        <w:t xml:space="preserve"> substance</w:t>
      </w:r>
      <w:r w:rsidR="00EB47D9">
        <w:t>, capable of</w:t>
      </w:r>
      <w:r w:rsidR="007353C6">
        <w:t xml:space="preserve"> </w:t>
      </w:r>
      <w:r w:rsidR="00382EAE" w:rsidRPr="002749E6">
        <w:t>persist</w:t>
      </w:r>
      <w:r w:rsidR="00EB47D9">
        <w:t>ing</w:t>
      </w:r>
      <w:r w:rsidR="00382EAE" w:rsidRPr="002749E6">
        <w:t xml:space="preserve"> through separation</w:t>
      </w:r>
      <w:r w:rsidR="000F3839">
        <w:t>.</w:t>
      </w:r>
    </w:p>
    <w:p w14:paraId="4AF4D6EF" w14:textId="6FC69DF7" w:rsidR="00AA4A0B" w:rsidRPr="002749E6" w:rsidRDefault="00F039B8" w:rsidP="00E82F98">
      <w:pPr>
        <w:spacing w:after="0" w:line="480" w:lineRule="auto"/>
        <w:ind w:left="1134" w:hanging="567"/>
        <w:jc w:val="both"/>
      </w:pPr>
      <w:r>
        <w:t>(</w:t>
      </w:r>
      <w:r w:rsidR="00587C7C">
        <w:t>2</w:t>
      </w:r>
      <w:r>
        <w:t>′)</w:t>
      </w:r>
      <w:r w:rsidR="00587C7C">
        <w:t xml:space="preserve"> </w:t>
      </w:r>
      <w:r w:rsidR="00AA4A0B" w:rsidRPr="002749E6">
        <w:t>F</w:t>
      </w:r>
      <w:r w:rsidR="00805303" w:rsidRPr="002749E6">
        <w:t xml:space="preserve">osters </w:t>
      </w:r>
      <w:r w:rsidR="007353C6">
        <w:t>are substances</w:t>
      </w:r>
      <w:r w:rsidR="00EB47D9">
        <w:t>,</w:t>
      </w:r>
      <w:r w:rsidR="007353C6">
        <w:t xml:space="preserve"> </w:t>
      </w:r>
      <w:r w:rsidR="00EB47D9">
        <w:t>capable of</w:t>
      </w:r>
      <w:r w:rsidR="007353C6">
        <w:t xml:space="preserve"> </w:t>
      </w:r>
      <w:r w:rsidR="00382EAE" w:rsidRPr="002749E6">
        <w:t>persist</w:t>
      </w:r>
      <w:r w:rsidR="00EB47D9">
        <w:t>ing</w:t>
      </w:r>
      <w:r w:rsidR="00382EAE" w:rsidRPr="002749E6">
        <w:t xml:space="preserve"> through birth</w:t>
      </w:r>
      <w:r w:rsidR="00805303" w:rsidRPr="002749E6">
        <w:t xml:space="preserve">. </w:t>
      </w:r>
    </w:p>
    <w:p w14:paraId="6E198C77" w14:textId="6A8DCAF3" w:rsidR="00CC2B3A" w:rsidRDefault="00F039B8" w:rsidP="00E82F98">
      <w:pPr>
        <w:spacing w:after="0" w:line="480" w:lineRule="auto"/>
        <w:ind w:left="1134" w:hanging="567"/>
        <w:jc w:val="both"/>
      </w:pPr>
      <w:r>
        <w:t>(</w:t>
      </w:r>
      <w:r w:rsidR="00587C7C">
        <w:t>3</w:t>
      </w:r>
      <w:r>
        <w:t>′)</w:t>
      </w:r>
      <w:r w:rsidR="00587C7C">
        <w:t xml:space="preserve"> Gravidae</w:t>
      </w:r>
      <w:r w:rsidR="00AA4A0B" w:rsidRPr="002749E6">
        <w:t xml:space="preserve"> are substances</w:t>
      </w:r>
      <w:r w:rsidR="00587C7C" w:rsidRPr="00F56957">
        <w:t>.</w:t>
      </w:r>
    </w:p>
    <w:p w14:paraId="4BCE6884" w14:textId="43C82C5F" w:rsidR="00AA4A0B" w:rsidRDefault="00F039B8" w:rsidP="00E82F98">
      <w:pPr>
        <w:spacing w:after="0" w:line="480" w:lineRule="auto"/>
        <w:ind w:left="1134" w:hanging="567"/>
        <w:jc w:val="both"/>
      </w:pPr>
      <w:r>
        <w:t>(</w:t>
      </w:r>
      <w:r w:rsidR="00CC2B3A">
        <w:t>C</w:t>
      </w:r>
      <w:r>
        <w:t>)</w:t>
      </w:r>
      <w:r w:rsidR="00CC2B3A">
        <w:t xml:space="preserve"> </w:t>
      </w:r>
      <w:r w:rsidR="00AA4A0B" w:rsidRPr="00F56957">
        <w:t>F</w:t>
      </w:r>
      <w:r w:rsidR="00587C7C" w:rsidRPr="00F56957">
        <w:t>osters</w:t>
      </w:r>
      <w:r w:rsidR="00AA4A0B" w:rsidRPr="00F56957">
        <w:t xml:space="preserve"> can’t be part</w:t>
      </w:r>
      <w:r>
        <w:t>s</w:t>
      </w:r>
      <w:r w:rsidR="00AA4A0B" w:rsidRPr="00F56957">
        <w:t xml:space="preserve"> of </w:t>
      </w:r>
      <w:r w:rsidR="001E362E">
        <w:t>g</w:t>
      </w:r>
      <w:r w:rsidR="00587C7C" w:rsidRPr="00F56957">
        <w:t>ravidae</w:t>
      </w:r>
      <w:r w:rsidR="00AA4A0B" w:rsidRPr="00F56957">
        <w:t>.</w:t>
      </w:r>
    </w:p>
    <w:p w14:paraId="78E36BAB" w14:textId="77777777" w:rsidR="00F039B8" w:rsidRPr="00F56957" w:rsidRDefault="00F039B8" w:rsidP="00E82F98">
      <w:pPr>
        <w:spacing w:after="0" w:line="480" w:lineRule="auto"/>
        <w:ind w:firstLine="284"/>
        <w:jc w:val="both"/>
      </w:pPr>
    </w:p>
    <w:p w14:paraId="6A88EAC9" w14:textId="64F27539" w:rsidR="00350246" w:rsidRPr="00F56957" w:rsidRDefault="00AA4A0B" w:rsidP="00E82F98">
      <w:pPr>
        <w:spacing w:after="0" w:line="480" w:lineRule="auto"/>
        <w:ind w:firstLine="284"/>
        <w:jc w:val="both"/>
      </w:pPr>
      <w:r w:rsidRPr="007C11EE">
        <w:t xml:space="preserve">Even if one accepts </w:t>
      </w:r>
      <w:r w:rsidR="000F3839">
        <w:t>(1′)</w:t>
      </w:r>
      <w:r w:rsidRPr="007C11EE">
        <w:t xml:space="preserve">, </w:t>
      </w:r>
      <w:r w:rsidR="000F3839">
        <w:t>this version of the</w:t>
      </w:r>
      <w:r w:rsidRPr="007C11EE">
        <w:t xml:space="preserve"> argument </w:t>
      </w:r>
      <w:r w:rsidR="00253259">
        <w:t>is problematic</w:t>
      </w:r>
      <w:r w:rsidRPr="007C11EE">
        <w:t xml:space="preserve">. </w:t>
      </w:r>
      <w:r w:rsidR="000F3839">
        <w:t>(2′)</w:t>
      </w:r>
      <w:r w:rsidR="00DE4645" w:rsidRPr="007C11EE">
        <w:t xml:space="preserve"> </w:t>
      </w:r>
      <w:r w:rsidRPr="007C11EE">
        <w:t xml:space="preserve">is no doubt motivated by the </w:t>
      </w:r>
      <w:r w:rsidR="007C11EE" w:rsidRPr="00F56957">
        <w:rPr>
          <w:i/>
        </w:rPr>
        <w:t xml:space="preserve">prima facie </w:t>
      </w:r>
      <w:r w:rsidR="007C11EE" w:rsidRPr="00F56957">
        <w:t xml:space="preserve">compelling idea </w:t>
      </w:r>
      <w:r w:rsidRPr="007C11EE">
        <w:t>that fosters are</w:t>
      </w:r>
      <w:r w:rsidR="00E42DD8" w:rsidRPr="00F56957">
        <w:t xml:space="preserve"> numerically identical</w:t>
      </w:r>
      <w:r w:rsidRPr="007C11EE">
        <w:t xml:space="preserve"> </w:t>
      </w:r>
      <w:r w:rsidR="00E42DD8" w:rsidRPr="00F56957">
        <w:t>to the</w:t>
      </w:r>
      <w:r w:rsidR="00350246" w:rsidRPr="00F56957">
        <w:t xml:space="preserve"> babies </w:t>
      </w:r>
      <w:r w:rsidR="00E42DD8" w:rsidRPr="00F56957">
        <w:t xml:space="preserve">that </w:t>
      </w:r>
      <w:r w:rsidR="00350246" w:rsidRPr="00F56957">
        <w:t xml:space="preserve">are </w:t>
      </w:r>
      <w:r w:rsidR="00E42DD8" w:rsidRPr="00F56957">
        <w:t>spatiotemporally continuous with them</w:t>
      </w:r>
      <w:r w:rsidRPr="007C11EE">
        <w:t>. But</w:t>
      </w:r>
      <w:r w:rsidR="00111658" w:rsidRPr="007C11EE">
        <w:t xml:space="preserve"> not only </w:t>
      </w:r>
      <w:r w:rsidR="001829AB" w:rsidRPr="00F56957">
        <w:t xml:space="preserve">is </w:t>
      </w:r>
      <w:r w:rsidR="000F3839">
        <w:t>this claimed</w:t>
      </w:r>
      <w:r w:rsidR="000F3839" w:rsidRPr="00F56957">
        <w:t xml:space="preserve"> </w:t>
      </w:r>
      <w:r w:rsidR="001829AB" w:rsidRPr="00F56957">
        <w:t xml:space="preserve">identity </w:t>
      </w:r>
      <w:r w:rsidR="000F3839">
        <w:t xml:space="preserve">presently </w:t>
      </w:r>
      <w:r w:rsidRPr="007C11EE">
        <w:t>under dispute</w:t>
      </w:r>
      <w:r w:rsidR="00111658" w:rsidRPr="007C11EE">
        <w:t xml:space="preserve">, </w:t>
      </w:r>
      <w:r w:rsidR="001829AB" w:rsidRPr="00F56957">
        <w:t>it is</w:t>
      </w:r>
      <w:r w:rsidR="00111658" w:rsidRPr="007C11EE">
        <w:t xml:space="preserve"> </w:t>
      </w:r>
      <w:r w:rsidRPr="007C11EE">
        <w:t xml:space="preserve">especially easy to deny on </w:t>
      </w:r>
      <w:r w:rsidR="001829AB" w:rsidRPr="00F56957">
        <w:t xml:space="preserve">a </w:t>
      </w:r>
      <w:r w:rsidR="000F3839">
        <w:t>(1′)</w:t>
      </w:r>
      <w:r w:rsidR="001829AB" w:rsidRPr="00F56957">
        <w:t xml:space="preserve">-type </w:t>
      </w:r>
      <w:r w:rsidRPr="002749E6">
        <w:t xml:space="preserve">metaphysical view. For </w:t>
      </w:r>
      <w:r w:rsidR="001829AB">
        <w:t xml:space="preserve">such a view </w:t>
      </w:r>
      <w:r w:rsidR="009950D7">
        <w:t xml:space="preserve">will </w:t>
      </w:r>
      <w:r w:rsidRPr="002749E6">
        <w:t>also den</w:t>
      </w:r>
      <w:r w:rsidR="00C0375B">
        <w:t>y</w:t>
      </w:r>
      <w:r w:rsidRPr="002749E6">
        <w:t xml:space="preserve"> </w:t>
      </w:r>
      <w:r w:rsidR="00350246">
        <w:t xml:space="preserve">something else </w:t>
      </w:r>
      <w:r w:rsidR="00350246">
        <w:lastRenderedPageBreak/>
        <w:t xml:space="preserve">that is just as </w:t>
      </w:r>
      <w:r w:rsidR="00350246" w:rsidRPr="00F56957">
        <w:rPr>
          <w:i/>
        </w:rPr>
        <w:t>prima facie</w:t>
      </w:r>
      <w:r w:rsidR="00350246">
        <w:t xml:space="preserve"> compelling: </w:t>
      </w:r>
      <w:r w:rsidRPr="002749E6">
        <w:t xml:space="preserve">that </w:t>
      </w:r>
      <w:r w:rsidR="009950D7">
        <w:t xml:space="preserve">my brother’s </w:t>
      </w:r>
      <w:r w:rsidRPr="002749E6">
        <w:t>kidney</w:t>
      </w:r>
      <w:r w:rsidR="009950D7">
        <w:t>, about to be removed, placed on its own in a box of ice for a while, and ultimately donated to my sister, will persist through the affair and end up inside her.</w:t>
      </w:r>
      <w:r w:rsidRPr="002749E6">
        <w:t xml:space="preserve"> There is thus no reason, on this view, to give any weight to the </w:t>
      </w:r>
      <w:r w:rsidRPr="00F56957">
        <w:rPr>
          <w:i/>
        </w:rPr>
        <w:t>prima facie</w:t>
      </w:r>
      <w:r w:rsidRPr="002749E6">
        <w:t xml:space="preserve"> </w:t>
      </w:r>
      <w:r w:rsidR="009950D7">
        <w:t>plausibility</w:t>
      </w:r>
      <w:r w:rsidR="009950D7" w:rsidRPr="002749E6">
        <w:t xml:space="preserve"> </w:t>
      </w:r>
      <w:r w:rsidRPr="002749E6">
        <w:t xml:space="preserve">of </w:t>
      </w:r>
      <w:r w:rsidR="009950D7">
        <w:t>the claim that the</w:t>
      </w:r>
      <w:r w:rsidRPr="007C11EE">
        <w:t xml:space="preserve"> foster </w:t>
      </w:r>
      <w:r w:rsidR="009950D7">
        <w:t>persists through</w:t>
      </w:r>
      <w:r w:rsidR="007C11EE" w:rsidRPr="00F56957">
        <w:t xml:space="preserve"> birth</w:t>
      </w:r>
      <w:r w:rsidR="001829AB" w:rsidRPr="007C11EE">
        <w:t xml:space="preserve">. </w:t>
      </w:r>
    </w:p>
    <w:p w14:paraId="488C6333" w14:textId="1FC5DDDD" w:rsidR="00AA4A0B" w:rsidRPr="002749E6" w:rsidRDefault="00CD4B13" w:rsidP="00E82F98">
      <w:pPr>
        <w:spacing w:after="0" w:line="480" w:lineRule="auto"/>
        <w:ind w:firstLine="284"/>
        <w:jc w:val="both"/>
      </w:pPr>
      <w:r>
        <w:t>If</w:t>
      </w:r>
      <w:r w:rsidR="007C11EE" w:rsidRPr="00F56957">
        <w:t xml:space="preserve">, </w:t>
      </w:r>
      <w:r w:rsidR="007C11EE">
        <w:t>on the other hand</w:t>
      </w:r>
      <w:r w:rsidR="007C11EE" w:rsidRPr="00F56957">
        <w:t xml:space="preserve">, </w:t>
      </w:r>
      <w:r>
        <w:t>its</w:t>
      </w:r>
      <w:r w:rsidRPr="00F56957">
        <w:t xml:space="preserve"> </w:t>
      </w:r>
      <w:r w:rsidR="00350246" w:rsidRPr="00F56957">
        <w:rPr>
          <w:i/>
        </w:rPr>
        <w:t>prima facie</w:t>
      </w:r>
      <w:r w:rsidR="00350246" w:rsidRPr="00F56957">
        <w:t xml:space="preserve"> </w:t>
      </w:r>
      <w:r w:rsidR="009950D7">
        <w:t>plausibility</w:t>
      </w:r>
      <w:r w:rsidR="009950D7" w:rsidRPr="00F56957">
        <w:t xml:space="preserve"> </w:t>
      </w:r>
      <w:r w:rsidR="007C11EE" w:rsidRPr="00F56957">
        <w:t>convince</w:t>
      </w:r>
      <w:r>
        <w:t>s</w:t>
      </w:r>
      <w:r w:rsidR="007C11EE" w:rsidRPr="00F56957">
        <w:t xml:space="preserve"> us </w:t>
      </w:r>
      <w:r w:rsidR="00350246" w:rsidRPr="00F56957">
        <w:t xml:space="preserve">to hold on to </w:t>
      </w:r>
      <w:r w:rsidR="009950D7">
        <w:t>(2′)</w:t>
      </w:r>
      <w:r w:rsidR="00350246" w:rsidRPr="00F56957">
        <w:t xml:space="preserve"> after all, then </w:t>
      </w:r>
      <w:r>
        <w:t>this</w:t>
      </w:r>
      <w:r w:rsidR="00350246" w:rsidRPr="00F56957">
        <w:t xml:space="preserve"> should also</w:t>
      </w:r>
      <w:r w:rsidR="007C11EE" w:rsidRPr="00F56957">
        <w:t xml:space="preserve"> convince us to </w:t>
      </w:r>
      <w:r w:rsidR="00350246" w:rsidRPr="00F56957">
        <w:t xml:space="preserve">recognise the numerical identity of transplanted kidneys. </w:t>
      </w:r>
      <w:r>
        <w:t>And t</w:t>
      </w:r>
      <w:r w:rsidR="007C11EE">
        <w:t xml:space="preserve">hat </w:t>
      </w:r>
      <w:r w:rsidR="00350246" w:rsidRPr="00F56957">
        <w:t xml:space="preserve">amounts to </w:t>
      </w:r>
      <w:r w:rsidR="0081404C" w:rsidRPr="007C11EE">
        <w:t>reject</w:t>
      </w:r>
      <w:r w:rsidR="00350246" w:rsidRPr="00F56957">
        <w:t>ing</w:t>
      </w:r>
      <w:r w:rsidR="0081404C" w:rsidRPr="007C11EE">
        <w:t xml:space="preserve"> </w:t>
      </w:r>
      <w:r w:rsidR="009950D7">
        <w:t>(1′)</w:t>
      </w:r>
      <w:r w:rsidR="0081404C" w:rsidRPr="007C11EE">
        <w:t>.</w:t>
      </w:r>
    </w:p>
    <w:p w14:paraId="3AFDAE0C" w14:textId="3E77909A" w:rsidR="009950D7" w:rsidRDefault="00AA4A0B" w:rsidP="00E82F98">
      <w:pPr>
        <w:spacing w:after="0" w:line="480" w:lineRule="auto"/>
        <w:ind w:firstLine="284"/>
        <w:jc w:val="both"/>
      </w:pPr>
      <w:r w:rsidRPr="002749E6">
        <w:t>That is not to argue in favour of either position</w:t>
      </w:r>
      <w:r w:rsidR="009950D7">
        <w:t>. I</w:t>
      </w:r>
      <w:r w:rsidRPr="002749E6">
        <w:t xml:space="preserve">t is merely to point out that the adoption </w:t>
      </w:r>
      <w:r w:rsidRPr="007C11EE">
        <w:t xml:space="preserve">of </w:t>
      </w:r>
      <w:r w:rsidR="009950D7">
        <w:t>(1′)</w:t>
      </w:r>
      <w:r w:rsidRPr="007C11EE">
        <w:t xml:space="preserve"> does not </w:t>
      </w:r>
      <w:r w:rsidR="00CD4B13">
        <w:t xml:space="preserve">in and of </w:t>
      </w:r>
      <w:r w:rsidRPr="007C11EE">
        <w:t>itself</w:t>
      </w:r>
      <w:r w:rsidRPr="002749E6">
        <w:t xml:space="preserve"> clinch the argument against </w:t>
      </w:r>
      <w:r w:rsidR="000800F8">
        <w:t>the parthood view</w:t>
      </w:r>
      <w:r w:rsidRPr="002749E6">
        <w:t xml:space="preserve">; it leaves that question </w:t>
      </w:r>
      <w:r w:rsidR="00805303" w:rsidRPr="002749E6">
        <w:t xml:space="preserve">wide </w:t>
      </w:r>
      <w:r w:rsidRPr="002749E6">
        <w:t>open.</w:t>
      </w:r>
      <w:r w:rsidR="004B1091" w:rsidRPr="002749E6">
        <w:t xml:space="preserve"> Further consideration of s</w:t>
      </w:r>
      <w:r w:rsidR="007C11EE">
        <w:t xml:space="preserve">ubstantive ontological </w:t>
      </w:r>
      <w:r w:rsidR="00CD4B13">
        <w:t>vi</w:t>
      </w:r>
      <w:r w:rsidR="00C0375B">
        <w:t>e</w:t>
      </w:r>
      <w:r w:rsidR="00CD4B13">
        <w:t xml:space="preserve">ws concerning </w:t>
      </w:r>
      <w:r w:rsidR="007C11EE">
        <w:t>the relations between substances and parts,</w:t>
      </w:r>
      <w:r w:rsidR="004B1091" w:rsidRPr="002749E6">
        <w:t xml:space="preserve"> or the arguments</w:t>
      </w:r>
      <w:r w:rsidR="004B1091">
        <w:t xml:space="preserve"> </w:t>
      </w:r>
      <w:r w:rsidR="004B1091" w:rsidRPr="002749E6">
        <w:t>relevant to them</w:t>
      </w:r>
      <w:r w:rsidR="007C11EE">
        <w:t>,</w:t>
      </w:r>
      <w:r w:rsidR="004B1091" w:rsidRPr="002749E6">
        <w:t xml:space="preserve"> is</w:t>
      </w:r>
      <w:r w:rsidR="00CD4B13">
        <w:t>, however,</w:t>
      </w:r>
      <w:r w:rsidR="004B1091" w:rsidRPr="002749E6">
        <w:t xml:space="preserve"> beyond the scope of this paper.</w:t>
      </w:r>
      <w:r w:rsidR="004B1091" w:rsidRPr="00B663C9">
        <w:rPr>
          <w:rStyle w:val="FootnoteReference"/>
        </w:rPr>
        <w:footnoteReference w:id="25"/>
      </w:r>
    </w:p>
    <w:p w14:paraId="72C8283F" w14:textId="7B4D0FEF" w:rsidR="00786B4F" w:rsidRDefault="00786B4F" w:rsidP="00E82F98">
      <w:pPr>
        <w:spacing w:after="0" w:line="480" w:lineRule="auto"/>
        <w:ind w:firstLine="284"/>
        <w:jc w:val="both"/>
      </w:pPr>
    </w:p>
    <w:p w14:paraId="5E840200" w14:textId="7A8D7B17" w:rsidR="00D86190" w:rsidRPr="00FD7180" w:rsidRDefault="00E74A15" w:rsidP="00E82F98">
      <w:pPr>
        <w:widowControl w:val="0"/>
        <w:autoSpaceDE w:val="0"/>
        <w:autoSpaceDN w:val="0"/>
        <w:adjustRightInd w:val="0"/>
        <w:spacing w:after="120" w:line="480" w:lineRule="auto"/>
        <w:jc w:val="both"/>
        <w:outlineLvl w:val="0"/>
        <w:rPr>
          <w:rFonts w:ascii="Cambria" w:hAnsi="Cambria" w:cs="Times New Roman"/>
          <w:i/>
          <w:lang w:val="en-US"/>
        </w:rPr>
      </w:pPr>
      <w:r>
        <w:rPr>
          <w:rFonts w:ascii="Cambria" w:hAnsi="Cambria" w:cs="Times New Roman"/>
          <w:i/>
          <w:lang w:val="en-US"/>
        </w:rPr>
        <w:t>2</w:t>
      </w:r>
      <w:r w:rsidR="00CC2B3A">
        <w:rPr>
          <w:rFonts w:ascii="Cambria" w:hAnsi="Cambria" w:cs="Times New Roman"/>
          <w:i/>
          <w:lang w:val="en-US"/>
        </w:rPr>
        <w:t>.</w:t>
      </w:r>
      <w:r>
        <w:rPr>
          <w:rFonts w:ascii="Cambria" w:hAnsi="Cambria" w:cs="Times New Roman"/>
          <w:i/>
          <w:lang w:val="en-US"/>
        </w:rPr>
        <w:t>3</w:t>
      </w:r>
      <w:r w:rsidR="00CC2B3A">
        <w:rPr>
          <w:rFonts w:ascii="Cambria" w:hAnsi="Cambria" w:cs="Times New Roman"/>
          <w:i/>
          <w:lang w:val="en-US"/>
        </w:rPr>
        <w:t xml:space="preserve"> </w:t>
      </w:r>
      <w:r w:rsidR="00D86190" w:rsidRPr="00FD7180">
        <w:rPr>
          <w:rFonts w:ascii="Cambria" w:hAnsi="Cambria" w:cs="Times New Roman"/>
          <w:i/>
          <w:lang w:val="en-US"/>
        </w:rPr>
        <w:t xml:space="preserve">The </w:t>
      </w:r>
      <w:r w:rsidR="00CD4B13">
        <w:rPr>
          <w:rFonts w:ascii="Cambria" w:hAnsi="Cambria" w:cs="Times New Roman"/>
          <w:i/>
          <w:lang w:val="en-US"/>
        </w:rPr>
        <w:t>t</w:t>
      </w:r>
      <w:r w:rsidR="00D86190" w:rsidRPr="00FD7180">
        <w:rPr>
          <w:rFonts w:ascii="Cambria" w:hAnsi="Cambria" w:cs="Times New Roman"/>
          <w:i/>
          <w:lang w:val="en-US"/>
        </w:rPr>
        <w:t xml:space="preserve">opological </w:t>
      </w:r>
      <w:r w:rsidR="00CD4B13">
        <w:rPr>
          <w:rFonts w:ascii="Cambria" w:hAnsi="Cambria" w:cs="Times New Roman"/>
          <w:i/>
          <w:lang w:val="en-US"/>
        </w:rPr>
        <w:t>a</w:t>
      </w:r>
      <w:r w:rsidR="00D86190" w:rsidRPr="00FD7180">
        <w:rPr>
          <w:rFonts w:ascii="Cambria" w:hAnsi="Cambria" w:cs="Times New Roman"/>
          <w:i/>
          <w:lang w:val="en-US"/>
        </w:rPr>
        <w:t>rgument</w:t>
      </w:r>
    </w:p>
    <w:p w14:paraId="7A9DBDC3" w14:textId="1DC66ADA" w:rsidR="00BD549F" w:rsidRDefault="00D86190" w:rsidP="00E82F98">
      <w:pPr>
        <w:widowControl w:val="0"/>
        <w:autoSpaceDE w:val="0"/>
        <w:autoSpaceDN w:val="0"/>
        <w:adjustRightInd w:val="0"/>
        <w:spacing w:after="120" w:line="480" w:lineRule="auto"/>
        <w:ind w:firstLine="284"/>
        <w:jc w:val="both"/>
        <w:rPr>
          <w:rFonts w:ascii="Cambria" w:hAnsi="Cambria"/>
        </w:rPr>
      </w:pPr>
      <w:r w:rsidRPr="00FD7180">
        <w:rPr>
          <w:rFonts w:ascii="Cambria" w:hAnsi="Cambria" w:cs="Times New Roman"/>
          <w:lang w:val="en-US"/>
        </w:rPr>
        <w:t xml:space="preserve">What </w:t>
      </w:r>
      <w:r w:rsidR="0034177F">
        <w:rPr>
          <w:rFonts w:ascii="Cambria" w:hAnsi="Cambria" w:cs="Times New Roman"/>
          <w:lang w:val="en-US"/>
        </w:rPr>
        <w:t>non-question-beggin</w:t>
      </w:r>
      <w:r w:rsidR="00E41BBC">
        <w:rPr>
          <w:rFonts w:ascii="Cambria" w:hAnsi="Cambria" w:cs="Times New Roman"/>
          <w:lang w:val="en-US"/>
        </w:rPr>
        <w:t>g</w:t>
      </w:r>
      <w:r w:rsidR="0034177F">
        <w:rPr>
          <w:rFonts w:ascii="Cambria" w:hAnsi="Cambria" w:cs="Times New Roman"/>
          <w:lang w:val="en-US"/>
        </w:rPr>
        <w:t xml:space="preserve"> </w:t>
      </w:r>
      <w:r w:rsidRPr="00FD7180">
        <w:rPr>
          <w:rFonts w:ascii="Cambria" w:hAnsi="Cambria" w:cs="Times New Roman"/>
          <w:lang w:val="en-US"/>
        </w:rPr>
        <w:t>arguments a</w:t>
      </w:r>
      <w:r w:rsidR="000B7915">
        <w:rPr>
          <w:rFonts w:ascii="Cambria" w:hAnsi="Cambria" w:cs="Times New Roman"/>
          <w:lang w:val="en-US"/>
        </w:rPr>
        <w:t xml:space="preserve">re presented in favour of the </w:t>
      </w:r>
      <w:r w:rsidR="00654851" w:rsidRPr="00654851">
        <w:rPr>
          <w:rFonts w:ascii="Cambria" w:hAnsi="Cambria" w:cs="Times New Roman"/>
          <w:lang w:val="en-US"/>
        </w:rPr>
        <w:t>containment view</w:t>
      </w:r>
      <w:r w:rsidRPr="00FD7180">
        <w:rPr>
          <w:rFonts w:ascii="Cambria" w:hAnsi="Cambria" w:cs="Times New Roman"/>
          <w:lang w:val="en-US"/>
        </w:rPr>
        <w:t>? Not many. Smith &amp; Brogaard (2003) come closest to providing one</w:t>
      </w:r>
      <w:r w:rsidR="00CD4B13">
        <w:rPr>
          <w:rFonts w:ascii="Cambria" w:hAnsi="Cambria" w:cs="Times New Roman"/>
          <w:lang w:val="en-US"/>
        </w:rPr>
        <w:t>. T</w:t>
      </w:r>
      <w:r w:rsidRPr="00FD7180">
        <w:rPr>
          <w:rFonts w:ascii="Cambria" w:hAnsi="Cambria" w:cs="Times New Roman"/>
          <w:lang w:val="en-US"/>
        </w:rPr>
        <w:t xml:space="preserve">hey argue that the foster, although within the </w:t>
      </w:r>
      <w:r w:rsidR="00C736C4">
        <w:rPr>
          <w:rFonts w:ascii="Cambria" w:hAnsi="Cambria" w:cs="Times New Roman"/>
          <w:lang w:val="en-US"/>
        </w:rPr>
        <w:t xml:space="preserve">external </w:t>
      </w:r>
      <w:r w:rsidRPr="00FD7180">
        <w:rPr>
          <w:rFonts w:ascii="Cambria" w:hAnsi="Cambria" w:cs="Times New Roman"/>
          <w:lang w:val="en-US"/>
        </w:rPr>
        <w:t>physical boundaries of the gravid</w:t>
      </w:r>
      <w:r w:rsidR="0034177F">
        <w:rPr>
          <w:rFonts w:ascii="Cambria" w:hAnsi="Cambria" w:cs="Times New Roman"/>
          <w:lang w:val="en-US"/>
        </w:rPr>
        <w:t>a</w:t>
      </w:r>
      <w:r w:rsidRPr="00FD7180">
        <w:rPr>
          <w:rFonts w:ascii="Cambria" w:hAnsi="Cambria" w:cs="Times New Roman"/>
          <w:lang w:val="en-US"/>
        </w:rPr>
        <w:t xml:space="preserve">, is not </w:t>
      </w:r>
      <w:r w:rsidR="00CD4B13">
        <w:rPr>
          <w:rFonts w:ascii="Cambria" w:hAnsi="Cambria" w:cs="Times New Roman"/>
          <w:lang w:val="en-US"/>
        </w:rPr>
        <w:t xml:space="preserve">a </w:t>
      </w:r>
      <w:r w:rsidRPr="00FD7180">
        <w:rPr>
          <w:rFonts w:ascii="Cambria" w:hAnsi="Cambria" w:cs="Times New Roman"/>
          <w:lang w:val="en-US"/>
        </w:rPr>
        <w:t xml:space="preserve">part of that organism because it is not topologically </w:t>
      </w:r>
      <w:r w:rsidRPr="00FD7180">
        <w:rPr>
          <w:rFonts w:ascii="Cambria" w:hAnsi="Cambria" w:cs="Times New Roman"/>
          <w:i/>
          <w:lang w:val="en-US"/>
        </w:rPr>
        <w:t xml:space="preserve">connected </w:t>
      </w:r>
      <w:r w:rsidRPr="00FD7180">
        <w:rPr>
          <w:rFonts w:ascii="Cambria" w:hAnsi="Cambria" w:cs="Times New Roman"/>
          <w:lang w:val="en-US"/>
        </w:rPr>
        <w:t xml:space="preserve">with </w:t>
      </w:r>
      <w:r w:rsidR="00BD549F">
        <w:rPr>
          <w:rFonts w:ascii="Cambria" w:hAnsi="Cambria" w:cs="Times New Roman"/>
          <w:lang w:val="en-US"/>
        </w:rPr>
        <w:t>it</w:t>
      </w:r>
      <w:r w:rsidRPr="00FD7180">
        <w:rPr>
          <w:rFonts w:ascii="Cambria" w:hAnsi="Cambria" w:cs="Times New Roman"/>
          <w:lang w:val="en-US"/>
        </w:rPr>
        <w:t>. Th</w:t>
      </w:r>
      <w:r w:rsidR="00464434" w:rsidRPr="00FD7180">
        <w:rPr>
          <w:rFonts w:ascii="Cambria" w:hAnsi="Cambria" w:cs="Times New Roman"/>
          <w:lang w:val="en-US"/>
        </w:rPr>
        <w:t xml:space="preserve">eir </w:t>
      </w:r>
      <w:r w:rsidR="00FE3248">
        <w:rPr>
          <w:rFonts w:ascii="Cambria" w:hAnsi="Cambria" w:cs="Times New Roman"/>
          <w:lang w:val="en-US"/>
        </w:rPr>
        <w:t xml:space="preserve">main </w:t>
      </w:r>
      <w:r w:rsidRPr="00FD7180">
        <w:rPr>
          <w:rFonts w:ascii="Cambria" w:hAnsi="Cambria" w:cs="Times New Roman"/>
          <w:lang w:val="en-US"/>
        </w:rPr>
        <w:t>argu</w:t>
      </w:r>
      <w:r w:rsidR="00464434" w:rsidRPr="00FD7180">
        <w:rPr>
          <w:rFonts w:ascii="Cambria" w:hAnsi="Cambria" w:cs="Times New Roman"/>
          <w:lang w:val="en-US"/>
        </w:rPr>
        <w:t>ment</w:t>
      </w:r>
      <w:r w:rsidR="00FE3248">
        <w:rPr>
          <w:rFonts w:ascii="Cambria" w:hAnsi="Cambria" w:cs="Times New Roman"/>
          <w:lang w:val="en-US"/>
        </w:rPr>
        <w:t xml:space="preserve"> is</w:t>
      </w:r>
      <w:r w:rsidR="00464434" w:rsidRPr="00FD7180">
        <w:rPr>
          <w:rFonts w:ascii="Cambria" w:hAnsi="Cambria" w:cs="Times New Roman"/>
          <w:lang w:val="en-US"/>
        </w:rPr>
        <w:t xml:space="preserve"> that </w:t>
      </w:r>
      <w:r w:rsidRPr="00FD7180">
        <w:rPr>
          <w:rFonts w:ascii="Cambria" w:hAnsi="Cambria" w:cs="Times New Roman"/>
          <w:lang w:val="en-US"/>
        </w:rPr>
        <w:t xml:space="preserve">the foster has a </w:t>
      </w:r>
      <w:r w:rsidR="00530638">
        <w:rPr>
          <w:rFonts w:ascii="Cambria" w:hAnsi="Cambria" w:cs="Times New Roman"/>
          <w:lang w:val="en-US"/>
        </w:rPr>
        <w:lastRenderedPageBreak/>
        <w:t>‘</w:t>
      </w:r>
      <w:r w:rsidRPr="00FD7180">
        <w:rPr>
          <w:rFonts w:ascii="Cambria" w:hAnsi="Cambria" w:cs="Times New Roman"/>
          <w:lang w:val="en-US"/>
        </w:rPr>
        <w:t>complete</w:t>
      </w:r>
      <w:r w:rsidR="00BD549F">
        <w:rPr>
          <w:rFonts w:ascii="Cambria" w:hAnsi="Cambria" w:cs="Times New Roman"/>
          <w:lang w:val="en-US"/>
        </w:rPr>
        <w:t>, connected</w:t>
      </w:r>
      <w:r w:rsidRPr="00FD7180">
        <w:rPr>
          <w:rFonts w:ascii="Cambria" w:hAnsi="Cambria" w:cs="Times New Roman"/>
          <w:lang w:val="en-US"/>
        </w:rPr>
        <w:t xml:space="preserve"> external boundary</w:t>
      </w:r>
      <w:r w:rsidR="00530638">
        <w:rPr>
          <w:rFonts w:ascii="Cambria" w:hAnsi="Cambria" w:cs="Times New Roman"/>
          <w:lang w:val="en-US"/>
        </w:rPr>
        <w:t>’</w:t>
      </w:r>
      <w:r w:rsidR="00BD549F">
        <w:rPr>
          <w:rFonts w:ascii="Cambria" w:hAnsi="Cambria" w:cs="Times New Roman"/>
          <w:lang w:val="en-US"/>
        </w:rPr>
        <w:t xml:space="preserve"> (p. 47)</w:t>
      </w:r>
      <w:r w:rsidRPr="00FD7180">
        <w:rPr>
          <w:rFonts w:ascii="Cambria" w:hAnsi="Cambria" w:cs="Times New Roman"/>
          <w:lang w:val="en-US"/>
        </w:rPr>
        <w:t xml:space="preserve"> that it does not share with the</w:t>
      </w:r>
      <w:r w:rsidR="0079040B" w:rsidRPr="0079040B">
        <w:rPr>
          <w:rFonts w:ascii="Cambria" w:hAnsi="Cambria"/>
        </w:rPr>
        <w:t xml:space="preserve"> </w:t>
      </w:r>
      <w:r w:rsidR="0079040B">
        <w:rPr>
          <w:rFonts w:ascii="Cambria" w:hAnsi="Cambria"/>
        </w:rPr>
        <w:t>gravida</w:t>
      </w:r>
      <w:r w:rsidR="00FE3248">
        <w:rPr>
          <w:rFonts w:ascii="Cambria" w:hAnsi="Cambria" w:cs="Times New Roman"/>
          <w:lang w:val="en-US"/>
        </w:rPr>
        <w:t>. But, a</w:t>
      </w:r>
      <w:r w:rsidRPr="00FD7180">
        <w:rPr>
          <w:rFonts w:ascii="Cambria" w:hAnsi="Cambria" w:cs="Times New Roman"/>
          <w:lang w:val="en-US"/>
        </w:rPr>
        <w:t xml:space="preserve">s I argue in more detail </w:t>
      </w:r>
      <w:r w:rsidR="0034177F">
        <w:rPr>
          <w:rFonts w:ascii="Cambria" w:hAnsi="Cambria" w:cs="Times New Roman"/>
          <w:lang w:val="en-US"/>
        </w:rPr>
        <w:t>elsewhere</w:t>
      </w:r>
      <w:r w:rsidR="00BD549F">
        <w:rPr>
          <w:rFonts w:ascii="Cambria" w:hAnsi="Cambria" w:cs="Times New Roman"/>
          <w:lang w:val="en-US"/>
        </w:rPr>
        <w:t xml:space="preserve"> (Kingma </w:t>
      </w:r>
      <w:r w:rsidR="006A395A">
        <w:rPr>
          <w:rFonts w:ascii="Cambria" w:hAnsi="Cambria" w:cs="Times New Roman"/>
          <w:lang w:val="en-US"/>
        </w:rPr>
        <w:t>forthcoming</w:t>
      </w:r>
      <w:r w:rsidR="00BD549F">
        <w:rPr>
          <w:rFonts w:ascii="Cambria" w:hAnsi="Cambria" w:cs="Times New Roman"/>
          <w:lang w:val="en-US"/>
        </w:rPr>
        <w:t>)</w:t>
      </w:r>
      <w:r w:rsidRPr="00FD7180">
        <w:rPr>
          <w:rFonts w:ascii="Cambria" w:hAnsi="Cambria" w:cs="Times New Roman"/>
          <w:lang w:val="en-US"/>
        </w:rPr>
        <w:t xml:space="preserve">, this is simply false. By Smith &amp; Brogaard’s own criteria, </w:t>
      </w:r>
      <w:r w:rsidR="00F339F4">
        <w:rPr>
          <w:rFonts w:ascii="Cambria" w:hAnsi="Cambria" w:cs="Times New Roman"/>
          <w:lang w:val="en-US"/>
        </w:rPr>
        <w:t xml:space="preserve">such a boundary cannot lie at the level of the umbilicus, for the umbilical cord is topologically connected to the </w:t>
      </w:r>
      <w:r w:rsidR="00D05AC0">
        <w:rPr>
          <w:rFonts w:ascii="Cambria" w:hAnsi="Cambria" w:cs="Times New Roman"/>
          <w:lang w:val="en-US"/>
        </w:rPr>
        <w:t>foster</w:t>
      </w:r>
      <w:r w:rsidR="001A2092">
        <w:rPr>
          <w:rFonts w:ascii="Cambria" w:hAnsi="Cambria" w:cs="Times New Roman"/>
          <w:lang w:val="en-US"/>
        </w:rPr>
        <w:t>. But it can’t lie</w:t>
      </w:r>
      <w:r w:rsidR="00F339F4">
        <w:rPr>
          <w:rFonts w:ascii="Cambria" w:hAnsi="Cambria" w:cs="Times New Roman"/>
          <w:lang w:val="en-US"/>
        </w:rPr>
        <w:t xml:space="preserve"> at the level of the placenta</w:t>
      </w:r>
      <w:r w:rsidR="001A2092">
        <w:rPr>
          <w:rFonts w:ascii="Cambria" w:hAnsi="Cambria" w:cs="Times New Roman"/>
          <w:lang w:val="en-US"/>
        </w:rPr>
        <w:t xml:space="preserve"> either</w:t>
      </w:r>
      <w:r w:rsidR="00BD549F">
        <w:rPr>
          <w:rFonts w:ascii="Cambria" w:hAnsi="Cambria" w:cs="Times New Roman"/>
          <w:lang w:val="en-US"/>
        </w:rPr>
        <w:t>, for</w:t>
      </w:r>
      <w:r w:rsidR="00F339F4">
        <w:rPr>
          <w:rFonts w:ascii="Cambria" w:hAnsi="Cambria" w:cs="Times New Roman"/>
          <w:lang w:val="en-US"/>
        </w:rPr>
        <w:t xml:space="preserve"> the placenta</w:t>
      </w:r>
      <w:r w:rsidRPr="00FD7180">
        <w:rPr>
          <w:rFonts w:ascii="Cambria" w:hAnsi="Cambria" w:cs="Times New Roman"/>
          <w:lang w:val="en-US"/>
        </w:rPr>
        <w:t xml:space="preserve"> is perfused by both maternal and fetal </w:t>
      </w:r>
      <w:r w:rsidR="00A0373B" w:rsidRPr="00FD7180">
        <w:rPr>
          <w:rFonts w:ascii="Cambria" w:hAnsi="Cambria" w:cs="Times New Roman"/>
          <w:lang w:val="en-US"/>
        </w:rPr>
        <w:t>blood supply</w:t>
      </w:r>
      <w:r w:rsidR="00757ADF" w:rsidRPr="00FD7180">
        <w:rPr>
          <w:rFonts w:ascii="Cambria" w:hAnsi="Cambria" w:cs="Times New Roman"/>
          <w:lang w:val="en-US"/>
        </w:rPr>
        <w:t xml:space="preserve"> and </w:t>
      </w:r>
      <w:r w:rsidRPr="00FD7180">
        <w:rPr>
          <w:rFonts w:ascii="Cambria" w:hAnsi="Cambria" w:cs="Times New Roman"/>
          <w:lang w:val="en-US"/>
        </w:rPr>
        <w:t>connected to the foster by the umbilical cord, and to the rest of the</w:t>
      </w:r>
      <w:r w:rsidR="0079040B" w:rsidRPr="0079040B">
        <w:rPr>
          <w:rFonts w:ascii="Cambria" w:hAnsi="Cambria"/>
        </w:rPr>
        <w:t xml:space="preserve"> </w:t>
      </w:r>
      <w:r w:rsidR="0079040B">
        <w:rPr>
          <w:rFonts w:ascii="Cambria" w:hAnsi="Cambria"/>
        </w:rPr>
        <w:t xml:space="preserve">gravida </w:t>
      </w:r>
      <w:r w:rsidRPr="00FD7180">
        <w:rPr>
          <w:rFonts w:ascii="Cambria" w:hAnsi="Cambria" w:cs="Times New Roman"/>
          <w:lang w:val="en-US"/>
        </w:rPr>
        <w:t xml:space="preserve">by growing directly into (or out of) the uterine </w:t>
      </w:r>
      <w:r w:rsidR="00757ADF" w:rsidRPr="00FD7180">
        <w:rPr>
          <w:rFonts w:ascii="Cambria" w:hAnsi="Cambria" w:cs="Times New Roman"/>
          <w:lang w:val="en-US"/>
        </w:rPr>
        <w:t>wall</w:t>
      </w:r>
      <w:r w:rsidRPr="00FD7180">
        <w:rPr>
          <w:rFonts w:ascii="Cambria" w:hAnsi="Cambria" w:cs="Times New Roman"/>
          <w:lang w:val="en-US"/>
        </w:rPr>
        <w:t xml:space="preserve">. </w:t>
      </w:r>
      <w:r w:rsidR="001A2092">
        <w:rPr>
          <w:rFonts w:ascii="Cambria" w:hAnsi="Cambria" w:cs="Times New Roman"/>
          <w:lang w:val="en-US"/>
        </w:rPr>
        <w:t>Indeed</w:t>
      </w:r>
      <w:r w:rsidR="00FA2E6A">
        <w:rPr>
          <w:rFonts w:ascii="Cambria" w:hAnsi="Cambria" w:cs="Times New Roman"/>
          <w:lang w:val="en-US"/>
        </w:rPr>
        <w:t>,</w:t>
      </w:r>
      <w:r w:rsidR="001A2092">
        <w:rPr>
          <w:rFonts w:ascii="Cambria" w:hAnsi="Cambria" w:cs="Times New Roman"/>
          <w:lang w:val="en-US"/>
        </w:rPr>
        <w:t xml:space="preserve"> </w:t>
      </w:r>
      <w:r w:rsidRPr="00FD7180">
        <w:rPr>
          <w:rFonts w:ascii="Cambria" w:hAnsi="Cambria" w:cs="Times New Roman"/>
          <w:lang w:val="en-US"/>
        </w:rPr>
        <w:t>Smith &amp; Brogaard’s</w:t>
      </w:r>
      <w:r w:rsidR="001A2092">
        <w:rPr>
          <w:rFonts w:ascii="Cambria" w:hAnsi="Cambria" w:cs="Times New Roman"/>
          <w:lang w:val="en-US"/>
        </w:rPr>
        <w:t xml:space="preserve"> criteria </w:t>
      </w:r>
      <w:r w:rsidR="00757ADF" w:rsidRPr="00FD7180">
        <w:rPr>
          <w:rFonts w:ascii="Cambria" w:hAnsi="Cambria" w:cs="Times New Roman"/>
          <w:lang w:val="en-US"/>
        </w:rPr>
        <w:t>do not support</w:t>
      </w:r>
      <w:r w:rsidRPr="00FD7180">
        <w:rPr>
          <w:rFonts w:ascii="Cambria" w:hAnsi="Cambria" w:cs="Times New Roman"/>
          <w:lang w:val="en-US"/>
        </w:rPr>
        <w:t xml:space="preserve"> the </w:t>
      </w:r>
      <w:r w:rsidR="00654851" w:rsidRPr="00654851">
        <w:rPr>
          <w:rFonts w:ascii="Cambria" w:hAnsi="Cambria" w:cs="Times New Roman"/>
          <w:lang w:val="en-US"/>
        </w:rPr>
        <w:t>containment view</w:t>
      </w:r>
      <w:r w:rsidR="001A2092">
        <w:rPr>
          <w:rFonts w:ascii="Cambria" w:hAnsi="Cambria" w:cs="Times New Roman"/>
          <w:lang w:val="en-US"/>
        </w:rPr>
        <w:t xml:space="preserve">, but speak </w:t>
      </w:r>
      <w:r w:rsidR="00757ADF" w:rsidRPr="00FD7180">
        <w:rPr>
          <w:rFonts w:ascii="Cambria" w:hAnsi="Cambria" w:cs="Times New Roman"/>
          <w:lang w:val="en-US"/>
        </w:rPr>
        <w:t xml:space="preserve">in favour of </w:t>
      </w:r>
      <w:r w:rsidR="00E72935">
        <w:rPr>
          <w:rFonts w:ascii="Cambria" w:hAnsi="Cambria" w:cs="Times New Roman"/>
          <w:lang w:val="en-US"/>
        </w:rPr>
        <w:t xml:space="preserve">the </w:t>
      </w:r>
      <w:r w:rsidR="009A4ED9">
        <w:rPr>
          <w:rFonts w:ascii="Cambria" w:hAnsi="Cambria" w:cs="Times New Roman"/>
          <w:lang w:val="en-US"/>
        </w:rPr>
        <w:t>parthood view</w:t>
      </w:r>
      <w:r w:rsidRPr="00FD7180">
        <w:rPr>
          <w:rFonts w:ascii="Cambria" w:hAnsi="Cambria" w:cs="Times New Roman"/>
          <w:lang w:val="en-US"/>
        </w:rPr>
        <w:t xml:space="preserve">. </w:t>
      </w:r>
      <w:r w:rsidR="00757ADF" w:rsidRPr="00FD7180">
        <w:rPr>
          <w:rFonts w:ascii="Cambria" w:hAnsi="Cambria" w:cs="Times New Roman"/>
          <w:lang w:val="en-US"/>
        </w:rPr>
        <w:t>And t</w:t>
      </w:r>
      <w:r w:rsidRPr="00FD7180">
        <w:rPr>
          <w:rFonts w:ascii="Cambria" w:hAnsi="Cambria" w:cs="Times New Roman"/>
          <w:lang w:val="en-US"/>
        </w:rPr>
        <w:t xml:space="preserve">he </w:t>
      </w:r>
      <w:r w:rsidR="001A2092">
        <w:rPr>
          <w:rFonts w:ascii="Cambria" w:hAnsi="Cambria" w:cs="Times New Roman"/>
          <w:lang w:val="en-US"/>
        </w:rPr>
        <w:t xml:space="preserve">apparent </w:t>
      </w:r>
      <w:r w:rsidRPr="00FD7180">
        <w:rPr>
          <w:rFonts w:ascii="Cambria" w:hAnsi="Cambria" w:cs="Times New Roman"/>
          <w:lang w:val="en-US"/>
        </w:rPr>
        <w:t>mistake Smith &amp; Brogaard make when discussi</w:t>
      </w:r>
      <w:r w:rsidR="00757ADF" w:rsidRPr="00FD7180">
        <w:rPr>
          <w:rFonts w:ascii="Cambria" w:hAnsi="Cambria" w:cs="Times New Roman"/>
          <w:lang w:val="en-US"/>
        </w:rPr>
        <w:t>ng</w:t>
      </w:r>
      <w:r w:rsidRPr="00FD7180">
        <w:rPr>
          <w:rFonts w:ascii="Cambria" w:hAnsi="Cambria" w:cs="Times New Roman"/>
          <w:lang w:val="en-US"/>
        </w:rPr>
        <w:t xml:space="preserve"> </w:t>
      </w:r>
      <w:r w:rsidR="001A2092">
        <w:rPr>
          <w:rFonts w:ascii="Cambria" w:hAnsi="Cambria" w:cs="Times New Roman"/>
          <w:lang w:val="en-US"/>
        </w:rPr>
        <w:t xml:space="preserve">the </w:t>
      </w:r>
      <w:r w:rsidRPr="00FD7180">
        <w:rPr>
          <w:rFonts w:ascii="Cambria" w:hAnsi="Cambria" w:cs="Times New Roman"/>
          <w:lang w:val="en-US"/>
        </w:rPr>
        <w:t xml:space="preserve">physiology </w:t>
      </w:r>
      <w:r w:rsidR="001A2092">
        <w:rPr>
          <w:rFonts w:ascii="Cambria" w:hAnsi="Cambria" w:cs="Times New Roman"/>
          <w:lang w:val="en-US"/>
        </w:rPr>
        <w:t xml:space="preserve">of pregnancy </w:t>
      </w:r>
      <w:r w:rsidRPr="00FD7180">
        <w:rPr>
          <w:rFonts w:ascii="Cambria" w:hAnsi="Cambria" w:cs="Times New Roman"/>
          <w:lang w:val="en-US"/>
        </w:rPr>
        <w:t>is neatly explained by the literature on the fetal container</w:t>
      </w:r>
      <w:r w:rsidR="000B7915">
        <w:rPr>
          <w:rFonts w:ascii="Cambria" w:hAnsi="Cambria" w:cs="Times New Roman"/>
          <w:lang w:val="en-US"/>
        </w:rPr>
        <w:t xml:space="preserve"> </w:t>
      </w:r>
      <w:r w:rsidR="005678ED">
        <w:rPr>
          <w:rFonts w:ascii="Cambria" w:hAnsi="Cambria" w:cs="Times New Roman"/>
          <w:lang w:val="en-US"/>
        </w:rPr>
        <w:t xml:space="preserve">model </w:t>
      </w:r>
      <w:r w:rsidR="000B7915">
        <w:rPr>
          <w:rFonts w:ascii="Cambria" w:hAnsi="Cambria" w:cs="Times New Roman"/>
          <w:lang w:val="en-US"/>
        </w:rPr>
        <w:t>of pregnancy</w:t>
      </w:r>
      <w:r w:rsidR="00BD549F">
        <w:rPr>
          <w:rFonts w:ascii="Cambria" w:hAnsi="Cambria" w:cs="Times New Roman"/>
          <w:lang w:val="en-US"/>
        </w:rPr>
        <w:t>. After all,</w:t>
      </w:r>
      <w:r w:rsidR="00757ADF" w:rsidRPr="00FD7180">
        <w:rPr>
          <w:rFonts w:ascii="Cambria" w:hAnsi="Cambria" w:cs="Times New Roman"/>
          <w:lang w:val="en-US"/>
        </w:rPr>
        <w:t xml:space="preserve"> de</w:t>
      </w:r>
      <w:r w:rsidR="00BD549F">
        <w:rPr>
          <w:rFonts w:ascii="Cambria" w:hAnsi="Cambria" w:cs="Times New Roman"/>
          <w:lang w:val="en-US"/>
        </w:rPr>
        <w:t>-</w:t>
      </w:r>
      <w:r w:rsidR="00757ADF" w:rsidRPr="00FD7180">
        <w:rPr>
          <w:rFonts w:ascii="Cambria" w:hAnsi="Cambria" w:cs="Times New Roman"/>
          <w:lang w:val="en-US"/>
        </w:rPr>
        <w:t>emphasizing</w:t>
      </w:r>
      <w:r w:rsidRPr="00FD7180">
        <w:rPr>
          <w:rFonts w:ascii="Cambria" w:hAnsi="Cambria" w:cs="Times New Roman"/>
          <w:lang w:val="en-US"/>
        </w:rPr>
        <w:t xml:space="preserve"> the connect</w:t>
      </w:r>
      <w:r w:rsidR="00757ADF" w:rsidRPr="00FD7180">
        <w:rPr>
          <w:rFonts w:ascii="Cambria" w:hAnsi="Cambria" w:cs="Times New Roman"/>
          <w:lang w:val="en-US"/>
        </w:rPr>
        <w:t xml:space="preserve">ion between </w:t>
      </w:r>
      <w:r w:rsidR="00C3731D">
        <w:rPr>
          <w:rFonts w:ascii="Cambria" w:hAnsi="Cambria" w:cs="Times New Roman"/>
          <w:lang w:val="en-US"/>
        </w:rPr>
        <w:t>gravida</w:t>
      </w:r>
      <w:r w:rsidR="00C3731D" w:rsidRPr="00FD7180">
        <w:rPr>
          <w:rFonts w:ascii="Cambria" w:hAnsi="Cambria" w:cs="Times New Roman"/>
          <w:lang w:val="en-US"/>
        </w:rPr>
        <w:t xml:space="preserve"> </w:t>
      </w:r>
      <w:r w:rsidR="00757ADF" w:rsidRPr="00FD7180">
        <w:rPr>
          <w:rFonts w:ascii="Cambria" w:hAnsi="Cambria" w:cs="Times New Roman"/>
          <w:lang w:val="en-US"/>
        </w:rPr>
        <w:t>and foster</w:t>
      </w:r>
      <w:r w:rsidRPr="00FD7180">
        <w:rPr>
          <w:rFonts w:ascii="Cambria" w:hAnsi="Cambria" w:cs="Times New Roman"/>
          <w:lang w:val="en-US"/>
        </w:rPr>
        <w:t xml:space="preserve"> is precisely what th</w:t>
      </w:r>
      <w:r w:rsidR="000B7915">
        <w:rPr>
          <w:rFonts w:ascii="Cambria" w:hAnsi="Cambria" w:cs="Times New Roman"/>
          <w:lang w:val="en-US"/>
        </w:rPr>
        <w:t xml:space="preserve">at </w:t>
      </w:r>
      <w:r w:rsidR="005678ED">
        <w:rPr>
          <w:rFonts w:ascii="Cambria" w:hAnsi="Cambria" w:cs="Times New Roman"/>
          <w:lang w:val="en-US"/>
        </w:rPr>
        <w:t xml:space="preserve">model </w:t>
      </w:r>
      <w:r w:rsidRPr="00FD7180">
        <w:rPr>
          <w:rFonts w:ascii="Cambria" w:hAnsi="Cambria" w:cs="Times New Roman"/>
          <w:lang w:val="en-US"/>
        </w:rPr>
        <w:t>does</w:t>
      </w:r>
      <w:r w:rsidR="00BD549F">
        <w:rPr>
          <w:rFonts w:ascii="Cambria" w:hAnsi="Cambria" w:cs="Times New Roman"/>
          <w:lang w:val="en-US"/>
        </w:rPr>
        <w:t>.</w:t>
      </w:r>
      <w:r w:rsidRPr="00FD7180">
        <w:rPr>
          <w:rStyle w:val="FootnoteReference"/>
          <w:rFonts w:ascii="Cambria" w:hAnsi="Cambria" w:cs="Times New Roman"/>
          <w:lang w:val="en-US"/>
        </w:rPr>
        <w:footnoteReference w:id="26"/>
      </w:r>
    </w:p>
    <w:p w14:paraId="01BA9DFD" w14:textId="6B247B4A" w:rsidR="00D86190" w:rsidRPr="00FD7180" w:rsidRDefault="00D86190" w:rsidP="00E82F98">
      <w:pPr>
        <w:widowControl w:val="0"/>
        <w:autoSpaceDE w:val="0"/>
        <w:autoSpaceDN w:val="0"/>
        <w:adjustRightInd w:val="0"/>
        <w:spacing w:after="120" w:line="480" w:lineRule="auto"/>
        <w:ind w:firstLine="284"/>
        <w:jc w:val="both"/>
        <w:rPr>
          <w:rFonts w:ascii="Cambria" w:hAnsi="Cambria" w:cs="Times New Roman"/>
          <w:lang w:val="en-US"/>
        </w:rPr>
      </w:pPr>
    </w:p>
    <w:p w14:paraId="6F4B9C7E" w14:textId="55B47985" w:rsidR="00D86190" w:rsidRPr="00FD7180" w:rsidRDefault="00E74A15" w:rsidP="00E82F98">
      <w:pPr>
        <w:widowControl w:val="0"/>
        <w:autoSpaceDE w:val="0"/>
        <w:autoSpaceDN w:val="0"/>
        <w:adjustRightInd w:val="0"/>
        <w:spacing w:after="120" w:line="480" w:lineRule="auto"/>
        <w:jc w:val="both"/>
        <w:outlineLvl w:val="0"/>
        <w:rPr>
          <w:rFonts w:ascii="Cambria" w:hAnsi="Cambria" w:cs="Times New Roman"/>
          <w:i/>
          <w:lang w:val="en-US"/>
        </w:rPr>
      </w:pPr>
      <w:r>
        <w:rPr>
          <w:rFonts w:ascii="Cambria" w:hAnsi="Cambria" w:cs="Times New Roman"/>
          <w:i/>
          <w:lang w:val="en-US"/>
        </w:rPr>
        <w:t>2</w:t>
      </w:r>
      <w:r w:rsidR="00CC2B3A">
        <w:rPr>
          <w:rFonts w:ascii="Cambria" w:hAnsi="Cambria" w:cs="Times New Roman"/>
          <w:i/>
          <w:lang w:val="en-US"/>
        </w:rPr>
        <w:t>.</w:t>
      </w:r>
      <w:r>
        <w:rPr>
          <w:rFonts w:ascii="Cambria" w:hAnsi="Cambria" w:cs="Times New Roman"/>
          <w:i/>
          <w:lang w:val="en-US"/>
        </w:rPr>
        <w:t>4</w:t>
      </w:r>
      <w:r w:rsidR="00CC2B3A">
        <w:rPr>
          <w:rFonts w:ascii="Cambria" w:hAnsi="Cambria" w:cs="Times New Roman"/>
          <w:i/>
          <w:lang w:val="en-US"/>
        </w:rPr>
        <w:t xml:space="preserve"> </w:t>
      </w:r>
      <w:r w:rsidR="00D86190" w:rsidRPr="00FD7180">
        <w:rPr>
          <w:rFonts w:ascii="Cambria" w:hAnsi="Cambria" w:cs="Times New Roman"/>
          <w:i/>
          <w:lang w:val="en-US"/>
        </w:rPr>
        <w:t>Conclusion</w:t>
      </w:r>
    </w:p>
    <w:p w14:paraId="42BF9235" w14:textId="2C89A379" w:rsidR="00D86190" w:rsidRPr="00FD7180" w:rsidRDefault="00D86190" w:rsidP="00E82F98">
      <w:pPr>
        <w:widowControl w:val="0"/>
        <w:autoSpaceDE w:val="0"/>
        <w:autoSpaceDN w:val="0"/>
        <w:adjustRightInd w:val="0"/>
        <w:spacing w:after="120" w:line="480" w:lineRule="auto"/>
        <w:ind w:firstLine="284"/>
        <w:jc w:val="both"/>
        <w:rPr>
          <w:rFonts w:ascii="Cambria" w:hAnsi="Cambria" w:cs="Times New Roman"/>
          <w:lang w:val="en-US"/>
        </w:rPr>
      </w:pPr>
      <w:r w:rsidRPr="00FD7180">
        <w:rPr>
          <w:rFonts w:ascii="Cambria" w:hAnsi="Cambria" w:cs="Times New Roman"/>
          <w:lang w:val="en-US"/>
        </w:rPr>
        <w:t xml:space="preserve">I have argued that the </w:t>
      </w:r>
      <w:r w:rsidR="00654851" w:rsidRPr="00654851">
        <w:rPr>
          <w:rFonts w:ascii="Cambria" w:hAnsi="Cambria" w:cs="Times New Roman"/>
          <w:lang w:val="en-US"/>
        </w:rPr>
        <w:t>containment view</w:t>
      </w:r>
      <w:r w:rsidRPr="00FD7180">
        <w:rPr>
          <w:rFonts w:ascii="Cambria" w:hAnsi="Cambria" w:cs="Times New Roman"/>
          <w:lang w:val="en-US"/>
        </w:rPr>
        <w:t xml:space="preserve"> appears </w:t>
      </w:r>
      <w:r w:rsidR="00E74A15">
        <w:rPr>
          <w:rFonts w:ascii="Cambria" w:hAnsi="Cambria" w:cs="Times New Roman"/>
          <w:lang w:val="en-US"/>
        </w:rPr>
        <w:t xml:space="preserve">to be </w:t>
      </w:r>
      <w:r w:rsidRPr="00FD7180">
        <w:rPr>
          <w:rFonts w:ascii="Cambria" w:hAnsi="Cambria" w:cs="Times New Roman"/>
          <w:lang w:val="en-US"/>
        </w:rPr>
        <w:t xml:space="preserve">widely </w:t>
      </w:r>
      <w:r w:rsidR="00E74A15">
        <w:rPr>
          <w:rFonts w:ascii="Cambria" w:hAnsi="Cambria" w:cs="Times New Roman"/>
          <w:lang w:val="en-US"/>
        </w:rPr>
        <w:t>accepted</w:t>
      </w:r>
      <w:r w:rsidR="00E74A15" w:rsidRPr="00FD7180">
        <w:rPr>
          <w:rFonts w:ascii="Cambria" w:hAnsi="Cambria" w:cs="Times New Roman"/>
          <w:lang w:val="en-US"/>
        </w:rPr>
        <w:t xml:space="preserve"> </w:t>
      </w:r>
      <w:r w:rsidRPr="00FD7180">
        <w:rPr>
          <w:rFonts w:ascii="Cambria" w:hAnsi="Cambria" w:cs="Times New Roman"/>
          <w:lang w:val="en-US"/>
        </w:rPr>
        <w:t>in philosophy, but</w:t>
      </w:r>
      <w:r w:rsidR="00D05AC0">
        <w:rPr>
          <w:rFonts w:ascii="Cambria" w:hAnsi="Cambria" w:cs="Times New Roman"/>
          <w:lang w:val="en-US"/>
        </w:rPr>
        <w:t xml:space="preserve"> </w:t>
      </w:r>
      <w:r w:rsidR="00E74A15">
        <w:rPr>
          <w:rFonts w:ascii="Cambria" w:hAnsi="Cambria" w:cs="Times New Roman"/>
          <w:lang w:val="en-US"/>
        </w:rPr>
        <w:t>not on the basis of any</w:t>
      </w:r>
      <w:r w:rsidR="00E74A15" w:rsidRPr="00FD7180">
        <w:rPr>
          <w:rFonts w:ascii="Cambria" w:hAnsi="Cambria" w:cs="Times New Roman"/>
          <w:lang w:val="en-US"/>
        </w:rPr>
        <w:t xml:space="preserve"> </w:t>
      </w:r>
      <w:r w:rsidR="00D05AC0">
        <w:rPr>
          <w:rFonts w:ascii="Cambria" w:hAnsi="Cambria" w:cs="Times New Roman"/>
          <w:lang w:val="en-US"/>
        </w:rPr>
        <w:t xml:space="preserve">convincing </w:t>
      </w:r>
      <w:r w:rsidRPr="00FD7180">
        <w:rPr>
          <w:rFonts w:ascii="Cambria" w:hAnsi="Cambria" w:cs="Times New Roman"/>
          <w:lang w:val="en-US"/>
        </w:rPr>
        <w:t xml:space="preserve">argument. This </w:t>
      </w:r>
      <w:r w:rsidR="00FA2E6A" w:rsidRPr="00FD7180">
        <w:rPr>
          <w:rFonts w:ascii="Cambria" w:hAnsi="Cambria" w:cs="Times New Roman"/>
          <w:lang w:val="en-US"/>
        </w:rPr>
        <w:t>widespread</w:t>
      </w:r>
      <w:r w:rsidR="00757ADF" w:rsidRPr="00FD7180">
        <w:rPr>
          <w:rFonts w:ascii="Cambria" w:hAnsi="Cambria" w:cs="Times New Roman"/>
          <w:lang w:val="en-US"/>
        </w:rPr>
        <w:t xml:space="preserve"> </w:t>
      </w:r>
      <w:r w:rsidRPr="00FD7180">
        <w:rPr>
          <w:rFonts w:ascii="Cambria" w:hAnsi="Cambria" w:cs="Times New Roman"/>
          <w:lang w:val="en-US"/>
        </w:rPr>
        <w:t xml:space="preserve">acceptance </w:t>
      </w:r>
      <w:r w:rsidR="001A2092">
        <w:rPr>
          <w:rFonts w:ascii="Cambria" w:hAnsi="Cambria" w:cs="Times New Roman"/>
          <w:lang w:val="en-US"/>
        </w:rPr>
        <w:t xml:space="preserve">is neatly </w:t>
      </w:r>
      <w:r w:rsidRPr="00FD7180">
        <w:rPr>
          <w:rFonts w:ascii="Cambria" w:hAnsi="Cambria" w:cs="Times New Roman"/>
          <w:lang w:val="en-US"/>
        </w:rPr>
        <w:t>explained</w:t>
      </w:r>
      <w:r w:rsidR="00E74A15">
        <w:rPr>
          <w:rFonts w:ascii="Cambria" w:hAnsi="Cambria" w:cs="Times New Roman"/>
          <w:lang w:val="en-US"/>
        </w:rPr>
        <w:t>,</w:t>
      </w:r>
      <w:r w:rsidR="00757ADF" w:rsidRPr="00FD7180">
        <w:rPr>
          <w:rFonts w:ascii="Cambria" w:hAnsi="Cambria" w:cs="Times New Roman"/>
          <w:lang w:val="en-US"/>
        </w:rPr>
        <w:t xml:space="preserve"> but </w:t>
      </w:r>
      <w:r w:rsidR="00E72935">
        <w:rPr>
          <w:rFonts w:ascii="Cambria" w:hAnsi="Cambria" w:cs="Times New Roman"/>
          <w:lang w:val="en-US"/>
        </w:rPr>
        <w:t>not</w:t>
      </w:r>
      <w:r w:rsidR="001A2092">
        <w:rPr>
          <w:rFonts w:ascii="Cambria" w:hAnsi="Cambria" w:cs="Times New Roman"/>
          <w:lang w:val="en-US"/>
        </w:rPr>
        <w:t xml:space="preserve"> </w:t>
      </w:r>
      <w:r w:rsidR="00757ADF" w:rsidRPr="00FD7180">
        <w:rPr>
          <w:rFonts w:ascii="Cambria" w:hAnsi="Cambria" w:cs="Times New Roman"/>
          <w:lang w:val="en-US"/>
        </w:rPr>
        <w:t>justified</w:t>
      </w:r>
      <w:r w:rsidRPr="00FD7180">
        <w:rPr>
          <w:rFonts w:ascii="Cambria" w:hAnsi="Cambria" w:cs="Times New Roman"/>
          <w:lang w:val="en-US"/>
        </w:rPr>
        <w:t xml:space="preserve"> by</w:t>
      </w:r>
      <w:r w:rsidR="00E74A15">
        <w:rPr>
          <w:rFonts w:ascii="Cambria" w:hAnsi="Cambria" w:cs="Times New Roman"/>
          <w:lang w:val="en-US"/>
        </w:rPr>
        <w:t>,</w:t>
      </w:r>
      <w:r w:rsidRPr="00FD7180">
        <w:rPr>
          <w:rFonts w:ascii="Cambria" w:hAnsi="Cambria" w:cs="Times New Roman"/>
          <w:lang w:val="en-US"/>
        </w:rPr>
        <w:t xml:space="preserve"> the socio-cultural dominance </w:t>
      </w:r>
      <w:r w:rsidR="00757ADF" w:rsidRPr="00FD7180">
        <w:rPr>
          <w:rFonts w:ascii="Cambria" w:hAnsi="Cambria" w:cs="Times New Roman"/>
          <w:lang w:val="en-US"/>
        </w:rPr>
        <w:t xml:space="preserve">of the </w:t>
      </w:r>
      <w:r w:rsidR="00260DA5">
        <w:rPr>
          <w:rFonts w:ascii="Cambria" w:hAnsi="Cambria" w:cs="Times New Roman"/>
          <w:lang w:val="en-US"/>
        </w:rPr>
        <w:t>fetal</w:t>
      </w:r>
      <w:r w:rsidR="00757ADF" w:rsidRPr="00FD7180">
        <w:rPr>
          <w:rFonts w:ascii="Cambria" w:hAnsi="Cambria" w:cs="Times New Roman"/>
          <w:lang w:val="en-US"/>
        </w:rPr>
        <w:t xml:space="preserve"> container </w:t>
      </w:r>
      <w:r w:rsidR="005678ED">
        <w:rPr>
          <w:rFonts w:ascii="Cambria" w:hAnsi="Cambria" w:cs="Times New Roman"/>
          <w:lang w:val="en-US"/>
        </w:rPr>
        <w:t xml:space="preserve">model </w:t>
      </w:r>
      <w:r w:rsidR="00FA2E6A">
        <w:rPr>
          <w:rFonts w:ascii="Cambria" w:hAnsi="Cambria" w:cs="Times New Roman"/>
          <w:lang w:val="en-US"/>
        </w:rPr>
        <w:t>of pregnan</w:t>
      </w:r>
      <w:r w:rsidR="00E72935">
        <w:rPr>
          <w:rFonts w:ascii="Cambria" w:hAnsi="Cambria" w:cs="Times New Roman"/>
          <w:lang w:val="en-US"/>
        </w:rPr>
        <w:t>c</w:t>
      </w:r>
      <w:r w:rsidR="00FA2E6A">
        <w:rPr>
          <w:rFonts w:ascii="Cambria" w:hAnsi="Cambria" w:cs="Times New Roman"/>
          <w:lang w:val="en-US"/>
        </w:rPr>
        <w:t>y</w:t>
      </w:r>
      <w:r w:rsidR="00757ADF" w:rsidRPr="00FD7180">
        <w:rPr>
          <w:rFonts w:ascii="Cambria" w:hAnsi="Cambria" w:cs="Times New Roman"/>
          <w:lang w:val="en-US"/>
        </w:rPr>
        <w:t xml:space="preserve">. </w:t>
      </w:r>
      <w:r w:rsidRPr="00FD7180">
        <w:rPr>
          <w:rFonts w:ascii="Cambria" w:hAnsi="Cambria" w:cs="Times New Roman"/>
          <w:lang w:val="en-US"/>
        </w:rPr>
        <w:t xml:space="preserve">The few arguments that are presented in favour of the </w:t>
      </w:r>
      <w:r w:rsidR="00654851" w:rsidRPr="00654851">
        <w:rPr>
          <w:rFonts w:ascii="Cambria" w:hAnsi="Cambria" w:cs="Times New Roman"/>
          <w:lang w:val="en-US"/>
        </w:rPr>
        <w:t>containment view</w:t>
      </w:r>
      <w:r w:rsidRPr="00FD7180">
        <w:rPr>
          <w:rFonts w:ascii="Cambria" w:hAnsi="Cambria" w:cs="Times New Roman"/>
          <w:lang w:val="en-US"/>
        </w:rPr>
        <w:t xml:space="preserve"> </w:t>
      </w:r>
      <w:r w:rsidR="00C0444C">
        <w:rPr>
          <w:rFonts w:ascii="Cambria" w:hAnsi="Cambria" w:cs="Times New Roman"/>
          <w:lang w:val="en-US"/>
        </w:rPr>
        <w:t xml:space="preserve">appear </w:t>
      </w:r>
      <w:r w:rsidR="00757ADF" w:rsidRPr="00FD7180">
        <w:rPr>
          <w:rFonts w:ascii="Cambria" w:hAnsi="Cambria" w:cs="Times New Roman"/>
          <w:lang w:val="en-US"/>
        </w:rPr>
        <w:t xml:space="preserve">either </w:t>
      </w:r>
      <w:r w:rsidR="00C0444C">
        <w:rPr>
          <w:rFonts w:ascii="Cambria" w:hAnsi="Cambria" w:cs="Times New Roman"/>
          <w:lang w:val="en-US"/>
        </w:rPr>
        <w:t xml:space="preserve">to </w:t>
      </w:r>
      <w:r w:rsidRPr="00FD7180">
        <w:rPr>
          <w:rFonts w:ascii="Cambria" w:hAnsi="Cambria" w:cs="Times New Roman"/>
          <w:lang w:val="en-US"/>
        </w:rPr>
        <w:t>beg</w:t>
      </w:r>
      <w:r w:rsidR="00757ADF" w:rsidRPr="00FD7180">
        <w:rPr>
          <w:rFonts w:ascii="Cambria" w:hAnsi="Cambria" w:cs="Times New Roman"/>
          <w:lang w:val="en-US"/>
        </w:rPr>
        <w:t xml:space="preserve"> the question or </w:t>
      </w:r>
      <w:r w:rsidR="00C0444C">
        <w:rPr>
          <w:rFonts w:ascii="Cambria" w:hAnsi="Cambria" w:cs="Times New Roman"/>
          <w:lang w:val="en-US"/>
        </w:rPr>
        <w:t xml:space="preserve">to </w:t>
      </w:r>
      <w:r w:rsidR="00757ADF" w:rsidRPr="00FD7180">
        <w:rPr>
          <w:rFonts w:ascii="Cambria" w:hAnsi="Cambria" w:cs="Times New Roman"/>
          <w:lang w:val="en-US"/>
        </w:rPr>
        <w:t xml:space="preserve">speak against it. </w:t>
      </w:r>
      <w:r w:rsidRPr="00FD7180">
        <w:rPr>
          <w:rFonts w:ascii="Cambria" w:hAnsi="Cambria" w:cs="Times New Roman"/>
          <w:lang w:val="en-US"/>
        </w:rPr>
        <w:t xml:space="preserve">The </w:t>
      </w:r>
      <w:r w:rsidR="00654851" w:rsidRPr="00654851">
        <w:rPr>
          <w:rFonts w:ascii="Cambria" w:hAnsi="Cambria" w:cs="Times New Roman"/>
          <w:lang w:val="en-US"/>
        </w:rPr>
        <w:t>containment view</w:t>
      </w:r>
      <w:r w:rsidR="000B7915">
        <w:rPr>
          <w:rFonts w:ascii="Cambria" w:hAnsi="Cambria" w:cs="Times New Roman"/>
          <w:lang w:val="en-US"/>
        </w:rPr>
        <w:t xml:space="preserve"> </w:t>
      </w:r>
      <w:r w:rsidRPr="00FD7180">
        <w:rPr>
          <w:rFonts w:ascii="Cambria" w:hAnsi="Cambria" w:cs="Times New Roman"/>
          <w:lang w:val="en-US"/>
        </w:rPr>
        <w:t>does not</w:t>
      </w:r>
      <w:r w:rsidR="00E72935">
        <w:rPr>
          <w:rFonts w:ascii="Cambria" w:hAnsi="Cambria" w:cs="Times New Roman"/>
          <w:lang w:val="en-US"/>
        </w:rPr>
        <w:t>, then,</w:t>
      </w:r>
      <w:r w:rsidRPr="00FD7180">
        <w:rPr>
          <w:rFonts w:ascii="Cambria" w:hAnsi="Cambria" w:cs="Times New Roman"/>
          <w:lang w:val="en-US"/>
        </w:rPr>
        <w:t xml:space="preserve"> </w:t>
      </w:r>
      <w:r w:rsidR="00757ADF" w:rsidRPr="00FD7180">
        <w:rPr>
          <w:rFonts w:ascii="Cambria" w:hAnsi="Cambria" w:cs="Times New Roman"/>
          <w:lang w:val="en-US"/>
        </w:rPr>
        <w:t>stand on solid</w:t>
      </w:r>
      <w:r w:rsidRPr="00FD7180">
        <w:rPr>
          <w:rFonts w:ascii="Cambria" w:hAnsi="Cambria" w:cs="Times New Roman"/>
          <w:lang w:val="en-US"/>
        </w:rPr>
        <w:t xml:space="preserve"> ground. </w:t>
      </w:r>
    </w:p>
    <w:p w14:paraId="4A58D34B" w14:textId="79C5860B" w:rsidR="00D86190" w:rsidRPr="00FD7180" w:rsidRDefault="00D86190" w:rsidP="00E82F98">
      <w:pPr>
        <w:widowControl w:val="0"/>
        <w:autoSpaceDE w:val="0"/>
        <w:autoSpaceDN w:val="0"/>
        <w:adjustRightInd w:val="0"/>
        <w:spacing w:after="120" w:line="480" w:lineRule="auto"/>
        <w:ind w:firstLine="284"/>
        <w:jc w:val="both"/>
        <w:rPr>
          <w:rFonts w:ascii="Cambria" w:hAnsi="Cambria" w:cs="Times New Roman"/>
          <w:lang w:val="en-US"/>
        </w:rPr>
      </w:pPr>
      <w:r w:rsidRPr="00FD7180">
        <w:rPr>
          <w:rFonts w:ascii="Cambria" w:hAnsi="Cambria" w:cs="Times New Roman"/>
          <w:lang w:val="en-US"/>
        </w:rPr>
        <w:t>Th</w:t>
      </w:r>
      <w:r w:rsidR="00E72935">
        <w:rPr>
          <w:rFonts w:ascii="Cambria" w:hAnsi="Cambria" w:cs="Times New Roman"/>
          <w:lang w:val="en-US"/>
        </w:rPr>
        <w:t>is</w:t>
      </w:r>
      <w:r w:rsidRPr="00FD7180">
        <w:rPr>
          <w:rFonts w:ascii="Cambria" w:hAnsi="Cambria" w:cs="Times New Roman"/>
          <w:lang w:val="en-US"/>
        </w:rPr>
        <w:t xml:space="preserve"> does not, of course,</w:t>
      </w:r>
      <w:r w:rsidR="00906F81" w:rsidRPr="00FD7180">
        <w:rPr>
          <w:rFonts w:ascii="Cambria" w:hAnsi="Cambria" w:cs="Times New Roman"/>
          <w:lang w:val="en-US"/>
        </w:rPr>
        <w:t xml:space="preserve"> </w:t>
      </w:r>
      <w:r w:rsidR="00906F81">
        <w:rPr>
          <w:rFonts w:ascii="Cambria" w:hAnsi="Cambria" w:cs="Times New Roman"/>
          <w:lang w:val="en-US"/>
        </w:rPr>
        <w:t>demonstrate</w:t>
      </w:r>
      <w:r w:rsidRPr="00FD7180">
        <w:rPr>
          <w:rFonts w:ascii="Cambria" w:hAnsi="Cambria" w:cs="Times New Roman"/>
          <w:lang w:val="en-US"/>
        </w:rPr>
        <w:t xml:space="preserve"> that the </w:t>
      </w:r>
      <w:r w:rsidR="00252122">
        <w:rPr>
          <w:rFonts w:ascii="Cambria" w:hAnsi="Cambria" w:cs="Times New Roman"/>
          <w:lang w:val="en-US"/>
        </w:rPr>
        <w:t>view</w:t>
      </w:r>
      <w:r w:rsidR="00252122" w:rsidRPr="00FD7180">
        <w:rPr>
          <w:rFonts w:ascii="Cambria" w:hAnsi="Cambria" w:cs="Times New Roman"/>
          <w:lang w:val="en-US"/>
        </w:rPr>
        <w:t xml:space="preserve"> </w:t>
      </w:r>
      <w:r w:rsidR="00FA2E6A">
        <w:rPr>
          <w:rFonts w:ascii="Cambria" w:hAnsi="Cambria" w:cs="Times New Roman"/>
          <w:lang w:val="en-US"/>
        </w:rPr>
        <w:t>is</w:t>
      </w:r>
      <w:r w:rsidRPr="00FD7180">
        <w:rPr>
          <w:rFonts w:ascii="Cambria" w:hAnsi="Cambria" w:cs="Times New Roman"/>
          <w:lang w:val="en-US"/>
        </w:rPr>
        <w:t xml:space="preserve"> wrong</w:t>
      </w:r>
      <w:r w:rsidR="00050AB7">
        <w:rPr>
          <w:rFonts w:ascii="Cambria" w:hAnsi="Cambria" w:cs="Times New Roman"/>
          <w:lang w:val="en-US"/>
        </w:rPr>
        <w:t>. A</w:t>
      </w:r>
      <w:r w:rsidRPr="00FD7180">
        <w:rPr>
          <w:rFonts w:ascii="Cambria" w:hAnsi="Cambria" w:cs="Times New Roman"/>
          <w:lang w:val="en-US"/>
        </w:rPr>
        <w:t xml:space="preserve"> </w:t>
      </w:r>
      <w:r w:rsidR="00260DA5" w:rsidRPr="00FD7180">
        <w:rPr>
          <w:rFonts w:ascii="Cambria" w:hAnsi="Cambria" w:cs="Times New Roman"/>
          <w:lang w:val="en-US"/>
        </w:rPr>
        <w:t>defense</w:t>
      </w:r>
      <w:r w:rsidRPr="00FD7180">
        <w:rPr>
          <w:rFonts w:ascii="Cambria" w:hAnsi="Cambria" w:cs="Times New Roman"/>
          <w:lang w:val="en-US"/>
        </w:rPr>
        <w:t xml:space="preserve"> </w:t>
      </w:r>
      <w:r w:rsidR="00050AB7">
        <w:rPr>
          <w:rFonts w:ascii="Cambria" w:hAnsi="Cambria" w:cs="Times New Roman"/>
          <w:lang w:val="en-US"/>
        </w:rPr>
        <w:t xml:space="preserve">of it </w:t>
      </w:r>
      <w:r w:rsidRPr="00FD7180">
        <w:rPr>
          <w:rFonts w:ascii="Cambria" w:hAnsi="Cambria" w:cs="Times New Roman"/>
          <w:lang w:val="en-US"/>
        </w:rPr>
        <w:lastRenderedPageBreak/>
        <w:t xml:space="preserve">may yet be </w:t>
      </w:r>
      <w:r w:rsidRPr="002749E6">
        <w:rPr>
          <w:rFonts w:ascii="Cambria" w:hAnsi="Cambria" w:cs="Times New Roman"/>
          <w:lang w:val="en-US"/>
        </w:rPr>
        <w:t>mounted</w:t>
      </w:r>
      <w:r w:rsidR="002749E6">
        <w:rPr>
          <w:rFonts w:ascii="Cambria" w:hAnsi="Cambria" w:cs="Times New Roman"/>
          <w:lang w:val="en-US"/>
        </w:rPr>
        <w:t>.</w:t>
      </w:r>
      <w:r w:rsidR="00C0444C" w:rsidRPr="002749E6">
        <w:rPr>
          <w:rFonts w:ascii="Cambria" w:hAnsi="Cambria" w:cs="Times New Roman"/>
          <w:lang w:val="en-US"/>
        </w:rPr>
        <w:t xml:space="preserve"> </w:t>
      </w:r>
      <w:r w:rsidR="000B7915" w:rsidRPr="002749E6">
        <w:rPr>
          <w:rFonts w:ascii="Cambria" w:hAnsi="Cambria" w:cs="Times New Roman"/>
          <w:lang w:val="en-US"/>
        </w:rPr>
        <w:t>But</w:t>
      </w:r>
      <w:r w:rsidR="00050AB7">
        <w:rPr>
          <w:rFonts w:ascii="Cambria" w:hAnsi="Cambria" w:cs="Times New Roman"/>
          <w:lang w:val="en-US"/>
        </w:rPr>
        <w:t>,</w:t>
      </w:r>
      <w:r w:rsidR="000B7915" w:rsidRPr="002749E6">
        <w:rPr>
          <w:rFonts w:ascii="Cambria" w:hAnsi="Cambria" w:cs="Times New Roman"/>
          <w:lang w:val="en-US"/>
        </w:rPr>
        <w:t xml:space="preserve"> p</w:t>
      </w:r>
      <w:r w:rsidR="001A2092" w:rsidRPr="002749E6">
        <w:rPr>
          <w:rFonts w:ascii="Cambria" w:hAnsi="Cambria" w:cs="Times New Roman"/>
          <w:lang w:val="en-US"/>
        </w:rPr>
        <w:t>ending such efforts</w:t>
      </w:r>
      <w:r w:rsidR="00050AB7">
        <w:rPr>
          <w:rFonts w:ascii="Cambria" w:hAnsi="Cambria" w:cs="Times New Roman"/>
          <w:lang w:val="en-US"/>
        </w:rPr>
        <w:t>,</w:t>
      </w:r>
      <w:r w:rsidR="001A2092" w:rsidRPr="002749E6">
        <w:rPr>
          <w:rFonts w:ascii="Cambria" w:hAnsi="Cambria" w:cs="Times New Roman"/>
          <w:lang w:val="en-US"/>
        </w:rPr>
        <w:t xml:space="preserve"> I conclude </w:t>
      </w:r>
      <w:r w:rsidR="00C0444C" w:rsidRPr="002749E6">
        <w:rPr>
          <w:rFonts w:ascii="Cambria" w:hAnsi="Cambria" w:cs="Times New Roman"/>
          <w:lang w:val="en-US"/>
        </w:rPr>
        <w:t>that</w:t>
      </w:r>
      <w:r w:rsidR="00C0444C">
        <w:rPr>
          <w:rFonts w:ascii="Cambria" w:hAnsi="Cambria" w:cs="Times New Roman"/>
          <w:lang w:val="en-US"/>
        </w:rPr>
        <w:t xml:space="preserve"> </w:t>
      </w:r>
      <w:r w:rsidR="001A2092" w:rsidRPr="00FD7180">
        <w:rPr>
          <w:rFonts w:ascii="Cambria" w:hAnsi="Cambria" w:cs="Times New Roman"/>
          <w:lang w:val="en-US"/>
        </w:rPr>
        <w:t>philosoph</w:t>
      </w:r>
      <w:r w:rsidR="001A2092">
        <w:rPr>
          <w:rFonts w:ascii="Cambria" w:hAnsi="Cambria" w:cs="Times New Roman"/>
          <w:lang w:val="en-US"/>
        </w:rPr>
        <w:t xml:space="preserve">ers are </w:t>
      </w:r>
      <w:r w:rsidRPr="00FD7180">
        <w:rPr>
          <w:rFonts w:ascii="Cambria" w:hAnsi="Cambria" w:cs="Times New Roman"/>
          <w:lang w:val="en-US"/>
        </w:rPr>
        <w:t xml:space="preserve">ill-justified in simply assuming the </w:t>
      </w:r>
      <w:r w:rsidR="00654851" w:rsidRPr="00654851">
        <w:rPr>
          <w:rFonts w:ascii="Cambria" w:hAnsi="Cambria" w:cs="Times New Roman"/>
          <w:lang w:val="en-US"/>
        </w:rPr>
        <w:t>containment view</w:t>
      </w:r>
      <w:r w:rsidR="00050AB7">
        <w:rPr>
          <w:rFonts w:ascii="Cambria" w:hAnsi="Cambria" w:cs="Times New Roman"/>
          <w:lang w:val="en-US"/>
        </w:rPr>
        <w:t>.</w:t>
      </w:r>
      <w:r w:rsidR="001A2092">
        <w:rPr>
          <w:rFonts w:ascii="Cambria" w:hAnsi="Cambria" w:cs="Times New Roman"/>
          <w:lang w:val="en-US"/>
        </w:rPr>
        <w:t xml:space="preserve"> </w:t>
      </w:r>
      <w:r w:rsidR="00906F81">
        <w:rPr>
          <w:rFonts w:ascii="Cambria" w:hAnsi="Cambria" w:cs="Times New Roman"/>
          <w:lang w:val="en-US"/>
        </w:rPr>
        <w:t>They</w:t>
      </w:r>
      <w:r w:rsidR="00050AB7">
        <w:rPr>
          <w:rFonts w:ascii="Cambria" w:hAnsi="Cambria" w:cs="Times New Roman"/>
          <w:lang w:val="en-US"/>
        </w:rPr>
        <w:t xml:space="preserve"> should</w:t>
      </w:r>
      <w:r w:rsidR="00906F81">
        <w:rPr>
          <w:rFonts w:ascii="Cambria" w:hAnsi="Cambria" w:cs="Times New Roman"/>
          <w:lang w:val="en-US"/>
        </w:rPr>
        <w:t>,</w:t>
      </w:r>
      <w:r w:rsidR="00050AB7">
        <w:rPr>
          <w:rFonts w:ascii="Cambria" w:hAnsi="Cambria" w:cs="Times New Roman"/>
          <w:lang w:val="en-US"/>
        </w:rPr>
        <w:t xml:space="preserve"> </w:t>
      </w:r>
      <w:r w:rsidR="001A2092">
        <w:rPr>
          <w:rFonts w:ascii="Cambria" w:hAnsi="Cambria" w:cs="Times New Roman"/>
          <w:lang w:val="en-US"/>
        </w:rPr>
        <w:t>instead</w:t>
      </w:r>
      <w:r w:rsidR="00906F81">
        <w:rPr>
          <w:rFonts w:ascii="Cambria" w:hAnsi="Cambria" w:cs="Times New Roman"/>
          <w:lang w:val="en-US"/>
        </w:rPr>
        <w:t>,</w:t>
      </w:r>
      <w:r w:rsidR="001A2092">
        <w:rPr>
          <w:rFonts w:ascii="Cambria" w:hAnsi="Cambria" w:cs="Times New Roman"/>
          <w:lang w:val="en-US"/>
        </w:rPr>
        <w:t xml:space="preserve"> </w:t>
      </w:r>
      <w:r w:rsidR="00906F81">
        <w:rPr>
          <w:rFonts w:ascii="Cambria" w:hAnsi="Cambria" w:cs="Times New Roman"/>
          <w:lang w:val="en-US"/>
        </w:rPr>
        <w:t>recognise</w:t>
      </w:r>
      <w:r w:rsidR="00050AB7">
        <w:rPr>
          <w:rFonts w:ascii="Cambria" w:hAnsi="Cambria" w:cs="Times New Roman"/>
          <w:lang w:val="en-US"/>
        </w:rPr>
        <w:t xml:space="preserve"> that </w:t>
      </w:r>
      <w:r w:rsidR="001A2092">
        <w:rPr>
          <w:rFonts w:ascii="Cambria" w:hAnsi="Cambria" w:cs="Times New Roman"/>
          <w:lang w:val="en-US"/>
        </w:rPr>
        <w:t xml:space="preserve">the </w:t>
      </w:r>
      <w:r w:rsidR="00654851">
        <w:rPr>
          <w:rFonts w:ascii="Cambria" w:hAnsi="Cambria" w:cs="Times New Roman"/>
          <w:lang w:val="en-US"/>
        </w:rPr>
        <w:t xml:space="preserve">view </w:t>
      </w:r>
      <w:r w:rsidR="00587C7C">
        <w:rPr>
          <w:rFonts w:ascii="Cambria" w:hAnsi="Cambria" w:cs="Times New Roman"/>
          <w:lang w:val="en-US"/>
        </w:rPr>
        <w:t>carries</w:t>
      </w:r>
      <w:r w:rsidR="001A2092">
        <w:rPr>
          <w:rFonts w:ascii="Cambria" w:hAnsi="Cambria" w:cs="Times New Roman"/>
          <w:lang w:val="en-US"/>
        </w:rPr>
        <w:t xml:space="preserve"> </w:t>
      </w:r>
      <w:r w:rsidR="00F339F4">
        <w:rPr>
          <w:rFonts w:ascii="Cambria" w:hAnsi="Cambria" w:cs="Times New Roman"/>
          <w:lang w:val="en-US"/>
        </w:rPr>
        <w:t xml:space="preserve">at least some </w:t>
      </w:r>
      <w:r w:rsidRPr="00FD7180">
        <w:rPr>
          <w:rFonts w:ascii="Cambria" w:hAnsi="Cambria" w:cs="Times New Roman"/>
          <w:lang w:val="en-US"/>
        </w:rPr>
        <w:t>burden of proof</w:t>
      </w:r>
      <w:r w:rsidR="00F339F4">
        <w:rPr>
          <w:rFonts w:ascii="Cambria" w:hAnsi="Cambria" w:cs="Times New Roman"/>
          <w:lang w:val="en-US"/>
        </w:rPr>
        <w:t xml:space="preserve">. </w:t>
      </w:r>
    </w:p>
    <w:p w14:paraId="0C3C20DC" w14:textId="24D2BDA5" w:rsidR="00D86190" w:rsidRPr="00FD7180" w:rsidRDefault="00D86190" w:rsidP="00E82F98">
      <w:pPr>
        <w:widowControl w:val="0"/>
        <w:autoSpaceDE w:val="0"/>
        <w:autoSpaceDN w:val="0"/>
        <w:adjustRightInd w:val="0"/>
        <w:spacing w:after="120" w:line="480" w:lineRule="auto"/>
        <w:ind w:firstLine="284"/>
        <w:jc w:val="both"/>
        <w:rPr>
          <w:rFonts w:ascii="Cambria" w:hAnsi="Cambria" w:cs="Times New Roman"/>
          <w:lang w:val="en-US"/>
        </w:rPr>
      </w:pPr>
      <w:r w:rsidRPr="00FD7180">
        <w:rPr>
          <w:rFonts w:ascii="Cambria" w:hAnsi="Cambria" w:cs="Times New Roman"/>
          <w:lang w:val="en-US"/>
        </w:rPr>
        <w:t>What about</w:t>
      </w:r>
      <w:r w:rsidR="00757ADF" w:rsidRPr="00FD7180">
        <w:rPr>
          <w:rFonts w:ascii="Cambria" w:hAnsi="Cambria" w:cs="Times New Roman"/>
          <w:lang w:val="en-US"/>
        </w:rPr>
        <w:t xml:space="preserve"> the</w:t>
      </w:r>
      <w:r w:rsidRPr="00FD7180">
        <w:rPr>
          <w:rFonts w:ascii="Cambria" w:hAnsi="Cambria" w:cs="Times New Roman"/>
          <w:lang w:val="en-US"/>
        </w:rPr>
        <w:t xml:space="preserve"> alternative?</w:t>
      </w:r>
    </w:p>
    <w:p w14:paraId="43C238A9" w14:textId="77777777" w:rsidR="00B61182" w:rsidRPr="00FD7180" w:rsidRDefault="00B61182" w:rsidP="00E82F98">
      <w:pPr>
        <w:widowControl w:val="0"/>
        <w:autoSpaceDE w:val="0"/>
        <w:autoSpaceDN w:val="0"/>
        <w:adjustRightInd w:val="0"/>
        <w:spacing w:after="120" w:line="480" w:lineRule="auto"/>
        <w:ind w:firstLine="284"/>
        <w:jc w:val="both"/>
        <w:rPr>
          <w:rFonts w:ascii="Cambria" w:hAnsi="Cambria" w:cs="Times New Roman"/>
          <w:lang w:val="en-US"/>
        </w:rPr>
      </w:pPr>
    </w:p>
    <w:p w14:paraId="3BBB83A0" w14:textId="02EA1E7D" w:rsidR="00906F81" w:rsidRDefault="00906F81" w:rsidP="00E82F98">
      <w:pPr>
        <w:spacing w:after="120" w:line="480" w:lineRule="auto"/>
        <w:jc w:val="both"/>
        <w:rPr>
          <w:rFonts w:ascii="Cambria" w:hAnsi="Cambria"/>
          <w:b/>
        </w:rPr>
      </w:pPr>
      <w:r>
        <w:rPr>
          <w:rFonts w:ascii="Cambria" w:hAnsi="Cambria"/>
          <w:b/>
        </w:rPr>
        <w:t>3</w:t>
      </w:r>
      <w:r w:rsidR="0014490E" w:rsidRPr="00FD7180">
        <w:rPr>
          <w:rFonts w:ascii="Cambria" w:hAnsi="Cambria"/>
          <w:b/>
        </w:rPr>
        <w:t>.</w:t>
      </w:r>
      <w:r w:rsidR="00880A7F" w:rsidRPr="00FD7180">
        <w:rPr>
          <w:rFonts w:ascii="Cambria" w:hAnsi="Cambria"/>
          <w:b/>
        </w:rPr>
        <w:t xml:space="preserve"> T</w:t>
      </w:r>
      <w:r w:rsidR="0014490E" w:rsidRPr="00FD7180">
        <w:rPr>
          <w:rFonts w:ascii="Cambria" w:hAnsi="Cambria"/>
          <w:b/>
        </w:rPr>
        <w:t xml:space="preserve">he </w:t>
      </w:r>
      <w:r w:rsidR="00C247A7" w:rsidRPr="00C247A7">
        <w:rPr>
          <w:rFonts w:ascii="Cambria" w:hAnsi="Cambria"/>
          <w:b/>
        </w:rPr>
        <w:t>parthood view</w:t>
      </w:r>
    </w:p>
    <w:p w14:paraId="59FD52D2" w14:textId="6C3D76FB" w:rsidR="0014490E" w:rsidRPr="00FD7180" w:rsidRDefault="0014490E" w:rsidP="00E82F98">
      <w:pPr>
        <w:spacing w:after="120" w:line="480" w:lineRule="auto"/>
        <w:ind w:firstLine="284"/>
        <w:jc w:val="both"/>
        <w:rPr>
          <w:rFonts w:ascii="Cambria" w:hAnsi="Cambria"/>
        </w:rPr>
      </w:pPr>
    </w:p>
    <w:p w14:paraId="78327515" w14:textId="05C6D03A" w:rsidR="00906F81" w:rsidRDefault="005857BA" w:rsidP="00E82F98">
      <w:pPr>
        <w:spacing w:after="120" w:line="480" w:lineRule="auto"/>
        <w:ind w:firstLine="284"/>
        <w:jc w:val="both"/>
        <w:rPr>
          <w:rFonts w:ascii="Cambria" w:hAnsi="Cambria"/>
        </w:rPr>
      </w:pPr>
      <w:r w:rsidRPr="00FD7180">
        <w:rPr>
          <w:rFonts w:ascii="Cambria" w:hAnsi="Cambria"/>
        </w:rPr>
        <w:t>Acc</w:t>
      </w:r>
      <w:r w:rsidR="0014490E" w:rsidRPr="00FD7180">
        <w:rPr>
          <w:rFonts w:ascii="Cambria" w:hAnsi="Cambria"/>
        </w:rPr>
        <w:t xml:space="preserve">ording to the </w:t>
      </w:r>
      <w:r w:rsidR="00C247A7" w:rsidRPr="00C247A7">
        <w:rPr>
          <w:rFonts w:ascii="Cambria" w:hAnsi="Cambria"/>
        </w:rPr>
        <w:t>parthood view</w:t>
      </w:r>
      <w:r w:rsidR="0014490E" w:rsidRPr="00FD7180">
        <w:rPr>
          <w:rFonts w:ascii="Cambria" w:hAnsi="Cambria"/>
        </w:rPr>
        <w:t xml:space="preserve">, the </w:t>
      </w:r>
      <w:r w:rsidR="00181A41" w:rsidRPr="00FD7180">
        <w:rPr>
          <w:rFonts w:ascii="Cambria" w:hAnsi="Cambria"/>
        </w:rPr>
        <w:t>foster is part of the gravida.</w:t>
      </w:r>
      <w:r w:rsidRPr="00FD7180">
        <w:rPr>
          <w:rFonts w:ascii="Cambria" w:hAnsi="Cambria"/>
        </w:rPr>
        <w:t xml:space="preserve"> </w:t>
      </w:r>
      <w:r w:rsidR="0002153C">
        <w:rPr>
          <w:rFonts w:ascii="Cambria" w:hAnsi="Cambria"/>
        </w:rPr>
        <w:t>W</w:t>
      </w:r>
      <w:r w:rsidR="00126D1A" w:rsidRPr="00FD7180">
        <w:rPr>
          <w:rFonts w:ascii="Cambria" w:hAnsi="Cambria"/>
        </w:rPr>
        <w:t>hether th</w:t>
      </w:r>
      <w:r w:rsidR="00125E8A">
        <w:rPr>
          <w:rFonts w:ascii="Cambria" w:hAnsi="Cambria"/>
        </w:rPr>
        <w:t xml:space="preserve">is claim </w:t>
      </w:r>
      <w:r w:rsidR="00126D1A" w:rsidRPr="00FD7180">
        <w:rPr>
          <w:rFonts w:ascii="Cambria" w:hAnsi="Cambria"/>
        </w:rPr>
        <w:t>is correct depend</w:t>
      </w:r>
      <w:r w:rsidR="0002153C">
        <w:rPr>
          <w:rFonts w:ascii="Cambria" w:hAnsi="Cambria"/>
        </w:rPr>
        <w:t>s</w:t>
      </w:r>
      <w:r w:rsidR="00126D1A" w:rsidRPr="00FD7180">
        <w:rPr>
          <w:rFonts w:ascii="Cambria" w:hAnsi="Cambria"/>
        </w:rPr>
        <w:t xml:space="preserve"> on</w:t>
      </w:r>
      <w:r w:rsidR="00906F81">
        <w:rPr>
          <w:rFonts w:ascii="Cambria" w:hAnsi="Cambria"/>
        </w:rPr>
        <w:t xml:space="preserve"> the answer to</w:t>
      </w:r>
      <w:r w:rsidR="00126D1A" w:rsidRPr="00FD7180">
        <w:rPr>
          <w:rFonts w:ascii="Cambria" w:hAnsi="Cambria"/>
        </w:rPr>
        <w:t xml:space="preserve"> </w:t>
      </w:r>
      <w:r w:rsidR="0002153C">
        <w:rPr>
          <w:rFonts w:ascii="Cambria" w:hAnsi="Cambria"/>
        </w:rPr>
        <w:t xml:space="preserve">the </w:t>
      </w:r>
      <w:r w:rsidR="00B62458" w:rsidRPr="00FD7180">
        <w:rPr>
          <w:rFonts w:ascii="Cambria" w:hAnsi="Cambria"/>
        </w:rPr>
        <w:t xml:space="preserve">more general question </w:t>
      </w:r>
      <w:r w:rsidR="0002153C">
        <w:rPr>
          <w:rFonts w:ascii="Cambria" w:hAnsi="Cambria"/>
        </w:rPr>
        <w:t xml:space="preserve">of </w:t>
      </w:r>
      <w:r w:rsidR="00B3002A" w:rsidRPr="00FD7180">
        <w:rPr>
          <w:rFonts w:ascii="Cambria" w:hAnsi="Cambria"/>
        </w:rPr>
        <w:t xml:space="preserve">what is </w:t>
      </w:r>
      <w:r w:rsidR="00906F81">
        <w:rPr>
          <w:rFonts w:ascii="Cambria" w:hAnsi="Cambria"/>
        </w:rPr>
        <w:t xml:space="preserve">or can be </w:t>
      </w:r>
      <w:r w:rsidR="00B3002A" w:rsidRPr="00FD7180">
        <w:rPr>
          <w:rFonts w:ascii="Cambria" w:hAnsi="Cambria"/>
        </w:rPr>
        <w:t xml:space="preserve">part of </w:t>
      </w:r>
      <w:r w:rsidR="00906F81">
        <w:rPr>
          <w:rFonts w:ascii="Cambria" w:hAnsi="Cambria"/>
        </w:rPr>
        <w:t>a</w:t>
      </w:r>
      <w:r w:rsidR="00906F81" w:rsidRPr="00FD7180">
        <w:rPr>
          <w:rFonts w:ascii="Cambria" w:hAnsi="Cambria"/>
        </w:rPr>
        <w:t xml:space="preserve"> </w:t>
      </w:r>
      <w:r w:rsidR="00B3002A" w:rsidRPr="00FD7180">
        <w:rPr>
          <w:rFonts w:ascii="Cambria" w:hAnsi="Cambria"/>
        </w:rPr>
        <w:t>(mammalian</w:t>
      </w:r>
      <w:r w:rsidR="00B62458" w:rsidRPr="00FD7180">
        <w:rPr>
          <w:rFonts w:ascii="Cambria" w:hAnsi="Cambria"/>
        </w:rPr>
        <w:t>)</w:t>
      </w:r>
      <w:r w:rsidR="00B3002A" w:rsidRPr="00FD7180">
        <w:rPr>
          <w:rFonts w:ascii="Cambria" w:hAnsi="Cambria"/>
        </w:rPr>
        <w:t xml:space="preserve"> organism</w:t>
      </w:r>
      <w:r w:rsidR="00125E8A">
        <w:rPr>
          <w:rFonts w:ascii="Cambria" w:hAnsi="Cambria"/>
        </w:rPr>
        <w:t xml:space="preserve">. </w:t>
      </w:r>
      <w:r w:rsidR="00906F81">
        <w:rPr>
          <w:rFonts w:ascii="Cambria" w:hAnsi="Cambria"/>
        </w:rPr>
        <w:t>And t</w:t>
      </w:r>
      <w:r w:rsidR="00125E8A">
        <w:rPr>
          <w:rFonts w:ascii="Cambria" w:hAnsi="Cambria"/>
        </w:rPr>
        <w:t xml:space="preserve">his is </w:t>
      </w:r>
      <w:r w:rsidR="0002153C">
        <w:rPr>
          <w:rFonts w:ascii="Cambria" w:hAnsi="Cambria"/>
        </w:rPr>
        <w:t xml:space="preserve">a question into which an </w:t>
      </w:r>
      <w:r w:rsidR="00B3002A" w:rsidRPr="00FD7180">
        <w:rPr>
          <w:rFonts w:ascii="Cambria" w:hAnsi="Cambria"/>
        </w:rPr>
        <w:t>account of the organism</w:t>
      </w:r>
      <w:r w:rsidR="0002153C">
        <w:rPr>
          <w:rFonts w:ascii="Cambria" w:hAnsi="Cambria"/>
        </w:rPr>
        <w:t xml:space="preserve"> </w:t>
      </w:r>
      <w:r w:rsidR="00906F81">
        <w:rPr>
          <w:rFonts w:ascii="Cambria" w:hAnsi="Cambria"/>
        </w:rPr>
        <w:t xml:space="preserve">can </w:t>
      </w:r>
      <w:r w:rsidR="0002153C">
        <w:rPr>
          <w:rFonts w:ascii="Cambria" w:hAnsi="Cambria"/>
        </w:rPr>
        <w:t>provide insight</w:t>
      </w:r>
      <w:r w:rsidR="00B3002A" w:rsidRPr="00FD7180">
        <w:rPr>
          <w:rFonts w:ascii="Cambria" w:hAnsi="Cambria"/>
        </w:rPr>
        <w:t>.</w:t>
      </w:r>
    </w:p>
    <w:p w14:paraId="37777D3A" w14:textId="77723172" w:rsidR="00B3002A" w:rsidRPr="00FD7180" w:rsidRDefault="00B3002A" w:rsidP="00E82F98">
      <w:pPr>
        <w:spacing w:after="120" w:line="480" w:lineRule="auto"/>
        <w:ind w:firstLine="284"/>
        <w:jc w:val="both"/>
        <w:rPr>
          <w:rFonts w:ascii="Cambria" w:hAnsi="Cambria"/>
        </w:rPr>
      </w:pPr>
      <w:r w:rsidRPr="00FD7180">
        <w:rPr>
          <w:rFonts w:ascii="Cambria" w:hAnsi="Cambria"/>
        </w:rPr>
        <w:t xml:space="preserve">There are at least two general directions in which one might </w:t>
      </w:r>
      <w:r w:rsidR="00906F81">
        <w:rPr>
          <w:rFonts w:ascii="Cambria" w:hAnsi="Cambria"/>
        </w:rPr>
        <w:t>look for</w:t>
      </w:r>
      <w:r w:rsidR="00906F81" w:rsidRPr="00FD7180">
        <w:rPr>
          <w:rFonts w:ascii="Cambria" w:hAnsi="Cambria"/>
        </w:rPr>
        <w:t xml:space="preserve"> </w:t>
      </w:r>
      <w:r w:rsidRPr="00FD7180">
        <w:rPr>
          <w:rFonts w:ascii="Cambria" w:hAnsi="Cambria"/>
        </w:rPr>
        <w:t xml:space="preserve">such an account. First, one </w:t>
      </w:r>
      <w:r w:rsidR="00757ADF" w:rsidRPr="00FD7180">
        <w:rPr>
          <w:rFonts w:ascii="Cambria" w:hAnsi="Cambria"/>
        </w:rPr>
        <w:t xml:space="preserve">might look </w:t>
      </w:r>
      <w:r w:rsidRPr="00FD7180">
        <w:rPr>
          <w:rFonts w:ascii="Cambria" w:hAnsi="Cambria"/>
        </w:rPr>
        <w:t>towards contemporary biology and philosophy of biology</w:t>
      </w:r>
      <w:r w:rsidR="00CF7BB5">
        <w:rPr>
          <w:rFonts w:ascii="Cambria" w:hAnsi="Cambria"/>
        </w:rPr>
        <w:t xml:space="preserve">, </w:t>
      </w:r>
      <w:r w:rsidR="0002153C">
        <w:rPr>
          <w:rFonts w:ascii="Cambria" w:hAnsi="Cambria"/>
        </w:rPr>
        <w:t xml:space="preserve">both </w:t>
      </w:r>
      <w:r w:rsidR="00AB6087">
        <w:rPr>
          <w:rFonts w:ascii="Cambria" w:hAnsi="Cambria"/>
        </w:rPr>
        <w:t>based</w:t>
      </w:r>
      <w:r w:rsidR="00CF7BB5">
        <w:rPr>
          <w:rFonts w:ascii="Cambria" w:hAnsi="Cambria"/>
        </w:rPr>
        <w:t xml:space="preserve"> in evolutionary theory</w:t>
      </w:r>
      <w:r w:rsidRPr="00FD7180">
        <w:rPr>
          <w:rFonts w:ascii="Cambria" w:hAnsi="Cambria"/>
        </w:rPr>
        <w:t xml:space="preserve">, where much has been written on that question. Second, one </w:t>
      </w:r>
      <w:r w:rsidR="00844D7A">
        <w:rPr>
          <w:rFonts w:ascii="Cambria" w:hAnsi="Cambria"/>
        </w:rPr>
        <w:t>might</w:t>
      </w:r>
      <w:r w:rsidR="00844D7A" w:rsidRPr="00FD7180">
        <w:rPr>
          <w:rFonts w:ascii="Cambria" w:hAnsi="Cambria"/>
        </w:rPr>
        <w:t xml:space="preserve"> </w:t>
      </w:r>
      <w:r w:rsidR="00906F81">
        <w:rPr>
          <w:rFonts w:ascii="Cambria" w:hAnsi="Cambria"/>
        </w:rPr>
        <w:t>look towards</w:t>
      </w:r>
      <w:r w:rsidR="00906F81" w:rsidRPr="00FD7180">
        <w:rPr>
          <w:rFonts w:ascii="Cambria" w:hAnsi="Cambria"/>
        </w:rPr>
        <w:t xml:space="preserve"> </w:t>
      </w:r>
      <w:r w:rsidR="00BD279B">
        <w:rPr>
          <w:rFonts w:ascii="Cambria" w:hAnsi="Cambria"/>
        </w:rPr>
        <w:t>accounts of the organism</w:t>
      </w:r>
      <w:r w:rsidRPr="00FD7180">
        <w:rPr>
          <w:rFonts w:ascii="Cambria" w:hAnsi="Cambria"/>
        </w:rPr>
        <w:t xml:space="preserve"> in metaphysics</w:t>
      </w:r>
      <w:r w:rsidR="00125E8A">
        <w:rPr>
          <w:rFonts w:ascii="Cambria" w:hAnsi="Cambria"/>
        </w:rPr>
        <w:t>.</w:t>
      </w:r>
      <w:r w:rsidRPr="00FD7180">
        <w:rPr>
          <w:rFonts w:ascii="Cambria" w:hAnsi="Cambria"/>
        </w:rPr>
        <w:t xml:space="preserve"> In this </w:t>
      </w:r>
      <w:r w:rsidR="00126D1A" w:rsidRPr="00FD7180">
        <w:rPr>
          <w:rFonts w:ascii="Cambria" w:hAnsi="Cambria"/>
        </w:rPr>
        <w:t>paper</w:t>
      </w:r>
      <w:r w:rsidR="00844D7A">
        <w:rPr>
          <w:rFonts w:ascii="Cambria" w:hAnsi="Cambria"/>
        </w:rPr>
        <w:t>,</w:t>
      </w:r>
      <w:r w:rsidRPr="00FD7180">
        <w:rPr>
          <w:rFonts w:ascii="Cambria" w:hAnsi="Cambria"/>
        </w:rPr>
        <w:t xml:space="preserve"> I will </w:t>
      </w:r>
      <w:r w:rsidR="0002153C">
        <w:rPr>
          <w:rFonts w:ascii="Cambria" w:hAnsi="Cambria"/>
        </w:rPr>
        <w:t xml:space="preserve">do </w:t>
      </w:r>
      <w:r w:rsidRPr="00FD7180">
        <w:rPr>
          <w:rFonts w:ascii="Cambria" w:hAnsi="Cambria"/>
        </w:rPr>
        <w:t xml:space="preserve">the former. The latter </w:t>
      </w:r>
      <w:r w:rsidR="00844D7A">
        <w:rPr>
          <w:rFonts w:ascii="Cambria" w:hAnsi="Cambria"/>
        </w:rPr>
        <w:t>will be reserved</w:t>
      </w:r>
      <w:r w:rsidR="00844D7A" w:rsidRPr="00FD7180">
        <w:rPr>
          <w:rFonts w:ascii="Cambria" w:hAnsi="Cambria"/>
        </w:rPr>
        <w:t xml:space="preserve"> </w:t>
      </w:r>
      <w:r w:rsidRPr="00FD7180">
        <w:rPr>
          <w:rFonts w:ascii="Cambria" w:hAnsi="Cambria"/>
        </w:rPr>
        <w:t xml:space="preserve">for </w:t>
      </w:r>
      <w:r w:rsidR="0002153C">
        <w:rPr>
          <w:rFonts w:ascii="Cambria" w:hAnsi="Cambria"/>
        </w:rPr>
        <w:t>future work.</w:t>
      </w:r>
    </w:p>
    <w:p w14:paraId="7426DD93" w14:textId="1547D4BA" w:rsidR="00F92412" w:rsidRPr="00FD7180" w:rsidRDefault="00F80F71" w:rsidP="00E82F98">
      <w:pPr>
        <w:spacing w:after="120" w:line="480" w:lineRule="auto"/>
        <w:ind w:firstLine="284"/>
        <w:jc w:val="both"/>
        <w:rPr>
          <w:rFonts w:ascii="Cambria" w:hAnsi="Cambria"/>
        </w:rPr>
      </w:pPr>
      <w:r w:rsidRPr="00FD7180">
        <w:rPr>
          <w:rFonts w:ascii="Cambria" w:hAnsi="Cambria"/>
        </w:rPr>
        <w:t xml:space="preserve">What is </w:t>
      </w:r>
      <w:r w:rsidR="00126D1A" w:rsidRPr="00FD7180">
        <w:rPr>
          <w:rFonts w:ascii="Cambria" w:hAnsi="Cambria"/>
        </w:rPr>
        <w:t xml:space="preserve">the philosophically respectable </w:t>
      </w:r>
      <w:r w:rsidRPr="00FD7180">
        <w:rPr>
          <w:rFonts w:ascii="Cambria" w:hAnsi="Cambria"/>
        </w:rPr>
        <w:t xml:space="preserve">biological account of the organism? </w:t>
      </w:r>
      <w:r w:rsidR="00126D1A" w:rsidRPr="00FD7180">
        <w:rPr>
          <w:rFonts w:ascii="Cambria" w:hAnsi="Cambria"/>
        </w:rPr>
        <w:t xml:space="preserve">There is no single answer. </w:t>
      </w:r>
      <w:r w:rsidR="007030C9">
        <w:rPr>
          <w:rFonts w:ascii="Cambria" w:hAnsi="Cambria"/>
        </w:rPr>
        <w:t>The question</w:t>
      </w:r>
      <w:r w:rsidR="007030C9" w:rsidRPr="00FD7180">
        <w:rPr>
          <w:rFonts w:ascii="Cambria" w:hAnsi="Cambria"/>
        </w:rPr>
        <w:t xml:space="preserve"> </w:t>
      </w:r>
      <w:r w:rsidR="00126D1A" w:rsidRPr="00FD7180">
        <w:rPr>
          <w:rFonts w:ascii="Cambria" w:hAnsi="Cambria"/>
        </w:rPr>
        <w:t xml:space="preserve">of </w:t>
      </w:r>
      <w:r w:rsidR="007030C9">
        <w:rPr>
          <w:rFonts w:ascii="Cambria" w:hAnsi="Cambria"/>
        </w:rPr>
        <w:t>what an</w:t>
      </w:r>
      <w:r w:rsidR="00126D1A" w:rsidRPr="00FD7180">
        <w:rPr>
          <w:rFonts w:ascii="Cambria" w:hAnsi="Cambria"/>
        </w:rPr>
        <w:t xml:space="preserve"> organism</w:t>
      </w:r>
      <w:r w:rsidR="007030C9">
        <w:rPr>
          <w:rFonts w:ascii="Cambria" w:hAnsi="Cambria"/>
        </w:rPr>
        <w:t xml:space="preserve"> is</w:t>
      </w:r>
      <w:r w:rsidRPr="00FD7180">
        <w:rPr>
          <w:rFonts w:ascii="Cambria" w:hAnsi="Cambria"/>
        </w:rPr>
        <w:t xml:space="preserve">, and more generally the question </w:t>
      </w:r>
      <w:r w:rsidR="007030C9">
        <w:rPr>
          <w:rFonts w:ascii="Cambria" w:hAnsi="Cambria"/>
        </w:rPr>
        <w:t xml:space="preserve">of </w:t>
      </w:r>
      <w:r w:rsidRPr="00FD7180">
        <w:rPr>
          <w:rFonts w:ascii="Cambria" w:hAnsi="Cambria"/>
        </w:rPr>
        <w:t xml:space="preserve">what a biological </w:t>
      </w:r>
      <w:r w:rsidRPr="00FD7180">
        <w:rPr>
          <w:rFonts w:ascii="Cambria" w:hAnsi="Cambria"/>
          <w:i/>
        </w:rPr>
        <w:t xml:space="preserve">individual </w:t>
      </w:r>
      <w:r w:rsidR="003610B1" w:rsidRPr="00FD7180">
        <w:rPr>
          <w:rFonts w:ascii="Cambria" w:hAnsi="Cambria"/>
        </w:rPr>
        <w:t xml:space="preserve">is, </w:t>
      </w:r>
      <w:r w:rsidR="00126D1A" w:rsidRPr="00FD7180">
        <w:rPr>
          <w:rFonts w:ascii="Cambria" w:hAnsi="Cambria"/>
        </w:rPr>
        <w:t>are live</w:t>
      </w:r>
      <w:r w:rsidRPr="00FD7180">
        <w:rPr>
          <w:rFonts w:ascii="Cambria" w:hAnsi="Cambria"/>
        </w:rPr>
        <w:t xml:space="preserve"> area</w:t>
      </w:r>
      <w:r w:rsidR="0030640E">
        <w:rPr>
          <w:rFonts w:ascii="Cambria" w:hAnsi="Cambria"/>
        </w:rPr>
        <w:t>s</w:t>
      </w:r>
      <w:r w:rsidRPr="00FD7180">
        <w:rPr>
          <w:rFonts w:ascii="Cambria" w:hAnsi="Cambria"/>
        </w:rPr>
        <w:t xml:space="preserve"> of biological and philosophical </w:t>
      </w:r>
      <w:r w:rsidR="00126D1A" w:rsidRPr="00FD7180">
        <w:rPr>
          <w:rFonts w:ascii="Cambria" w:hAnsi="Cambria"/>
        </w:rPr>
        <w:t>research</w:t>
      </w:r>
      <w:r w:rsidR="00712F63" w:rsidRPr="00FD7180">
        <w:rPr>
          <w:rFonts w:ascii="Cambria" w:hAnsi="Cambria"/>
        </w:rPr>
        <w:t xml:space="preserve"> (</w:t>
      </w:r>
      <w:r w:rsidR="007030C9">
        <w:rPr>
          <w:rFonts w:ascii="Cambria" w:hAnsi="Cambria"/>
        </w:rPr>
        <w:t>see, for example,</w:t>
      </w:r>
      <w:r w:rsidR="00125E8A">
        <w:rPr>
          <w:rFonts w:ascii="Cambria" w:hAnsi="Cambria"/>
        </w:rPr>
        <w:t xml:space="preserve"> </w:t>
      </w:r>
      <w:r w:rsidR="00F24A7E" w:rsidRPr="00FD7180">
        <w:rPr>
          <w:rFonts w:ascii="Cambria" w:hAnsi="Cambria"/>
        </w:rPr>
        <w:t>Clarke 2010, Pepper &amp; Heron 2008</w:t>
      </w:r>
      <w:r w:rsidR="00125E8A">
        <w:rPr>
          <w:rFonts w:ascii="Cambria" w:hAnsi="Cambria"/>
        </w:rPr>
        <w:t xml:space="preserve">, </w:t>
      </w:r>
      <w:r w:rsidR="00125E8A" w:rsidRPr="00FD7180">
        <w:rPr>
          <w:rFonts w:ascii="Cambria" w:hAnsi="Cambria"/>
        </w:rPr>
        <w:t>Wilson &amp; Barker 2013</w:t>
      </w:r>
      <w:r w:rsidR="00F24A7E" w:rsidRPr="00FD7180">
        <w:rPr>
          <w:rFonts w:ascii="Cambria" w:hAnsi="Cambria"/>
        </w:rPr>
        <w:t>)</w:t>
      </w:r>
      <w:r w:rsidR="00757ADF" w:rsidRPr="00FD7180">
        <w:rPr>
          <w:rFonts w:ascii="Cambria" w:hAnsi="Cambria"/>
        </w:rPr>
        <w:t>. A</w:t>
      </w:r>
      <w:r w:rsidR="00126D1A" w:rsidRPr="00FD7180">
        <w:rPr>
          <w:rFonts w:ascii="Cambria" w:hAnsi="Cambria"/>
        </w:rPr>
        <w:t xml:space="preserve">lthough </w:t>
      </w:r>
      <w:r w:rsidRPr="00FD7180">
        <w:rPr>
          <w:rFonts w:ascii="Cambria" w:hAnsi="Cambria"/>
        </w:rPr>
        <w:t xml:space="preserve">the notion of an individual organism </w:t>
      </w:r>
      <w:r w:rsidR="00757ADF" w:rsidRPr="00FD7180">
        <w:rPr>
          <w:rFonts w:ascii="Cambria" w:hAnsi="Cambria"/>
        </w:rPr>
        <w:t>may seem</w:t>
      </w:r>
      <w:r w:rsidRPr="00FD7180">
        <w:rPr>
          <w:rFonts w:ascii="Cambria" w:hAnsi="Cambria"/>
        </w:rPr>
        <w:t xml:space="preserve"> fairly well-circumscribed when we consider horses and </w:t>
      </w:r>
      <w:r w:rsidRPr="00FD7180">
        <w:rPr>
          <w:rFonts w:ascii="Cambria" w:hAnsi="Cambria"/>
        </w:rPr>
        <w:lastRenderedPageBreak/>
        <w:t xml:space="preserve">other mammals, the </w:t>
      </w:r>
      <w:r w:rsidR="0002153C">
        <w:rPr>
          <w:rFonts w:ascii="Cambria" w:hAnsi="Cambria"/>
        </w:rPr>
        <w:t>natural</w:t>
      </w:r>
      <w:r w:rsidR="0002153C" w:rsidRPr="00FD7180">
        <w:rPr>
          <w:rFonts w:ascii="Cambria" w:hAnsi="Cambria"/>
        </w:rPr>
        <w:t xml:space="preserve"> </w:t>
      </w:r>
      <w:r w:rsidRPr="00FD7180">
        <w:rPr>
          <w:rFonts w:ascii="Cambria" w:hAnsi="Cambria"/>
        </w:rPr>
        <w:t xml:space="preserve">world presents a </w:t>
      </w:r>
      <w:r w:rsidR="00126D1A" w:rsidRPr="00FD7180">
        <w:rPr>
          <w:rFonts w:ascii="Cambria" w:hAnsi="Cambria"/>
        </w:rPr>
        <w:t xml:space="preserve">dazzling </w:t>
      </w:r>
      <w:r w:rsidRPr="00FD7180">
        <w:rPr>
          <w:rFonts w:ascii="Cambria" w:hAnsi="Cambria"/>
        </w:rPr>
        <w:t xml:space="preserve">variety of organisation that defies such easy categorisation: </w:t>
      </w:r>
      <w:r w:rsidR="00F92412" w:rsidRPr="00FD7180">
        <w:rPr>
          <w:rFonts w:ascii="Cambria" w:hAnsi="Cambria"/>
        </w:rPr>
        <w:t xml:space="preserve">colonies of ants may </w:t>
      </w:r>
      <w:r w:rsidR="00126D1A" w:rsidRPr="00FD7180">
        <w:rPr>
          <w:rFonts w:ascii="Cambria" w:hAnsi="Cambria"/>
        </w:rPr>
        <w:t xml:space="preserve">be best described either as groups of individual organisms, or as </w:t>
      </w:r>
      <w:r w:rsidR="00F92412" w:rsidRPr="00FD7180">
        <w:rPr>
          <w:rFonts w:ascii="Cambria" w:hAnsi="Cambria"/>
        </w:rPr>
        <w:t>‘superorganism</w:t>
      </w:r>
      <w:r w:rsidR="007030C9">
        <w:rPr>
          <w:rFonts w:ascii="Cambria" w:hAnsi="Cambria"/>
        </w:rPr>
        <w:t>s</w:t>
      </w:r>
      <w:r w:rsidR="00F92412" w:rsidRPr="00FD7180">
        <w:rPr>
          <w:rFonts w:ascii="Cambria" w:hAnsi="Cambria"/>
        </w:rPr>
        <w:t>’</w:t>
      </w:r>
      <w:r w:rsidR="00757ADF" w:rsidRPr="00FD7180">
        <w:rPr>
          <w:rFonts w:ascii="Cambria" w:hAnsi="Cambria"/>
        </w:rPr>
        <w:t xml:space="preserve"> </w:t>
      </w:r>
      <w:r w:rsidR="00B12524" w:rsidRPr="00FD7180">
        <w:rPr>
          <w:rFonts w:ascii="Cambria" w:hAnsi="Cambria"/>
        </w:rPr>
        <w:t>(Wheeler 2011)</w:t>
      </w:r>
      <w:r w:rsidR="00F92412" w:rsidRPr="00FD7180">
        <w:rPr>
          <w:rFonts w:ascii="Cambria" w:hAnsi="Cambria"/>
        </w:rPr>
        <w:t xml:space="preserve">; the </w:t>
      </w:r>
      <w:r w:rsidR="0074026E" w:rsidRPr="00FD7180">
        <w:rPr>
          <w:rFonts w:ascii="Cambria" w:hAnsi="Cambria"/>
        </w:rPr>
        <w:t>Portugues</w:t>
      </w:r>
      <w:r w:rsidR="00F85037">
        <w:rPr>
          <w:rFonts w:ascii="Cambria" w:hAnsi="Cambria"/>
        </w:rPr>
        <w:t>e</w:t>
      </w:r>
      <w:r w:rsidR="0074026E" w:rsidRPr="00FD7180">
        <w:rPr>
          <w:rFonts w:ascii="Cambria" w:hAnsi="Cambria"/>
        </w:rPr>
        <w:t xml:space="preserve"> ‘man-o-war’</w:t>
      </w:r>
      <w:r w:rsidR="00F92412" w:rsidRPr="00FD7180">
        <w:rPr>
          <w:rFonts w:ascii="Cambria" w:hAnsi="Cambria"/>
        </w:rPr>
        <w:t xml:space="preserve"> </w:t>
      </w:r>
      <w:r w:rsidR="00126D1A" w:rsidRPr="00FD7180">
        <w:rPr>
          <w:rFonts w:ascii="Cambria" w:hAnsi="Cambria"/>
        </w:rPr>
        <w:t xml:space="preserve">appears </w:t>
      </w:r>
      <w:r w:rsidR="00757ADF" w:rsidRPr="00FD7180">
        <w:rPr>
          <w:rFonts w:ascii="Cambria" w:hAnsi="Cambria"/>
        </w:rPr>
        <w:t>to us</w:t>
      </w:r>
      <w:r w:rsidR="005275F0">
        <w:rPr>
          <w:rFonts w:ascii="Cambria" w:hAnsi="Cambria"/>
        </w:rPr>
        <w:t xml:space="preserve"> to be</w:t>
      </w:r>
      <w:r w:rsidR="00757ADF" w:rsidRPr="00FD7180">
        <w:rPr>
          <w:rFonts w:ascii="Cambria" w:hAnsi="Cambria"/>
        </w:rPr>
        <w:t xml:space="preserve"> </w:t>
      </w:r>
      <w:r w:rsidR="00712F63" w:rsidRPr="00FD7180">
        <w:rPr>
          <w:rFonts w:ascii="Cambria" w:hAnsi="Cambria"/>
        </w:rPr>
        <w:t xml:space="preserve">a </w:t>
      </w:r>
      <w:r w:rsidR="00126D1A" w:rsidRPr="00FD7180">
        <w:rPr>
          <w:rFonts w:ascii="Cambria" w:hAnsi="Cambria"/>
        </w:rPr>
        <w:t>single organism</w:t>
      </w:r>
      <w:r w:rsidR="007030C9">
        <w:rPr>
          <w:rFonts w:ascii="Cambria" w:hAnsi="Cambria"/>
        </w:rPr>
        <w:t>—</w:t>
      </w:r>
      <w:r w:rsidR="0074026E" w:rsidRPr="00FD7180">
        <w:rPr>
          <w:rFonts w:ascii="Cambria" w:hAnsi="Cambria"/>
        </w:rPr>
        <w:t>a jellyfish</w:t>
      </w:r>
      <w:r w:rsidR="007030C9">
        <w:rPr>
          <w:rFonts w:ascii="Cambria" w:hAnsi="Cambria"/>
        </w:rPr>
        <w:t>—</w:t>
      </w:r>
      <w:r w:rsidR="00757ADF" w:rsidRPr="00FD7180">
        <w:rPr>
          <w:rFonts w:ascii="Cambria" w:hAnsi="Cambria"/>
        </w:rPr>
        <w:t xml:space="preserve">but </w:t>
      </w:r>
      <w:r w:rsidR="00125E8A">
        <w:rPr>
          <w:rFonts w:ascii="Cambria" w:hAnsi="Cambria"/>
        </w:rPr>
        <w:t xml:space="preserve">could equally be viewed as </w:t>
      </w:r>
      <w:r w:rsidR="00712F63" w:rsidRPr="00FD7180">
        <w:rPr>
          <w:rFonts w:ascii="Cambria" w:hAnsi="Cambria"/>
        </w:rPr>
        <w:t xml:space="preserve">a highly stable and organised community of </w:t>
      </w:r>
      <w:r w:rsidR="00126D1A" w:rsidRPr="00FD7180">
        <w:rPr>
          <w:rFonts w:ascii="Cambria" w:hAnsi="Cambria"/>
        </w:rPr>
        <w:t>or</w:t>
      </w:r>
      <w:r w:rsidR="00712F63" w:rsidRPr="00FD7180">
        <w:rPr>
          <w:rFonts w:ascii="Cambria" w:hAnsi="Cambria"/>
        </w:rPr>
        <w:t>ganisms; and many organisms,</w:t>
      </w:r>
      <w:r w:rsidR="00757ADF" w:rsidRPr="00FD7180">
        <w:rPr>
          <w:rFonts w:ascii="Cambria" w:hAnsi="Cambria"/>
        </w:rPr>
        <w:t xml:space="preserve"> including mammals, </w:t>
      </w:r>
      <w:r w:rsidR="00712F63" w:rsidRPr="00FD7180">
        <w:rPr>
          <w:rFonts w:ascii="Cambria" w:hAnsi="Cambria"/>
        </w:rPr>
        <w:t xml:space="preserve">outsource some of their key-functions to </w:t>
      </w:r>
      <w:r w:rsidR="00F92412" w:rsidRPr="00FD7180">
        <w:rPr>
          <w:rFonts w:ascii="Cambria" w:hAnsi="Cambria"/>
        </w:rPr>
        <w:t>symbiotic bacteria</w:t>
      </w:r>
      <w:r w:rsidR="005275F0">
        <w:rPr>
          <w:rFonts w:ascii="Cambria" w:hAnsi="Cambria"/>
        </w:rPr>
        <w:t>.</w:t>
      </w:r>
      <w:r w:rsidR="0002153C">
        <w:rPr>
          <w:rFonts w:ascii="Cambria" w:hAnsi="Cambria"/>
        </w:rPr>
        <w:t xml:space="preserve"> </w:t>
      </w:r>
      <w:r w:rsidR="00EB277B">
        <w:rPr>
          <w:rFonts w:ascii="Cambria" w:hAnsi="Cambria"/>
        </w:rPr>
        <w:t xml:space="preserve">Even </w:t>
      </w:r>
      <w:r w:rsidR="00F85037">
        <w:rPr>
          <w:rFonts w:ascii="Cambria" w:hAnsi="Cambria"/>
        </w:rPr>
        <w:t>humans</w:t>
      </w:r>
      <w:r w:rsidR="00712F63" w:rsidRPr="00FD7180">
        <w:rPr>
          <w:rFonts w:ascii="Cambria" w:hAnsi="Cambria"/>
        </w:rPr>
        <w:t xml:space="preserve"> </w:t>
      </w:r>
      <w:r w:rsidR="00F92412" w:rsidRPr="00FD7180">
        <w:rPr>
          <w:rFonts w:ascii="Cambria" w:hAnsi="Cambria"/>
        </w:rPr>
        <w:t xml:space="preserve">may be complex symbiotic communities rather than the genetically unified individuals that we </w:t>
      </w:r>
      <w:r w:rsidR="00EB277B">
        <w:rPr>
          <w:rFonts w:ascii="Cambria" w:hAnsi="Cambria"/>
        </w:rPr>
        <w:t>often take them to be</w:t>
      </w:r>
      <w:r w:rsidR="00125E8A">
        <w:rPr>
          <w:rFonts w:ascii="Cambria" w:hAnsi="Cambria"/>
        </w:rPr>
        <w:t xml:space="preserve"> (</w:t>
      </w:r>
      <w:r w:rsidR="00EB277B">
        <w:rPr>
          <w:rFonts w:ascii="Cambria" w:hAnsi="Cambria"/>
        </w:rPr>
        <w:t>see, for example,</w:t>
      </w:r>
      <w:r w:rsidR="00125E8A">
        <w:rPr>
          <w:rFonts w:ascii="Cambria" w:hAnsi="Cambria"/>
        </w:rPr>
        <w:t xml:space="preserve"> </w:t>
      </w:r>
      <w:r w:rsidR="00125E8A">
        <w:t>Hutter</w:t>
      </w:r>
      <w:r w:rsidR="00EB277B">
        <w:t xml:space="preserve">, </w:t>
      </w:r>
      <w:r w:rsidR="00EB277B" w:rsidRPr="00EB277B">
        <w:t>Gimbert, Bouchard</w:t>
      </w:r>
      <w:r w:rsidR="00EB277B">
        <w:t>,</w:t>
      </w:r>
      <w:r w:rsidR="00EB277B" w:rsidRPr="00EB277B">
        <w:t xml:space="preserve"> &amp; Lapointe</w:t>
      </w:r>
      <w:r w:rsidR="00EB277B">
        <w:t xml:space="preserve"> </w:t>
      </w:r>
      <w:r w:rsidR="00125E8A">
        <w:t>2015)</w:t>
      </w:r>
      <w:r w:rsidR="00712F63" w:rsidRPr="00FD7180">
        <w:rPr>
          <w:rFonts w:ascii="Cambria" w:hAnsi="Cambria"/>
        </w:rPr>
        <w:t>.</w:t>
      </w:r>
      <w:r w:rsidR="00B12524" w:rsidRPr="00FD7180">
        <w:rPr>
          <w:rFonts w:ascii="Cambria" w:hAnsi="Cambria"/>
        </w:rPr>
        <w:t xml:space="preserve"> </w:t>
      </w:r>
    </w:p>
    <w:p w14:paraId="0B5D0A25" w14:textId="086E80C7" w:rsidR="00C92457" w:rsidRDefault="00F92412" w:rsidP="003075DF">
      <w:pPr>
        <w:spacing w:after="120" w:line="480" w:lineRule="auto"/>
        <w:ind w:firstLine="284"/>
        <w:jc w:val="both"/>
        <w:rPr>
          <w:rFonts w:ascii="Cambria" w:hAnsi="Cambria"/>
        </w:rPr>
      </w:pPr>
      <w:r w:rsidRPr="00FD7180">
        <w:rPr>
          <w:rFonts w:ascii="Cambria" w:hAnsi="Cambria"/>
        </w:rPr>
        <w:t xml:space="preserve">I do not want to </w:t>
      </w:r>
      <w:r w:rsidR="007E4FE6">
        <w:rPr>
          <w:rFonts w:ascii="Cambria" w:hAnsi="Cambria"/>
        </w:rPr>
        <w:t>focus on</w:t>
      </w:r>
      <w:r w:rsidR="007E4FE6" w:rsidRPr="00FD7180">
        <w:rPr>
          <w:rFonts w:ascii="Cambria" w:hAnsi="Cambria"/>
        </w:rPr>
        <w:t xml:space="preserve"> </w:t>
      </w:r>
      <w:r w:rsidRPr="00FD7180">
        <w:rPr>
          <w:rFonts w:ascii="Cambria" w:hAnsi="Cambria"/>
        </w:rPr>
        <w:t xml:space="preserve">one, </w:t>
      </w:r>
      <w:r w:rsidR="00EB277B">
        <w:rPr>
          <w:rFonts w:ascii="Cambria" w:hAnsi="Cambria"/>
        </w:rPr>
        <w:t>inevitably</w:t>
      </w:r>
      <w:r w:rsidR="00EB277B" w:rsidRPr="00FD7180">
        <w:rPr>
          <w:rFonts w:ascii="Cambria" w:hAnsi="Cambria"/>
        </w:rPr>
        <w:t xml:space="preserve"> </w:t>
      </w:r>
      <w:r w:rsidRPr="00FD7180">
        <w:rPr>
          <w:rFonts w:ascii="Cambria" w:hAnsi="Cambria"/>
        </w:rPr>
        <w:t>tendentious, account of the organism</w:t>
      </w:r>
      <w:r w:rsidR="00EB277B">
        <w:rPr>
          <w:rFonts w:ascii="Cambria" w:hAnsi="Cambria"/>
        </w:rPr>
        <w:t xml:space="preserve">, </w:t>
      </w:r>
      <w:r w:rsidR="007E4FE6">
        <w:rPr>
          <w:rFonts w:ascii="Cambria" w:hAnsi="Cambria"/>
        </w:rPr>
        <w:t xml:space="preserve">particularly </w:t>
      </w:r>
      <w:r w:rsidR="00EB277B">
        <w:rPr>
          <w:rFonts w:ascii="Cambria" w:hAnsi="Cambria"/>
        </w:rPr>
        <w:t>given that this is an</w:t>
      </w:r>
      <w:r w:rsidR="00712F63" w:rsidRPr="00FD7180">
        <w:rPr>
          <w:rFonts w:ascii="Cambria" w:hAnsi="Cambria"/>
        </w:rPr>
        <w:t xml:space="preserve"> ongoing area of research. </w:t>
      </w:r>
      <w:r w:rsidR="007E4FE6">
        <w:rPr>
          <w:rFonts w:ascii="Cambria" w:hAnsi="Cambria"/>
        </w:rPr>
        <w:t>Instead,</w:t>
      </w:r>
      <w:r w:rsidR="00CD0449">
        <w:rPr>
          <w:rFonts w:ascii="Cambria" w:hAnsi="Cambria"/>
        </w:rPr>
        <w:t xml:space="preserve"> then,</w:t>
      </w:r>
      <w:r w:rsidR="007E4FE6">
        <w:rPr>
          <w:rFonts w:ascii="Cambria" w:hAnsi="Cambria"/>
        </w:rPr>
        <w:t xml:space="preserve"> I plan</w:t>
      </w:r>
      <w:r w:rsidR="00CD0449">
        <w:rPr>
          <w:rFonts w:ascii="Cambria" w:hAnsi="Cambria"/>
        </w:rPr>
        <w:t xml:space="preserve"> </w:t>
      </w:r>
      <w:r w:rsidR="00712F63" w:rsidRPr="00FD7180">
        <w:rPr>
          <w:rFonts w:ascii="Cambria" w:hAnsi="Cambria"/>
        </w:rPr>
        <w:t xml:space="preserve">to consider </w:t>
      </w:r>
      <w:r w:rsidR="00C736C4">
        <w:rPr>
          <w:rFonts w:ascii="Cambria" w:hAnsi="Cambria"/>
        </w:rPr>
        <w:t xml:space="preserve">four </w:t>
      </w:r>
      <w:r w:rsidR="00CD0449">
        <w:rPr>
          <w:rFonts w:ascii="Cambria" w:hAnsi="Cambria"/>
        </w:rPr>
        <w:t>distinct</w:t>
      </w:r>
      <w:r w:rsidR="00957136" w:rsidRPr="00FD7180">
        <w:rPr>
          <w:rFonts w:ascii="Cambria" w:hAnsi="Cambria"/>
        </w:rPr>
        <w:t xml:space="preserve"> </w:t>
      </w:r>
      <w:r w:rsidRPr="00FD7180">
        <w:rPr>
          <w:rFonts w:ascii="Cambria" w:hAnsi="Cambria"/>
        </w:rPr>
        <w:t>criteria that</w:t>
      </w:r>
      <w:r w:rsidR="00712F63" w:rsidRPr="00FD7180">
        <w:rPr>
          <w:rFonts w:ascii="Cambria" w:hAnsi="Cambria"/>
        </w:rPr>
        <w:t xml:space="preserve"> </w:t>
      </w:r>
      <w:r w:rsidR="00B12524" w:rsidRPr="00FD7180">
        <w:rPr>
          <w:rFonts w:ascii="Cambria" w:hAnsi="Cambria"/>
        </w:rPr>
        <w:t xml:space="preserve">frequently </w:t>
      </w:r>
      <w:r w:rsidR="00F339F4">
        <w:rPr>
          <w:rFonts w:ascii="Cambria" w:hAnsi="Cambria"/>
        </w:rPr>
        <w:t xml:space="preserve">recur </w:t>
      </w:r>
      <w:r w:rsidR="00712F63" w:rsidRPr="00FD7180">
        <w:rPr>
          <w:rFonts w:ascii="Cambria" w:hAnsi="Cambria"/>
        </w:rPr>
        <w:t>in</w:t>
      </w:r>
      <w:r w:rsidR="007E4FE6">
        <w:rPr>
          <w:rFonts w:ascii="Cambria" w:hAnsi="Cambria"/>
        </w:rPr>
        <w:t xml:space="preserve"> work on</w:t>
      </w:r>
      <w:r w:rsidR="00712F63" w:rsidRPr="00FD7180">
        <w:rPr>
          <w:rFonts w:ascii="Cambria" w:hAnsi="Cambria"/>
        </w:rPr>
        <w:t xml:space="preserve"> </w:t>
      </w:r>
      <w:r w:rsidR="00957136" w:rsidRPr="00FD7180">
        <w:rPr>
          <w:rFonts w:ascii="Cambria" w:hAnsi="Cambria"/>
        </w:rPr>
        <w:t>the delineation of organisms</w:t>
      </w:r>
      <w:r w:rsidR="00EF3465">
        <w:rPr>
          <w:rFonts w:ascii="Cambria" w:hAnsi="Cambria"/>
        </w:rPr>
        <w:t xml:space="preserve"> </w:t>
      </w:r>
      <w:r w:rsidR="00EF3465" w:rsidRPr="00FD7180">
        <w:rPr>
          <w:rFonts w:ascii="Cambria" w:hAnsi="Cambria"/>
        </w:rPr>
        <w:t>(Pepper &amp; Herron 2008)</w:t>
      </w:r>
      <w:r w:rsidR="00C92457">
        <w:rPr>
          <w:rFonts w:ascii="Cambria" w:hAnsi="Cambria"/>
        </w:rPr>
        <w:t>,</w:t>
      </w:r>
      <w:r w:rsidR="00601E78">
        <w:rPr>
          <w:rFonts w:ascii="Cambria" w:hAnsi="Cambria"/>
        </w:rPr>
        <w:t xml:space="preserve"> and</w:t>
      </w:r>
      <w:r w:rsidR="00C92457">
        <w:rPr>
          <w:rFonts w:ascii="Cambria" w:hAnsi="Cambria"/>
        </w:rPr>
        <w:t xml:space="preserve"> which can provide guidance when it comes to deciding what is and isn’t part of an organism. These appeal, respectively, to</w:t>
      </w:r>
      <w:r w:rsidR="00C736C4">
        <w:rPr>
          <w:rFonts w:ascii="Cambria" w:hAnsi="Cambria"/>
        </w:rPr>
        <w:t xml:space="preserve">: homeostasis </w:t>
      </w:r>
      <w:r w:rsidR="00EB277B">
        <w:rPr>
          <w:rFonts w:ascii="Cambria" w:hAnsi="Cambria"/>
        </w:rPr>
        <w:t>and</w:t>
      </w:r>
      <w:r w:rsidR="00C736C4">
        <w:rPr>
          <w:rFonts w:ascii="Cambria" w:hAnsi="Cambria"/>
        </w:rPr>
        <w:t xml:space="preserve"> physiological autonomy</w:t>
      </w:r>
      <w:r w:rsidR="00EB277B">
        <w:rPr>
          <w:rFonts w:ascii="Cambria" w:hAnsi="Cambria"/>
        </w:rPr>
        <w:t>;</w:t>
      </w:r>
      <w:r w:rsidR="00C736C4">
        <w:rPr>
          <w:rFonts w:ascii="Cambria" w:hAnsi="Cambria"/>
        </w:rPr>
        <w:t xml:space="preserve"> metabolic </w:t>
      </w:r>
      <w:r w:rsidR="00EB277B">
        <w:rPr>
          <w:rFonts w:ascii="Cambria" w:hAnsi="Cambria"/>
        </w:rPr>
        <w:t>and</w:t>
      </w:r>
      <w:r w:rsidR="00C736C4">
        <w:rPr>
          <w:rFonts w:ascii="Cambria" w:hAnsi="Cambria"/>
        </w:rPr>
        <w:t xml:space="preserve"> functional integration</w:t>
      </w:r>
      <w:r w:rsidR="00EB277B">
        <w:rPr>
          <w:rFonts w:ascii="Cambria" w:hAnsi="Cambria"/>
        </w:rPr>
        <w:t>;</w:t>
      </w:r>
      <w:r w:rsidR="00C736C4">
        <w:rPr>
          <w:rFonts w:ascii="Cambria" w:hAnsi="Cambria"/>
        </w:rPr>
        <w:t xml:space="preserve"> topological continuity</w:t>
      </w:r>
      <w:r w:rsidR="00EB277B">
        <w:rPr>
          <w:rFonts w:ascii="Cambria" w:hAnsi="Cambria"/>
        </w:rPr>
        <w:t>; and</w:t>
      </w:r>
      <w:r w:rsidR="00C736C4">
        <w:rPr>
          <w:rFonts w:ascii="Cambria" w:hAnsi="Cambria"/>
        </w:rPr>
        <w:t xml:space="preserve"> immunological tolerance</w:t>
      </w:r>
      <w:r w:rsidR="00957136" w:rsidRPr="00FD7180">
        <w:rPr>
          <w:rFonts w:ascii="Cambria" w:hAnsi="Cambria"/>
        </w:rPr>
        <w:t>.</w:t>
      </w:r>
      <w:r w:rsidR="0027559B">
        <w:rPr>
          <w:rStyle w:val="FootnoteReference"/>
          <w:rFonts w:ascii="Cambria" w:hAnsi="Cambria"/>
        </w:rPr>
        <w:footnoteReference w:id="27"/>
      </w:r>
    </w:p>
    <w:p w14:paraId="2C46DF7D" w14:textId="0748FC0C" w:rsidR="007E4FE6" w:rsidRDefault="00712F63" w:rsidP="003075DF">
      <w:pPr>
        <w:spacing w:after="120" w:line="480" w:lineRule="auto"/>
        <w:ind w:firstLine="284"/>
        <w:jc w:val="both"/>
        <w:rPr>
          <w:rFonts w:ascii="Cambria" w:hAnsi="Cambria"/>
        </w:rPr>
      </w:pPr>
      <w:r w:rsidRPr="00FD7180">
        <w:rPr>
          <w:rFonts w:ascii="Cambria" w:hAnsi="Cambria"/>
        </w:rPr>
        <w:t xml:space="preserve">In </w:t>
      </w:r>
      <w:r w:rsidR="007E4FE6">
        <w:rPr>
          <w:rFonts w:ascii="Cambria" w:hAnsi="Cambria"/>
        </w:rPr>
        <w:t xml:space="preserve">focussing on </w:t>
      </w:r>
      <w:r w:rsidRPr="00FD7180">
        <w:rPr>
          <w:rFonts w:ascii="Cambria" w:hAnsi="Cambria"/>
        </w:rPr>
        <w:t xml:space="preserve">these </w:t>
      </w:r>
      <w:r w:rsidR="00EF3465">
        <w:rPr>
          <w:rFonts w:ascii="Cambria" w:hAnsi="Cambria"/>
        </w:rPr>
        <w:t>criteria</w:t>
      </w:r>
      <w:r w:rsidR="007E4FE6">
        <w:rPr>
          <w:rFonts w:ascii="Cambria" w:hAnsi="Cambria"/>
        </w:rPr>
        <w:t>,</w:t>
      </w:r>
      <w:r w:rsidR="00EF3465">
        <w:rPr>
          <w:rFonts w:ascii="Cambria" w:hAnsi="Cambria"/>
        </w:rPr>
        <w:t xml:space="preserve"> </w:t>
      </w:r>
      <w:r w:rsidRPr="00FD7180">
        <w:rPr>
          <w:rFonts w:ascii="Cambria" w:hAnsi="Cambria"/>
        </w:rPr>
        <w:t xml:space="preserve">I do not commit to the view that </w:t>
      </w:r>
      <w:r w:rsidR="00A734E8">
        <w:rPr>
          <w:rFonts w:ascii="Cambria" w:hAnsi="Cambria"/>
        </w:rPr>
        <w:t>any one</w:t>
      </w:r>
      <w:r w:rsidR="00C92457">
        <w:rPr>
          <w:rFonts w:ascii="Cambria" w:hAnsi="Cambria"/>
        </w:rPr>
        <w:t xml:space="preserve"> (or any combination)</w:t>
      </w:r>
      <w:r w:rsidR="00A734E8">
        <w:rPr>
          <w:rFonts w:ascii="Cambria" w:hAnsi="Cambria"/>
        </w:rPr>
        <w:t xml:space="preserve"> </w:t>
      </w:r>
      <w:r w:rsidR="00EF3465">
        <w:rPr>
          <w:rFonts w:ascii="Cambria" w:hAnsi="Cambria"/>
        </w:rPr>
        <w:t>of the</w:t>
      </w:r>
      <w:r w:rsidR="00A734E8">
        <w:rPr>
          <w:rFonts w:ascii="Cambria" w:hAnsi="Cambria"/>
        </w:rPr>
        <w:t>m</w:t>
      </w:r>
      <w:r w:rsidR="00EF3465">
        <w:rPr>
          <w:rFonts w:ascii="Cambria" w:hAnsi="Cambria"/>
        </w:rPr>
        <w:t xml:space="preserve"> </w:t>
      </w:r>
      <w:r w:rsidR="007E4FE6">
        <w:rPr>
          <w:rFonts w:ascii="Cambria" w:hAnsi="Cambria"/>
        </w:rPr>
        <w:t>provides</w:t>
      </w:r>
      <w:r w:rsidR="00EF3465">
        <w:rPr>
          <w:rFonts w:ascii="Cambria" w:hAnsi="Cambria"/>
        </w:rPr>
        <w:t xml:space="preserve"> either </w:t>
      </w:r>
      <w:r w:rsidR="007E4FE6">
        <w:rPr>
          <w:rFonts w:ascii="Cambria" w:hAnsi="Cambria"/>
        </w:rPr>
        <w:t xml:space="preserve">a </w:t>
      </w:r>
      <w:r w:rsidR="00EF3465">
        <w:rPr>
          <w:rFonts w:ascii="Cambria" w:hAnsi="Cambria"/>
        </w:rPr>
        <w:t xml:space="preserve">necessary or </w:t>
      </w:r>
      <w:r w:rsidR="007E4FE6">
        <w:rPr>
          <w:rFonts w:ascii="Cambria" w:hAnsi="Cambria"/>
        </w:rPr>
        <w:t xml:space="preserve">a </w:t>
      </w:r>
      <w:r w:rsidR="00EF3465">
        <w:rPr>
          <w:rFonts w:ascii="Cambria" w:hAnsi="Cambria"/>
        </w:rPr>
        <w:t>sufficient</w:t>
      </w:r>
      <w:r w:rsidR="007E4FE6">
        <w:rPr>
          <w:rFonts w:ascii="Cambria" w:hAnsi="Cambria"/>
        </w:rPr>
        <w:t xml:space="preserve"> condition</w:t>
      </w:r>
      <w:r w:rsidR="00EF3465">
        <w:rPr>
          <w:rFonts w:ascii="Cambria" w:hAnsi="Cambria"/>
        </w:rPr>
        <w:t xml:space="preserve"> for being a </w:t>
      </w:r>
      <w:r w:rsidR="007C3B38">
        <w:rPr>
          <w:rFonts w:ascii="Cambria" w:hAnsi="Cambria"/>
        </w:rPr>
        <w:t xml:space="preserve">part of </w:t>
      </w:r>
      <w:r w:rsidR="007E4FE6">
        <w:rPr>
          <w:rFonts w:ascii="Cambria" w:hAnsi="Cambria"/>
        </w:rPr>
        <w:t xml:space="preserve">an </w:t>
      </w:r>
      <w:r w:rsidR="007C3B38">
        <w:rPr>
          <w:rFonts w:ascii="Cambria" w:hAnsi="Cambria"/>
        </w:rPr>
        <w:t>organism</w:t>
      </w:r>
      <w:r w:rsidR="00A734E8">
        <w:rPr>
          <w:rFonts w:ascii="Cambria" w:hAnsi="Cambria"/>
        </w:rPr>
        <w:t xml:space="preserve">. </w:t>
      </w:r>
      <w:r w:rsidRPr="00FD7180">
        <w:rPr>
          <w:rFonts w:ascii="Cambria" w:hAnsi="Cambria"/>
        </w:rPr>
        <w:t xml:space="preserve">I </w:t>
      </w:r>
      <w:r w:rsidR="00C92457">
        <w:rPr>
          <w:rFonts w:ascii="Cambria" w:hAnsi="Cambria"/>
        </w:rPr>
        <w:t xml:space="preserve">commit </w:t>
      </w:r>
      <w:r w:rsidRPr="00FD7180">
        <w:rPr>
          <w:rFonts w:ascii="Cambria" w:hAnsi="Cambria"/>
        </w:rPr>
        <w:t xml:space="preserve">only </w:t>
      </w:r>
      <w:r w:rsidR="00C92457">
        <w:rPr>
          <w:rFonts w:ascii="Cambria" w:hAnsi="Cambria"/>
        </w:rPr>
        <w:t>to the claim</w:t>
      </w:r>
      <w:r w:rsidR="00081DE7">
        <w:rPr>
          <w:rFonts w:ascii="Cambria" w:hAnsi="Cambria"/>
        </w:rPr>
        <w:t xml:space="preserve"> that </w:t>
      </w:r>
      <w:r w:rsidR="00857EF1" w:rsidRPr="00FD7180">
        <w:rPr>
          <w:rFonts w:ascii="Cambria" w:hAnsi="Cambria"/>
        </w:rPr>
        <w:t xml:space="preserve">something </w:t>
      </w:r>
      <w:r w:rsidR="00C92457">
        <w:rPr>
          <w:rFonts w:ascii="Cambria" w:hAnsi="Cambria"/>
        </w:rPr>
        <w:t>meeting</w:t>
      </w:r>
      <w:r w:rsidR="00857EF1" w:rsidRPr="00FD7180">
        <w:rPr>
          <w:rFonts w:ascii="Cambria" w:hAnsi="Cambria"/>
        </w:rPr>
        <w:t xml:space="preserve"> all</w:t>
      </w:r>
      <w:r w:rsidR="00C92457">
        <w:rPr>
          <w:rFonts w:ascii="Cambria" w:hAnsi="Cambria"/>
        </w:rPr>
        <w:t xml:space="preserve"> of</w:t>
      </w:r>
      <w:r w:rsidR="00857EF1" w:rsidRPr="00FD7180">
        <w:rPr>
          <w:rFonts w:ascii="Cambria" w:hAnsi="Cambria"/>
        </w:rPr>
        <w:t xml:space="preserve"> </w:t>
      </w:r>
      <w:r w:rsidRPr="00FD7180">
        <w:rPr>
          <w:rFonts w:ascii="Cambria" w:hAnsi="Cambria"/>
        </w:rPr>
        <w:t xml:space="preserve">these criteria </w:t>
      </w:r>
      <w:r w:rsidR="00857EF1" w:rsidRPr="00FD7180">
        <w:rPr>
          <w:rFonts w:ascii="Cambria" w:hAnsi="Cambria"/>
        </w:rPr>
        <w:t xml:space="preserve">has a </w:t>
      </w:r>
      <w:r w:rsidR="00081DE7">
        <w:rPr>
          <w:rFonts w:ascii="Cambria" w:hAnsi="Cambria"/>
        </w:rPr>
        <w:t xml:space="preserve">very </w:t>
      </w:r>
      <w:r w:rsidR="00857EF1" w:rsidRPr="00FD7180">
        <w:rPr>
          <w:rFonts w:ascii="Cambria" w:hAnsi="Cambria"/>
        </w:rPr>
        <w:t>strong</w:t>
      </w:r>
      <w:r w:rsidR="00081DE7">
        <w:rPr>
          <w:rFonts w:ascii="Cambria" w:hAnsi="Cambria"/>
        </w:rPr>
        <w:t xml:space="preserve"> initial</w:t>
      </w:r>
      <w:r w:rsidR="00857EF1" w:rsidRPr="00FD7180">
        <w:rPr>
          <w:rFonts w:ascii="Cambria" w:hAnsi="Cambria"/>
        </w:rPr>
        <w:t xml:space="preserve"> case </w:t>
      </w:r>
      <w:r w:rsidR="00A734E8">
        <w:rPr>
          <w:rFonts w:ascii="Cambria" w:hAnsi="Cambria"/>
        </w:rPr>
        <w:t>for</w:t>
      </w:r>
      <w:r w:rsidR="00857EF1" w:rsidRPr="00FD7180">
        <w:rPr>
          <w:rFonts w:ascii="Cambria" w:hAnsi="Cambria"/>
        </w:rPr>
        <w:t xml:space="preserve"> being </w:t>
      </w:r>
      <w:r w:rsidR="00957136" w:rsidRPr="00FD7180">
        <w:rPr>
          <w:rFonts w:ascii="Cambria" w:hAnsi="Cambria"/>
        </w:rPr>
        <w:t xml:space="preserve">part of </w:t>
      </w:r>
      <w:r w:rsidR="00857EF1" w:rsidRPr="00FD7180">
        <w:rPr>
          <w:rFonts w:ascii="Cambria" w:hAnsi="Cambria"/>
        </w:rPr>
        <w:t>an organism.</w:t>
      </w:r>
      <w:r w:rsidR="00C92457">
        <w:rPr>
          <w:rFonts w:ascii="Cambria" w:hAnsi="Cambria"/>
        </w:rPr>
        <w:t xml:space="preserve"> </w:t>
      </w:r>
      <w:r w:rsidR="00375324">
        <w:rPr>
          <w:rFonts w:ascii="Cambria" w:hAnsi="Cambria"/>
        </w:rPr>
        <w:t>(</w:t>
      </w:r>
      <w:r w:rsidR="00C92457">
        <w:rPr>
          <w:rFonts w:ascii="Cambria" w:hAnsi="Cambria"/>
        </w:rPr>
        <w:t>And besides, we have to start this investigation somewhere.</w:t>
      </w:r>
      <w:r w:rsidR="00375324">
        <w:rPr>
          <w:rFonts w:ascii="Cambria" w:hAnsi="Cambria"/>
        </w:rPr>
        <w:t>)</w:t>
      </w:r>
      <w:r w:rsidRPr="00FD7180">
        <w:rPr>
          <w:rFonts w:ascii="Cambria" w:hAnsi="Cambria"/>
        </w:rPr>
        <w:t xml:space="preserve"> </w:t>
      </w:r>
      <w:r w:rsidR="00375324">
        <w:rPr>
          <w:rFonts w:ascii="Cambria" w:hAnsi="Cambria"/>
        </w:rPr>
        <w:t xml:space="preserve">In the next four </w:t>
      </w:r>
      <w:r w:rsidR="00375324">
        <w:rPr>
          <w:rFonts w:ascii="Cambria" w:hAnsi="Cambria"/>
        </w:rPr>
        <w:lastRenderedPageBreak/>
        <w:t xml:space="preserve">sections, then, </w:t>
      </w:r>
      <w:r w:rsidRPr="00FD7180">
        <w:rPr>
          <w:rFonts w:ascii="Cambria" w:hAnsi="Cambria"/>
        </w:rPr>
        <w:t xml:space="preserve">I will demonstrate that the foster </w:t>
      </w:r>
      <w:r w:rsidR="00375324">
        <w:rPr>
          <w:rFonts w:ascii="Cambria" w:hAnsi="Cambria"/>
        </w:rPr>
        <w:t>meets each of these conditions with respect to</w:t>
      </w:r>
      <w:r w:rsidR="00375324" w:rsidRPr="00FD7180">
        <w:rPr>
          <w:rFonts w:ascii="Cambria" w:hAnsi="Cambria"/>
        </w:rPr>
        <w:t xml:space="preserve"> </w:t>
      </w:r>
      <w:r w:rsidR="00375324">
        <w:rPr>
          <w:rFonts w:ascii="Cambria" w:hAnsi="Cambria"/>
        </w:rPr>
        <w:t xml:space="preserve">the </w:t>
      </w:r>
      <w:r w:rsidRPr="00FD7180">
        <w:rPr>
          <w:rFonts w:ascii="Cambria" w:hAnsi="Cambria"/>
        </w:rPr>
        <w:t>gravida.</w:t>
      </w:r>
    </w:p>
    <w:p w14:paraId="651B5005" w14:textId="535F6167" w:rsidR="00712F63" w:rsidRPr="00FD7180" w:rsidRDefault="00712F63" w:rsidP="003075DF">
      <w:pPr>
        <w:spacing w:after="120" w:line="480" w:lineRule="auto"/>
        <w:ind w:firstLine="284"/>
        <w:jc w:val="both"/>
        <w:rPr>
          <w:rFonts w:ascii="Cambria" w:hAnsi="Cambria"/>
        </w:rPr>
      </w:pPr>
    </w:p>
    <w:p w14:paraId="430ADE4A" w14:textId="4E884808" w:rsidR="00857EF1" w:rsidRPr="00FD7180" w:rsidRDefault="007E4FE6" w:rsidP="003075DF">
      <w:pPr>
        <w:spacing w:after="120" w:line="480" w:lineRule="auto"/>
        <w:jc w:val="both"/>
        <w:outlineLvl w:val="0"/>
        <w:rPr>
          <w:rFonts w:ascii="Cambria" w:hAnsi="Cambria"/>
        </w:rPr>
      </w:pPr>
      <w:r>
        <w:rPr>
          <w:rFonts w:ascii="Cambria" w:hAnsi="Cambria"/>
          <w:i/>
        </w:rPr>
        <w:t>3</w:t>
      </w:r>
      <w:r w:rsidR="00CC2B3A">
        <w:rPr>
          <w:rFonts w:ascii="Cambria" w:hAnsi="Cambria"/>
          <w:i/>
        </w:rPr>
        <w:t>.</w:t>
      </w:r>
      <w:r w:rsidR="002459A3" w:rsidRPr="00FD7180">
        <w:rPr>
          <w:rFonts w:ascii="Cambria" w:hAnsi="Cambria"/>
          <w:i/>
        </w:rPr>
        <w:t xml:space="preserve">1 </w:t>
      </w:r>
      <w:r w:rsidR="0044508F" w:rsidRPr="00FD7180">
        <w:rPr>
          <w:rFonts w:ascii="Cambria" w:hAnsi="Cambria"/>
          <w:i/>
        </w:rPr>
        <w:t>Homeostasis</w:t>
      </w:r>
      <w:r w:rsidR="00957136" w:rsidRPr="00FD7180">
        <w:rPr>
          <w:rFonts w:ascii="Cambria" w:hAnsi="Cambria"/>
          <w:i/>
        </w:rPr>
        <w:t xml:space="preserve"> </w:t>
      </w:r>
      <w:r w:rsidR="00375324">
        <w:rPr>
          <w:rFonts w:ascii="Cambria" w:hAnsi="Cambria"/>
          <w:i/>
        </w:rPr>
        <w:t>and</w:t>
      </w:r>
      <w:r w:rsidR="00957136" w:rsidRPr="00FD7180">
        <w:rPr>
          <w:rFonts w:ascii="Cambria" w:hAnsi="Cambria"/>
          <w:i/>
        </w:rPr>
        <w:t xml:space="preserve"> </w:t>
      </w:r>
      <w:r w:rsidR="00375324">
        <w:rPr>
          <w:rFonts w:ascii="Cambria" w:hAnsi="Cambria"/>
          <w:i/>
        </w:rPr>
        <w:t>p</w:t>
      </w:r>
      <w:r w:rsidR="00957136" w:rsidRPr="00FD7180">
        <w:rPr>
          <w:rFonts w:ascii="Cambria" w:hAnsi="Cambria"/>
          <w:i/>
        </w:rPr>
        <w:t xml:space="preserve">hysiological </w:t>
      </w:r>
      <w:r w:rsidR="00375324">
        <w:rPr>
          <w:rFonts w:ascii="Cambria" w:hAnsi="Cambria"/>
          <w:i/>
        </w:rPr>
        <w:t>a</w:t>
      </w:r>
      <w:r w:rsidR="00957136" w:rsidRPr="00FD7180">
        <w:rPr>
          <w:rFonts w:ascii="Cambria" w:hAnsi="Cambria"/>
          <w:i/>
        </w:rPr>
        <w:t>utonomy</w:t>
      </w:r>
      <w:r w:rsidR="0044508F" w:rsidRPr="00FD7180">
        <w:rPr>
          <w:rFonts w:ascii="Cambria" w:hAnsi="Cambria"/>
          <w:i/>
        </w:rPr>
        <w:t xml:space="preserve"> </w:t>
      </w:r>
    </w:p>
    <w:p w14:paraId="6A204B21" w14:textId="47BFB956" w:rsidR="00857EF1" w:rsidRPr="00FD7180" w:rsidRDefault="00957136" w:rsidP="003075DF">
      <w:pPr>
        <w:spacing w:after="120" w:line="480" w:lineRule="auto"/>
        <w:ind w:firstLine="284"/>
        <w:jc w:val="both"/>
        <w:rPr>
          <w:rFonts w:ascii="Cambria" w:hAnsi="Cambria"/>
        </w:rPr>
      </w:pPr>
      <w:r w:rsidRPr="00FD7180">
        <w:rPr>
          <w:rFonts w:ascii="Cambria" w:hAnsi="Cambria"/>
        </w:rPr>
        <w:t xml:space="preserve">The first </w:t>
      </w:r>
      <w:r w:rsidR="0074026E" w:rsidRPr="00FD7180">
        <w:rPr>
          <w:rFonts w:ascii="Cambria" w:hAnsi="Cambria"/>
        </w:rPr>
        <w:t>theme that Pepper &amp; Her</w:t>
      </w:r>
      <w:r w:rsidR="00351770">
        <w:rPr>
          <w:rFonts w:ascii="Cambria" w:hAnsi="Cambria"/>
        </w:rPr>
        <w:t>r</w:t>
      </w:r>
      <w:r w:rsidR="0074026E" w:rsidRPr="00FD7180">
        <w:rPr>
          <w:rFonts w:ascii="Cambria" w:hAnsi="Cambria"/>
        </w:rPr>
        <w:t xml:space="preserve">on identify is homeostasis and physiological autonomy. </w:t>
      </w:r>
      <w:r w:rsidR="00857EF1" w:rsidRPr="00FD7180">
        <w:rPr>
          <w:rFonts w:ascii="Cambria" w:hAnsi="Cambria"/>
        </w:rPr>
        <w:t xml:space="preserve">Organisms, especially mammals, have an </w:t>
      </w:r>
      <w:r w:rsidR="00857EF1" w:rsidRPr="00F56957">
        <w:rPr>
          <w:rFonts w:ascii="Cambria" w:hAnsi="Cambria"/>
        </w:rPr>
        <w:t>internal environment</w:t>
      </w:r>
      <w:r w:rsidR="00857EF1" w:rsidRPr="00FD7180">
        <w:rPr>
          <w:rFonts w:ascii="Cambria" w:hAnsi="Cambria"/>
        </w:rPr>
        <w:t xml:space="preserve"> which they actively maintain in a state of </w:t>
      </w:r>
      <w:r w:rsidR="00857EF1" w:rsidRPr="00F56957">
        <w:rPr>
          <w:rFonts w:ascii="Cambria" w:hAnsi="Cambria"/>
        </w:rPr>
        <w:t>relative homeostasis</w:t>
      </w:r>
      <w:r w:rsidR="00857EF1" w:rsidRPr="00FD7180">
        <w:rPr>
          <w:rFonts w:ascii="Cambria" w:hAnsi="Cambria"/>
        </w:rPr>
        <w:t xml:space="preserve">, and within </w:t>
      </w:r>
      <w:r w:rsidR="00601E78">
        <w:rPr>
          <w:rFonts w:ascii="Cambria" w:hAnsi="Cambria"/>
        </w:rPr>
        <w:t xml:space="preserve">a </w:t>
      </w:r>
      <w:r w:rsidR="00857EF1" w:rsidRPr="00FD7180">
        <w:rPr>
          <w:rFonts w:ascii="Cambria" w:hAnsi="Cambria"/>
        </w:rPr>
        <w:t xml:space="preserve">narrow </w:t>
      </w:r>
      <w:r w:rsidR="00601E78">
        <w:rPr>
          <w:rFonts w:ascii="Cambria" w:hAnsi="Cambria"/>
        </w:rPr>
        <w:t xml:space="preserve">range of </w:t>
      </w:r>
      <w:r w:rsidR="00857EF1" w:rsidRPr="00FD7180">
        <w:rPr>
          <w:rFonts w:ascii="Cambria" w:hAnsi="Cambria"/>
        </w:rPr>
        <w:t xml:space="preserve">parameters, as opposed to </w:t>
      </w:r>
      <w:r w:rsidR="005473DC">
        <w:rPr>
          <w:rFonts w:ascii="Cambria" w:hAnsi="Cambria"/>
        </w:rPr>
        <w:t>their</w:t>
      </w:r>
      <w:r w:rsidR="00857EF1" w:rsidRPr="00FD7180">
        <w:rPr>
          <w:rFonts w:ascii="Cambria" w:hAnsi="Cambria"/>
        </w:rPr>
        <w:t xml:space="preserve"> </w:t>
      </w:r>
      <w:r w:rsidR="00857EF1" w:rsidRPr="003075DF">
        <w:rPr>
          <w:rFonts w:ascii="Cambria" w:hAnsi="Cambria"/>
        </w:rPr>
        <w:t>external</w:t>
      </w:r>
      <w:r w:rsidR="00857EF1" w:rsidRPr="00FD7180">
        <w:rPr>
          <w:rFonts w:ascii="Cambria" w:hAnsi="Cambria"/>
          <w:i/>
        </w:rPr>
        <w:t xml:space="preserve"> </w:t>
      </w:r>
      <w:r w:rsidR="00857EF1" w:rsidRPr="00FD7180">
        <w:rPr>
          <w:rFonts w:ascii="Cambria" w:hAnsi="Cambria"/>
        </w:rPr>
        <w:t>environment, where much larger variation</w:t>
      </w:r>
      <w:r w:rsidR="00351770">
        <w:rPr>
          <w:rFonts w:ascii="Cambria" w:hAnsi="Cambria"/>
        </w:rPr>
        <w:t>s</w:t>
      </w:r>
      <w:r w:rsidR="00857EF1" w:rsidRPr="00FD7180">
        <w:rPr>
          <w:rFonts w:ascii="Cambria" w:hAnsi="Cambria"/>
        </w:rPr>
        <w:t xml:space="preserve"> in conditions can be tolerated</w:t>
      </w:r>
      <w:r w:rsidR="00351770">
        <w:rPr>
          <w:rFonts w:ascii="Cambria" w:hAnsi="Cambria"/>
        </w:rPr>
        <w:t xml:space="preserve"> (s</w:t>
      </w:r>
      <w:r w:rsidR="00351770" w:rsidRPr="00351770">
        <w:rPr>
          <w:rFonts w:ascii="Cambria" w:hAnsi="Cambria"/>
        </w:rPr>
        <w:t>ee</w:t>
      </w:r>
      <w:r w:rsidR="00351770">
        <w:rPr>
          <w:rFonts w:ascii="Cambria" w:hAnsi="Cambria"/>
        </w:rPr>
        <w:t>,</w:t>
      </w:r>
      <w:r w:rsidR="00351770" w:rsidRPr="00351770">
        <w:rPr>
          <w:rFonts w:ascii="Cambria" w:hAnsi="Cambria"/>
        </w:rPr>
        <w:t xml:space="preserve"> </w:t>
      </w:r>
      <w:r w:rsidR="00B46561">
        <w:rPr>
          <w:rFonts w:ascii="Cambria" w:hAnsi="Cambria"/>
        </w:rPr>
        <w:t>e.g.</w:t>
      </w:r>
      <w:r w:rsidR="00351770">
        <w:rPr>
          <w:rFonts w:ascii="Cambria" w:hAnsi="Cambria"/>
        </w:rPr>
        <w:t>,</w:t>
      </w:r>
      <w:r w:rsidR="00351770" w:rsidRPr="00351770">
        <w:rPr>
          <w:rFonts w:ascii="Cambria" w:hAnsi="Cambria"/>
        </w:rPr>
        <w:t xml:space="preserve"> Ruiz-Mirazo</w:t>
      </w:r>
      <w:r w:rsidR="00351770">
        <w:rPr>
          <w:rFonts w:ascii="Cambria" w:hAnsi="Cambria"/>
        </w:rPr>
        <w:t>,</w:t>
      </w:r>
      <w:r w:rsidR="00351770" w:rsidRPr="00351770">
        <w:t xml:space="preserve"> </w:t>
      </w:r>
      <w:r w:rsidR="00351770">
        <w:rPr>
          <w:rFonts w:ascii="Cambria" w:hAnsi="Cambria"/>
        </w:rPr>
        <w:t>Etxeberri</w:t>
      </w:r>
      <w:r w:rsidR="00351770" w:rsidRPr="00351770">
        <w:rPr>
          <w:rFonts w:ascii="Cambria" w:hAnsi="Cambria"/>
        </w:rPr>
        <w:t>a</w:t>
      </w:r>
      <w:r w:rsidR="00351770">
        <w:rPr>
          <w:rFonts w:ascii="Cambria" w:hAnsi="Cambria"/>
        </w:rPr>
        <w:t>, Moreno, &amp; Ibáñez 2000, p.</w:t>
      </w:r>
      <w:r w:rsidR="00351770" w:rsidRPr="00351770">
        <w:rPr>
          <w:rFonts w:ascii="Cambria" w:hAnsi="Cambria"/>
        </w:rPr>
        <w:t xml:space="preserve"> 217)</w:t>
      </w:r>
      <w:r w:rsidR="00857EF1" w:rsidRPr="00FD7180">
        <w:rPr>
          <w:rFonts w:ascii="Cambria" w:hAnsi="Cambria"/>
        </w:rPr>
        <w:t xml:space="preserve">. </w:t>
      </w:r>
      <w:r w:rsidRPr="00FD7180">
        <w:rPr>
          <w:rFonts w:ascii="Cambria" w:hAnsi="Cambria"/>
        </w:rPr>
        <w:t>I</w:t>
      </w:r>
      <w:r w:rsidR="00857EF1" w:rsidRPr="00FD7180">
        <w:rPr>
          <w:rFonts w:ascii="Cambria" w:hAnsi="Cambria"/>
        </w:rPr>
        <w:t xml:space="preserve">n mammals, </w:t>
      </w:r>
      <w:r w:rsidRPr="00FD7180">
        <w:rPr>
          <w:rFonts w:ascii="Cambria" w:hAnsi="Cambria"/>
        </w:rPr>
        <w:t xml:space="preserve">for example, </w:t>
      </w:r>
      <w:r w:rsidR="00857EF1" w:rsidRPr="00FD7180">
        <w:rPr>
          <w:rFonts w:ascii="Cambria" w:hAnsi="Cambria"/>
        </w:rPr>
        <w:t xml:space="preserve">internal temperature, </w:t>
      </w:r>
      <w:r w:rsidRPr="00FD7180">
        <w:rPr>
          <w:rFonts w:ascii="Cambria" w:hAnsi="Cambria"/>
        </w:rPr>
        <w:t>acidity</w:t>
      </w:r>
      <w:r w:rsidR="00857EF1" w:rsidRPr="00FD7180">
        <w:rPr>
          <w:rFonts w:ascii="Cambria" w:hAnsi="Cambria"/>
        </w:rPr>
        <w:t xml:space="preserve">, osmotic pressure, </w:t>
      </w:r>
      <w:r w:rsidR="005473DC">
        <w:rPr>
          <w:rFonts w:ascii="Cambria" w:hAnsi="Cambria"/>
        </w:rPr>
        <w:t>and so on</w:t>
      </w:r>
      <w:r w:rsidR="00857EF1" w:rsidRPr="00FD7180">
        <w:rPr>
          <w:rFonts w:ascii="Cambria" w:hAnsi="Cambria"/>
        </w:rPr>
        <w:t xml:space="preserve"> are all very tightly regulated, and much of the metabolic activity of the organism is devoted to this regulation. This </w:t>
      </w:r>
      <w:r w:rsidR="005473DC">
        <w:rPr>
          <w:rFonts w:ascii="Cambria" w:hAnsi="Cambria"/>
        </w:rPr>
        <w:t>stands</w:t>
      </w:r>
      <w:r w:rsidR="00857EF1" w:rsidRPr="00FD7180">
        <w:rPr>
          <w:rFonts w:ascii="Cambria" w:hAnsi="Cambria"/>
        </w:rPr>
        <w:t xml:space="preserve"> in stark contrast to the considerable </w:t>
      </w:r>
      <w:r w:rsidR="005473DC">
        <w:rPr>
          <w:rFonts w:ascii="Cambria" w:hAnsi="Cambria"/>
        </w:rPr>
        <w:t xml:space="preserve">fluctuations in </w:t>
      </w:r>
      <w:r w:rsidR="00857EF1" w:rsidRPr="00FD7180">
        <w:rPr>
          <w:rFonts w:ascii="Cambria" w:hAnsi="Cambria"/>
        </w:rPr>
        <w:t>temperature</w:t>
      </w:r>
      <w:r w:rsidR="005473DC">
        <w:rPr>
          <w:rFonts w:ascii="Cambria" w:hAnsi="Cambria"/>
        </w:rPr>
        <w:t xml:space="preserve"> (and so on)</w:t>
      </w:r>
      <w:r w:rsidRPr="00FD7180">
        <w:rPr>
          <w:rFonts w:ascii="Cambria" w:hAnsi="Cambria"/>
        </w:rPr>
        <w:t xml:space="preserve"> </w:t>
      </w:r>
      <w:r w:rsidR="00B46561">
        <w:rPr>
          <w:rFonts w:ascii="Cambria" w:hAnsi="Cambria"/>
        </w:rPr>
        <w:t xml:space="preserve">that regularly occur </w:t>
      </w:r>
      <w:r w:rsidRPr="00FD7180">
        <w:rPr>
          <w:rFonts w:ascii="Cambria" w:hAnsi="Cambria"/>
        </w:rPr>
        <w:t xml:space="preserve">in </w:t>
      </w:r>
      <w:r w:rsidR="005473DC">
        <w:rPr>
          <w:rFonts w:ascii="Cambria" w:hAnsi="Cambria"/>
        </w:rPr>
        <w:t>the wider</w:t>
      </w:r>
      <w:r w:rsidRPr="00FD7180">
        <w:rPr>
          <w:rFonts w:ascii="Cambria" w:hAnsi="Cambria"/>
        </w:rPr>
        <w:t xml:space="preserve"> environment</w:t>
      </w:r>
      <w:r w:rsidR="005473DC">
        <w:rPr>
          <w:rFonts w:ascii="Cambria" w:hAnsi="Cambria"/>
        </w:rPr>
        <w:t>.</w:t>
      </w:r>
      <w:r w:rsidRPr="00FD7180">
        <w:rPr>
          <w:rFonts w:ascii="Cambria" w:hAnsi="Cambria"/>
        </w:rPr>
        <w:t xml:space="preserve"> </w:t>
      </w:r>
      <w:r w:rsidR="005473DC">
        <w:rPr>
          <w:rFonts w:ascii="Cambria" w:hAnsi="Cambria"/>
        </w:rPr>
        <w:t>While</w:t>
      </w:r>
      <w:r w:rsidRPr="00FD7180">
        <w:rPr>
          <w:rFonts w:ascii="Cambria" w:hAnsi="Cambria"/>
        </w:rPr>
        <w:t xml:space="preserve"> tolerated</w:t>
      </w:r>
      <w:r w:rsidR="005473DC">
        <w:rPr>
          <w:rFonts w:ascii="Cambria" w:hAnsi="Cambria"/>
        </w:rPr>
        <w:t xml:space="preserve"> externally</w:t>
      </w:r>
      <w:r w:rsidRPr="00FD7180">
        <w:rPr>
          <w:rFonts w:ascii="Cambria" w:hAnsi="Cambria"/>
        </w:rPr>
        <w:t xml:space="preserve">, </w:t>
      </w:r>
      <w:r w:rsidR="005473DC">
        <w:rPr>
          <w:rFonts w:ascii="Cambria" w:hAnsi="Cambria"/>
        </w:rPr>
        <w:t>such fluctuations</w:t>
      </w:r>
      <w:r w:rsidR="00857EF1" w:rsidRPr="00FD7180">
        <w:rPr>
          <w:rFonts w:ascii="Cambria" w:hAnsi="Cambria"/>
        </w:rPr>
        <w:t xml:space="preserve"> would not be compatible with </w:t>
      </w:r>
      <w:r w:rsidR="00601E78">
        <w:rPr>
          <w:rFonts w:ascii="Cambria" w:hAnsi="Cambria"/>
        </w:rPr>
        <w:t xml:space="preserve">the </w:t>
      </w:r>
      <w:r w:rsidR="00857EF1" w:rsidRPr="00FD7180">
        <w:rPr>
          <w:rFonts w:ascii="Cambria" w:hAnsi="Cambria"/>
        </w:rPr>
        <w:t xml:space="preserve">continued living of the organism </w:t>
      </w:r>
      <w:r w:rsidR="001004D9">
        <w:rPr>
          <w:rFonts w:ascii="Cambria" w:hAnsi="Cambria"/>
        </w:rPr>
        <w:t>were</w:t>
      </w:r>
      <w:r w:rsidR="001004D9" w:rsidRPr="00FD7180">
        <w:rPr>
          <w:rFonts w:ascii="Cambria" w:hAnsi="Cambria"/>
        </w:rPr>
        <w:t xml:space="preserve"> </w:t>
      </w:r>
      <w:r w:rsidR="00857EF1" w:rsidRPr="00FD7180">
        <w:rPr>
          <w:rFonts w:ascii="Cambria" w:hAnsi="Cambria"/>
        </w:rPr>
        <w:t xml:space="preserve">they </w:t>
      </w:r>
      <w:r w:rsidR="001004D9">
        <w:rPr>
          <w:rFonts w:ascii="Cambria" w:hAnsi="Cambria"/>
        </w:rPr>
        <w:t>to occur</w:t>
      </w:r>
      <w:r w:rsidR="00601E78" w:rsidRPr="00FD7180">
        <w:rPr>
          <w:rFonts w:ascii="Cambria" w:hAnsi="Cambria"/>
        </w:rPr>
        <w:t xml:space="preserve"> </w:t>
      </w:r>
      <w:r w:rsidRPr="00FD7180">
        <w:rPr>
          <w:rFonts w:ascii="Cambria" w:hAnsi="Cambria"/>
        </w:rPr>
        <w:t>internally</w:t>
      </w:r>
      <w:r w:rsidR="00857EF1" w:rsidRPr="00FD7180">
        <w:rPr>
          <w:rFonts w:ascii="Cambria" w:hAnsi="Cambria"/>
        </w:rPr>
        <w:t>. Plausibly</w:t>
      </w:r>
      <w:r w:rsidR="00B46561">
        <w:rPr>
          <w:rFonts w:ascii="Cambria" w:hAnsi="Cambria"/>
        </w:rPr>
        <w:t>, then,</w:t>
      </w:r>
      <w:r w:rsidR="00857EF1" w:rsidRPr="00FD7180">
        <w:rPr>
          <w:rFonts w:ascii="Cambria" w:hAnsi="Cambria"/>
        </w:rPr>
        <w:t xml:space="preserve"> </w:t>
      </w:r>
      <w:r w:rsidR="00601E78">
        <w:rPr>
          <w:rFonts w:ascii="Cambria" w:hAnsi="Cambria"/>
        </w:rPr>
        <w:t xml:space="preserve">whatever is in </w:t>
      </w:r>
      <w:r w:rsidR="00857EF1" w:rsidRPr="00FD7180">
        <w:rPr>
          <w:rFonts w:ascii="Cambria" w:hAnsi="Cambria"/>
        </w:rPr>
        <w:t>the internal environment is part of the organism</w:t>
      </w:r>
      <w:r w:rsidR="00601E78">
        <w:rPr>
          <w:rFonts w:ascii="Cambria" w:hAnsi="Cambria"/>
        </w:rPr>
        <w:t>, while for</w:t>
      </w:r>
      <w:r w:rsidR="00857EF1" w:rsidRPr="00FD7180">
        <w:rPr>
          <w:rFonts w:ascii="Cambria" w:hAnsi="Cambria"/>
        </w:rPr>
        <w:t xml:space="preserve"> the external environment </w:t>
      </w:r>
      <w:r w:rsidR="00601E78">
        <w:rPr>
          <w:rFonts w:ascii="Cambria" w:hAnsi="Cambria"/>
        </w:rPr>
        <w:t>this does</w:t>
      </w:r>
      <w:r w:rsidR="00601E78" w:rsidRPr="00FD7180">
        <w:rPr>
          <w:rFonts w:ascii="Cambria" w:hAnsi="Cambria"/>
        </w:rPr>
        <w:t xml:space="preserve"> </w:t>
      </w:r>
      <w:r w:rsidR="00857EF1" w:rsidRPr="00FD7180">
        <w:rPr>
          <w:rFonts w:ascii="Cambria" w:hAnsi="Cambria"/>
        </w:rPr>
        <w:t>not</w:t>
      </w:r>
      <w:r w:rsidR="00601E78">
        <w:rPr>
          <w:rFonts w:ascii="Cambria" w:hAnsi="Cambria"/>
        </w:rPr>
        <w:t xml:space="preserve"> hold</w:t>
      </w:r>
      <w:r w:rsidR="00857EF1" w:rsidRPr="00FD7180">
        <w:rPr>
          <w:rFonts w:ascii="Cambria" w:hAnsi="Cambria"/>
        </w:rPr>
        <w:t>.</w:t>
      </w:r>
    </w:p>
    <w:p w14:paraId="73EF1CBB" w14:textId="3D75B27D" w:rsidR="00857EF1" w:rsidRPr="00FD7180" w:rsidRDefault="00857EF1" w:rsidP="003075DF">
      <w:pPr>
        <w:spacing w:after="120" w:line="480" w:lineRule="auto"/>
        <w:ind w:firstLine="284"/>
        <w:jc w:val="both"/>
        <w:rPr>
          <w:rFonts w:ascii="Cambria" w:hAnsi="Cambria"/>
        </w:rPr>
      </w:pPr>
      <w:r w:rsidRPr="00FD7180">
        <w:rPr>
          <w:rFonts w:ascii="Cambria" w:hAnsi="Cambria"/>
        </w:rPr>
        <w:t>What falls inside, or is part of</w:t>
      </w:r>
      <w:r w:rsidR="00B46561">
        <w:rPr>
          <w:rFonts w:ascii="Cambria" w:hAnsi="Cambria"/>
        </w:rPr>
        <w:t>,</w:t>
      </w:r>
      <w:r w:rsidRPr="00FD7180">
        <w:rPr>
          <w:rFonts w:ascii="Cambria" w:hAnsi="Cambria"/>
        </w:rPr>
        <w:t xml:space="preserve"> the </w:t>
      </w:r>
      <w:r w:rsidR="00B46561">
        <w:rPr>
          <w:rFonts w:ascii="Cambria" w:hAnsi="Cambria"/>
        </w:rPr>
        <w:t>internal</w:t>
      </w:r>
      <w:r w:rsidR="00B46561" w:rsidRPr="00FD7180">
        <w:rPr>
          <w:rFonts w:ascii="Cambria" w:hAnsi="Cambria"/>
        </w:rPr>
        <w:t xml:space="preserve"> </w:t>
      </w:r>
      <w:r w:rsidRPr="00FD7180">
        <w:rPr>
          <w:rFonts w:ascii="Cambria" w:hAnsi="Cambria"/>
        </w:rPr>
        <w:t xml:space="preserve">environment of the </w:t>
      </w:r>
      <w:r w:rsidR="00B46561">
        <w:rPr>
          <w:rFonts w:ascii="Cambria" w:hAnsi="Cambria"/>
        </w:rPr>
        <w:t xml:space="preserve">mammalian </w:t>
      </w:r>
      <w:r w:rsidRPr="00FD7180">
        <w:rPr>
          <w:rFonts w:ascii="Cambria" w:hAnsi="Cambria"/>
        </w:rPr>
        <w:t>organism? At the very least, the content</w:t>
      </w:r>
      <w:r w:rsidR="00B46561">
        <w:rPr>
          <w:rFonts w:ascii="Cambria" w:hAnsi="Cambria"/>
        </w:rPr>
        <w:t>s</w:t>
      </w:r>
      <w:r w:rsidRPr="00FD7180">
        <w:rPr>
          <w:rFonts w:ascii="Cambria" w:hAnsi="Cambria"/>
        </w:rPr>
        <w:t xml:space="preserve"> of </w:t>
      </w:r>
      <w:r w:rsidR="00B46561">
        <w:rPr>
          <w:rFonts w:ascii="Cambria" w:hAnsi="Cambria"/>
        </w:rPr>
        <w:t>its body:</w:t>
      </w:r>
      <w:r w:rsidRPr="00FD7180">
        <w:rPr>
          <w:rFonts w:ascii="Cambria" w:hAnsi="Cambria"/>
        </w:rPr>
        <w:t xml:space="preserve"> muscles, organs, blood, </w:t>
      </w:r>
      <w:r w:rsidR="00B46561">
        <w:rPr>
          <w:rFonts w:ascii="Cambria" w:hAnsi="Cambria"/>
        </w:rPr>
        <w:t>and so on</w:t>
      </w:r>
      <w:r w:rsidRPr="00FD7180">
        <w:rPr>
          <w:rFonts w:ascii="Cambria" w:hAnsi="Cambria"/>
        </w:rPr>
        <w:t xml:space="preserve"> </w:t>
      </w:r>
      <w:r w:rsidR="00B46561">
        <w:rPr>
          <w:rFonts w:ascii="Cambria" w:hAnsi="Cambria"/>
        </w:rPr>
        <w:t>(</w:t>
      </w:r>
      <w:r w:rsidRPr="00FD7180">
        <w:rPr>
          <w:rFonts w:ascii="Cambria" w:hAnsi="Cambria"/>
        </w:rPr>
        <w:t xml:space="preserve">though possibly not the contents of </w:t>
      </w:r>
      <w:r w:rsidR="00B46561">
        <w:rPr>
          <w:rFonts w:ascii="Cambria" w:hAnsi="Cambria"/>
        </w:rPr>
        <w:t>its</w:t>
      </w:r>
      <w:r w:rsidR="00B46561" w:rsidRPr="00FD7180">
        <w:rPr>
          <w:rFonts w:ascii="Cambria" w:hAnsi="Cambria"/>
        </w:rPr>
        <w:t xml:space="preserve"> </w:t>
      </w:r>
      <w:r w:rsidRPr="00FD7180">
        <w:rPr>
          <w:rFonts w:ascii="Cambria" w:hAnsi="Cambria"/>
        </w:rPr>
        <w:t>gastro-intestinal system.</w:t>
      </w:r>
      <w:r w:rsidR="00B46561">
        <w:rPr>
          <w:rFonts w:ascii="Cambria" w:hAnsi="Cambria"/>
        </w:rPr>
        <w:t>)</w:t>
      </w:r>
      <w:r w:rsidRPr="00FD7180">
        <w:rPr>
          <w:rFonts w:ascii="Cambria" w:hAnsi="Cambria"/>
        </w:rPr>
        <w:t xml:space="preserve"> Somewhat more formally: everything that is inside the (topologically) doughnut </w:t>
      </w:r>
      <w:r w:rsidRPr="00FD7180">
        <w:rPr>
          <w:rFonts w:ascii="Cambria" w:hAnsi="Cambria"/>
        </w:rPr>
        <w:lastRenderedPageBreak/>
        <w:t xml:space="preserve">shaped unit that is lined by the epidermis </w:t>
      </w:r>
      <w:r w:rsidR="007C5D65">
        <w:rPr>
          <w:rFonts w:ascii="Cambria" w:hAnsi="Cambria"/>
        </w:rPr>
        <w:t xml:space="preserve">(that is, </w:t>
      </w:r>
      <w:r w:rsidRPr="00FD7180">
        <w:rPr>
          <w:rFonts w:ascii="Cambria" w:hAnsi="Cambria"/>
        </w:rPr>
        <w:t>the skin</w:t>
      </w:r>
      <w:r w:rsidR="007C5D65">
        <w:rPr>
          <w:rFonts w:ascii="Cambria" w:hAnsi="Cambria"/>
        </w:rPr>
        <w:t>)</w:t>
      </w:r>
      <w:r w:rsidRPr="00FD7180">
        <w:rPr>
          <w:rFonts w:ascii="Cambria" w:hAnsi="Cambria"/>
        </w:rPr>
        <w:t xml:space="preserve"> and the </w:t>
      </w:r>
      <w:r w:rsidR="00251C20">
        <w:rPr>
          <w:rFonts w:ascii="Cambria" w:hAnsi="Cambria"/>
        </w:rPr>
        <w:t>surface</w:t>
      </w:r>
      <w:r w:rsidR="00251C20" w:rsidRPr="00FD7180">
        <w:rPr>
          <w:rFonts w:ascii="Cambria" w:hAnsi="Cambria"/>
        </w:rPr>
        <w:t xml:space="preserve"> </w:t>
      </w:r>
      <w:r w:rsidRPr="00FD7180">
        <w:rPr>
          <w:rFonts w:ascii="Cambria" w:hAnsi="Cambria"/>
        </w:rPr>
        <w:t>of the gastro-intestinal tract.</w:t>
      </w:r>
      <w:r w:rsidRPr="00FD7180">
        <w:rPr>
          <w:rStyle w:val="FootnoteReference"/>
          <w:rFonts w:ascii="Cambria" w:hAnsi="Cambria"/>
        </w:rPr>
        <w:footnoteReference w:id="28"/>
      </w:r>
    </w:p>
    <w:p w14:paraId="171044CB" w14:textId="156411F9" w:rsidR="0019512B" w:rsidRDefault="007C5D65" w:rsidP="003075DF">
      <w:pPr>
        <w:spacing w:after="120" w:line="480" w:lineRule="auto"/>
        <w:ind w:firstLine="284"/>
        <w:jc w:val="both"/>
        <w:rPr>
          <w:rFonts w:ascii="Cambria" w:hAnsi="Cambria"/>
        </w:rPr>
      </w:pPr>
      <w:r>
        <w:rPr>
          <w:rFonts w:ascii="Cambria" w:hAnsi="Cambria"/>
        </w:rPr>
        <w:t>Is t</w:t>
      </w:r>
      <w:r w:rsidR="00957136" w:rsidRPr="00FD7180">
        <w:rPr>
          <w:rFonts w:ascii="Cambria" w:hAnsi="Cambria"/>
        </w:rPr>
        <w:t xml:space="preserve">he foster </w:t>
      </w:r>
      <w:r w:rsidR="00857EF1" w:rsidRPr="00FD7180">
        <w:rPr>
          <w:rFonts w:ascii="Cambria" w:hAnsi="Cambria"/>
        </w:rPr>
        <w:t xml:space="preserve">within the internal environment </w:t>
      </w:r>
      <w:r w:rsidR="00601E78">
        <w:rPr>
          <w:rFonts w:ascii="Cambria" w:hAnsi="Cambria"/>
        </w:rPr>
        <w:t>of</w:t>
      </w:r>
      <w:r w:rsidR="00857EF1" w:rsidRPr="00FD7180">
        <w:rPr>
          <w:rFonts w:ascii="Cambria" w:hAnsi="Cambria"/>
        </w:rPr>
        <w:t xml:space="preserve"> </w:t>
      </w:r>
      <w:r w:rsidR="00957136" w:rsidRPr="00FD7180">
        <w:rPr>
          <w:rFonts w:ascii="Cambria" w:hAnsi="Cambria"/>
        </w:rPr>
        <w:t>the gravida</w:t>
      </w:r>
      <w:r>
        <w:rPr>
          <w:rFonts w:ascii="Cambria" w:hAnsi="Cambria"/>
        </w:rPr>
        <w:t>? Yes,</w:t>
      </w:r>
      <w:r w:rsidR="00957136" w:rsidRPr="00FD7180">
        <w:rPr>
          <w:rFonts w:ascii="Cambria" w:hAnsi="Cambria"/>
        </w:rPr>
        <w:t xml:space="preserve"> for two reasons.</w:t>
      </w:r>
      <w:r w:rsidR="00857EF1" w:rsidRPr="00FD7180">
        <w:rPr>
          <w:rFonts w:ascii="Cambria" w:hAnsi="Cambria"/>
        </w:rPr>
        <w:t xml:space="preserve"> First, on spatial grounds. </w:t>
      </w:r>
      <w:r w:rsidRPr="00FD7180">
        <w:rPr>
          <w:rFonts w:ascii="Cambria" w:hAnsi="Cambria"/>
        </w:rPr>
        <w:t>Whil</w:t>
      </w:r>
      <w:r>
        <w:rPr>
          <w:rFonts w:ascii="Cambria" w:hAnsi="Cambria"/>
        </w:rPr>
        <w:t>e</w:t>
      </w:r>
      <w:r w:rsidRPr="00FD7180">
        <w:rPr>
          <w:rFonts w:ascii="Cambria" w:hAnsi="Cambria"/>
        </w:rPr>
        <w:t xml:space="preserve"> </w:t>
      </w:r>
      <w:r w:rsidR="00857EF1" w:rsidRPr="00FD7180">
        <w:rPr>
          <w:rFonts w:ascii="Cambria" w:hAnsi="Cambria"/>
        </w:rPr>
        <w:t>a debate can be had about the proper delineations of inlets into</w:t>
      </w:r>
      <w:r>
        <w:rPr>
          <w:rFonts w:ascii="Cambria" w:hAnsi="Cambria"/>
        </w:rPr>
        <w:t xml:space="preserve"> the doughnut</w:t>
      </w:r>
      <w:r w:rsidR="00857EF1" w:rsidRPr="00FD7180">
        <w:rPr>
          <w:rFonts w:ascii="Cambria" w:hAnsi="Cambria"/>
        </w:rPr>
        <w:t xml:space="preserve"> or </w:t>
      </w:r>
      <w:r w:rsidR="001004D9">
        <w:rPr>
          <w:rFonts w:ascii="Cambria" w:hAnsi="Cambria"/>
        </w:rPr>
        <w:t xml:space="preserve">the </w:t>
      </w:r>
      <w:r w:rsidR="00857EF1" w:rsidRPr="00FD7180">
        <w:rPr>
          <w:rFonts w:ascii="Cambria" w:hAnsi="Cambria"/>
        </w:rPr>
        <w:t xml:space="preserve">apparent connections between </w:t>
      </w:r>
      <w:r>
        <w:rPr>
          <w:rFonts w:ascii="Cambria" w:hAnsi="Cambria"/>
        </w:rPr>
        <w:t xml:space="preserve">things </w:t>
      </w:r>
      <w:r w:rsidR="00857EF1" w:rsidRPr="00FD7180">
        <w:rPr>
          <w:rFonts w:ascii="Cambria" w:hAnsi="Cambria"/>
        </w:rPr>
        <w:t xml:space="preserve">inside </w:t>
      </w:r>
      <w:r>
        <w:rPr>
          <w:rFonts w:ascii="Cambria" w:hAnsi="Cambria"/>
        </w:rPr>
        <w:t xml:space="preserve">it </w:t>
      </w:r>
      <w:r w:rsidR="00857EF1" w:rsidRPr="00FD7180">
        <w:rPr>
          <w:rFonts w:ascii="Cambria" w:hAnsi="Cambria"/>
        </w:rPr>
        <w:t xml:space="preserve">and </w:t>
      </w:r>
      <w:r>
        <w:rPr>
          <w:rFonts w:ascii="Cambria" w:hAnsi="Cambria"/>
        </w:rPr>
        <w:t xml:space="preserve">things </w:t>
      </w:r>
      <w:r w:rsidR="00857EF1" w:rsidRPr="00FD7180">
        <w:rPr>
          <w:rFonts w:ascii="Cambria" w:hAnsi="Cambria"/>
        </w:rPr>
        <w:t xml:space="preserve">outside </w:t>
      </w:r>
      <w:r>
        <w:rPr>
          <w:rFonts w:ascii="Cambria" w:hAnsi="Cambria"/>
        </w:rPr>
        <w:t>it—</w:t>
      </w:r>
      <w:r w:rsidR="00857EF1" w:rsidRPr="00FD7180">
        <w:rPr>
          <w:rFonts w:ascii="Cambria" w:hAnsi="Cambria"/>
        </w:rPr>
        <w:t>think of the spaces in</w:t>
      </w:r>
      <w:r>
        <w:rPr>
          <w:rFonts w:ascii="Cambria" w:hAnsi="Cambria"/>
        </w:rPr>
        <w:t xml:space="preserve"> the</w:t>
      </w:r>
      <w:r w:rsidR="00857EF1" w:rsidRPr="00FD7180">
        <w:rPr>
          <w:rFonts w:ascii="Cambria" w:hAnsi="Cambria"/>
        </w:rPr>
        <w:t xml:space="preserve"> nose, trachea and lungs; </w:t>
      </w:r>
      <w:r>
        <w:rPr>
          <w:rFonts w:ascii="Cambria" w:hAnsi="Cambria"/>
        </w:rPr>
        <w:t xml:space="preserve">of the </w:t>
      </w:r>
      <w:r w:rsidR="00857EF1" w:rsidRPr="00FD7180">
        <w:rPr>
          <w:rFonts w:ascii="Cambria" w:hAnsi="Cambria"/>
        </w:rPr>
        <w:t>bladder</w:t>
      </w:r>
      <w:r w:rsidR="00125E8A">
        <w:rPr>
          <w:rFonts w:ascii="Cambria" w:hAnsi="Cambria"/>
        </w:rPr>
        <w:t xml:space="preserve">, </w:t>
      </w:r>
      <w:r w:rsidR="00BC64A5">
        <w:rPr>
          <w:rFonts w:ascii="Cambria" w:hAnsi="Cambria"/>
        </w:rPr>
        <w:t xml:space="preserve">urethra, </w:t>
      </w:r>
      <w:r w:rsidR="00125E8A">
        <w:rPr>
          <w:rFonts w:ascii="Cambria" w:hAnsi="Cambria"/>
        </w:rPr>
        <w:t>sperm vesicles and</w:t>
      </w:r>
      <w:r w:rsidR="00BC64A5">
        <w:rPr>
          <w:rFonts w:ascii="Cambria" w:hAnsi="Cambria"/>
        </w:rPr>
        <w:t xml:space="preserve"> testes</w:t>
      </w:r>
      <w:r w:rsidR="0030640E">
        <w:rPr>
          <w:rFonts w:ascii="Cambria" w:hAnsi="Cambria"/>
        </w:rPr>
        <w:t xml:space="preserve">; and </w:t>
      </w:r>
      <w:r>
        <w:rPr>
          <w:rFonts w:ascii="Cambria" w:hAnsi="Cambria"/>
        </w:rPr>
        <w:t xml:space="preserve">of </w:t>
      </w:r>
      <w:r w:rsidR="0030640E">
        <w:rPr>
          <w:rFonts w:ascii="Cambria" w:hAnsi="Cambria"/>
        </w:rPr>
        <w:t xml:space="preserve">pores and exchange functions in </w:t>
      </w:r>
      <w:r>
        <w:rPr>
          <w:rFonts w:ascii="Cambria" w:hAnsi="Cambria"/>
        </w:rPr>
        <w:t xml:space="preserve">the </w:t>
      </w:r>
      <w:r w:rsidR="0030640E">
        <w:rPr>
          <w:rFonts w:ascii="Cambria" w:hAnsi="Cambria"/>
        </w:rPr>
        <w:t>skin, nose and gut</w:t>
      </w:r>
      <w:r>
        <w:rPr>
          <w:rFonts w:ascii="Cambria" w:hAnsi="Cambria"/>
        </w:rPr>
        <w:t>—</w:t>
      </w:r>
      <w:r w:rsidR="00857EF1" w:rsidRPr="00FD7180">
        <w:rPr>
          <w:rFonts w:ascii="Cambria" w:hAnsi="Cambria"/>
        </w:rPr>
        <w:t xml:space="preserve">this debate is hardly relevant to </w:t>
      </w:r>
      <w:r w:rsidR="001004D9">
        <w:rPr>
          <w:rFonts w:ascii="Cambria" w:hAnsi="Cambria"/>
        </w:rPr>
        <w:t xml:space="preserve">the status of the </w:t>
      </w:r>
      <w:r w:rsidR="00857EF1" w:rsidRPr="00FD7180">
        <w:rPr>
          <w:rFonts w:ascii="Cambria" w:hAnsi="Cambria"/>
        </w:rPr>
        <w:t xml:space="preserve">foster. </w:t>
      </w:r>
      <w:r>
        <w:rPr>
          <w:rFonts w:ascii="Cambria" w:hAnsi="Cambria"/>
        </w:rPr>
        <w:t>For e</w:t>
      </w:r>
      <w:r w:rsidR="00857EF1" w:rsidRPr="00FD7180">
        <w:rPr>
          <w:rFonts w:ascii="Cambria" w:hAnsi="Cambria"/>
        </w:rPr>
        <w:t xml:space="preserve">ven if one thinks </w:t>
      </w:r>
      <w:r>
        <w:rPr>
          <w:rFonts w:ascii="Cambria" w:hAnsi="Cambria"/>
        </w:rPr>
        <w:t xml:space="preserve">that </w:t>
      </w:r>
      <w:r w:rsidR="00857EF1" w:rsidRPr="00FD7180">
        <w:rPr>
          <w:rFonts w:ascii="Cambria" w:hAnsi="Cambria"/>
        </w:rPr>
        <w:t xml:space="preserve">the uterine cavity is not </w:t>
      </w:r>
      <w:r>
        <w:rPr>
          <w:rFonts w:ascii="Cambria" w:hAnsi="Cambria"/>
        </w:rPr>
        <w:t xml:space="preserve">a </w:t>
      </w:r>
      <w:r w:rsidR="00857EF1" w:rsidRPr="00FD7180">
        <w:rPr>
          <w:rFonts w:ascii="Cambria" w:hAnsi="Cambria"/>
        </w:rPr>
        <w:t>part of the internal environment</w:t>
      </w:r>
      <w:r w:rsidR="001004D9">
        <w:rPr>
          <w:rFonts w:ascii="Cambria" w:hAnsi="Cambria"/>
        </w:rPr>
        <w:t>,</w:t>
      </w:r>
      <w:r w:rsidR="00957136" w:rsidRPr="00FD7180">
        <w:rPr>
          <w:rStyle w:val="FootnoteReference"/>
          <w:rFonts w:ascii="Cambria" w:hAnsi="Cambria"/>
        </w:rPr>
        <w:footnoteReference w:id="29"/>
      </w:r>
      <w:r w:rsidR="00857EF1" w:rsidRPr="00FD7180">
        <w:rPr>
          <w:rFonts w:ascii="Cambria" w:hAnsi="Cambria"/>
        </w:rPr>
        <w:t xml:space="preserve"> the foster still would be</w:t>
      </w:r>
      <w:r>
        <w:rPr>
          <w:rFonts w:ascii="Cambria" w:hAnsi="Cambria"/>
        </w:rPr>
        <w:t>.</w:t>
      </w:r>
      <w:r w:rsidR="00857EF1" w:rsidRPr="00FD7180">
        <w:rPr>
          <w:rFonts w:ascii="Cambria" w:hAnsi="Cambria"/>
        </w:rPr>
        <w:t xml:space="preserve"> </w:t>
      </w:r>
      <w:r w:rsidR="00FB201A">
        <w:rPr>
          <w:rFonts w:ascii="Cambria" w:hAnsi="Cambria"/>
        </w:rPr>
        <w:t>After all, p</w:t>
      </w:r>
      <w:r>
        <w:rPr>
          <w:rFonts w:ascii="Cambria" w:hAnsi="Cambria"/>
        </w:rPr>
        <w:t xml:space="preserve">ost-implantation, </w:t>
      </w:r>
      <w:r w:rsidR="00857EF1" w:rsidRPr="00FD7180">
        <w:rPr>
          <w:rFonts w:ascii="Cambria" w:hAnsi="Cambria"/>
        </w:rPr>
        <w:t xml:space="preserve">the foster </w:t>
      </w:r>
      <w:r>
        <w:rPr>
          <w:rFonts w:ascii="Cambria" w:hAnsi="Cambria"/>
        </w:rPr>
        <w:t xml:space="preserve">does not </w:t>
      </w:r>
      <w:r w:rsidR="00857EF1" w:rsidRPr="00FD7180">
        <w:rPr>
          <w:rFonts w:ascii="Cambria" w:hAnsi="Cambria"/>
        </w:rPr>
        <w:t>reside in the uterine cavity, but is implanted in the uterine wall, within the maternal deciduous tissue</w:t>
      </w:r>
      <w:r w:rsidR="0019512B">
        <w:rPr>
          <w:rFonts w:ascii="Cambria" w:hAnsi="Cambria"/>
        </w:rPr>
        <w:t>,</w:t>
      </w:r>
      <w:r w:rsidR="00857EF1" w:rsidRPr="00FD7180">
        <w:rPr>
          <w:rFonts w:ascii="Cambria" w:hAnsi="Cambria"/>
        </w:rPr>
        <w:t xml:space="preserve"> and</w:t>
      </w:r>
      <w:r w:rsidR="001F7D24" w:rsidRPr="00FD7180">
        <w:rPr>
          <w:rFonts w:ascii="Cambria" w:hAnsi="Cambria"/>
        </w:rPr>
        <w:t xml:space="preserve"> is,</w:t>
      </w:r>
      <w:r w:rsidR="00857EF1" w:rsidRPr="00FD7180">
        <w:rPr>
          <w:rFonts w:ascii="Cambria" w:hAnsi="Cambria"/>
        </w:rPr>
        <w:t xml:space="preserve"> at least in its early stages</w:t>
      </w:r>
      <w:r w:rsidR="001F7D24" w:rsidRPr="00FD7180">
        <w:rPr>
          <w:rFonts w:ascii="Cambria" w:hAnsi="Cambria"/>
        </w:rPr>
        <w:t>, completely covered by it.</w:t>
      </w:r>
    </w:p>
    <w:p w14:paraId="640EECEC" w14:textId="52497913" w:rsidR="00857EF1" w:rsidRPr="00FD7180" w:rsidRDefault="00857EF1" w:rsidP="003075DF">
      <w:pPr>
        <w:spacing w:after="120" w:line="480" w:lineRule="auto"/>
        <w:ind w:firstLine="284"/>
        <w:jc w:val="both"/>
        <w:rPr>
          <w:rFonts w:ascii="Cambria" w:hAnsi="Cambria"/>
        </w:rPr>
      </w:pPr>
      <w:r w:rsidRPr="00FD7180">
        <w:rPr>
          <w:rFonts w:ascii="Cambria" w:hAnsi="Cambria"/>
        </w:rPr>
        <w:t>Second, on homeostatic grounds</w:t>
      </w:r>
      <w:r w:rsidR="0019512B">
        <w:rPr>
          <w:rFonts w:ascii="Cambria" w:hAnsi="Cambria"/>
        </w:rPr>
        <w:t>. The foster</w:t>
      </w:r>
      <w:r w:rsidR="00024477">
        <w:rPr>
          <w:rFonts w:ascii="Cambria" w:hAnsi="Cambria"/>
        </w:rPr>
        <w:t>’s state</w:t>
      </w:r>
      <w:r w:rsidRPr="00FD7180">
        <w:rPr>
          <w:rFonts w:ascii="Cambria" w:hAnsi="Cambria"/>
        </w:rPr>
        <w:t xml:space="preserve"> </w:t>
      </w:r>
      <w:r w:rsidR="00957136" w:rsidRPr="00FD7180">
        <w:rPr>
          <w:rFonts w:ascii="Cambria" w:hAnsi="Cambria"/>
        </w:rPr>
        <w:t>is</w:t>
      </w:r>
      <w:r w:rsidRPr="00FD7180">
        <w:rPr>
          <w:rFonts w:ascii="Cambria" w:hAnsi="Cambria"/>
        </w:rPr>
        <w:t xml:space="preserve"> regulated </w:t>
      </w:r>
      <w:r w:rsidR="00957136" w:rsidRPr="00FD7180">
        <w:rPr>
          <w:rFonts w:ascii="Cambria" w:hAnsi="Cambria"/>
        </w:rPr>
        <w:t xml:space="preserve">by, and </w:t>
      </w:r>
      <w:r w:rsidRPr="00FD7180">
        <w:rPr>
          <w:rFonts w:ascii="Cambria" w:hAnsi="Cambria"/>
        </w:rPr>
        <w:t>within the context of</w:t>
      </w:r>
      <w:r w:rsidR="00957136" w:rsidRPr="00FD7180">
        <w:rPr>
          <w:rFonts w:ascii="Cambria" w:hAnsi="Cambria"/>
        </w:rPr>
        <w:t>,</w:t>
      </w:r>
      <w:r w:rsidRPr="00FD7180">
        <w:rPr>
          <w:rFonts w:ascii="Cambria" w:hAnsi="Cambria"/>
        </w:rPr>
        <w:t xml:space="preserve"> the rest of the </w:t>
      </w:r>
      <w:r w:rsidR="00200653">
        <w:rPr>
          <w:rFonts w:ascii="Cambria" w:hAnsi="Cambria"/>
        </w:rPr>
        <w:t>gravida</w:t>
      </w:r>
      <w:r w:rsidRPr="00FD7180">
        <w:rPr>
          <w:rFonts w:ascii="Cambria" w:hAnsi="Cambria"/>
        </w:rPr>
        <w:t xml:space="preserve">, so that the entire entity can maintain </w:t>
      </w:r>
      <w:r w:rsidR="0019512B">
        <w:rPr>
          <w:rFonts w:ascii="Cambria" w:hAnsi="Cambria"/>
        </w:rPr>
        <w:t xml:space="preserve">its </w:t>
      </w:r>
      <w:r w:rsidRPr="00FD7180">
        <w:rPr>
          <w:rFonts w:ascii="Cambria" w:hAnsi="Cambria"/>
        </w:rPr>
        <w:t>internal environment</w:t>
      </w:r>
      <w:r w:rsidR="0019512B">
        <w:rPr>
          <w:rFonts w:ascii="Cambria" w:hAnsi="Cambria"/>
        </w:rPr>
        <w:t xml:space="preserve"> within the narrow range of parameters</w:t>
      </w:r>
      <w:r w:rsidRPr="00FD7180">
        <w:rPr>
          <w:rFonts w:ascii="Cambria" w:hAnsi="Cambria"/>
        </w:rPr>
        <w:t xml:space="preserve"> that </w:t>
      </w:r>
      <w:r w:rsidR="00E52253">
        <w:rPr>
          <w:rFonts w:ascii="Cambria" w:hAnsi="Cambria"/>
        </w:rPr>
        <w:t>are</w:t>
      </w:r>
      <w:r w:rsidRPr="00FD7180">
        <w:rPr>
          <w:rFonts w:ascii="Cambria" w:hAnsi="Cambria"/>
        </w:rPr>
        <w:t xml:space="preserve"> compatible with life. </w:t>
      </w:r>
    </w:p>
    <w:p w14:paraId="4182EDCD" w14:textId="631F0DE6" w:rsidR="0019512B" w:rsidRDefault="00857EF1" w:rsidP="003075DF">
      <w:pPr>
        <w:spacing w:after="120" w:line="480" w:lineRule="auto"/>
        <w:ind w:firstLine="284"/>
        <w:jc w:val="both"/>
        <w:rPr>
          <w:rFonts w:ascii="Cambria" w:hAnsi="Cambria"/>
        </w:rPr>
      </w:pPr>
      <w:r w:rsidRPr="00FD7180">
        <w:rPr>
          <w:rFonts w:ascii="Cambria" w:hAnsi="Cambria"/>
        </w:rPr>
        <w:t xml:space="preserve">One may object that the </w:t>
      </w:r>
      <w:r w:rsidR="00712F63" w:rsidRPr="00FD7180">
        <w:rPr>
          <w:rFonts w:ascii="Cambria" w:hAnsi="Cambria"/>
        </w:rPr>
        <w:t xml:space="preserve">foster appears to maintain its </w:t>
      </w:r>
      <w:r w:rsidRPr="00FD7180">
        <w:rPr>
          <w:rFonts w:ascii="Cambria" w:hAnsi="Cambria"/>
        </w:rPr>
        <w:t>o</w:t>
      </w:r>
      <w:r w:rsidR="00712F63" w:rsidRPr="00FD7180">
        <w:rPr>
          <w:rFonts w:ascii="Cambria" w:hAnsi="Cambria"/>
        </w:rPr>
        <w:t>w</w:t>
      </w:r>
      <w:r w:rsidRPr="00FD7180">
        <w:rPr>
          <w:rFonts w:ascii="Cambria" w:hAnsi="Cambria"/>
        </w:rPr>
        <w:t xml:space="preserve">n internal environment relative to the </w:t>
      </w:r>
      <w:r w:rsidR="00E52253">
        <w:rPr>
          <w:rFonts w:ascii="Cambria" w:hAnsi="Cambria"/>
        </w:rPr>
        <w:t xml:space="preserve">rest of the </w:t>
      </w:r>
      <w:r w:rsidRPr="00FD7180">
        <w:rPr>
          <w:rFonts w:ascii="Cambria" w:hAnsi="Cambria"/>
        </w:rPr>
        <w:t>gravida</w:t>
      </w:r>
      <w:r w:rsidR="0074026E" w:rsidRPr="00FD7180">
        <w:rPr>
          <w:rFonts w:ascii="Cambria" w:hAnsi="Cambria"/>
        </w:rPr>
        <w:t xml:space="preserve">, and has a certain degree of </w:t>
      </w:r>
      <w:r w:rsidR="0074026E" w:rsidRPr="00F56957">
        <w:rPr>
          <w:rFonts w:ascii="Cambria" w:hAnsi="Cambria"/>
        </w:rPr>
        <w:t>physiological autonomy</w:t>
      </w:r>
      <w:r w:rsidRPr="00FD7180">
        <w:rPr>
          <w:rFonts w:ascii="Cambria" w:hAnsi="Cambria"/>
        </w:rPr>
        <w:t xml:space="preserve">. But </w:t>
      </w:r>
      <w:r w:rsidR="00567344">
        <w:rPr>
          <w:rFonts w:ascii="Cambria" w:hAnsi="Cambria"/>
        </w:rPr>
        <w:t>objecting on this basis</w:t>
      </w:r>
      <w:r w:rsidR="0019512B" w:rsidRPr="00FD7180">
        <w:rPr>
          <w:rFonts w:ascii="Cambria" w:hAnsi="Cambria"/>
        </w:rPr>
        <w:t xml:space="preserve"> </w:t>
      </w:r>
      <w:r w:rsidRPr="00FD7180">
        <w:rPr>
          <w:rFonts w:ascii="Cambria" w:hAnsi="Cambria"/>
        </w:rPr>
        <w:t xml:space="preserve">is </w:t>
      </w:r>
      <w:r w:rsidRPr="0003750B">
        <w:rPr>
          <w:rFonts w:ascii="Cambria" w:hAnsi="Cambria"/>
        </w:rPr>
        <w:t>problematic</w:t>
      </w:r>
      <w:r w:rsidR="009B6D30">
        <w:rPr>
          <w:rFonts w:ascii="Cambria" w:hAnsi="Cambria"/>
        </w:rPr>
        <w:t xml:space="preserve"> in a number of </w:t>
      </w:r>
      <w:r w:rsidR="009B6D30">
        <w:rPr>
          <w:rFonts w:ascii="Cambria" w:hAnsi="Cambria"/>
        </w:rPr>
        <w:lastRenderedPageBreak/>
        <w:t>ways</w:t>
      </w:r>
      <w:r w:rsidR="00957136" w:rsidRPr="0003750B">
        <w:rPr>
          <w:rFonts w:ascii="Cambria" w:hAnsi="Cambria"/>
        </w:rPr>
        <w:t xml:space="preserve">. First, </w:t>
      </w:r>
      <w:r w:rsidRPr="0003750B">
        <w:rPr>
          <w:rFonts w:ascii="Cambria" w:hAnsi="Cambria"/>
        </w:rPr>
        <w:t>the external boundary of the foster is not clearly delineable</w:t>
      </w:r>
      <w:r w:rsidR="0003750B">
        <w:rPr>
          <w:rFonts w:ascii="Cambria" w:hAnsi="Cambria"/>
        </w:rPr>
        <w:t>.</w:t>
      </w:r>
      <w:r w:rsidR="0003750B">
        <w:rPr>
          <w:rStyle w:val="FootnoteReference"/>
          <w:rFonts w:ascii="Cambria" w:hAnsi="Cambria"/>
        </w:rPr>
        <w:footnoteReference w:id="30"/>
      </w:r>
      <w:r w:rsidRPr="0003750B">
        <w:rPr>
          <w:rFonts w:ascii="Cambria" w:hAnsi="Cambria"/>
        </w:rPr>
        <w:t xml:space="preserve"> </w:t>
      </w:r>
      <w:r w:rsidR="00125E8A" w:rsidRPr="0003750B">
        <w:rPr>
          <w:rFonts w:ascii="Cambria" w:hAnsi="Cambria"/>
        </w:rPr>
        <w:t>S</w:t>
      </w:r>
      <w:r w:rsidR="00957136" w:rsidRPr="0003750B">
        <w:rPr>
          <w:rFonts w:ascii="Cambria" w:hAnsi="Cambria"/>
        </w:rPr>
        <w:t xml:space="preserve">econd, </w:t>
      </w:r>
      <w:r w:rsidR="0074026E" w:rsidRPr="0003750B">
        <w:rPr>
          <w:rFonts w:ascii="Cambria" w:hAnsi="Cambria"/>
        </w:rPr>
        <w:t xml:space="preserve">the foster relies on the </w:t>
      </w:r>
      <w:r w:rsidR="00125E8A" w:rsidRPr="0003750B">
        <w:rPr>
          <w:rFonts w:ascii="Cambria" w:hAnsi="Cambria"/>
        </w:rPr>
        <w:t>rest of the gravida</w:t>
      </w:r>
      <w:r w:rsidR="0074026E" w:rsidRPr="00FD7180">
        <w:rPr>
          <w:rFonts w:ascii="Cambria" w:hAnsi="Cambria"/>
        </w:rPr>
        <w:t xml:space="preserve"> for many of its important physiological functions, including </w:t>
      </w:r>
      <w:r w:rsidR="00957136" w:rsidRPr="00FD7180">
        <w:rPr>
          <w:rFonts w:ascii="Cambria" w:hAnsi="Cambria"/>
        </w:rPr>
        <w:t>the extraction of</w:t>
      </w:r>
      <w:r w:rsidR="0074026E" w:rsidRPr="00FD7180">
        <w:rPr>
          <w:rFonts w:ascii="Cambria" w:hAnsi="Cambria"/>
        </w:rPr>
        <w:t xml:space="preserve"> oxygen, digestion</w:t>
      </w:r>
      <w:r w:rsidR="0019512B">
        <w:rPr>
          <w:rFonts w:ascii="Cambria" w:hAnsi="Cambria"/>
        </w:rPr>
        <w:t>,</w:t>
      </w:r>
      <w:r w:rsidR="0074026E" w:rsidRPr="00FD7180">
        <w:rPr>
          <w:rFonts w:ascii="Cambria" w:hAnsi="Cambria"/>
        </w:rPr>
        <w:t xml:space="preserve"> </w:t>
      </w:r>
      <w:r w:rsidR="005648F3">
        <w:rPr>
          <w:rFonts w:ascii="Cambria" w:hAnsi="Cambria"/>
        </w:rPr>
        <w:t xml:space="preserve">temperature regulation </w:t>
      </w:r>
      <w:r w:rsidR="0074026E" w:rsidRPr="00FD7180">
        <w:rPr>
          <w:rFonts w:ascii="Cambria" w:hAnsi="Cambria"/>
        </w:rPr>
        <w:t>and waste disposal</w:t>
      </w:r>
      <w:r w:rsidR="009B6D30">
        <w:rPr>
          <w:rFonts w:ascii="Cambria" w:hAnsi="Cambria"/>
        </w:rPr>
        <w:t>. (Its</w:t>
      </w:r>
      <w:r w:rsidR="00125E8A">
        <w:rPr>
          <w:rFonts w:ascii="Cambria" w:hAnsi="Cambria"/>
        </w:rPr>
        <w:t xml:space="preserve"> </w:t>
      </w:r>
      <w:r w:rsidR="0074026E" w:rsidRPr="00FD7180">
        <w:rPr>
          <w:rFonts w:ascii="Cambria" w:hAnsi="Cambria"/>
        </w:rPr>
        <w:t xml:space="preserve">lungs </w:t>
      </w:r>
      <w:r w:rsidR="00957136" w:rsidRPr="00FD7180">
        <w:rPr>
          <w:rFonts w:ascii="Cambria" w:hAnsi="Cambria"/>
        </w:rPr>
        <w:t>only start working after birth</w:t>
      </w:r>
      <w:r w:rsidR="005648F3">
        <w:rPr>
          <w:rFonts w:ascii="Cambria" w:hAnsi="Cambria"/>
        </w:rPr>
        <w:t>, and</w:t>
      </w:r>
      <w:r w:rsidR="000800F8">
        <w:rPr>
          <w:rFonts w:ascii="Cambria" w:hAnsi="Cambria"/>
        </w:rPr>
        <w:t xml:space="preserve"> its kidneys, </w:t>
      </w:r>
      <w:r w:rsidR="00710BB6">
        <w:rPr>
          <w:rFonts w:ascii="Cambria" w:hAnsi="Cambria"/>
        </w:rPr>
        <w:t>despite</w:t>
      </w:r>
      <w:r w:rsidR="000800F8">
        <w:rPr>
          <w:rFonts w:ascii="Cambria" w:hAnsi="Cambria"/>
        </w:rPr>
        <w:t xml:space="preserve"> functioning prior to birth, are only</w:t>
      </w:r>
      <w:r w:rsidR="002F241B">
        <w:rPr>
          <w:rFonts w:ascii="Cambria" w:hAnsi="Cambria"/>
        </w:rPr>
        <w:t xml:space="preserve"> fully</w:t>
      </w:r>
      <w:r w:rsidR="000800F8">
        <w:rPr>
          <w:rFonts w:ascii="Cambria" w:hAnsi="Cambria"/>
        </w:rPr>
        <w:t xml:space="preserve"> relied on postnatally</w:t>
      </w:r>
      <w:r w:rsidR="00125E8A">
        <w:rPr>
          <w:rFonts w:ascii="Cambria" w:hAnsi="Cambria"/>
        </w:rPr>
        <w:t>.</w:t>
      </w:r>
      <w:r w:rsidR="009B6D30">
        <w:rPr>
          <w:rFonts w:ascii="Cambria" w:hAnsi="Cambria"/>
        </w:rPr>
        <w:t>)</w:t>
      </w:r>
      <w:r w:rsidR="00125E8A">
        <w:rPr>
          <w:rFonts w:ascii="Cambria" w:hAnsi="Cambria"/>
        </w:rPr>
        <w:t xml:space="preserve"> </w:t>
      </w:r>
      <w:r w:rsidR="009B6D30">
        <w:rPr>
          <w:rFonts w:ascii="Cambria" w:hAnsi="Cambria"/>
        </w:rPr>
        <w:t>And t</w:t>
      </w:r>
      <w:r w:rsidR="00957136" w:rsidRPr="00FD7180">
        <w:rPr>
          <w:rFonts w:ascii="Cambria" w:hAnsi="Cambria"/>
        </w:rPr>
        <w:t xml:space="preserve">hird, </w:t>
      </w:r>
      <w:r w:rsidRPr="00FD7180">
        <w:rPr>
          <w:rFonts w:ascii="Cambria" w:hAnsi="Cambria"/>
        </w:rPr>
        <w:t>th</w:t>
      </w:r>
      <w:r w:rsidR="009B6D30">
        <w:rPr>
          <w:rFonts w:ascii="Cambria" w:hAnsi="Cambria"/>
        </w:rPr>
        <w:t>e existence of parts with their own internal environments, and so with some degree of physiological autonomy,</w:t>
      </w:r>
      <w:r w:rsidRPr="00FD7180">
        <w:rPr>
          <w:rFonts w:ascii="Cambria" w:hAnsi="Cambria"/>
        </w:rPr>
        <w:t xml:space="preserve"> is a universal feature of multicellular organisation</w:t>
      </w:r>
      <w:r w:rsidR="009B6D30">
        <w:rPr>
          <w:rFonts w:ascii="Cambria" w:hAnsi="Cambria"/>
        </w:rPr>
        <w:t>,</w:t>
      </w:r>
      <w:r w:rsidRPr="00FD7180">
        <w:rPr>
          <w:rFonts w:ascii="Cambria" w:hAnsi="Cambria"/>
        </w:rPr>
        <w:t xml:space="preserve"> and </w:t>
      </w:r>
      <w:r w:rsidR="001F7D24" w:rsidRPr="00FD7180">
        <w:rPr>
          <w:rFonts w:ascii="Cambria" w:hAnsi="Cambria"/>
        </w:rPr>
        <w:t>one of the reason</w:t>
      </w:r>
      <w:r w:rsidR="0030640E">
        <w:rPr>
          <w:rFonts w:ascii="Cambria" w:hAnsi="Cambria"/>
        </w:rPr>
        <w:t>s</w:t>
      </w:r>
      <w:r w:rsidR="001F7D24" w:rsidRPr="00FD7180">
        <w:rPr>
          <w:rFonts w:ascii="Cambria" w:hAnsi="Cambria"/>
        </w:rPr>
        <w:t xml:space="preserve"> why the problem of biological individuality is the problem that it is. </w:t>
      </w:r>
      <w:r w:rsidR="00567344">
        <w:rPr>
          <w:rFonts w:ascii="Cambria" w:hAnsi="Cambria"/>
        </w:rPr>
        <w:t>A</w:t>
      </w:r>
      <w:r w:rsidR="00D324C7">
        <w:rPr>
          <w:rFonts w:ascii="Cambria" w:hAnsi="Cambria"/>
        </w:rPr>
        <w:t xml:space="preserve"> </w:t>
      </w:r>
      <w:r w:rsidR="00567344">
        <w:rPr>
          <w:rFonts w:ascii="Cambria" w:hAnsi="Cambria"/>
        </w:rPr>
        <w:t xml:space="preserve">complex </w:t>
      </w:r>
      <w:r w:rsidR="00D324C7">
        <w:rPr>
          <w:rFonts w:ascii="Cambria" w:hAnsi="Cambria"/>
        </w:rPr>
        <w:t>organism’s</w:t>
      </w:r>
      <w:r w:rsidR="00D324C7" w:rsidRPr="00FD7180">
        <w:rPr>
          <w:rFonts w:ascii="Cambria" w:hAnsi="Cambria"/>
        </w:rPr>
        <w:t xml:space="preserve"> </w:t>
      </w:r>
      <w:r w:rsidRPr="00FD7180">
        <w:rPr>
          <w:rFonts w:ascii="Cambria" w:hAnsi="Cambria"/>
        </w:rPr>
        <w:t>cells</w:t>
      </w:r>
      <w:r w:rsidR="009B6D30">
        <w:rPr>
          <w:rFonts w:ascii="Cambria" w:hAnsi="Cambria"/>
        </w:rPr>
        <w:t>, for example,</w:t>
      </w:r>
      <w:r w:rsidRPr="00FD7180">
        <w:rPr>
          <w:rFonts w:ascii="Cambria" w:hAnsi="Cambria"/>
        </w:rPr>
        <w:t xml:space="preserve"> all have </w:t>
      </w:r>
      <w:r w:rsidR="001F7D24" w:rsidRPr="00FD7180">
        <w:rPr>
          <w:rFonts w:ascii="Cambria" w:hAnsi="Cambria"/>
        </w:rPr>
        <w:t xml:space="preserve">clear </w:t>
      </w:r>
      <w:r w:rsidRPr="00FD7180">
        <w:rPr>
          <w:rFonts w:ascii="Cambria" w:hAnsi="Cambria"/>
        </w:rPr>
        <w:t>delineations of their internal and external</w:t>
      </w:r>
      <w:r w:rsidR="0030640E">
        <w:rPr>
          <w:rFonts w:ascii="Cambria" w:hAnsi="Cambria"/>
        </w:rPr>
        <w:t xml:space="preserve"> environments,</w:t>
      </w:r>
      <w:r w:rsidR="00957136" w:rsidRPr="00FD7180">
        <w:rPr>
          <w:rFonts w:ascii="Cambria" w:hAnsi="Cambria"/>
        </w:rPr>
        <w:t xml:space="preserve"> </w:t>
      </w:r>
      <w:r w:rsidR="00D324C7">
        <w:rPr>
          <w:rFonts w:ascii="Cambria" w:hAnsi="Cambria"/>
        </w:rPr>
        <w:t>with</w:t>
      </w:r>
      <w:r w:rsidR="00D324C7" w:rsidRPr="00FD7180">
        <w:rPr>
          <w:rFonts w:ascii="Cambria" w:hAnsi="Cambria"/>
        </w:rPr>
        <w:t xml:space="preserve"> </w:t>
      </w:r>
      <w:r w:rsidR="001F7D24" w:rsidRPr="00FD7180">
        <w:rPr>
          <w:rFonts w:ascii="Cambria" w:hAnsi="Cambria"/>
        </w:rPr>
        <w:t>internal metabolism</w:t>
      </w:r>
      <w:r w:rsidR="000C7EF8">
        <w:rPr>
          <w:rFonts w:ascii="Cambria" w:hAnsi="Cambria"/>
        </w:rPr>
        <w:t>s</w:t>
      </w:r>
      <w:r w:rsidR="001F7D24" w:rsidRPr="00FD7180">
        <w:rPr>
          <w:rFonts w:ascii="Cambria" w:hAnsi="Cambria"/>
        </w:rPr>
        <w:t xml:space="preserve"> and homeostatic requirement</w:t>
      </w:r>
      <w:r w:rsidR="009B6D30">
        <w:rPr>
          <w:rFonts w:ascii="Cambria" w:hAnsi="Cambria"/>
        </w:rPr>
        <w:t>s</w:t>
      </w:r>
      <w:r w:rsidR="001F7D24" w:rsidRPr="00FD7180">
        <w:rPr>
          <w:rFonts w:ascii="Cambria" w:hAnsi="Cambria"/>
        </w:rPr>
        <w:t xml:space="preserve"> that </w:t>
      </w:r>
      <w:r w:rsidR="00957136" w:rsidRPr="00FD7180">
        <w:rPr>
          <w:rFonts w:ascii="Cambria" w:hAnsi="Cambria"/>
        </w:rPr>
        <w:t xml:space="preserve">may differ from </w:t>
      </w:r>
      <w:r w:rsidR="00D324C7">
        <w:rPr>
          <w:rFonts w:ascii="Cambria" w:hAnsi="Cambria"/>
        </w:rPr>
        <w:t>those of the</w:t>
      </w:r>
      <w:r w:rsidR="00BF67CF">
        <w:rPr>
          <w:rFonts w:ascii="Cambria" w:hAnsi="Cambria"/>
        </w:rPr>
        <w:t>ir surrounding</w:t>
      </w:r>
      <w:r w:rsidR="00D324C7">
        <w:rPr>
          <w:rFonts w:ascii="Cambria" w:hAnsi="Cambria"/>
        </w:rPr>
        <w:t xml:space="preserve"> or</w:t>
      </w:r>
      <w:r w:rsidR="00567344">
        <w:rPr>
          <w:rFonts w:ascii="Cambria" w:hAnsi="Cambria"/>
        </w:rPr>
        <w:t>ganism</w:t>
      </w:r>
      <w:r w:rsidR="00BF67CF">
        <w:rPr>
          <w:rFonts w:ascii="Cambria" w:hAnsi="Cambria"/>
        </w:rPr>
        <w:t>(s)</w:t>
      </w:r>
      <w:r w:rsidR="00957136" w:rsidRPr="00FD7180">
        <w:rPr>
          <w:rFonts w:ascii="Cambria" w:hAnsi="Cambria"/>
        </w:rPr>
        <w:t xml:space="preserve">. </w:t>
      </w:r>
      <w:r w:rsidR="0074026E" w:rsidRPr="00FD7180">
        <w:rPr>
          <w:rFonts w:ascii="Cambria" w:hAnsi="Cambria"/>
        </w:rPr>
        <w:t xml:space="preserve">Up to a </w:t>
      </w:r>
      <w:r w:rsidR="001F7D24" w:rsidRPr="00FD7180">
        <w:rPr>
          <w:rFonts w:ascii="Cambria" w:hAnsi="Cambria"/>
        </w:rPr>
        <w:t>point, the same applies to organs</w:t>
      </w:r>
      <w:r w:rsidR="00567344">
        <w:rPr>
          <w:rFonts w:ascii="Cambria" w:hAnsi="Cambria"/>
        </w:rPr>
        <w:t>.</w:t>
      </w:r>
      <w:r w:rsidR="001F7D24" w:rsidRPr="00FD7180">
        <w:rPr>
          <w:rFonts w:ascii="Cambria" w:hAnsi="Cambria"/>
        </w:rPr>
        <w:t xml:space="preserve"> (</w:t>
      </w:r>
      <w:r w:rsidR="00567344">
        <w:rPr>
          <w:rFonts w:ascii="Cambria" w:hAnsi="Cambria"/>
        </w:rPr>
        <w:t>T</w:t>
      </w:r>
      <w:r w:rsidR="001F7D24" w:rsidRPr="00FD7180">
        <w:rPr>
          <w:rFonts w:ascii="Cambria" w:hAnsi="Cambria"/>
        </w:rPr>
        <w:t>hink of the blood-brain barrier, for example</w:t>
      </w:r>
      <w:r w:rsidR="005648F3">
        <w:rPr>
          <w:rFonts w:ascii="Cambria" w:hAnsi="Cambria"/>
        </w:rPr>
        <w:t xml:space="preserve">, or the lower temperature maintained in </w:t>
      </w:r>
      <w:r w:rsidR="000800F8">
        <w:rPr>
          <w:rFonts w:ascii="Cambria" w:hAnsi="Cambria"/>
        </w:rPr>
        <w:t>testes</w:t>
      </w:r>
      <w:r w:rsidR="00567344">
        <w:rPr>
          <w:rFonts w:ascii="Cambria" w:hAnsi="Cambria"/>
        </w:rPr>
        <w:t>.</w:t>
      </w:r>
      <w:r w:rsidR="001F7D24" w:rsidRPr="00FD7180">
        <w:rPr>
          <w:rFonts w:ascii="Cambria" w:hAnsi="Cambria"/>
        </w:rPr>
        <w:t>)</w:t>
      </w:r>
      <w:r w:rsidRPr="00FD7180">
        <w:rPr>
          <w:rFonts w:ascii="Cambria" w:hAnsi="Cambria"/>
        </w:rPr>
        <w:t xml:space="preserve"> </w:t>
      </w:r>
      <w:r w:rsidR="00567344">
        <w:rPr>
          <w:rFonts w:ascii="Cambria" w:hAnsi="Cambria"/>
        </w:rPr>
        <w:t>Nevertheless,</w:t>
      </w:r>
      <w:r w:rsidR="00567344" w:rsidRPr="00FD7180">
        <w:rPr>
          <w:rFonts w:ascii="Cambria" w:hAnsi="Cambria"/>
        </w:rPr>
        <w:t xml:space="preserve"> </w:t>
      </w:r>
      <w:r w:rsidR="001F7D24" w:rsidRPr="00FD7180">
        <w:rPr>
          <w:rFonts w:ascii="Cambria" w:hAnsi="Cambria"/>
        </w:rPr>
        <w:t xml:space="preserve">cells and organs are </w:t>
      </w:r>
      <w:r w:rsidR="00567344">
        <w:rPr>
          <w:rFonts w:ascii="Cambria" w:hAnsi="Cambria"/>
        </w:rPr>
        <w:t xml:space="preserve">clearly </w:t>
      </w:r>
      <w:r w:rsidRPr="00FD7180">
        <w:rPr>
          <w:rFonts w:ascii="Cambria" w:hAnsi="Cambria"/>
        </w:rPr>
        <w:t>part</w:t>
      </w:r>
      <w:r w:rsidR="00567344">
        <w:rPr>
          <w:rFonts w:ascii="Cambria" w:hAnsi="Cambria"/>
        </w:rPr>
        <w:t>s</w:t>
      </w:r>
      <w:r w:rsidRPr="00FD7180">
        <w:rPr>
          <w:rFonts w:ascii="Cambria" w:hAnsi="Cambria"/>
        </w:rPr>
        <w:t xml:space="preserve"> of </w:t>
      </w:r>
      <w:r w:rsidR="00567344">
        <w:rPr>
          <w:rFonts w:ascii="Cambria" w:hAnsi="Cambria"/>
        </w:rPr>
        <w:t xml:space="preserve">such </w:t>
      </w:r>
      <w:r w:rsidRPr="00FD7180">
        <w:rPr>
          <w:rFonts w:ascii="Cambria" w:hAnsi="Cambria"/>
        </w:rPr>
        <w:t>organism</w:t>
      </w:r>
      <w:r w:rsidR="00567344">
        <w:rPr>
          <w:rFonts w:ascii="Cambria" w:hAnsi="Cambria"/>
        </w:rPr>
        <w:t>s</w:t>
      </w:r>
      <w:r w:rsidRPr="00FD7180">
        <w:rPr>
          <w:rFonts w:ascii="Cambria" w:hAnsi="Cambria"/>
        </w:rPr>
        <w:t>.</w:t>
      </w:r>
    </w:p>
    <w:p w14:paraId="78D3EBA7" w14:textId="1ED407D5" w:rsidR="00857EF1" w:rsidRPr="00FD7180" w:rsidRDefault="00857EF1" w:rsidP="003075DF">
      <w:pPr>
        <w:spacing w:after="120" w:line="480" w:lineRule="auto"/>
        <w:ind w:firstLine="284"/>
        <w:jc w:val="both"/>
        <w:rPr>
          <w:rFonts w:ascii="Cambria" w:hAnsi="Cambria"/>
        </w:rPr>
      </w:pPr>
    </w:p>
    <w:p w14:paraId="26A8B502" w14:textId="32A918C5" w:rsidR="00857EF1" w:rsidRPr="00FD7180" w:rsidRDefault="0019512B" w:rsidP="003075DF">
      <w:pPr>
        <w:spacing w:after="120" w:line="480" w:lineRule="auto"/>
        <w:jc w:val="both"/>
        <w:outlineLvl w:val="0"/>
        <w:rPr>
          <w:rFonts w:ascii="Cambria" w:hAnsi="Cambria"/>
          <w:i/>
        </w:rPr>
      </w:pPr>
      <w:r>
        <w:rPr>
          <w:rFonts w:ascii="Cambria" w:hAnsi="Cambria"/>
          <w:i/>
        </w:rPr>
        <w:t>3</w:t>
      </w:r>
      <w:r w:rsidR="00CC2B3A">
        <w:rPr>
          <w:rFonts w:ascii="Cambria" w:hAnsi="Cambria"/>
          <w:i/>
        </w:rPr>
        <w:t>.</w:t>
      </w:r>
      <w:r w:rsidR="002459A3" w:rsidRPr="00FD7180">
        <w:rPr>
          <w:rFonts w:ascii="Cambria" w:hAnsi="Cambria"/>
          <w:i/>
        </w:rPr>
        <w:t xml:space="preserve">2 </w:t>
      </w:r>
      <w:r w:rsidR="00857EF1" w:rsidRPr="00FD7180">
        <w:rPr>
          <w:rFonts w:ascii="Cambria" w:hAnsi="Cambria"/>
          <w:i/>
        </w:rPr>
        <w:t xml:space="preserve">Metabolic and </w:t>
      </w:r>
      <w:r>
        <w:rPr>
          <w:rFonts w:ascii="Cambria" w:hAnsi="Cambria"/>
          <w:i/>
        </w:rPr>
        <w:t>f</w:t>
      </w:r>
      <w:r w:rsidR="00857EF1" w:rsidRPr="00FD7180">
        <w:rPr>
          <w:rFonts w:ascii="Cambria" w:hAnsi="Cambria"/>
          <w:i/>
        </w:rPr>
        <w:t>uncti</w:t>
      </w:r>
      <w:r w:rsidR="00712F63" w:rsidRPr="00FD7180">
        <w:rPr>
          <w:rFonts w:ascii="Cambria" w:hAnsi="Cambria"/>
          <w:i/>
        </w:rPr>
        <w:t>onal</w:t>
      </w:r>
      <w:r w:rsidR="00857EF1" w:rsidRPr="00FD7180">
        <w:rPr>
          <w:rFonts w:ascii="Cambria" w:hAnsi="Cambria"/>
          <w:i/>
        </w:rPr>
        <w:t xml:space="preserve"> integr</w:t>
      </w:r>
      <w:r w:rsidR="00712F63" w:rsidRPr="00FD7180">
        <w:rPr>
          <w:rFonts w:ascii="Cambria" w:hAnsi="Cambria"/>
          <w:i/>
        </w:rPr>
        <w:t>ation</w:t>
      </w:r>
      <w:r w:rsidR="00857EF1" w:rsidRPr="00FD7180">
        <w:rPr>
          <w:rFonts w:ascii="Cambria" w:hAnsi="Cambria"/>
          <w:i/>
        </w:rPr>
        <w:t xml:space="preserve"> </w:t>
      </w:r>
    </w:p>
    <w:p w14:paraId="2BEA6C3F" w14:textId="3D252D2D" w:rsidR="00BE3903" w:rsidRDefault="00024477" w:rsidP="003075DF">
      <w:pPr>
        <w:spacing w:after="120" w:line="480" w:lineRule="auto"/>
        <w:ind w:firstLine="284"/>
        <w:jc w:val="both"/>
        <w:rPr>
          <w:rFonts w:ascii="Cambria" w:hAnsi="Cambria"/>
        </w:rPr>
      </w:pPr>
      <w:r>
        <w:rPr>
          <w:rFonts w:ascii="Cambria" w:hAnsi="Cambria"/>
        </w:rPr>
        <w:t>The</w:t>
      </w:r>
      <w:r w:rsidR="0074026E" w:rsidRPr="00FD7180">
        <w:rPr>
          <w:rFonts w:ascii="Cambria" w:hAnsi="Cambria"/>
        </w:rPr>
        <w:t xml:space="preserve"> second main theme</w:t>
      </w:r>
      <w:r w:rsidR="00C85E6D">
        <w:rPr>
          <w:rFonts w:ascii="Cambria" w:hAnsi="Cambria"/>
        </w:rPr>
        <w:t xml:space="preserve"> that recurs</w:t>
      </w:r>
      <w:r w:rsidR="0074026E" w:rsidRPr="00FD7180">
        <w:rPr>
          <w:rFonts w:ascii="Cambria" w:hAnsi="Cambria"/>
        </w:rPr>
        <w:t xml:space="preserve"> in </w:t>
      </w:r>
      <w:r>
        <w:rPr>
          <w:rFonts w:ascii="Cambria" w:hAnsi="Cambria"/>
        </w:rPr>
        <w:t>biological</w:t>
      </w:r>
      <w:r w:rsidR="0027559B">
        <w:rPr>
          <w:rFonts w:ascii="Cambria" w:hAnsi="Cambria"/>
        </w:rPr>
        <w:t>ly informed</w:t>
      </w:r>
      <w:r>
        <w:rPr>
          <w:rFonts w:ascii="Cambria" w:hAnsi="Cambria"/>
        </w:rPr>
        <w:t xml:space="preserve"> accounts of</w:t>
      </w:r>
      <w:r w:rsidRPr="00FD7180">
        <w:rPr>
          <w:rFonts w:ascii="Cambria" w:hAnsi="Cambria"/>
        </w:rPr>
        <w:t xml:space="preserve"> </w:t>
      </w:r>
      <w:r w:rsidR="0074026E" w:rsidRPr="00FD7180">
        <w:rPr>
          <w:rFonts w:ascii="Cambria" w:hAnsi="Cambria"/>
        </w:rPr>
        <w:t xml:space="preserve">the organism, which is closely related to </w:t>
      </w:r>
      <w:r>
        <w:rPr>
          <w:rFonts w:ascii="Cambria" w:hAnsi="Cambria"/>
        </w:rPr>
        <w:t xml:space="preserve">that of </w:t>
      </w:r>
      <w:r w:rsidR="00260DA5" w:rsidRPr="00FD7180">
        <w:rPr>
          <w:rFonts w:ascii="Cambria" w:hAnsi="Cambria"/>
        </w:rPr>
        <w:t>homeostasis</w:t>
      </w:r>
      <w:r w:rsidR="00957136" w:rsidRPr="00FD7180">
        <w:rPr>
          <w:rFonts w:ascii="Cambria" w:hAnsi="Cambria"/>
        </w:rPr>
        <w:t xml:space="preserve"> and physiological</w:t>
      </w:r>
      <w:r w:rsidR="0074026E" w:rsidRPr="00FD7180">
        <w:rPr>
          <w:rFonts w:ascii="Cambria" w:hAnsi="Cambria"/>
        </w:rPr>
        <w:t xml:space="preserve"> autonomy</w:t>
      </w:r>
      <w:r w:rsidR="00957136" w:rsidRPr="00FD7180">
        <w:rPr>
          <w:rFonts w:ascii="Cambria" w:hAnsi="Cambria"/>
        </w:rPr>
        <w:t xml:space="preserve">, </w:t>
      </w:r>
      <w:r w:rsidR="0074026E" w:rsidRPr="00FD7180">
        <w:rPr>
          <w:rFonts w:ascii="Cambria" w:hAnsi="Cambria"/>
        </w:rPr>
        <w:t xml:space="preserve">is </w:t>
      </w:r>
      <w:r w:rsidR="0074026E" w:rsidRPr="00F56957">
        <w:rPr>
          <w:rFonts w:ascii="Cambria" w:hAnsi="Cambria"/>
        </w:rPr>
        <w:t>metabolic unity</w:t>
      </w:r>
      <w:r w:rsidR="0074026E" w:rsidRPr="00FD7180">
        <w:rPr>
          <w:rFonts w:ascii="Cambria" w:hAnsi="Cambria"/>
        </w:rPr>
        <w:t xml:space="preserve"> </w:t>
      </w:r>
      <w:r w:rsidR="0074026E" w:rsidRPr="00C074E3">
        <w:rPr>
          <w:rFonts w:ascii="Cambria" w:hAnsi="Cambria"/>
        </w:rPr>
        <w:t xml:space="preserve">and </w:t>
      </w:r>
      <w:r w:rsidR="00857EF1" w:rsidRPr="00F56957">
        <w:rPr>
          <w:rFonts w:ascii="Cambria" w:hAnsi="Cambria"/>
        </w:rPr>
        <w:t>functional</w:t>
      </w:r>
      <w:r w:rsidR="0074026E" w:rsidRPr="00F56957">
        <w:rPr>
          <w:rFonts w:ascii="Cambria" w:hAnsi="Cambria"/>
        </w:rPr>
        <w:t xml:space="preserve"> i</w:t>
      </w:r>
      <w:r w:rsidR="00857EF1" w:rsidRPr="00F56957">
        <w:rPr>
          <w:rFonts w:ascii="Cambria" w:hAnsi="Cambria"/>
        </w:rPr>
        <w:t>ntegrat</w:t>
      </w:r>
      <w:r w:rsidR="0074026E" w:rsidRPr="00F56957">
        <w:rPr>
          <w:rFonts w:ascii="Cambria" w:hAnsi="Cambria"/>
        </w:rPr>
        <w:t>ion</w:t>
      </w:r>
      <w:r w:rsidR="00A15AAC" w:rsidRPr="00FD7180">
        <w:rPr>
          <w:rFonts w:ascii="Cambria" w:hAnsi="Cambria"/>
        </w:rPr>
        <w:t>.</w:t>
      </w:r>
      <w:r w:rsidR="0074026E" w:rsidRPr="00FD7180">
        <w:rPr>
          <w:rStyle w:val="FootnoteReference"/>
          <w:rFonts w:ascii="Cambria" w:hAnsi="Cambria"/>
        </w:rPr>
        <w:footnoteReference w:id="31"/>
      </w:r>
      <w:r w:rsidR="00A15AAC" w:rsidRPr="00FD7180">
        <w:rPr>
          <w:rFonts w:ascii="Cambria" w:hAnsi="Cambria"/>
        </w:rPr>
        <w:t xml:space="preserve"> </w:t>
      </w:r>
      <w:r w:rsidR="0074026E" w:rsidRPr="00FD7180">
        <w:rPr>
          <w:rFonts w:ascii="Cambria" w:hAnsi="Cambria"/>
        </w:rPr>
        <w:t xml:space="preserve">An organism’s </w:t>
      </w:r>
      <w:r w:rsidR="00857EF1" w:rsidRPr="00FD7180">
        <w:rPr>
          <w:rFonts w:ascii="Cambria" w:hAnsi="Cambria"/>
        </w:rPr>
        <w:t>parts normally work together as one metabolic system</w:t>
      </w:r>
      <w:r w:rsidR="00F86468">
        <w:rPr>
          <w:rFonts w:ascii="Cambria" w:hAnsi="Cambria"/>
        </w:rPr>
        <w:t>,</w:t>
      </w:r>
      <w:r w:rsidR="00857EF1" w:rsidRPr="00FD7180">
        <w:rPr>
          <w:rFonts w:ascii="Cambria" w:hAnsi="Cambria"/>
        </w:rPr>
        <w:t xml:space="preserve"> towards a common </w:t>
      </w:r>
      <w:r w:rsidR="00CF7BB5">
        <w:rPr>
          <w:rFonts w:ascii="Cambria" w:hAnsi="Cambria"/>
        </w:rPr>
        <w:t>‘</w:t>
      </w:r>
      <w:r w:rsidR="00857EF1" w:rsidRPr="00FD7180">
        <w:rPr>
          <w:rFonts w:ascii="Cambria" w:hAnsi="Cambria"/>
        </w:rPr>
        <w:t>goal</w:t>
      </w:r>
      <w:r w:rsidR="00CF7BB5">
        <w:rPr>
          <w:rFonts w:ascii="Cambria" w:hAnsi="Cambria"/>
        </w:rPr>
        <w:t>’</w:t>
      </w:r>
      <w:r w:rsidR="0074026E" w:rsidRPr="00FD7180">
        <w:rPr>
          <w:rFonts w:ascii="Cambria" w:hAnsi="Cambria"/>
        </w:rPr>
        <w:t xml:space="preserve">: </w:t>
      </w:r>
      <w:r w:rsidR="00F86468">
        <w:rPr>
          <w:rFonts w:ascii="Cambria" w:hAnsi="Cambria"/>
        </w:rPr>
        <w:t xml:space="preserve">the </w:t>
      </w:r>
      <w:r w:rsidR="00857EF1" w:rsidRPr="00FD7180">
        <w:rPr>
          <w:rFonts w:ascii="Cambria" w:hAnsi="Cambria"/>
        </w:rPr>
        <w:t>survival and reproduction of the organism (Boorse</w:t>
      </w:r>
      <w:r w:rsidR="00C226FF" w:rsidRPr="00FD7180">
        <w:rPr>
          <w:rFonts w:ascii="Cambria" w:hAnsi="Cambria"/>
        </w:rPr>
        <w:t xml:space="preserve"> 1976, 2002</w:t>
      </w:r>
      <w:r w:rsidR="00857EF1" w:rsidRPr="00FD7180">
        <w:rPr>
          <w:rFonts w:ascii="Cambria" w:hAnsi="Cambria"/>
        </w:rPr>
        <w:t>)</w:t>
      </w:r>
      <w:r w:rsidR="00CF7BB5">
        <w:rPr>
          <w:rFonts w:ascii="Cambria" w:hAnsi="Cambria"/>
        </w:rPr>
        <w:t xml:space="preserve">. Or, more </w:t>
      </w:r>
      <w:r w:rsidR="00CF7BB5">
        <w:rPr>
          <w:rFonts w:ascii="Cambria" w:hAnsi="Cambria"/>
        </w:rPr>
        <w:lastRenderedPageBreak/>
        <w:t>precisely, organisms are the product</w:t>
      </w:r>
      <w:r w:rsidR="00BC1795">
        <w:rPr>
          <w:rFonts w:ascii="Cambria" w:hAnsi="Cambria"/>
        </w:rPr>
        <w:t>s</w:t>
      </w:r>
      <w:r w:rsidR="00CF7BB5">
        <w:rPr>
          <w:rFonts w:ascii="Cambria" w:hAnsi="Cambria"/>
        </w:rPr>
        <w:t xml:space="preserve"> of a long history of competition and selective reproduction</w:t>
      </w:r>
      <w:r w:rsidR="00F86468">
        <w:rPr>
          <w:rFonts w:ascii="Cambria" w:hAnsi="Cambria"/>
        </w:rPr>
        <w:t>—</w:t>
      </w:r>
      <w:r w:rsidR="00041572">
        <w:rPr>
          <w:rFonts w:ascii="Cambria" w:hAnsi="Cambria"/>
        </w:rPr>
        <w:t xml:space="preserve">that is, of </w:t>
      </w:r>
      <w:r w:rsidR="00CF7BB5">
        <w:rPr>
          <w:rFonts w:ascii="Cambria" w:hAnsi="Cambria"/>
        </w:rPr>
        <w:t>evolution by natural selection</w:t>
      </w:r>
      <w:r w:rsidR="00F86468">
        <w:rPr>
          <w:rFonts w:ascii="Cambria" w:hAnsi="Cambria"/>
        </w:rPr>
        <w:t>—</w:t>
      </w:r>
      <w:r w:rsidR="003D771B">
        <w:rPr>
          <w:rFonts w:ascii="Cambria" w:hAnsi="Cambria"/>
        </w:rPr>
        <w:t>and</w:t>
      </w:r>
      <w:r w:rsidR="00041572">
        <w:rPr>
          <w:rFonts w:ascii="Cambria" w:hAnsi="Cambria"/>
        </w:rPr>
        <w:t>,</w:t>
      </w:r>
      <w:r w:rsidR="00BC1795">
        <w:rPr>
          <w:rFonts w:ascii="Cambria" w:hAnsi="Cambria"/>
        </w:rPr>
        <w:t xml:space="preserve"> because of this</w:t>
      </w:r>
      <w:r w:rsidR="003D771B">
        <w:rPr>
          <w:rFonts w:ascii="Cambria" w:hAnsi="Cambria"/>
        </w:rPr>
        <w:t>,</w:t>
      </w:r>
      <w:r w:rsidR="00CF7BB5">
        <w:rPr>
          <w:rFonts w:ascii="Cambria" w:hAnsi="Cambria"/>
        </w:rPr>
        <w:t xml:space="preserve"> under conditions relatively similar to those in which </w:t>
      </w:r>
      <w:r w:rsidR="003D771B">
        <w:rPr>
          <w:rFonts w:ascii="Cambria" w:hAnsi="Cambria"/>
        </w:rPr>
        <w:t xml:space="preserve">its </w:t>
      </w:r>
      <w:r w:rsidR="00CF7BB5">
        <w:rPr>
          <w:rFonts w:ascii="Cambria" w:hAnsi="Cambria"/>
        </w:rPr>
        <w:t xml:space="preserve">ancestors </w:t>
      </w:r>
      <w:r w:rsidR="00125E8A">
        <w:rPr>
          <w:rFonts w:ascii="Cambria" w:hAnsi="Cambria"/>
        </w:rPr>
        <w:t>e</w:t>
      </w:r>
      <w:r w:rsidR="00CF7BB5">
        <w:rPr>
          <w:rFonts w:ascii="Cambria" w:hAnsi="Cambria"/>
        </w:rPr>
        <w:t>volved</w:t>
      </w:r>
      <w:r w:rsidR="007B1504">
        <w:rPr>
          <w:rFonts w:ascii="Cambria" w:hAnsi="Cambria"/>
        </w:rPr>
        <w:t>,</w:t>
      </w:r>
      <w:r w:rsidR="00CF7BB5">
        <w:rPr>
          <w:rFonts w:ascii="Cambria" w:hAnsi="Cambria"/>
        </w:rPr>
        <w:t xml:space="preserve"> </w:t>
      </w:r>
      <w:r w:rsidR="003D771B">
        <w:rPr>
          <w:rFonts w:ascii="Cambria" w:hAnsi="Cambria"/>
        </w:rPr>
        <w:t xml:space="preserve">an organism’s </w:t>
      </w:r>
      <w:r w:rsidR="007B1504">
        <w:rPr>
          <w:rFonts w:ascii="Cambria" w:hAnsi="Cambria"/>
        </w:rPr>
        <w:t xml:space="preserve">parts </w:t>
      </w:r>
      <w:r w:rsidR="003D771B">
        <w:rPr>
          <w:rFonts w:ascii="Cambria" w:hAnsi="Cambria"/>
        </w:rPr>
        <w:t xml:space="preserve">will </w:t>
      </w:r>
      <w:r w:rsidR="00CF7BB5">
        <w:rPr>
          <w:rFonts w:ascii="Cambria" w:hAnsi="Cambria"/>
        </w:rPr>
        <w:t xml:space="preserve">tend to act in ways that promote </w:t>
      </w:r>
      <w:r w:rsidR="003D771B">
        <w:rPr>
          <w:rFonts w:ascii="Cambria" w:hAnsi="Cambria"/>
        </w:rPr>
        <w:t>its</w:t>
      </w:r>
      <w:r w:rsidR="007B1504">
        <w:rPr>
          <w:rFonts w:ascii="Cambria" w:hAnsi="Cambria"/>
        </w:rPr>
        <w:t xml:space="preserve"> </w:t>
      </w:r>
      <w:r w:rsidR="00CF7BB5">
        <w:rPr>
          <w:rFonts w:ascii="Cambria" w:hAnsi="Cambria"/>
        </w:rPr>
        <w:t>inclusive fitness</w:t>
      </w:r>
      <w:r w:rsidR="00DD399A">
        <w:rPr>
          <w:rFonts w:ascii="Cambria" w:hAnsi="Cambria"/>
        </w:rPr>
        <w:t>.</w:t>
      </w:r>
      <w:r w:rsidR="008B055E">
        <w:rPr>
          <w:rStyle w:val="FootnoteReference"/>
          <w:rFonts w:ascii="Cambria" w:hAnsi="Cambria"/>
        </w:rPr>
        <w:footnoteReference w:id="32"/>
      </w:r>
      <w:r w:rsidR="00857EF1" w:rsidRPr="00FD7180">
        <w:rPr>
          <w:rFonts w:ascii="Cambria" w:hAnsi="Cambria"/>
        </w:rPr>
        <w:t xml:space="preserve"> This means that </w:t>
      </w:r>
      <w:r w:rsidR="00DD399A">
        <w:rPr>
          <w:rFonts w:ascii="Cambria" w:hAnsi="Cambria"/>
        </w:rPr>
        <w:t xml:space="preserve">the </w:t>
      </w:r>
      <w:r w:rsidR="00857EF1" w:rsidRPr="00FD7180">
        <w:rPr>
          <w:rFonts w:ascii="Cambria" w:hAnsi="Cambria"/>
        </w:rPr>
        <w:t>functional behaviour</w:t>
      </w:r>
      <w:r w:rsidR="00DD399A">
        <w:rPr>
          <w:rFonts w:ascii="Cambria" w:hAnsi="Cambria"/>
        </w:rPr>
        <w:t>s</w:t>
      </w:r>
      <w:r w:rsidR="00857EF1" w:rsidRPr="00FD7180">
        <w:rPr>
          <w:rFonts w:ascii="Cambria" w:hAnsi="Cambria"/>
        </w:rPr>
        <w:t xml:space="preserve"> of </w:t>
      </w:r>
      <w:r w:rsidR="00DD399A">
        <w:rPr>
          <w:rFonts w:ascii="Cambria" w:hAnsi="Cambria"/>
        </w:rPr>
        <w:t xml:space="preserve">the various </w:t>
      </w:r>
      <w:r w:rsidR="00857EF1" w:rsidRPr="00FD7180">
        <w:rPr>
          <w:rFonts w:ascii="Cambria" w:hAnsi="Cambria"/>
        </w:rPr>
        <w:t>parts</w:t>
      </w:r>
      <w:r w:rsidR="00DD399A">
        <w:rPr>
          <w:rFonts w:ascii="Cambria" w:hAnsi="Cambria"/>
        </w:rPr>
        <w:t xml:space="preserve"> of an organism</w:t>
      </w:r>
      <w:r w:rsidR="00857EF1" w:rsidRPr="00FD7180">
        <w:rPr>
          <w:rFonts w:ascii="Cambria" w:hAnsi="Cambria"/>
        </w:rPr>
        <w:t xml:space="preserve"> </w:t>
      </w:r>
      <w:r w:rsidR="00DD399A">
        <w:rPr>
          <w:rFonts w:ascii="Cambria" w:hAnsi="Cambria"/>
        </w:rPr>
        <w:t>are</w:t>
      </w:r>
      <w:r w:rsidR="00DD399A" w:rsidRPr="00FD7180">
        <w:rPr>
          <w:rFonts w:ascii="Cambria" w:hAnsi="Cambria"/>
        </w:rPr>
        <w:t xml:space="preserve"> </w:t>
      </w:r>
      <w:r w:rsidR="00C03C3C" w:rsidRPr="00FD7180">
        <w:rPr>
          <w:rFonts w:ascii="Cambria" w:hAnsi="Cambria"/>
        </w:rPr>
        <w:t xml:space="preserve">interdependent, and </w:t>
      </w:r>
      <w:r w:rsidR="00857EF1" w:rsidRPr="00FD7180">
        <w:rPr>
          <w:rFonts w:ascii="Cambria" w:hAnsi="Cambria"/>
        </w:rPr>
        <w:t>must be understood and explained with reference to th</w:t>
      </w:r>
      <w:r w:rsidR="00B275CE">
        <w:rPr>
          <w:rFonts w:ascii="Cambria" w:hAnsi="Cambria"/>
        </w:rPr>
        <w:t>e organism</w:t>
      </w:r>
      <w:r w:rsidR="003D771B">
        <w:rPr>
          <w:rFonts w:ascii="Cambria" w:hAnsi="Cambria"/>
        </w:rPr>
        <w:t xml:space="preserve"> itself</w:t>
      </w:r>
      <w:r w:rsidR="00C03C3C" w:rsidRPr="00FD7180">
        <w:rPr>
          <w:rFonts w:ascii="Cambria" w:hAnsi="Cambria"/>
        </w:rPr>
        <w:t xml:space="preserve">. For example, </w:t>
      </w:r>
      <w:r w:rsidR="00857EF1" w:rsidRPr="00FD7180">
        <w:rPr>
          <w:rFonts w:ascii="Cambria" w:hAnsi="Cambria"/>
        </w:rPr>
        <w:t xml:space="preserve">the lower-level </w:t>
      </w:r>
      <w:r w:rsidR="0074026E" w:rsidRPr="00FD7180">
        <w:rPr>
          <w:rFonts w:ascii="Cambria" w:hAnsi="Cambria"/>
        </w:rPr>
        <w:t>‘</w:t>
      </w:r>
      <w:r w:rsidR="00857EF1" w:rsidRPr="00FD7180">
        <w:rPr>
          <w:rFonts w:ascii="Cambria" w:hAnsi="Cambria"/>
        </w:rPr>
        <w:t>self-</w:t>
      </w:r>
      <w:r w:rsidR="00260DA5" w:rsidRPr="00FD7180">
        <w:rPr>
          <w:rFonts w:ascii="Cambria" w:hAnsi="Cambria"/>
        </w:rPr>
        <w:t>sacrificial</w:t>
      </w:r>
      <w:r w:rsidR="0074026E" w:rsidRPr="00FD7180">
        <w:rPr>
          <w:rFonts w:ascii="Cambria" w:hAnsi="Cambria"/>
        </w:rPr>
        <w:t>’</w:t>
      </w:r>
      <w:r w:rsidR="00857EF1" w:rsidRPr="00FD7180">
        <w:rPr>
          <w:rFonts w:ascii="Cambria" w:hAnsi="Cambria"/>
        </w:rPr>
        <w:t xml:space="preserve"> behaviour of </w:t>
      </w:r>
      <w:r w:rsidR="0027559B">
        <w:rPr>
          <w:rFonts w:ascii="Cambria" w:hAnsi="Cambria"/>
        </w:rPr>
        <w:t xml:space="preserve">cellular </w:t>
      </w:r>
      <w:r w:rsidR="00857EF1" w:rsidRPr="00FD7180">
        <w:rPr>
          <w:rFonts w:ascii="Cambria" w:hAnsi="Cambria"/>
        </w:rPr>
        <w:t xml:space="preserve">parts of </w:t>
      </w:r>
      <w:r w:rsidR="00041572">
        <w:rPr>
          <w:rFonts w:ascii="Cambria" w:hAnsi="Cambria"/>
        </w:rPr>
        <w:t>an</w:t>
      </w:r>
      <w:r w:rsidR="00041572" w:rsidRPr="00FD7180">
        <w:rPr>
          <w:rFonts w:ascii="Cambria" w:hAnsi="Cambria"/>
        </w:rPr>
        <w:t xml:space="preserve"> </w:t>
      </w:r>
      <w:r w:rsidR="00857EF1" w:rsidRPr="00FD7180">
        <w:rPr>
          <w:rFonts w:ascii="Cambria" w:hAnsi="Cambria"/>
        </w:rPr>
        <w:t>organism</w:t>
      </w:r>
      <w:r w:rsidR="0027559B">
        <w:rPr>
          <w:rFonts w:ascii="Cambria" w:hAnsi="Cambria"/>
        </w:rPr>
        <w:t xml:space="preserve"> in</w:t>
      </w:r>
      <w:r w:rsidR="00857EF1" w:rsidRPr="00FD7180">
        <w:rPr>
          <w:rFonts w:ascii="Cambria" w:hAnsi="Cambria"/>
        </w:rPr>
        <w:t xml:space="preserve"> apoptosis</w:t>
      </w:r>
      <w:r w:rsidR="00C03C3C" w:rsidRPr="00FD7180">
        <w:rPr>
          <w:rFonts w:ascii="Cambria" w:hAnsi="Cambria"/>
        </w:rPr>
        <w:t xml:space="preserve"> (planned cell-death)</w:t>
      </w:r>
      <w:r w:rsidR="00857EF1" w:rsidRPr="00FD7180">
        <w:rPr>
          <w:rFonts w:ascii="Cambria" w:hAnsi="Cambria"/>
        </w:rPr>
        <w:t xml:space="preserve"> </w:t>
      </w:r>
      <w:r w:rsidR="00041572">
        <w:rPr>
          <w:rFonts w:ascii="Cambria" w:hAnsi="Cambria"/>
        </w:rPr>
        <w:t>cannot be explained</w:t>
      </w:r>
      <w:r w:rsidR="00C03C3C" w:rsidRPr="00FD7180">
        <w:rPr>
          <w:rFonts w:ascii="Cambria" w:hAnsi="Cambria"/>
        </w:rPr>
        <w:t xml:space="preserve"> </w:t>
      </w:r>
      <w:r w:rsidR="00857EF1" w:rsidRPr="00FD7180">
        <w:rPr>
          <w:rFonts w:ascii="Cambria" w:hAnsi="Cambria"/>
        </w:rPr>
        <w:t xml:space="preserve">if we </w:t>
      </w:r>
      <w:r w:rsidR="000630BF">
        <w:rPr>
          <w:rFonts w:ascii="Cambria" w:hAnsi="Cambria"/>
        </w:rPr>
        <w:t>think of</w:t>
      </w:r>
      <w:r w:rsidR="00C03C3C" w:rsidRPr="00FD7180">
        <w:rPr>
          <w:rFonts w:ascii="Cambria" w:hAnsi="Cambria"/>
        </w:rPr>
        <w:t xml:space="preserve"> cell</w:t>
      </w:r>
      <w:r w:rsidR="000630BF">
        <w:rPr>
          <w:rFonts w:ascii="Cambria" w:hAnsi="Cambria"/>
        </w:rPr>
        <w:t>s</w:t>
      </w:r>
      <w:r w:rsidR="00C03C3C" w:rsidRPr="00FD7180">
        <w:rPr>
          <w:rFonts w:ascii="Cambria" w:hAnsi="Cambria"/>
        </w:rPr>
        <w:t xml:space="preserve"> </w:t>
      </w:r>
      <w:r w:rsidR="000630BF">
        <w:rPr>
          <w:rFonts w:ascii="Cambria" w:hAnsi="Cambria"/>
        </w:rPr>
        <w:t xml:space="preserve">exclusively </w:t>
      </w:r>
      <w:r w:rsidR="00041572">
        <w:rPr>
          <w:rFonts w:ascii="Cambria" w:hAnsi="Cambria"/>
        </w:rPr>
        <w:t>as</w:t>
      </w:r>
      <w:r w:rsidR="00BE3903">
        <w:rPr>
          <w:rFonts w:ascii="Cambria" w:hAnsi="Cambria"/>
        </w:rPr>
        <w:t xml:space="preserve"> independent and individual entit</w:t>
      </w:r>
      <w:r w:rsidR="000630BF">
        <w:rPr>
          <w:rFonts w:ascii="Cambria" w:hAnsi="Cambria"/>
        </w:rPr>
        <w:t>ies</w:t>
      </w:r>
      <w:r w:rsidR="00BE3903">
        <w:rPr>
          <w:rFonts w:ascii="Cambria" w:hAnsi="Cambria"/>
        </w:rPr>
        <w:t xml:space="preserve">, in </w:t>
      </w:r>
      <w:r w:rsidR="000630BF">
        <w:rPr>
          <w:rFonts w:ascii="Cambria" w:hAnsi="Cambria"/>
        </w:rPr>
        <w:t xml:space="preserve">sole </w:t>
      </w:r>
      <w:r w:rsidR="00BE3903">
        <w:rPr>
          <w:rFonts w:ascii="Cambria" w:hAnsi="Cambria"/>
        </w:rPr>
        <w:t xml:space="preserve">pursuit of </w:t>
      </w:r>
      <w:r w:rsidR="000630BF">
        <w:rPr>
          <w:rFonts w:ascii="Cambria" w:hAnsi="Cambria"/>
        </w:rPr>
        <w:t>their</w:t>
      </w:r>
      <w:r w:rsidR="00BE3903">
        <w:rPr>
          <w:rFonts w:ascii="Cambria" w:hAnsi="Cambria"/>
        </w:rPr>
        <w:t xml:space="preserve"> </w:t>
      </w:r>
      <w:r w:rsidR="00041572">
        <w:rPr>
          <w:rFonts w:ascii="Cambria" w:hAnsi="Cambria"/>
        </w:rPr>
        <w:t>own</w:t>
      </w:r>
      <w:r w:rsidR="00041572" w:rsidRPr="00FD7180">
        <w:rPr>
          <w:rFonts w:ascii="Cambria" w:hAnsi="Cambria"/>
        </w:rPr>
        <w:t xml:space="preserve"> </w:t>
      </w:r>
      <w:r w:rsidR="00857EF1" w:rsidRPr="00FD7180">
        <w:rPr>
          <w:rFonts w:ascii="Cambria" w:hAnsi="Cambria"/>
        </w:rPr>
        <w:t>survival</w:t>
      </w:r>
      <w:r w:rsidR="00CF7BB5">
        <w:rPr>
          <w:rFonts w:ascii="Cambria" w:hAnsi="Cambria"/>
        </w:rPr>
        <w:t xml:space="preserve"> </w:t>
      </w:r>
      <w:r w:rsidR="00BE3903">
        <w:rPr>
          <w:rFonts w:ascii="Cambria" w:hAnsi="Cambria"/>
        </w:rPr>
        <w:t>and/</w:t>
      </w:r>
      <w:r w:rsidR="00CF7BB5">
        <w:rPr>
          <w:rFonts w:ascii="Cambria" w:hAnsi="Cambria"/>
        </w:rPr>
        <w:t>or reproduction</w:t>
      </w:r>
      <w:r w:rsidR="00C03C3C" w:rsidRPr="00FD7180">
        <w:rPr>
          <w:rFonts w:ascii="Cambria" w:hAnsi="Cambria"/>
        </w:rPr>
        <w:t xml:space="preserve">. But it </w:t>
      </w:r>
      <w:r w:rsidR="000630BF">
        <w:rPr>
          <w:rFonts w:ascii="Cambria" w:hAnsi="Cambria"/>
        </w:rPr>
        <w:t>can be explained</w:t>
      </w:r>
      <w:r w:rsidR="00C03C3C" w:rsidRPr="00FD7180">
        <w:rPr>
          <w:rFonts w:ascii="Cambria" w:hAnsi="Cambria"/>
        </w:rPr>
        <w:t xml:space="preserve"> </w:t>
      </w:r>
      <w:r w:rsidR="000630BF">
        <w:rPr>
          <w:rFonts w:ascii="Cambria" w:hAnsi="Cambria"/>
        </w:rPr>
        <w:t>once</w:t>
      </w:r>
      <w:r w:rsidR="000630BF" w:rsidRPr="00FD7180">
        <w:rPr>
          <w:rFonts w:ascii="Cambria" w:hAnsi="Cambria"/>
        </w:rPr>
        <w:t xml:space="preserve"> </w:t>
      </w:r>
      <w:r w:rsidR="00C03C3C" w:rsidRPr="00FD7180">
        <w:rPr>
          <w:rFonts w:ascii="Cambria" w:hAnsi="Cambria"/>
        </w:rPr>
        <w:t xml:space="preserve">we </w:t>
      </w:r>
      <w:r w:rsidR="000630BF">
        <w:rPr>
          <w:rFonts w:ascii="Cambria" w:hAnsi="Cambria"/>
        </w:rPr>
        <w:t>take into account the fact</w:t>
      </w:r>
      <w:r w:rsidR="000630BF" w:rsidRPr="00FD7180">
        <w:rPr>
          <w:rFonts w:ascii="Cambria" w:hAnsi="Cambria"/>
        </w:rPr>
        <w:t xml:space="preserve"> </w:t>
      </w:r>
      <w:r w:rsidR="00C03C3C" w:rsidRPr="00FD7180">
        <w:rPr>
          <w:rFonts w:ascii="Cambria" w:hAnsi="Cambria"/>
        </w:rPr>
        <w:t>that cell</w:t>
      </w:r>
      <w:r w:rsidR="000630BF">
        <w:rPr>
          <w:rFonts w:ascii="Cambria" w:hAnsi="Cambria"/>
        </w:rPr>
        <w:t>s</w:t>
      </w:r>
      <w:r w:rsidR="00C03C3C" w:rsidRPr="00FD7180">
        <w:rPr>
          <w:rFonts w:ascii="Cambria" w:hAnsi="Cambria"/>
        </w:rPr>
        <w:t xml:space="preserve"> </w:t>
      </w:r>
      <w:r w:rsidR="000630BF">
        <w:rPr>
          <w:rFonts w:ascii="Cambria" w:hAnsi="Cambria"/>
        </w:rPr>
        <w:t>are</w:t>
      </w:r>
      <w:r w:rsidR="00C03C3C" w:rsidRPr="00FD7180">
        <w:rPr>
          <w:rFonts w:ascii="Cambria" w:hAnsi="Cambria"/>
        </w:rPr>
        <w:t xml:space="preserve"> functionally </w:t>
      </w:r>
      <w:r w:rsidR="00857EF1" w:rsidRPr="00FD7180">
        <w:rPr>
          <w:rFonts w:ascii="Cambria" w:hAnsi="Cambria"/>
        </w:rPr>
        <w:t>integrated part</w:t>
      </w:r>
      <w:r w:rsidR="000630BF">
        <w:rPr>
          <w:rFonts w:ascii="Cambria" w:hAnsi="Cambria"/>
        </w:rPr>
        <w:t>s</w:t>
      </w:r>
      <w:r w:rsidR="00857EF1" w:rsidRPr="00FD7180">
        <w:rPr>
          <w:rFonts w:ascii="Cambria" w:hAnsi="Cambria"/>
        </w:rPr>
        <w:t xml:space="preserve"> of </w:t>
      </w:r>
      <w:r w:rsidR="000630BF">
        <w:rPr>
          <w:rFonts w:ascii="Cambria" w:hAnsi="Cambria"/>
        </w:rPr>
        <w:t>larger</w:t>
      </w:r>
      <w:r w:rsidR="000630BF" w:rsidRPr="00FD7180">
        <w:rPr>
          <w:rFonts w:ascii="Cambria" w:hAnsi="Cambria"/>
        </w:rPr>
        <w:t xml:space="preserve"> </w:t>
      </w:r>
      <w:r w:rsidR="00857EF1" w:rsidRPr="00FD7180">
        <w:rPr>
          <w:rFonts w:ascii="Cambria" w:hAnsi="Cambria"/>
        </w:rPr>
        <w:t>organism</w:t>
      </w:r>
      <w:r w:rsidR="000630BF">
        <w:rPr>
          <w:rFonts w:ascii="Cambria" w:hAnsi="Cambria"/>
        </w:rPr>
        <w:t>s</w:t>
      </w:r>
      <w:r w:rsidR="00AB6087">
        <w:rPr>
          <w:rFonts w:ascii="Cambria" w:hAnsi="Cambria"/>
        </w:rPr>
        <w:t>.</w:t>
      </w:r>
      <w:r w:rsidR="00C03C3C" w:rsidRPr="00FD7180">
        <w:rPr>
          <w:rStyle w:val="FootnoteReference"/>
          <w:rFonts w:ascii="Cambria" w:hAnsi="Cambria"/>
        </w:rPr>
        <w:footnoteReference w:id="33"/>
      </w:r>
      <w:r w:rsidR="00857EF1" w:rsidRPr="00FD7180">
        <w:rPr>
          <w:rFonts w:ascii="Cambria" w:hAnsi="Cambria"/>
        </w:rPr>
        <w:t xml:space="preserve"> </w:t>
      </w:r>
    </w:p>
    <w:p w14:paraId="7C027E57" w14:textId="70D936BE" w:rsidR="00857EF1" w:rsidRPr="00FD7180" w:rsidRDefault="003A4C6F" w:rsidP="003075DF">
      <w:pPr>
        <w:spacing w:after="120" w:line="480" w:lineRule="auto"/>
        <w:ind w:firstLine="284"/>
        <w:jc w:val="both"/>
        <w:rPr>
          <w:rFonts w:ascii="Cambria" w:hAnsi="Cambria"/>
        </w:rPr>
      </w:pPr>
      <w:r w:rsidRPr="00FD7180">
        <w:rPr>
          <w:rFonts w:ascii="Cambria" w:hAnsi="Cambria"/>
        </w:rPr>
        <w:t>This functional integration is evidence</w:t>
      </w:r>
      <w:r w:rsidR="00C03C3C" w:rsidRPr="00FD7180">
        <w:rPr>
          <w:rFonts w:ascii="Cambria" w:hAnsi="Cambria"/>
        </w:rPr>
        <w:t>d by the metabolic unity of the organism</w:t>
      </w:r>
      <w:r w:rsidRPr="00FD7180">
        <w:rPr>
          <w:rFonts w:ascii="Cambria" w:hAnsi="Cambria"/>
        </w:rPr>
        <w:t xml:space="preserve">. </w:t>
      </w:r>
      <w:r w:rsidR="00CF7BB5">
        <w:rPr>
          <w:rFonts w:ascii="Cambria" w:hAnsi="Cambria"/>
        </w:rPr>
        <w:t>Metabolic unity</w:t>
      </w:r>
      <w:r w:rsidRPr="00FD7180">
        <w:rPr>
          <w:rFonts w:ascii="Cambria" w:hAnsi="Cambria"/>
        </w:rPr>
        <w:t xml:space="preserve"> </w:t>
      </w:r>
      <w:r w:rsidR="000630BF">
        <w:rPr>
          <w:rFonts w:ascii="Cambria" w:hAnsi="Cambria"/>
        </w:rPr>
        <w:t>provides a less clear-cut guide</w:t>
      </w:r>
      <w:r w:rsidR="00D32A9D">
        <w:rPr>
          <w:rFonts w:ascii="Cambria" w:hAnsi="Cambria"/>
        </w:rPr>
        <w:t xml:space="preserve"> than</w:t>
      </w:r>
      <w:r w:rsidR="00C85E6D">
        <w:rPr>
          <w:rFonts w:ascii="Cambria" w:hAnsi="Cambria"/>
        </w:rPr>
        <w:t xml:space="preserve"> does</w:t>
      </w:r>
      <w:r w:rsidR="00D32A9D">
        <w:rPr>
          <w:rFonts w:ascii="Cambria" w:hAnsi="Cambria"/>
        </w:rPr>
        <w:t xml:space="preserve"> functional integration</w:t>
      </w:r>
      <w:r w:rsidR="000630BF">
        <w:rPr>
          <w:rFonts w:ascii="Cambria" w:hAnsi="Cambria"/>
        </w:rPr>
        <w:t xml:space="preserve"> when it comes to</w:t>
      </w:r>
      <w:r w:rsidRPr="00FD7180">
        <w:rPr>
          <w:rFonts w:ascii="Cambria" w:hAnsi="Cambria"/>
        </w:rPr>
        <w:t xml:space="preserve"> determining </w:t>
      </w:r>
      <w:r w:rsidR="000630BF">
        <w:rPr>
          <w:rFonts w:ascii="Cambria" w:hAnsi="Cambria"/>
        </w:rPr>
        <w:t>whether something</w:t>
      </w:r>
      <w:r w:rsidR="000630BF" w:rsidRPr="00FD7180">
        <w:rPr>
          <w:rFonts w:ascii="Cambria" w:hAnsi="Cambria"/>
        </w:rPr>
        <w:t xml:space="preserve"> </w:t>
      </w:r>
      <w:r w:rsidRPr="00FD7180">
        <w:rPr>
          <w:rFonts w:ascii="Cambria" w:hAnsi="Cambria"/>
        </w:rPr>
        <w:t xml:space="preserve">is part of </w:t>
      </w:r>
      <w:r w:rsidR="000630BF">
        <w:rPr>
          <w:rFonts w:ascii="Cambria" w:hAnsi="Cambria"/>
        </w:rPr>
        <w:t>an</w:t>
      </w:r>
      <w:r w:rsidR="000630BF" w:rsidRPr="00FD7180">
        <w:rPr>
          <w:rFonts w:ascii="Cambria" w:hAnsi="Cambria"/>
        </w:rPr>
        <w:t xml:space="preserve"> </w:t>
      </w:r>
      <w:r w:rsidRPr="00FD7180">
        <w:rPr>
          <w:rFonts w:ascii="Cambria" w:hAnsi="Cambria"/>
        </w:rPr>
        <w:t>organism</w:t>
      </w:r>
      <w:r w:rsidR="00957136" w:rsidRPr="00FD7180">
        <w:rPr>
          <w:rFonts w:ascii="Cambria" w:hAnsi="Cambria"/>
        </w:rPr>
        <w:t xml:space="preserve">, </w:t>
      </w:r>
      <w:r w:rsidR="00D32A9D">
        <w:rPr>
          <w:rFonts w:ascii="Cambria" w:hAnsi="Cambria"/>
        </w:rPr>
        <w:t>due to the</w:t>
      </w:r>
      <w:r w:rsidRPr="00FD7180">
        <w:rPr>
          <w:rFonts w:ascii="Cambria" w:hAnsi="Cambria"/>
        </w:rPr>
        <w:t xml:space="preserve"> way</w:t>
      </w:r>
      <w:r w:rsidR="00D32A9D">
        <w:rPr>
          <w:rFonts w:ascii="Cambria" w:hAnsi="Cambria"/>
        </w:rPr>
        <w:t>s</w:t>
      </w:r>
      <w:r w:rsidRPr="00FD7180">
        <w:rPr>
          <w:rFonts w:ascii="Cambria" w:hAnsi="Cambria"/>
        </w:rPr>
        <w:t xml:space="preserve"> </w:t>
      </w:r>
      <w:r w:rsidR="00D32A9D">
        <w:rPr>
          <w:rFonts w:ascii="Cambria" w:hAnsi="Cambria"/>
        </w:rPr>
        <w:t xml:space="preserve">in which </w:t>
      </w:r>
      <w:r w:rsidRPr="00FD7180">
        <w:rPr>
          <w:rFonts w:ascii="Cambria" w:hAnsi="Cambria"/>
        </w:rPr>
        <w:t>organism</w:t>
      </w:r>
      <w:r w:rsidR="00BF67CF">
        <w:rPr>
          <w:rFonts w:ascii="Cambria" w:hAnsi="Cambria"/>
        </w:rPr>
        <w:t>s</w:t>
      </w:r>
      <w:r w:rsidRPr="00FD7180">
        <w:rPr>
          <w:rFonts w:ascii="Cambria" w:hAnsi="Cambria"/>
        </w:rPr>
        <w:t xml:space="preserve"> maintain homeostasis and regulate </w:t>
      </w:r>
      <w:r w:rsidR="00BF67CF">
        <w:rPr>
          <w:rFonts w:ascii="Cambria" w:hAnsi="Cambria"/>
        </w:rPr>
        <w:t>their</w:t>
      </w:r>
      <w:r w:rsidR="00BF67CF" w:rsidRPr="00FD7180">
        <w:rPr>
          <w:rFonts w:ascii="Cambria" w:hAnsi="Cambria"/>
        </w:rPr>
        <w:t xml:space="preserve"> </w:t>
      </w:r>
      <w:r w:rsidR="00C03C3C" w:rsidRPr="00FD7180">
        <w:rPr>
          <w:rFonts w:ascii="Cambria" w:hAnsi="Cambria"/>
        </w:rPr>
        <w:t>metabolism</w:t>
      </w:r>
      <w:r w:rsidR="00BF67CF">
        <w:rPr>
          <w:rFonts w:ascii="Cambria" w:hAnsi="Cambria"/>
        </w:rPr>
        <w:t>s</w:t>
      </w:r>
      <w:r w:rsidRPr="00FD7180">
        <w:rPr>
          <w:rFonts w:ascii="Cambria" w:hAnsi="Cambria"/>
        </w:rPr>
        <w:t>,</w:t>
      </w:r>
      <w:r w:rsidR="00C85E6D">
        <w:rPr>
          <w:rFonts w:ascii="Cambria" w:hAnsi="Cambria"/>
        </w:rPr>
        <w:t xml:space="preserve"> which include,</w:t>
      </w:r>
      <w:r w:rsidRPr="00FD7180">
        <w:rPr>
          <w:rFonts w:ascii="Cambria" w:hAnsi="Cambria"/>
        </w:rPr>
        <w:t xml:space="preserve"> for example, seeking and drinking water. Moreover, organisms engage in regulation of their environment</w:t>
      </w:r>
      <w:r w:rsidR="00197F20">
        <w:rPr>
          <w:rFonts w:ascii="Cambria" w:hAnsi="Cambria"/>
        </w:rPr>
        <w:t>s</w:t>
      </w:r>
      <w:r w:rsidRPr="00FD7180">
        <w:rPr>
          <w:rFonts w:ascii="Cambria" w:hAnsi="Cambria"/>
        </w:rPr>
        <w:t xml:space="preserve"> through, for example, nic</w:t>
      </w:r>
      <w:r w:rsidR="002E2911">
        <w:rPr>
          <w:rFonts w:ascii="Cambria" w:hAnsi="Cambria"/>
        </w:rPr>
        <w:t>he construction and agriculture</w:t>
      </w:r>
      <w:r w:rsidRPr="00FD7180">
        <w:rPr>
          <w:rFonts w:ascii="Cambria" w:hAnsi="Cambria"/>
        </w:rPr>
        <w:t xml:space="preserve"> </w:t>
      </w:r>
      <w:r w:rsidR="00C03C3C" w:rsidRPr="00FD7180">
        <w:rPr>
          <w:rFonts w:ascii="Cambria" w:hAnsi="Cambria"/>
        </w:rPr>
        <w:t xml:space="preserve">(Odling-Smee, Laland &amp; Feldman </w:t>
      </w:r>
      <w:r w:rsidR="00C03C3C" w:rsidRPr="00FD7180">
        <w:rPr>
          <w:rFonts w:ascii="Cambria" w:hAnsi="Cambria"/>
        </w:rPr>
        <w:lastRenderedPageBreak/>
        <w:t>2003)</w:t>
      </w:r>
      <w:r w:rsidR="00197F20">
        <w:rPr>
          <w:rFonts w:ascii="Cambria" w:hAnsi="Cambria"/>
        </w:rPr>
        <w:t>,</w:t>
      </w:r>
      <w:r w:rsidR="0070467F">
        <w:rPr>
          <w:rFonts w:ascii="Cambria" w:hAnsi="Cambria"/>
        </w:rPr>
        <w:t xml:space="preserve"> both of which, as cultural traits, are themselves heritable and thus subject to evolution</w:t>
      </w:r>
      <w:r w:rsidR="00B275CE">
        <w:rPr>
          <w:rFonts w:ascii="Cambria" w:hAnsi="Cambria"/>
        </w:rPr>
        <w:t xml:space="preserve"> by natural selection</w:t>
      </w:r>
      <w:r w:rsidR="002E2911">
        <w:rPr>
          <w:rFonts w:ascii="Cambria" w:hAnsi="Cambria"/>
        </w:rPr>
        <w:t>.</w:t>
      </w:r>
      <w:r w:rsidR="00C03C3C" w:rsidRPr="00FD7180">
        <w:rPr>
          <w:rFonts w:ascii="Cambria" w:hAnsi="Cambria"/>
        </w:rPr>
        <w:t xml:space="preserve"> </w:t>
      </w:r>
      <w:r w:rsidRPr="00FD7180">
        <w:rPr>
          <w:rFonts w:ascii="Cambria" w:hAnsi="Cambria"/>
        </w:rPr>
        <w:t>Nevertheless</w:t>
      </w:r>
      <w:r w:rsidR="00197F20">
        <w:rPr>
          <w:rFonts w:ascii="Cambria" w:hAnsi="Cambria"/>
        </w:rPr>
        <w:t>,</w:t>
      </w:r>
      <w:r w:rsidRPr="00FD7180">
        <w:rPr>
          <w:rFonts w:ascii="Cambria" w:hAnsi="Cambria"/>
        </w:rPr>
        <w:t xml:space="preserve"> within the organism</w:t>
      </w:r>
      <w:r w:rsidR="00197F20">
        <w:rPr>
          <w:rFonts w:ascii="Cambria" w:hAnsi="Cambria"/>
        </w:rPr>
        <w:t>,</w:t>
      </w:r>
      <w:r w:rsidRPr="00FD7180">
        <w:rPr>
          <w:rFonts w:ascii="Cambria" w:hAnsi="Cambria"/>
        </w:rPr>
        <w:t xml:space="preserve"> </w:t>
      </w:r>
      <w:r w:rsidR="00957136" w:rsidRPr="00FD7180">
        <w:rPr>
          <w:rFonts w:ascii="Cambria" w:hAnsi="Cambria"/>
        </w:rPr>
        <w:t xml:space="preserve">metabolic </w:t>
      </w:r>
      <w:r w:rsidRPr="00FD7180">
        <w:rPr>
          <w:rFonts w:ascii="Cambria" w:hAnsi="Cambria"/>
        </w:rPr>
        <w:t>regulation is fairly direct</w:t>
      </w:r>
      <w:r w:rsidR="00AC53D1">
        <w:rPr>
          <w:rFonts w:ascii="Cambria" w:hAnsi="Cambria"/>
        </w:rPr>
        <w:t>,</w:t>
      </w:r>
      <w:r w:rsidRPr="00FD7180">
        <w:rPr>
          <w:rFonts w:ascii="Cambria" w:hAnsi="Cambria"/>
        </w:rPr>
        <w:t xml:space="preserve"> involving many hierarchical and mutually responsive feedback systems.</w:t>
      </w:r>
    </w:p>
    <w:p w14:paraId="2825EF66" w14:textId="567EA2F4" w:rsidR="003A4C6F" w:rsidRPr="00FD7180" w:rsidRDefault="00BB3A0E" w:rsidP="003075DF">
      <w:pPr>
        <w:spacing w:after="120" w:line="480" w:lineRule="auto"/>
        <w:ind w:firstLine="284"/>
        <w:jc w:val="both"/>
        <w:rPr>
          <w:rFonts w:ascii="Cambria" w:hAnsi="Cambria"/>
        </w:rPr>
      </w:pPr>
      <w:r>
        <w:rPr>
          <w:rFonts w:ascii="Cambria" w:hAnsi="Cambria"/>
        </w:rPr>
        <w:t>Is the f</w:t>
      </w:r>
      <w:r w:rsidR="00957136" w:rsidRPr="00FD7180">
        <w:rPr>
          <w:rFonts w:ascii="Cambria" w:hAnsi="Cambria"/>
        </w:rPr>
        <w:t xml:space="preserve">oster </w:t>
      </w:r>
      <w:r w:rsidR="003A4C6F" w:rsidRPr="00FD7180">
        <w:rPr>
          <w:rFonts w:ascii="Cambria" w:hAnsi="Cambria"/>
        </w:rPr>
        <w:t xml:space="preserve">functionally and metabolically integrated </w:t>
      </w:r>
      <w:r w:rsidR="00BD532C">
        <w:rPr>
          <w:rFonts w:ascii="Cambria" w:hAnsi="Cambria"/>
        </w:rPr>
        <w:t>with</w:t>
      </w:r>
      <w:r w:rsidR="007F35E6">
        <w:rPr>
          <w:rFonts w:ascii="Cambria" w:hAnsi="Cambria"/>
        </w:rPr>
        <w:t xml:space="preserve">, </w:t>
      </w:r>
      <w:r w:rsidR="003A4C6F" w:rsidRPr="00FD7180">
        <w:rPr>
          <w:rFonts w:ascii="Cambria" w:hAnsi="Cambria"/>
        </w:rPr>
        <w:t xml:space="preserve">and </w:t>
      </w:r>
      <w:r w:rsidR="002E2911">
        <w:rPr>
          <w:rFonts w:ascii="Cambria" w:hAnsi="Cambria"/>
        </w:rPr>
        <w:t xml:space="preserve">interdependent </w:t>
      </w:r>
      <w:r w:rsidR="00BD532C">
        <w:rPr>
          <w:rFonts w:ascii="Cambria" w:hAnsi="Cambria"/>
        </w:rPr>
        <w:t>with</w:t>
      </w:r>
      <w:r w:rsidR="007F35E6">
        <w:rPr>
          <w:rFonts w:ascii="Cambria" w:hAnsi="Cambria"/>
        </w:rPr>
        <w:t>,</w:t>
      </w:r>
      <w:r w:rsidR="00B56045">
        <w:rPr>
          <w:rFonts w:ascii="Cambria" w:hAnsi="Cambria"/>
        </w:rPr>
        <w:t xml:space="preserve"> (other) parts of </w:t>
      </w:r>
      <w:r w:rsidR="007F35E6">
        <w:rPr>
          <w:rFonts w:ascii="Cambria" w:hAnsi="Cambria"/>
        </w:rPr>
        <w:t>the gravida</w:t>
      </w:r>
      <w:r>
        <w:rPr>
          <w:rFonts w:ascii="Cambria" w:hAnsi="Cambria"/>
        </w:rPr>
        <w:t>? Yes</w:t>
      </w:r>
      <w:r w:rsidR="003C1E2C">
        <w:rPr>
          <w:rFonts w:ascii="Cambria" w:hAnsi="Cambria"/>
        </w:rPr>
        <w:t>, for at least three reasons</w:t>
      </w:r>
      <w:r>
        <w:rPr>
          <w:rFonts w:ascii="Cambria" w:hAnsi="Cambria"/>
        </w:rPr>
        <w:t>.</w:t>
      </w:r>
      <w:r w:rsidR="003A4C6F" w:rsidRPr="00FD7180">
        <w:rPr>
          <w:rFonts w:ascii="Cambria" w:hAnsi="Cambria"/>
        </w:rPr>
        <w:t xml:space="preserve"> </w:t>
      </w:r>
      <w:r w:rsidR="00F9109A" w:rsidRPr="00FD7180">
        <w:rPr>
          <w:rFonts w:ascii="Cambria" w:hAnsi="Cambria"/>
        </w:rPr>
        <w:t>First,</w:t>
      </w:r>
      <w:r w:rsidR="00957136" w:rsidRPr="00FD7180">
        <w:rPr>
          <w:rFonts w:ascii="Cambria" w:hAnsi="Cambria"/>
        </w:rPr>
        <w:t xml:space="preserve"> because </w:t>
      </w:r>
      <w:r>
        <w:rPr>
          <w:rFonts w:ascii="Cambria" w:hAnsi="Cambria"/>
        </w:rPr>
        <w:t>the foster</w:t>
      </w:r>
      <w:r w:rsidRPr="00FD7180">
        <w:rPr>
          <w:rFonts w:ascii="Cambria" w:hAnsi="Cambria"/>
        </w:rPr>
        <w:t xml:space="preserve"> </w:t>
      </w:r>
      <w:r w:rsidR="002E2911">
        <w:rPr>
          <w:rFonts w:ascii="Cambria" w:hAnsi="Cambria"/>
        </w:rPr>
        <w:t>depend</w:t>
      </w:r>
      <w:r>
        <w:rPr>
          <w:rFonts w:ascii="Cambria" w:hAnsi="Cambria"/>
        </w:rPr>
        <w:t>s</w:t>
      </w:r>
      <w:r w:rsidR="003A4C6F" w:rsidRPr="00FD7180">
        <w:rPr>
          <w:rFonts w:ascii="Cambria" w:hAnsi="Cambria"/>
        </w:rPr>
        <w:t xml:space="preserve"> upon </w:t>
      </w:r>
      <w:r w:rsidR="00F9109A" w:rsidRPr="00FD7180">
        <w:rPr>
          <w:rFonts w:ascii="Cambria" w:hAnsi="Cambria"/>
        </w:rPr>
        <w:t xml:space="preserve">the </w:t>
      </w:r>
      <w:r w:rsidR="00197F20">
        <w:rPr>
          <w:rFonts w:ascii="Cambria" w:hAnsi="Cambria"/>
        </w:rPr>
        <w:t>gravida</w:t>
      </w:r>
      <w:r w:rsidR="00F9109A" w:rsidRPr="00FD7180">
        <w:rPr>
          <w:rFonts w:ascii="Cambria" w:hAnsi="Cambria"/>
        </w:rPr>
        <w:t xml:space="preserve"> for several of </w:t>
      </w:r>
      <w:r>
        <w:rPr>
          <w:rFonts w:ascii="Cambria" w:hAnsi="Cambria"/>
        </w:rPr>
        <w:t>its</w:t>
      </w:r>
      <w:r w:rsidRPr="00FD7180">
        <w:rPr>
          <w:rFonts w:ascii="Cambria" w:hAnsi="Cambria"/>
        </w:rPr>
        <w:t xml:space="preserve"> </w:t>
      </w:r>
      <w:r w:rsidR="00F9109A" w:rsidRPr="00FD7180">
        <w:rPr>
          <w:rFonts w:ascii="Cambria" w:hAnsi="Cambria"/>
        </w:rPr>
        <w:t xml:space="preserve">metabolic activities, including waste disposal and temperature regulation. </w:t>
      </w:r>
      <w:r w:rsidR="00B3360D">
        <w:rPr>
          <w:rFonts w:ascii="Cambria" w:hAnsi="Cambria"/>
        </w:rPr>
        <w:t xml:space="preserve">Second, because </w:t>
      </w:r>
      <w:r w:rsidR="00957136" w:rsidRPr="00FD7180">
        <w:rPr>
          <w:rFonts w:ascii="Cambria" w:hAnsi="Cambria"/>
        </w:rPr>
        <w:t>t</w:t>
      </w:r>
      <w:r w:rsidR="00F9109A" w:rsidRPr="00FD7180">
        <w:rPr>
          <w:rFonts w:ascii="Cambria" w:hAnsi="Cambria"/>
        </w:rPr>
        <w:t xml:space="preserve">he </w:t>
      </w:r>
      <w:r w:rsidR="00EB31D3">
        <w:rPr>
          <w:rFonts w:ascii="Cambria" w:hAnsi="Cambria"/>
        </w:rPr>
        <w:t>gravida</w:t>
      </w:r>
      <w:r w:rsidR="00EB31D3" w:rsidRPr="00FD7180" w:rsidDel="00801CF9">
        <w:rPr>
          <w:rFonts w:ascii="Cambria" w:hAnsi="Cambria"/>
        </w:rPr>
        <w:t xml:space="preserve"> </w:t>
      </w:r>
      <w:r w:rsidR="00F9109A" w:rsidRPr="00FD7180">
        <w:rPr>
          <w:rFonts w:ascii="Cambria" w:hAnsi="Cambria"/>
        </w:rPr>
        <w:t xml:space="preserve">actively </w:t>
      </w:r>
      <w:r w:rsidR="00F9109A" w:rsidRPr="00FD7180">
        <w:rPr>
          <w:rFonts w:ascii="Cambria" w:hAnsi="Cambria"/>
          <w:i/>
        </w:rPr>
        <w:t xml:space="preserve">integrates </w:t>
      </w:r>
      <w:r w:rsidR="00F9109A" w:rsidRPr="00FD7180">
        <w:rPr>
          <w:rFonts w:ascii="Cambria" w:hAnsi="Cambria"/>
        </w:rPr>
        <w:t xml:space="preserve">the foster into its metabolic system, making </w:t>
      </w:r>
      <w:r w:rsidR="000C7EF8">
        <w:rPr>
          <w:rFonts w:ascii="Cambria" w:hAnsi="Cambria"/>
        </w:rPr>
        <w:t xml:space="preserve">anatomical and </w:t>
      </w:r>
      <w:r w:rsidR="00F9109A" w:rsidRPr="00FD7180">
        <w:rPr>
          <w:rFonts w:ascii="Cambria" w:hAnsi="Cambria"/>
        </w:rPr>
        <w:t>metabolic adjustments to</w:t>
      </w:r>
      <w:r w:rsidR="000C7EF8">
        <w:rPr>
          <w:rFonts w:ascii="Cambria" w:hAnsi="Cambria"/>
        </w:rPr>
        <w:t xml:space="preserve"> facilitate </w:t>
      </w:r>
      <w:r w:rsidR="00197F20">
        <w:rPr>
          <w:rFonts w:ascii="Cambria" w:hAnsi="Cambria"/>
        </w:rPr>
        <w:t xml:space="preserve">its </w:t>
      </w:r>
      <w:r w:rsidR="00E402E7">
        <w:rPr>
          <w:rFonts w:ascii="Cambria" w:hAnsi="Cambria"/>
        </w:rPr>
        <w:t xml:space="preserve">continued </w:t>
      </w:r>
      <w:r w:rsidR="00197F20">
        <w:rPr>
          <w:rFonts w:ascii="Cambria" w:hAnsi="Cambria"/>
        </w:rPr>
        <w:t>presence</w:t>
      </w:r>
      <w:r w:rsidR="00F9109A" w:rsidRPr="00FD7180">
        <w:rPr>
          <w:rFonts w:ascii="Cambria" w:hAnsi="Cambria"/>
        </w:rPr>
        <w:t xml:space="preserve">, </w:t>
      </w:r>
      <w:r w:rsidR="003A4C6F" w:rsidRPr="00FD7180">
        <w:rPr>
          <w:rFonts w:ascii="Cambria" w:hAnsi="Cambria"/>
        </w:rPr>
        <w:t>such as an increase in cardiac output</w:t>
      </w:r>
      <w:r w:rsidR="000C7EF8">
        <w:rPr>
          <w:rFonts w:ascii="Cambria" w:hAnsi="Cambria"/>
        </w:rPr>
        <w:t xml:space="preserve">, </w:t>
      </w:r>
      <w:r w:rsidR="003D6013">
        <w:rPr>
          <w:rFonts w:ascii="Cambria" w:hAnsi="Cambria"/>
        </w:rPr>
        <w:t>which</w:t>
      </w:r>
      <w:r w:rsidR="00E402E7">
        <w:rPr>
          <w:rFonts w:ascii="Cambria" w:hAnsi="Cambria"/>
        </w:rPr>
        <w:t xml:space="preserve"> can then</w:t>
      </w:r>
      <w:r w:rsidR="003D6013">
        <w:rPr>
          <w:rFonts w:ascii="Cambria" w:hAnsi="Cambria"/>
        </w:rPr>
        <w:t xml:space="preserve"> </w:t>
      </w:r>
      <w:r w:rsidR="000C7EF8" w:rsidRPr="00FD7180">
        <w:rPr>
          <w:rFonts w:ascii="Cambria" w:hAnsi="Cambria"/>
        </w:rPr>
        <w:t>persist for months after pregnancy</w:t>
      </w:r>
      <w:r w:rsidR="00F9109A" w:rsidRPr="00FD7180">
        <w:rPr>
          <w:rFonts w:ascii="Cambria" w:hAnsi="Cambria"/>
        </w:rPr>
        <w:t xml:space="preserve">. </w:t>
      </w:r>
      <w:r w:rsidR="003C1E2C">
        <w:rPr>
          <w:rFonts w:ascii="Cambria" w:hAnsi="Cambria"/>
        </w:rPr>
        <w:t>(Moreover, and i</w:t>
      </w:r>
      <w:r w:rsidR="00957136" w:rsidRPr="00FD7180">
        <w:rPr>
          <w:rFonts w:ascii="Cambria" w:hAnsi="Cambria"/>
        </w:rPr>
        <w:t>n contrast to, for example,</w:t>
      </w:r>
      <w:r w:rsidR="00F9109A" w:rsidRPr="00FD7180">
        <w:rPr>
          <w:rFonts w:ascii="Cambria" w:hAnsi="Cambria"/>
        </w:rPr>
        <w:t xml:space="preserve"> the pathological changes involved in hosting a malaria parasite or tuberculosis</w:t>
      </w:r>
      <w:r w:rsidR="00957136" w:rsidRPr="00FD7180">
        <w:rPr>
          <w:rFonts w:ascii="Cambria" w:hAnsi="Cambria"/>
        </w:rPr>
        <w:t xml:space="preserve"> bacillus, these changes </w:t>
      </w:r>
      <w:r w:rsidR="00AB6087">
        <w:rPr>
          <w:rFonts w:ascii="Cambria" w:hAnsi="Cambria"/>
        </w:rPr>
        <w:t xml:space="preserve">are functional: they were </w:t>
      </w:r>
      <w:r w:rsidR="00D05AC0">
        <w:rPr>
          <w:rFonts w:ascii="Cambria" w:hAnsi="Cambria"/>
        </w:rPr>
        <w:t xml:space="preserve">likely </w:t>
      </w:r>
      <w:r w:rsidR="00AB6087">
        <w:rPr>
          <w:rFonts w:ascii="Cambria" w:hAnsi="Cambria"/>
        </w:rPr>
        <w:t>selected for</w:t>
      </w:r>
      <w:r w:rsidR="00E402E7">
        <w:rPr>
          <w:rFonts w:ascii="Cambria" w:hAnsi="Cambria"/>
        </w:rPr>
        <w:t>,</w:t>
      </w:r>
      <w:r w:rsidR="00AB6087">
        <w:rPr>
          <w:rFonts w:ascii="Cambria" w:hAnsi="Cambria"/>
        </w:rPr>
        <w:t xml:space="preserve"> and</w:t>
      </w:r>
      <w:r w:rsidR="000C7EF8">
        <w:rPr>
          <w:rFonts w:ascii="Cambria" w:hAnsi="Cambria"/>
        </w:rPr>
        <w:t xml:space="preserve"> certainly</w:t>
      </w:r>
      <w:r w:rsidR="00AB6087">
        <w:rPr>
          <w:rFonts w:ascii="Cambria" w:hAnsi="Cambria"/>
        </w:rPr>
        <w:t xml:space="preserve"> </w:t>
      </w:r>
      <w:r w:rsidR="0070467F">
        <w:rPr>
          <w:rFonts w:ascii="Cambria" w:hAnsi="Cambria"/>
        </w:rPr>
        <w:t>tend to contribute to</w:t>
      </w:r>
      <w:r w:rsidR="00E402E7">
        <w:rPr>
          <w:rFonts w:ascii="Cambria" w:hAnsi="Cambria"/>
        </w:rPr>
        <w:t>,</w:t>
      </w:r>
      <w:r w:rsidR="0070467F">
        <w:rPr>
          <w:rFonts w:ascii="Cambria" w:hAnsi="Cambria"/>
        </w:rPr>
        <w:t xml:space="preserve"> the </w:t>
      </w:r>
      <w:r w:rsidR="00E402E7">
        <w:rPr>
          <w:rFonts w:ascii="Cambria" w:hAnsi="Cambria"/>
        </w:rPr>
        <w:t xml:space="preserve">maternal </w:t>
      </w:r>
      <w:r w:rsidR="0070467F">
        <w:rPr>
          <w:rFonts w:ascii="Cambria" w:hAnsi="Cambria"/>
        </w:rPr>
        <w:t>organism</w:t>
      </w:r>
      <w:r w:rsidR="00B275CE">
        <w:rPr>
          <w:rFonts w:ascii="Cambria" w:hAnsi="Cambria"/>
        </w:rPr>
        <w:t>’</w:t>
      </w:r>
      <w:r w:rsidR="0070467F">
        <w:rPr>
          <w:rFonts w:ascii="Cambria" w:hAnsi="Cambria"/>
        </w:rPr>
        <w:t>s inclusive fitness</w:t>
      </w:r>
      <w:r w:rsidR="00957136" w:rsidRPr="00FD7180">
        <w:rPr>
          <w:rFonts w:ascii="Cambria" w:hAnsi="Cambria"/>
        </w:rPr>
        <w:t>.</w:t>
      </w:r>
      <w:r w:rsidR="003C1E2C">
        <w:rPr>
          <w:rFonts w:ascii="Cambria" w:hAnsi="Cambria"/>
        </w:rPr>
        <w:t>)</w:t>
      </w:r>
      <w:r w:rsidR="00957136" w:rsidRPr="00FD7180">
        <w:rPr>
          <w:rFonts w:ascii="Cambria" w:hAnsi="Cambria"/>
        </w:rPr>
        <w:t xml:space="preserve"> </w:t>
      </w:r>
      <w:r w:rsidR="003C1E2C">
        <w:rPr>
          <w:rFonts w:ascii="Cambria" w:hAnsi="Cambria"/>
        </w:rPr>
        <w:t>And t</w:t>
      </w:r>
      <w:r w:rsidR="005C2A86">
        <w:rPr>
          <w:rFonts w:ascii="Cambria" w:hAnsi="Cambria"/>
        </w:rPr>
        <w:t>hird,</w:t>
      </w:r>
      <w:r w:rsidR="003C1E2C">
        <w:rPr>
          <w:rFonts w:ascii="Cambria" w:hAnsi="Cambria"/>
        </w:rPr>
        <w:t xml:space="preserve"> because</w:t>
      </w:r>
      <w:r w:rsidR="00B3360D">
        <w:rPr>
          <w:rFonts w:ascii="Cambria" w:hAnsi="Cambria"/>
        </w:rPr>
        <w:t xml:space="preserve"> </w:t>
      </w:r>
      <w:r w:rsidR="003C1E2C">
        <w:rPr>
          <w:rFonts w:ascii="Cambria" w:hAnsi="Cambria"/>
        </w:rPr>
        <w:t>of</w:t>
      </w:r>
      <w:r w:rsidR="00F9109A" w:rsidRPr="00FD7180">
        <w:rPr>
          <w:rFonts w:ascii="Cambria" w:hAnsi="Cambria"/>
        </w:rPr>
        <w:t xml:space="preserve"> the way in which f</w:t>
      </w:r>
      <w:r w:rsidR="003A4C6F" w:rsidRPr="00FD7180">
        <w:rPr>
          <w:rFonts w:ascii="Cambria" w:hAnsi="Cambria"/>
        </w:rPr>
        <w:t>oster and other parts of the</w:t>
      </w:r>
      <w:r w:rsidR="0079040B" w:rsidRPr="0079040B">
        <w:rPr>
          <w:rFonts w:ascii="Cambria" w:hAnsi="Cambria"/>
        </w:rPr>
        <w:t xml:space="preserve"> </w:t>
      </w:r>
      <w:r w:rsidR="0079040B">
        <w:rPr>
          <w:rFonts w:ascii="Cambria" w:hAnsi="Cambria"/>
        </w:rPr>
        <w:t xml:space="preserve">gravida </w:t>
      </w:r>
      <w:r w:rsidR="003A4C6F" w:rsidRPr="00FD7180">
        <w:rPr>
          <w:rFonts w:ascii="Cambria" w:hAnsi="Cambria"/>
        </w:rPr>
        <w:t>work together</w:t>
      </w:r>
      <w:r w:rsidR="003C1E2C">
        <w:rPr>
          <w:rFonts w:ascii="Cambria" w:hAnsi="Cambria"/>
        </w:rPr>
        <w:t>.</w:t>
      </w:r>
      <w:r w:rsidR="001B7C2E" w:rsidRPr="00FD7180">
        <w:rPr>
          <w:rFonts w:ascii="Cambria" w:hAnsi="Cambria"/>
        </w:rPr>
        <w:t xml:space="preserve"> </w:t>
      </w:r>
      <w:r w:rsidR="003C1E2C">
        <w:rPr>
          <w:rFonts w:ascii="Cambria" w:hAnsi="Cambria"/>
        </w:rPr>
        <w:t>That is to say, s</w:t>
      </w:r>
      <w:r w:rsidR="003A4C6F" w:rsidRPr="00FD7180">
        <w:rPr>
          <w:rFonts w:ascii="Cambria" w:hAnsi="Cambria"/>
        </w:rPr>
        <w:t>uccessful maintenance</w:t>
      </w:r>
      <w:r w:rsidR="001B7C2E" w:rsidRPr="00FD7180">
        <w:rPr>
          <w:rFonts w:ascii="Cambria" w:hAnsi="Cambria"/>
        </w:rPr>
        <w:t xml:space="preserve"> and conclusion</w:t>
      </w:r>
      <w:r w:rsidR="003A4C6F" w:rsidRPr="00FD7180">
        <w:rPr>
          <w:rFonts w:ascii="Cambria" w:hAnsi="Cambria"/>
        </w:rPr>
        <w:t xml:space="preserve"> of the pregnancy is a complex interplay between foster and other re</w:t>
      </w:r>
      <w:r w:rsidR="001B7C2E" w:rsidRPr="00FD7180">
        <w:rPr>
          <w:rFonts w:ascii="Cambria" w:hAnsi="Cambria"/>
        </w:rPr>
        <w:t>gulatory parts of the</w:t>
      </w:r>
      <w:r w:rsidR="0079040B" w:rsidRPr="0079040B">
        <w:rPr>
          <w:rFonts w:ascii="Cambria" w:hAnsi="Cambria"/>
        </w:rPr>
        <w:t xml:space="preserve"> </w:t>
      </w:r>
      <w:r w:rsidR="0079040B">
        <w:rPr>
          <w:rFonts w:ascii="Cambria" w:hAnsi="Cambria"/>
        </w:rPr>
        <w:t>gravida</w:t>
      </w:r>
      <w:r w:rsidR="003C1E2C">
        <w:rPr>
          <w:rFonts w:ascii="Cambria" w:hAnsi="Cambria"/>
        </w:rPr>
        <w:t xml:space="preserve">—albeit one </w:t>
      </w:r>
      <w:r w:rsidR="001B7C2E" w:rsidRPr="00FD7180">
        <w:rPr>
          <w:rFonts w:ascii="Cambria" w:hAnsi="Cambria"/>
        </w:rPr>
        <w:t>that remains poorly understood.</w:t>
      </w:r>
    </w:p>
    <w:p w14:paraId="41475422" w14:textId="2569D3A6" w:rsidR="00C469BB" w:rsidRDefault="001B7C2E" w:rsidP="003075DF">
      <w:pPr>
        <w:spacing w:after="120" w:line="480" w:lineRule="auto"/>
        <w:ind w:firstLine="284"/>
        <w:jc w:val="both"/>
        <w:rPr>
          <w:rFonts w:ascii="Cambria" w:hAnsi="Cambria"/>
        </w:rPr>
      </w:pPr>
      <w:r w:rsidRPr="00FD7180">
        <w:rPr>
          <w:rFonts w:ascii="Cambria" w:hAnsi="Cambria"/>
        </w:rPr>
        <w:t xml:space="preserve">One </w:t>
      </w:r>
      <w:r w:rsidR="00BD532C">
        <w:rPr>
          <w:rFonts w:ascii="Cambria" w:hAnsi="Cambria"/>
        </w:rPr>
        <w:t>might</w:t>
      </w:r>
      <w:r w:rsidR="00BD532C" w:rsidRPr="00FD7180">
        <w:rPr>
          <w:rFonts w:ascii="Cambria" w:hAnsi="Cambria"/>
        </w:rPr>
        <w:t xml:space="preserve"> </w:t>
      </w:r>
      <w:r w:rsidRPr="00FD7180">
        <w:rPr>
          <w:rFonts w:ascii="Cambria" w:hAnsi="Cambria"/>
        </w:rPr>
        <w:t>object that t</w:t>
      </w:r>
      <w:r w:rsidR="003A4C6F" w:rsidRPr="00FD7180">
        <w:rPr>
          <w:rFonts w:ascii="Cambria" w:hAnsi="Cambria"/>
        </w:rPr>
        <w:t>he foster</w:t>
      </w:r>
      <w:r w:rsidR="000C7EF8">
        <w:rPr>
          <w:rFonts w:ascii="Cambria" w:hAnsi="Cambria"/>
        </w:rPr>
        <w:t xml:space="preserve"> cannot </w:t>
      </w:r>
      <w:r w:rsidR="00B56045">
        <w:rPr>
          <w:rFonts w:ascii="Cambria" w:hAnsi="Cambria"/>
        </w:rPr>
        <w:t xml:space="preserve">count as being </w:t>
      </w:r>
      <w:r w:rsidR="000C7EF8">
        <w:rPr>
          <w:rFonts w:ascii="Cambria" w:hAnsi="Cambria"/>
        </w:rPr>
        <w:t>functionally integrated</w:t>
      </w:r>
      <w:r w:rsidR="00BD532C">
        <w:rPr>
          <w:rFonts w:ascii="Cambria" w:hAnsi="Cambria"/>
        </w:rPr>
        <w:t xml:space="preserve"> with</w:t>
      </w:r>
      <w:r w:rsidR="007F35E6">
        <w:rPr>
          <w:rFonts w:ascii="Cambria" w:hAnsi="Cambria"/>
        </w:rPr>
        <w:t xml:space="preserve"> (other) parts of </w:t>
      </w:r>
      <w:r w:rsidR="00BD532C">
        <w:rPr>
          <w:rFonts w:ascii="Cambria" w:hAnsi="Cambria"/>
        </w:rPr>
        <w:t>the gravida</w:t>
      </w:r>
      <w:r w:rsidR="000C7EF8">
        <w:rPr>
          <w:rFonts w:ascii="Cambria" w:hAnsi="Cambria"/>
        </w:rPr>
        <w:t xml:space="preserve"> because it </w:t>
      </w:r>
      <w:r w:rsidRPr="00FD7180">
        <w:rPr>
          <w:rFonts w:ascii="Cambria" w:hAnsi="Cambria"/>
        </w:rPr>
        <w:t xml:space="preserve">does not </w:t>
      </w:r>
      <w:r w:rsidR="003A4C6F" w:rsidRPr="00FD7180">
        <w:rPr>
          <w:rFonts w:ascii="Cambria" w:hAnsi="Cambria"/>
        </w:rPr>
        <w:t xml:space="preserve">contribute </w:t>
      </w:r>
      <w:r w:rsidRPr="00FD7180">
        <w:rPr>
          <w:rFonts w:ascii="Cambria" w:hAnsi="Cambria"/>
        </w:rPr>
        <w:t xml:space="preserve">to, but in fact </w:t>
      </w:r>
      <w:r w:rsidR="003A4C6F" w:rsidRPr="00FD7180">
        <w:rPr>
          <w:rFonts w:ascii="Cambria" w:hAnsi="Cambria"/>
        </w:rPr>
        <w:t>diminish</w:t>
      </w:r>
      <w:r w:rsidRPr="00FD7180">
        <w:rPr>
          <w:rFonts w:ascii="Cambria" w:hAnsi="Cambria"/>
        </w:rPr>
        <w:t>es</w:t>
      </w:r>
      <w:r w:rsidR="00BD532C">
        <w:rPr>
          <w:rFonts w:ascii="Cambria" w:hAnsi="Cambria"/>
        </w:rPr>
        <w:t>,</w:t>
      </w:r>
      <w:r w:rsidR="003A4C6F" w:rsidRPr="00FD7180">
        <w:rPr>
          <w:rFonts w:ascii="Cambria" w:hAnsi="Cambria"/>
        </w:rPr>
        <w:t xml:space="preserve"> the (</w:t>
      </w:r>
      <w:r w:rsidR="00BD532C">
        <w:rPr>
          <w:rFonts w:ascii="Cambria" w:hAnsi="Cambria"/>
        </w:rPr>
        <w:t>likelihood</w:t>
      </w:r>
      <w:r w:rsidR="00BD532C" w:rsidRPr="00FD7180">
        <w:rPr>
          <w:rFonts w:ascii="Cambria" w:hAnsi="Cambria"/>
        </w:rPr>
        <w:t xml:space="preserve"> </w:t>
      </w:r>
      <w:r w:rsidR="003A4C6F" w:rsidRPr="00FD7180">
        <w:rPr>
          <w:rFonts w:ascii="Cambria" w:hAnsi="Cambria"/>
        </w:rPr>
        <w:t>of</w:t>
      </w:r>
      <w:r w:rsidR="00BD532C">
        <w:rPr>
          <w:rFonts w:ascii="Cambria" w:hAnsi="Cambria"/>
        </w:rPr>
        <w:t xml:space="preserve"> the</w:t>
      </w:r>
      <w:r w:rsidR="003A4C6F" w:rsidRPr="00FD7180">
        <w:rPr>
          <w:rFonts w:ascii="Cambria" w:hAnsi="Cambria"/>
        </w:rPr>
        <w:t xml:space="preserve">) survival of the </w:t>
      </w:r>
      <w:r w:rsidR="00EB31D3">
        <w:rPr>
          <w:rFonts w:ascii="Cambria" w:hAnsi="Cambria"/>
        </w:rPr>
        <w:t>gravida</w:t>
      </w:r>
      <w:r w:rsidRPr="00FD7180">
        <w:rPr>
          <w:rFonts w:ascii="Cambria" w:hAnsi="Cambria"/>
        </w:rPr>
        <w:t xml:space="preserve">. But </w:t>
      </w:r>
      <w:r w:rsidR="00957136" w:rsidRPr="00FD7180">
        <w:rPr>
          <w:rFonts w:ascii="Cambria" w:hAnsi="Cambria"/>
        </w:rPr>
        <w:t>that</w:t>
      </w:r>
      <w:r w:rsidR="00C469BB">
        <w:rPr>
          <w:rFonts w:ascii="Cambria" w:hAnsi="Cambria"/>
        </w:rPr>
        <w:t xml:space="preserve"> </w:t>
      </w:r>
      <w:r w:rsidR="00303455">
        <w:rPr>
          <w:rFonts w:ascii="Cambria" w:hAnsi="Cambria"/>
        </w:rPr>
        <w:t>is irrelevant</w:t>
      </w:r>
      <w:r w:rsidR="00957136" w:rsidRPr="00FD7180">
        <w:rPr>
          <w:rFonts w:ascii="Cambria" w:hAnsi="Cambria"/>
        </w:rPr>
        <w:t xml:space="preserve">. </w:t>
      </w:r>
      <w:r w:rsidR="00221CD5">
        <w:rPr>
          <w:rFonts w:ascii="Cambria" w:hAnsi="Cambria"/>
        </w:rPr>
        <w:t xml:space="preserve">Evolution by natural selection doesn’t produce organisms that tend towards </w:t>
      </w:r>
      <w:r w:rsidR="00BD532C">
        <w:rPr>
          <w:rFonts w:ascii="Cambria" w:hAnsi="Cambria"/>
        </w:rPr>
        <w:t xml:space="preserve">their </w:t>
      </w:r>
      <w:r w:rsidR="00221CD5">
        <w:rPr>
          <w:rFonts w:ascii="Cambria" w:hAnsi="Cambria"/>
        </w:rPr>
        <w:t>survival, but organisms that tend to</w:t>
      </w:r>
      <w:r w:rsidR="00BD532C">
        <w:rPr>
          <w:rFonts w:ascii="Cambria" w:hAnsi="Cambria"/>
        </w:rPr>
        <w:t>wards the</w:t>
      </w:r>
      <w:r w:rsidR="00221CD5">
        <w:rPr>
          <w:rFonts w:ascii="Cambria" w:hAnsi="Cambria"/>
        </w:rPr>
        <w:t xml:space="preserve"> promot</w:t>
      </w:r>
      <w:r w:rsidR="00BD532C">
        <w:rPr>
          <w:rFonts w:ascii="Cambria" w:hAnsi="Cambria"/>
        </w:rPr>
        <w:t>ion of</w:t>
      </w:r>
      <w:r w:rsidR="00221CD5">
        <w:rPr>
          <w:rFonts w:ascii="Cambria" w:hAnsi="Cambria"/>
        </w:rPr>
        <w:t xml:space="preserve"> their inclusive </w:t>
      </w:r>
      <w:r w:rsidR="00221CD5">
        <w:rPr>
          <w:rFonts w:ascii="Cambria" w:hAnsi="Cambria"/>
        </w:rPr>
        <w:lastRenderedPageBreak/>
        <w:t>fitness</w:t>
      </w:r>
      <w:r w:rsidR="003D71AB">
        <w:rPr>
          <w:rFonts w:ascii="Cambria" w:hAnsi="Cambria"/>
        </w:rPr>
        <w:t xml:space="preserve">. </w:t>
      </w:r>
      <w:r w:rsidR="00FC439F">
        <w:rPr>
          <w:rFonts w:ascii="Cambria" w:hAnsi="Cambria"/>
        </w:rPr>
        <w:t xml:space="preserve">And inclusive fitness primarily </w:t>
      </w:r>
      <w:r w:rsidR="003D71AB">
        <w:rPr>
          <w:rFonts w:ascii="Cambria" w:hAnsi="Cambria"/>
        </w:rPr>
        <w:t>requires reproduction; survival matters</w:t>
      </w:r>
      <w:r w:rsidR="00FC439F">
        <w:rPr>
          <w:rFonts w:ascii="Cambria" w:hAnsi="Cambria"/>
        </w:rPr>
        <w:t xml:space="preserve"> only</w:t>
      </w:r>
      <w:r w:rsidR="003D71AB">
        <w:rPr>
          <w:rFonts w:ascii="Cambria" w:hAnsi="Cambria"/>
        </w:rPr>
        <w:t xml:space="preserve"> </w:t>
      </w:r>
      <w:r w:rsidR="00FC439F">
        <w:rPr>
          <w:rFonts w:ascii="Cambria" w:hAnsi="Cambria"/>
        </w:rPr>
        <w:t>as an</w:t>
      </w:r>
      <w:r w:rsidR="003D71AB">
        <w:rPr>
          <w:rFonts w:ascii="Cambria" w:hAnsi="Cambria"/>
        </w:rPr>
        <w:t xml:space="preserve"> aid </w:t>
      </w:r>
      <w:r w:rsidR="00FC439F">
        <w:rPr>
          <w:rFonts w:ascii="Cambria" w:hAnsi="Cambria"/>
        </w:rPr>
        <w:t>to</w:t>
      </w:r>
      <w:r w:rsidR="003D71AB">
        <w:rPr>
          <w:rFonts w:ascii="Cambria" w:hAnsi="Cambria"/>
        </w:rPr>
        <w:t xml:space="preserve"> that.</w:t>
      </w:r>
      <w:r w:rsidRPr="00FD7180">
        <w:rPr>
          <w:rStyle w:val="FootnoteReference"/>
          <w:rFonts w:ascii="Cambria" w:hAnsi="Cambria"/>
        </w:rPr>
        <w:footnoteReference w:id="34"/>
      </w:r>
      <w:r w:rsidR="003A4C6F" w:rsidRPr="00FD7180">
        <w:rPr>
          <w:rFonts w:ascii="Cambria" w:hAnsi="Cambria"/>
        </w:rPr>
        <w:t xml:space="preserve"> </w:t>
      </w:r>
      <w:r w:rsidR="00FC439F">
        <w:rPr>
          <w:rFonts w:ascii="Cambria" w:hAnsi="Cambria"/>
        </w:rPr>
        <w:t>Moreover, a</w:t>
      </w:r>
      <w:r w:rsidR="003D71AB" w:rsidRPr="00FD7180">
        <w:rPr>
          <w:rFonts w:ascii="Cambria" w:hAnsi="Cambria"/>
        </w:rPr>
        <w:t xml:space="preserve"> trade-</w:t>
      </w:r>
      <w:r w:rsidR="003D71AB" w:rsidRPr="00C469BB">
        <w:rPr>
          <w:rFonts w:ascii="Cambria" w:hAnsi="Cambria"/>
        </w:rPr>
        <w:t xml:space="preserve">off between survival and reproduction is entirely normal; </w:t>
      </w:r>
      <w:r w:rsidR="004B12A0" w:rsidRPr="00C469BB">
        <w:rPr>
          <w:rFonts w:ascii="Cambria" w:hAnsi="Cambria"/>
        </w:rPr>
        <w:t>we find it all over the natural world. T</w:t>
      </w:r>
      <w:r w:rsidR="003D71AB" w:rsidRPr="00C469BB">
        <w:rPr>
          <w:rFonts w:ascii="Cambria" w:hAnsi="Cambria"/>
        </w:rPr>
        <w:t xml:space="preserve">hink of the </w:t>
      </w:r>
      <w:r w:rsidR="002D70B9">
        <w:rPr>
          <w:rFonts w:ascii="Cambria" w:hAnsi="Cambria"/>
        </w:rPr>
        <w:t>energy</w:t>
      </w:r>
      <w:r w:rsidR="002D70B9" w:rsidRPr="00C469BB">
        <w:rPr>
          <w:rFonts w:ascii="Cambria" w:hAnsi="Cambria"/>
        </w:rPr>
        <w:t xml:space="preserve"> </w:t>
      </w:r>
      <w:r w:rsidR="003D71AB" w:rsidRPr="00C469BB">
        <w:rPr>
          <w:rFonts w:ascii="Cambria" w:hAnsi="Cambria"/>
        </w:rPr>
        <w:t xml:space="preserve">invested and risks taken by male stags </w:t>
      </w:r>
      <w:r w:rsidR="008B055E" w:rsidRPr="00C469BB">
        <w:rPr>
          <w:rFonts w:ascii="Cambria" w:hAnsi="Cambria"/>
        </w:rPr>
        <w:t>in growing giant antlers and then using them to</w:t>
      </w:r>
      <w:r w:rsidR="003D71AB" w:rsidRPr="00C469BB">
        <w:rPr>
          <w:rFonts w:ascii="Cambria" w:hAnsi="Cambria"/>
        </w:rPr>
        <w:t xml:space="preserve"> fight each other in the mat</w:t>
      </w:r>
      <w:r w:rsidR="003D71AB">
        <w:rPr>
          <w:rFonts w:ascii="Cambria" w:hAnsi="Cambria"/>
        </w:rPr>
        <w:t>ing season</w:t>
      </w:r>
      <w:r w:rsidR="00C469BB">
        <w:rPr>
          <w:rFonts w:ascii="Cambria" w:hAnsi="Cambria"/>
        </w:rPr>
        <w:t>: essential for reproduction, but hardly promoting survival.</w:t>
      </w:r>
    </w:p>
    <w:p w14:paraId="70B94AF6" w14:textId="6E47C0EC" w:rsidR="003A4C6F" w:rsidRPr="00FD7180" w:rsidRDefault="00C469BB" w:rsidP="003075DF">
      <w:pPr>
        <w:spacing w:after="120" w:line="480" w:lineRule="auto"/>
        <w:ind w:firstLine="284"/>
        <w:jc w:val="both"/>
        <w:rPr>
          <w:rFonts w:ascii="Cambria" w:hAnsi="Cambria"/>
        </w:rPr>
      </w:pPr>
      <w:r>
        <w:rPr>
          <w:rFonts w:ascii="Cambria" w:hAnsi="Cambria"/>
        </w:rPr>
        <w:t>D</w:t>
      </w:r>
      <w:r w:rsidR="003D71AB">
        <w:rPr>
          <w:rFonts w:ascii="Cambria" w:hAnsi="Cambria"/>
        </w:rPr>
        <w:t xml:space="preserve">enying </w:t>
      </w:r>
      <w:r w:rsidR="003D71AB" w:rsidRPr="00FD7180">
        <w:rPr>
          <w:rFonts w:ascii="Cambria" w:hAnsi="Cambria"/>
        </w:rPr>
        <w:t xml:space="preserve">that reproduction is </w:t>
      </w:r>
      <w:r w:rsidR="003D71AB">
        <w:rPr>
          <w:rFonts w:ascii="Cambria" w:hAnsi="Cambria"/>
        </w:rPr>
        <w:t>a core function of the organism</w:t>
      </w:r>
      <w:r w:rsidR="004B12A0">
        <w:rPr>
          <w:rFonts w:ascii="Cambria" w:hAnsi="Cambria"/>
        </w:rPr>
        <w:t>, or denying</w:t>
      </w:r>
      <w:r w:rsidR="003D71AB">
        <w:rPr>
          <w:rFonts w:ascii="Cambria" w:hAnsi="Cambria"/>
        </w:rPr>
        <w:t xml:space="preserve"> that organs that promote reproduction </w:t>
      </w:r>
      <w:r w:rsidR="004B12A0">
        <w:rPr>
          <w:rFonts w:ascii="Cambria" w:hAnsi="Cambria"/>
        </w:rPr>
        <w:t xml:space="preserve">but not survival </w:t>
      </w:r>
      <w:r w:rsidR="003D71AB">
        <w:rPr>
          <w:rFonts w:ascii="Cambria" w:hAnsi="Cambria"/>
        </w:rPr>
        <w:t>are functionally integrated</w:t>
      </w:r>
      <w:r w:rsidR="004B12A0">
        <w:rPr>
          <w:rFonts w:ascii="Cambria" w:hAnsi="Cambria"/>
        </w:rPr>
        <w:t>,</w:t>
      </w:r>
      <w:r w:rsidR="003D71AB">
        <w:rPr>
          <w:rFonts w:ascii="Cambria" w:hAnsi="Cambria"/>
        </w:rPr>
        <w:t xml:space="preserve"> </w:t>
      </w:r>
      <w:r w:rsidR="00C051DC">
        <w:rPr>
          <w:rFonts w:ascii="Cambria" w:hAnsi="Cambria"/>
        </w:rPr>
        <w:t xml:space="preserve">would </w:t>
      </w:r>
      <w:r w:rsidR="003D71AB">
        <w:rPr>
          <w:rFonts w:ascii="Cambria" w:hAnsi="Cambria"/>
        </w:rPr>
        <w:t xml:space="preserve">not </w:t>
      </w:r>
      <w:r w:rsidR="00C051DC">
        <w:rPr>
          <w:rFonts w:ascii="Cambria" w:hAnsi="Cambria"/>
        </w:rPr>
        <w:t xml:space="preserve">only be </w:t>
      </w:r>
      <w:r w:rsidR="003D71AB">
        <w:rPr>
          <w:rFonts w:ascii="Cambria" w:hAnsi="Cambria"/>
        </w:rPr>
        <w:t xml:space="preserve">biologically </w:t>
      </w:r>
      <w:r w:rsidR="00150D32">
        <w:rPr>
          <w:rFonts w:ascii="Cambria" w:hAnsi="Cambria"/>
        </w:rPr>
        <w:t>bizarre</w:t>
      </w:r>
      <w:r w:rsidR="00C051DC">
        <w:rPr>
          <w:rFonts w:ascii="Cambria" w:hAnsi="Cambria"/>
        </w:rPr>
        <w:t>,</w:t>
      </w:r>
      <w:r w:rsidR="003D71AB">
        <w:rPr>
          <w:rFonts w:ascii="Cambria" w:hAnsi="Cambria"/>
        </w:rPr>
        <w:t xml:space="preserve"> it would also significantly diminish </w:t>
      </w:r>
      <w:r w:rsidR="004B12A0">
        <w:rPr>
          <w:rFonts w:ascii="Cambria" w:hAnsi="Cambria"/>
        </w:rPr>
        <w:t xml:space="preserve">organisms, </w:t>
      </w:r>
      <w:r w:rsidR="003D71AB">
        <w:rPr>
          <w:rFonts w:ascii="Cambria" w:hAnsi="Cambria"/>
        </w:rPr>
        <w:t>excluding</w:t>
      </w:r>
      <w:r w:rsidR="00C051DC">
        <w:rPr>
          <w:rFonts w:ascii="Cambria" w:hAnsi="Cambria"/>
        </w:rPr>
        <w:t>, at a minimum,</w:t>
      </w:r>
      <w:r w:rsidR="003D71AB">
        <w:rPr>
          <w:rFonts w:ascii="Cambria" w:hAnsi="Cambria"/>
        </w:rPr>
        <w:t xml:space="preserve"> </w:t>
      </w:r>
      <w:r w:rsidR="003D71AB" w:rsidRPr="00FD7180">
        <w:rPr>
          <w:rFonts w:ascii="Cambria" w:hAnsi="Cambria"/>
        </w:rPr>
        <w:t>penises, testicles, ovaries</w:t>
      </w:r>
      <w:r w:rsidR="004B12A0">
        <w:rPr>
          <w:rFonts w:ascii="Cambria" w:hAnsi="Cambria"/>
        </w:rPr>
        <w:t>, breasts and wombs</w:t>
      </w:r>
      <w:r w:rsidR="003D71AB">
        <w:rPr>
          <w:rFonts w:ascii="Cambria" w:hAnsi="Cambria"/>
        </w:rPr>
        <w:t xml:space="preserve"> from being parts</w:t>
      </w:r>
      <w:r w:rsidR="0093054F">
        <w:rPr>
          <w:rFonts w:ascii="Cambria" w:hAnsi="Cambria"/>
        </w:rPr>
        <w:t xml:space="preserve"> of organisms</w:t>
      </w:r>
      <w:r w:rsidR="003D71AB">
        <w:rPr>
          <w:rFonts w:ascii="Cambria" w:hAnsi="Cambria"/>
        </w:rPr>
        <w:t>.</w:t>
      </w:r>
    </w:p>
    <w:p w14:paraId="0F7DA86C" w14:textId="579406F5" w:rsidR="003A4C6F" w:rsidRPr="00FD7180" w:rsidRDefault="00E52253" w:rsidP="003075DF">
      <w:pPr>
        <w:spacing w:after="120" w:line="480" w:lineRule="auto"/>
        <w:ind w:firstLine="284"/>
        <w:jc w:val="both"/>
        <w:rPr>
          <w:rFonts w:ascii="Cambria" w:hAnsi="Cambria"/>
        </w:rPr>
      </w:pPr>
      <w:r>
        <w:rPr>
          <w:rFonts w:ascii="Cambria" w:hAnsi="Cambria"/>
        </w:rPr>
        <w:t xml:space="preserve">Another possible objection to the </w:t>
      </w:r>
      <w:r w:rsidR="003D71AB">
        <w:rPr>
          <w:rFonts w:ascii="Cambria" w:hAnsi="Cambria"/>
        </w:rPr>
        <w:t xml:space="preserve">claim that </w:t>
      </w:r>
      <w:r w:rsidR="00DF344D">
        <w:rPr>
          <w:rFonts w:ascii="Cambria" w:hAnsi="Cambria"/>
        </w:rPr>
        <w:t xml:space="preserve">the </w:t>
      </w:r>
      <w:r w:rsidR="003D71AB">
        <w:rPr>
          <w:rFonts w:ascii="Cambria" w:hAnsi="Cambria"/>
        </w:rPr>
        <w:t xml:space="preserve">foster </w:t>
      </w:r>
      <w:r w:rsidR="00DF344D">
        <w:rPr>
          <w:rFonts w:ascii="Cambria" w:hAnsi="Cambria"/>
        </w:rPr>
        <w:t xml:space="preserve">is </w:t>
      </w:r>
      <w:r w:rsidR="003D71AB">
        <w:rPr>
          <w:rFonts w:ascii="Cambria" w:hAnsi="Cambria"/>
        </w:rPr>
        <w:t>functional</w:t>
      </w:r>
      <w:r w:rsidR="00C736C4">
        <w:rPr>
          <w:rFonts w:ascii="Cambria" w:hAnsi="Cambria"/>
        </w:rPr>
        <w:t>ly</w:t>
      </w:r>
      <w:r w:rsidR="003D71AB">
        <w:rPr>
          <w:rFonts w:ascii="Cambria" w:hAnsi="Cambria"/>
        </w:rPr>
        <w:t xml:space="preserve"> integrated</w:t>
      </w:r>
      <w:r w:rsidR="008B04BB">
        <w:rPr>
          <w:rFonts w:ascii="Cambria" w:hAnsi="Cambria"/>
        </w:rPr>
        <w:t xml:space="preserve"> with</w:t>
      </w:r>
      <w:r w:rsidR="007F35E6">
        <w:rPr>
          <w:rFonts w:ascii="Cambria" w:hAnsi="Cambria"/>
        </w:rPr>
        <w:t xml:space="preserve"> (other) parts of</w:t>
      </w:r>
      <w:r w:rsidR="008B04BB">
        <w:rPr>
          <w:rFonts w:ascii="Cambria" w:hAnsi="Cambria"/>
        </w:rPr>
        <w:t xml:space="preserve"> </w:t>
      </w:r>
      <w:r w:rsidR="00DF344D">
        <w:rPr>
          <w:rFonts w:ascii="Cambria" w:hAnsi="Cambria"/>
        </w:rPr>
        <w:t xml:space="preserve">the </w:t>
      </w:r>
      <w:r w:rsidR="008B04BB">
        <w:rPr>
          <w:rFonts w:ascii="Cambria" w:hAnsi="Cambria"/>
        </w:rPr>
        <w:t>gravida</w:t>
      </w:r>
      <w:r>
        <w:rPr>
          <w:rFonts w:ascii="Cambria" w:hAnsi="Cambria"/>
        </w:rPr>
        <w:t xml:space="preserve"> points </w:t>
      </w:r>
      <w:r w:rsidR="005601E4">
        <w:rPr>
          <w:rFonts w:ascii="Cambria" w:hAnsi="Cambria"/>
        </w:rPr>
        <w:t xml:space="preserve">towards </w:t>
      </w:r>
      <w:r w:rsidR="008B04BB">
        <w:rPr>
          <w:rFonts w:ascii="Cambria" w:hAnsi="Cambria"/>
        </w:rPr>
        <w:t xml:space="preserve">the possibility of </w:t>
      </w:r>
      <w:r w:rsidR="003A4C6F" w:rsidRPr="00FD7180">
        <w:rPr>
          <w:rFonts w:ascii="Cambria" w:hAnsi="Cambria"/>
        </w:rPr>
        <w:t>serious fetal-maternal conflicts</w:t>
      </w:r>
      <w:r w:rsidR="005601E4">
        <w:rPr>
          <w:rFonts w:ascii="Cambria" w:hAnsi="Cambria"/>
        </w:rPr>
        <w:t>. And indeed</w:t>
      </w:r>
      <w:r w:rsidR="001264AD">
        <w:rPr>
          <w:rFonts w:ascii="Cambria" w:hAnsi="Cambria"/>
        </w:rPr>
        <w:t>,</w:t>
      </w:r>
      <w:r w:rsidR="005601E4">
        <w:rPr>
          <w:rFonts w:ascii="Cambria" w:hAnsi="Cambria"/>
        </w:rPr>
        <w:t xml:space="preserve"> these </w:t>
      </w:r>
      <w:r w:rsidR="001264AD">
        <w:rPr>
          <w:rFonts w:ascii="Cambria" w:hAnsi="Cambria"/>
        </w:rPr>
        <w:t xml:space="preserve">do </w:t>
      </w:r>
      <w:r w:rsidR="005601E4">
        <w:rPr>
          <w:rFonts w:ascii="Cambria" w:hAnsi="Cambria"/>
        </w:rPr>
        <w:t>happen</w:t>
      </w:r>
      <w:r w:rsidR="00DF344D">
        <w:rPr>
          <w:rFonts w:ascii="Cambria" w:hAnsi="Cambria"/>
        </w:rPr>
        <w:t>,</w:t>
      </w:r>
      <w:r w:rsidR="005601E4">
        <w:rPr>
          <w:rFonts w:ascii="Cambria" w:hAnsi="Cambria"/>
        </w:rPr>
        <w:t xml:space="preserve"> and may </w:t>
      </w:r>
      <w:r w:rsidR="003A4C6F" w:rsidRPr="00FD7180">
        <w:rPr>
          <w:rFonts w:ascii="Cambria" w:hAnsi="Cambria"/>
        </w:rPr>
        <w:t>threaten the</w:t>
      </w:r>
      <w:r w:rsidR="0079040B" w:rsidRPr="0079040B">
        <w:rPr>
          <w:rFonts w:ascii="Cambria" w:hAnsi="Cambria"/>
        </w:rPr>
        <w:t xml:space="preserve"> </w:t>
      </w:r>
      <w:r w:rsidR="0079040B">
        <w:rPr>
          <w:rFonts w:ascii="Cambria" w:hAnsi="Cambria"/>
        </w:rPr>
        <w:t xml:space="preserve">gravida’s </w:t>
      </w:r>
      <w:r w:rsidR="003A4C6F" w:rsidRPr="00FD7180">
        <w:rPr>
          <w:rFonts w:ascii="Cambria" w:hAnsi="Cambria"/>
        </w:rPr>
        <w:t xml:space="preserve">life. </w:t>
      </w:r>
      <w:r w:rsidR="005601E4">
        <w:rPr>
          <w:rFonts w:ascii="Cambria" w:hAnsi="Cambria"/>
        </w:rPr>
        <w:t>T</w:t>
      </w:r>
      <w:r w:rsidR="003A4C6F" w:rsidRPr="00FD7180">
        <w:rPr>
          <w:rFonts w:ascii="Cambria" w:hAnsi="Cambria"/>
        </w:rPr>
        <w:t xml:space="preserve">hey are </w:t>
      </w:r>
      <w:r w:rsidR="005601E4">
        <w:rPr>
          <w:rFonts w:ascii="Cambria" w:hAnsi="Cambria"/>
        </w:rPr>
        <w:t>not the norm, however</w:t>
      </w:r>
      <w:r w:rsidR="00587C7C">
        <w:rPr>
          <w:rFonts w:ascii="Cambria" w:hAnsi="Cambria"/>
        </w:rPr>
        <w:t>.</w:t>
      </w:r>
      <w:r w:rsidR="003A4C6F" w:rsidRPr="00FD7180">
        <w:rPr>
          <w:rFonts w:ascii="Cambria" w:hAnsi="Cambria"/>
        </w:rPr>
        <w:t xml:space="preserve"> </w:t>
      </w:r>
      <w:r w:rsidR="001264AD">
        <w:rPr>
          <w:rFonts w:ascii="Cambria" w:hAnsi="Cambria"/>
        </w:rPr>
        <w:t>As a result, they are comparable to o</w:t>
      </w:r>
      <w:r w:rsidR="004B12A0">
        <w:rPr>
          <w:rFonts w:ascii="Cambria" w:hAnsi="Cambria"/>
        </w:rPr>
        <w:t>ther pathologies, such as</w:t>
      </w:r>
      <w:r w:rsidR="005601E4">
        <w:rPr>
          <w:rFonts w:ascii="Cambria" w:hAnsi="Cambria"/>
        </w:rPr>
        <w:t xml:space="preserve"> </w:t>
      </w:r>
      <w:r w:rsidR="00260DA5" w:rsidRPr="00FD7180">
        <w:rPr>
          <w:rFonts w:ascii="Cambria" w:hAnsi="Cambria"/>
        </w:rPr>
        <w:t>autoimmune</w:t>
      </w:r>
      <w:r w:rsidR="003A4C6F" w:rsidRPr="00FD7180">
        <w:rPr>
          <w:rFonts w:ascii="Cambria" w:hAnsi="Cambria"/>
        </w:rPr>
        <w:t xml:space="preserve"> reactions</w:t>
      </w:r>
      <w:r w:rsidR="00197EFE" w:rsidRPr="00FD7180">
        <w:rPr>
          <w:rFonts w:ascii="Cambria" w:hAnsi="Cambria"/>
        </w:rPr>
        <w:t xml:space="preserve">, tumours and </w:t>
      </w:r>
      <w:r w:rsidR="003A4C6F" w:rsidRPr="00FD7180">
        <w:rPr>
          <w:rFonts w:ascii="Cambria" w:hAnsi="Cambria"/>
        </w:rPr>
        <w:t>overactive thyroids</w:t>
      </w:r>
      <w:r w:rsidR="001264AD">
        <w:rPr>
          <w:rFonts w:ascii="Cambria" w:hAnsi="Cambria"/>
        </w:rPr>
        <w:t>,</w:t>
      </w:r>
      <w:r w:rsidR="005601E4">
        <w:rPr>
          <w:rFonts w:ascii="Cambria" w:hAnsi="Cambria"/>
        </w:rPr>
        <w:t xml:space="preserve"> </w:t>
      </w:r>
      <w:r w:rsidR="001264AD">
        <w:rPr>
          <w:rFonts w:ascii="Cambria" w:hAnsi="Cambria"/>
        </w:rPr>
        <w:t xml:space="preserve">that can </w:t>
      </w:r>
      <w:r w:rsidR="004B12A0">
        <w:rPr>
          <w:rFonts w:ascii="Cambria" w:hAnsi="Cambria"/>
        </w:rPr>
        <w:t>threaten the organism’s life</w:t>
      </w:r>
      <w:r w:rsidR="00197EFE" w:rsidRPr="00FD7180">
        <w:rPr>
          <w:rFonts w:ascii="Cambria" w:hAnsi="Cambria"/>
        </w:rPr>
        <w:t>.</w:t>
      </w:r>
      <w:r w:rsidR="00303455">
        <w:rPr>
          <w:rFonts w:ascii="Cambria" w:hAnsi="Cambria"/>
        </w:rPr>
        <w:t xml:space="preserve"> </w:t>
      </w:r>
      <w:r w:rsidR="001264AD">
        <w:rPr>
          <w:rFonts w:ascii="Cambria" w:hAnsi="Cambria"/>
        </w:rPr>
        <w:t>But the question of w</w:t>
      </w:r>
      <w:r w:rsidR="005601E4">
        <w:rPr>
          <w:rFonts w:ascii="Cambria" w:hAnsi="Cambria"/>
        </w:rPr>
        <w:t xml:space="preserve">hether </w:t>
      </w:r>
      <w:r w:rsidR="009B0C5C">
        <w:rPr>
          <w:rFonts w:ascii="Cambria" w:hAnsi="Cambria"/>
        </w:rPr>
        <w:t xml:space="preserve">or not </w:t>
      </w:r>
      <w:r w:rsidR="005601E4">
        <w:rPr>
          <w:rFonts w:ascii="Cambria" w:hAnsi="Cambria"/>
        </w:rPr>
        <w:t>pathological or malfunctioning immune</w:t>
      </w:r>
      <w:r w:rsidR="004B12A0">
        <w:rPr>
          <w:rFonts w:ascii="Cambria" w:hAnsi="Cambria"/>
        </w:rPr>
        <w:t xml:space="preserve"> </w:t>
      </w:r>
      <w:r w:rsidR="005601E4">
        <w:rPr>
          <w:rFonts w:ascii="Cambria" w:hAnsi="Cambria"/>
        </w:rPr>
        <w:t xml:space="preserve">systems, tissues </w:t>
      </w:r>
      <w:r w:rsidR="001264AD">
        <w:rPr>
          <w:rFonts w:ascii="Cambria" w:hAnsi="Cambria"/>
        </w:rPr>
        <w:t>and</w:t>
      </w:r>
      <w:r w:rsidR="005601E4">
        <w:rPr>
          <w:rFonts w:ascii="Cambria" w:hAnsi="Cambria"/>
        </w:rPr>
        <w:t xml:space="preserve"> fosters </w:t>
      </w:r>
      <w:r w:rsidR="001264AD">
        <w:rPr>
          <w:rFonts w:ascii="Cambria" w:hAnsi="Cambria"/>
        </w:rPr>
        <w:t>are</w:t>
      </w:r>
      <w:r w:rsidR="005601E4">
        <w:rPr>
          <w:rFonts w:ascii="Cambria" w:hAnsi="Cambria"/>
        </w:rPr>
        <w:t xml:space="preserve"> functionally integrated</w:t>
      </w:r>
      <w:r w:rsidR="001264AD">
        <w:rPr>
          <w:rFonts w:ascii="Cambria" w:hAnsi="Cambria"/>
        </w:rPr>
        <w:t xml:space="preserve"> with</w:t>
      </w:r>
      <w:r w:rsidR="005601E4">
        <w:rPr>
          <w:rFonts w:ascii="Cambria" w:hAnsi="Cambria"/>
        </w:rPr>
        <w:t xml:space="preserve"> the organism</w:t>
      </w:r>
      <w:r w:rsidR="001264AD">
        <w:rPr>
          <w:rFonts w:ascii="Cambria" w:hAnsi="Cambria"/>
        </w:rPr>
        <w:t>s containing them</w:t>
      </w:r>
      <w:r w:rsidR="005601E4">
        <w:rPr>
          <w:rFonts w:ascii="Cambria" w:hAnsi="Cambria"/>
        </w:rPr>
        <w:t xml:space="preserve"> </w:t>
      </w:r>
      <w:r w:rsidR="001264AD">
        <w:rPr>
          <w:rFonts w:ascii="Cambria" w:hAnsi="Cambria"/>
        </w:rPr>
        <w:t>can be set aside.</w:t>
      </w:r>
      <w:r w:rsidR="001264AD">
        <w:rPr>
          <w:rStyle w:val="FootnoteReference"/>
          <w:rFonts w:ascii="Cambria" w:hAnsi="Cambria"/>
        </w:rPr>
        <w:footnoteReference w:id="35"/>
      </w:r>
      <w:r w:rsidR="008B055E">
        <w:rPr>
          <w:rFonts w:ascii="Cambria" w:hAnsi="Cambria"/>
        </w:rPr>
        <w:t xml:space="preserve"> </w:t>
      </w:r>
      <w:r w:rsidR="001264AD">
        <w:rPr>
          <w:rFonts w:ascii="Cambria" w:hAnsi="Cambria"/>
        </w:rPr>
        <w:t>Whether they are or are not</w:t>
      </w:r>
      <w:r w:rsidR="0093054F">
        <w:rPr>
          <w:rFonts w:ascii="Cambria" w:hAnsi="Cambria"/>
        </w:rPr>
        <w:t>,</w:t>
      </w:r>
      <w:r w:rsidR="008B055E">
        <w:rPr>
          <w:rFonts w:ascii="Cambria" w:hAnsi="Cambria"/>
        </w:rPr>
        <w:t xml:space="preserve"> </w:t>
      </w:r>
      <w:r w:rsidR="004B12A0">
        <w:rPr>
          <w:rFonts w:ascii="Cambria" w:hAnsi="Cambria"/>
        </w:rPr>
        <w:t xml:space="preserve">the </w:t>
      </w:r>
      <w:r w:rsidR="008B055E">
        <w:rPr>
          <w:rFonts w:ascii="Cambria" w:hAnsi="Cambria"/>
        </w:rPr>
        <w:t xml:space="preserve">mere </w:t>
      </w:r>
      <w:r w:rsidR="004B12A0">
        <w:rPr>
          <w:rFonts w:ascii="Cambria" w:hAnsi="Cambria"/>
        </w:rPr>
        <w:t xml:space="preserve">possibility of their malfunction cannot </w:t>
      </w:r>
      <w:r w:rsidR="009B0C5C">
        <w:rPr>
          <w:rFonts w:ascii="Cambria" w:hAnsi="Cambria"/>
        </w:rPr>
        <w:t xml:space="preserve">call into question </w:t>
      </w:r>
      <w:r w:rsidR="005601E4">
        <w:rPr>
          <w:rFonts w:ascii="Cambria" w:hAnsi="Cambria"/>
        </w:rPr>
        <w:t xml:space="preserve">the functional integration of </w:t>
      </w:r>
      <w:r w:rsidR="005601E4" w:rsidRPr="003075DF">
        <w:rPr>
          <w:rFonts w:ascii="Cambria" w:hAnsi="Cambria"/>
          <w:i/>
        </w:rPr>
        <w:t>normal</w:t>
      </w:r>
      <w:r w:rsidR="005601E4">
        <w:rPr>
          <w:rFonts w:ascii="Cambria" w:hAnsi="Cambria"/>
        </w:rPr>
        <w:t xml:space="preserve"> </w:t>
      </w:r>
      <w:r w:rsidR="004B12A0">
        <w:rPr>
          <w:rFonts w:ascii="Cambria" w:hAnsi="Cambria"/>
        </w:rPr>
        <w:t>immune systems</w:t>
      </w:r>
      <w:r w:rsidR="005601E4">
        <w:rPr>
          <w:rFonts w:ascii="Cambria" w:hAnsi="Cambria"/>
        </w:rPr>
        <w:t xml:space="preserve">, tissues and fosters. </w:t>
      </w:r>
      <w:r w:rsidR="00673E2C">
        <w:rPr>
          <w:rFonts w:ascii="Cambria" w:hAnsi="Cambria"/>
        </w:rPr>
        <w:t xml:space="preserve">And it is </w:t>
      </w:r>
      <w:r w:rsidR="005601E4">
        <w:rPr>
          <w:rFonts w:ascii="Cambria" w:hAnsi="Cambria"/>
        </w:rPr>
        <w:t xml:space="preserve">worth </w:t>
      </w:r>
      <w:r w:rsidR="00E51D48">
        <w:rPr>
          <w:rFonts w:ascii="Cambria" w:hAnsi="Cambria"/>
        </w:rPr>
        <w:t xml:space="preserve">remembering </w:t>
      </w:r>
      <w:r w:rsidR="005601E4">
        <w:rPr>
          <w:rFonts w:ascii="Cambria" w:hAnsi="Cambria"/>
        </w:rPr>
        <w:t xml:space="preserve">that </w:t>
      </w:r>
      <w:r w:rsidR="004B12A0">
        <w:rPr>
          <w:rFonts w:ascii="Cambria" w:hAnsi="Cambria"/>
        </w:rPr>
        <w:t xml:space="preserve">maternal-fetal conflict </w:t>
      </w:r>
      <w:r w:rsidR="005601E4">
        <w:rPr>
          <w:rFonts w:ascii="Cambria" w:hAnsi="Cambria"/>
        </w:rPr>
        <w:t xml:space="preserve">is </w:t>
      </w:r>
      <w:r w:rsidR="008B055E">
        <w:rPr>
          <w:rFonts w:ascii="Cambria" w:hAnsi="Cambria"/>
        </w:rPr>
        <w:lastRenderedPageBreak/>
        <w:t>not in the foster’s or</w:t>
      </w:r>
      <w:r w:rsidR="005601E4">
        <w:rPr>
          <w:rFonts w:ascii="Cambria" w:hAnsi="Cambria"/>
        </w:rPr>
        <w:t xml:space="preserve"> future baby’s</w:t>
      </w:r>
      <w:r w:rsidR="00303455">
        <w:rPr>
          <w:rFonts w:ascii="Cambria" w:hAnsi="Cambria"/>
        </w:rPr>
        <w:t xml:space="preserve"> interest</w:t>
      </w:r>
      <w:r w:rsidR="004B12A0">
        <w:rPr>
          <w:rFonts w:ascii="Cambria" w:hAnsi="Cambria"/>
        </w:rPr>
        <w:t xml:space="preserve"> either</w:t>
      </w:r>
      <w:r w:rsidR="009B0C5C">
        <w:rPr>
          <w:rFonts w:ascii="Cambria" w:hAnsi="Cambria"/>
        </w:rPr>
        <w:t>:</w:t>
      </w:r>
      <w:r w:rsidR="00303455">
        <w:rPr>
          <w:rFonts w:ascii="Cambria" w:hAnsi="Cambria"/>
        </w:rPr>
        <w:t xml:space="preserve"> </w:t>
      </w:r>
      <w:r w:rsidR="00E67C31">
        <w:rPr>
          <w:rFonts w:ascii="Cambria" w:hAnsi="Cambria"/>
        </w:rPr>
        <w:t xml:space="preserve">absent modern technology, </w:t>
      </w:r>
      <w:r w:rsidR="00303455">
        <w:rPr>
          <w:rFonts w:ascii="Cambria" w:hAnsi="Cambria"/>
        </w:rPr>
        <w:t>baby mammals that kill their mother</w:t>
      </w:r>
      <w:r w:rsidR="009B0C5C">
        <w:rPr>
          <w:rFonts w:ascii="Cambria" w:hAnsi="Cambria"/>
        </w:rPr>
        <w:t>s</w:t>
      </w:r>
      <w:r w:rsidR="00303455">
        <w:rPr>
          <w:rFonts w:ascii="Cambria" w:hAnsi="Cambria"/>
        </w:rPr>
        <w:t xml:space="preserve"> during pregnancy or birth stand virtually no chance of survival. </w:t>
      </w:r>
    </w:p>
    <w:p w14:paraId="1A893487" w14:textId="0E2A14F3" w:rsidR="0044508F" w:rsidRPr="00C469BB" w:rsidRDefault="003D2075" w:rsidP="00C47B70">
      <w:pPr>
        <w:spacing w:after="120" w:line="480" w:lineRule="auto"/>
        <w:ind w:firstLine="284"/>
        <w:jc w:val="both"/>
        <w:rPr>
          <w:rFonts w:ascii="Cambria" w:hAnsi="Cambria"/>
          <w:highlight w:val="yellow"/>
        </w:rPr>
      </w:pPr>
      <w:r>
        <w:rPr>
          <w:rFonts w:ascii="Cambria" w:hAnsi="Cambria"/>
        </w:rPr>
        <w:t>Finally</w:t>
      </w:r>
      <w:r w:rsidR="0093054F">
        <w:rPr>
          <w:rFonts w:ascii="Cambria" w:hAnsi="Cambria"/>
        </w:rPr>
        <w:t>,</w:t>
      </w:r>
      <w:r>
        <w:rPr>
          <w:rFonts w:ascii="Cambria" w:hAnsi="Cambria"/>
        </w:rPr>
        <w:t xml:space="preserve"> one</w:t>
      </w:r>
      <w:r w:rsidRPr="00FD7180">
        <w:rPr>
          <w:rFonts w:ascii="Cambria" w:hAnsi="Cambria"/>
        </w:rPr>
        <w:t xml:space="preserve"> </w:t>
      </w:r>
      <w:r w:rsidR="009B0C5C">
        <w:rPr>
          <w:rFonts w:ascii="Cambria" w:hAnsi="Cambria"/>
        </w:rPr>
        <w:t>might</w:t>
      </w:r>
      <w:r w:rsidR="009B0C5C" w:rsidRPr="00FD7180">
        <w:rPr>
          <w:rFonts w:ascii="Cambria" w:hAnsi="Cambria"/>
        </w:rPr>
        <w:t xml:space="preserve"> </w:t>
      </w:r>
      <w:r w:rsidR="003A4C6F" w:rsidRPr="00FD7180">
        <w:rPr>
          <w:rFonts w:ascii="Cambria" w:hAnsi="Cambria"/>
        </w:rPr>
        <w:t xml:space="preserve">object that </w:t>
      </w:r>
      <w:r w:rsidR="007975C2">
        <w:rPr>
          <w:rFonts w:ascii="Cambria" w:hAnsi="Cambria"/>
        </w:rPr>
        <w:t xml:space="preserve">the </w:t>
      </w:r>
      <w:r w:rsidR="003A4C6F" w:rsidRPr="00FD7180">
        <w:rPr>
          <w:rFonts w:ascii="Cambria" w:hAnsi="Cambria"/>
        </w:rPr>
        <w:t>foster and</w:t>
      </w:r>
      <w:r w:rsidR="005601E4">
        <w:rPr>
          <w:rFonts w:ascii="Cambria" w:hAnsi="Cambria"/>
        </w:rPr>
        <w:t xml:space="preserve"> </w:t>
      </w:r>
      <w:r w:rsidR="00C47B70">
        <w:rPr>
          <w:rFonts w:ascii="Cambria" w:hAnsi="Cambria"/>
        </w:rPr>
        <w:t xml:space="preserve">(other) parts of </w:t>
      </w:r>
      <w:r w:rsidR="005601E4">
        <w:rPr>
          <w:rFonts w:ascii="Cambria" w:hAnsi="Cambria"/>
        </w:rPr>
        <w:t xml:space="preserve">gravida are not functionally integrated </w:t>
      </w:r>
      <w:r w:rsidR="00C47B70">
        <w:rPr>
          <w:rFonts w:ascii="Cambria" w:hAnsi="Cambria"/>
        </w:rPr>
        <w:t xml:space="preserve">on the grounds that </w:t>
      </w:r>
      <w:r w:rsidR="005601E4">
        <w:rPr>
          <w:rFonts w:ascii="Cambria" w:hAnsi="Cambria"/>
        </w:rPr>
        <w:t xml:space="preserve">they </w:t>
      </w:r>
      <w:r w:rsidR="003A4C6F" w:rsidRPr="00FD7180">
        <w:rPr>
          <w:rFonts w:ascii="Cambria" w:hAnsi="Cambria"/>
        </w:rPr>
        <w:t>sometimes compete for resources</w:t>
      </w:r>
      <w:r w:rsidR="005601E4">
        <w:rPr>
          <w:rFonts w:ascii="Cambria" w:hAnsi="Cambria"/>
        </w:rPr>
        <w:t xml:space="preserve">, such as </w:t>
      </w:r>
      <w:r w:rsidR="003A4C6F" w:rsidRPr="00FD7180">
        <w:rPr>
          <w:rFonts w:ascii="Cambria" w:hAnsi="Cambria"/>
        </w:rPr>
        <w:t>calcium and iron. But</w:t>
      </w:r>
      <w:r w:rsidR="00567CA9">
        <w:rPr>
          <w:rFonts w:ascii="Cambria" w:hAnsi="Cambria"/>
        </w:rPr>
        <w:t xml:space="preserve"> this is not a relevant indicator: </w:t>
      </w:r>
      <w:r w:rsidR="003A4C6F" w:rsidRPr="00FD7180">
        <w:rPr>
          <w:rFonts w:ascii="Cambria" w:hAnsi="Cambria"/>
        </w:rPr>
        <w:t>muscles and gut compete for oxygen</w:t>
      </w:r>
      <w:r w:rsidR="005C2A86">
        <w:rPr>
          <w:rFonts w:ascii="Cambria" w:hAnsi="Cambria"/>
        </w:rPr>
        <w:t xml:space="preserve">; </w:t>
      </w:r>
      <w:r w:rsidR="003A4C6F" w:rsidRPr="00FD7180">
        <w:rPr>
          <w:rFonts w:ascii="Cambria" w:hAnsi="Cambria"/>
        </w:rPr>
        <w:t>brain and muscles compete for sugar</w:t>
      </w:r>
      <w:r w:rsidR="005C2A86">
        <w:rPr>
          <w:rFonts w:ascii="Cambria" w:hAnsi="Cambria"/>
        </w:rPr>
        <w:t xml:space="preserve">; </w:t>
      </w:r>
      <w:r w:rsidR="001B7C2E" w:rsidRPr="00FD7180">
        <w:rPr>
          <w:rFonts w:ascii="Cambria" w:hAnsi="Cambria"/>
        </w:rPr>
        <w:t>bladder and sperm compete for the peni</w:t>
      </w:r>
      <w:r w:rsidR="00197EFE" w:rsidRPr="00FD7180">
        <w:rPr>
          <w:rFonts w:ascii="Cambria" w:hAnsi="Cambria"/>
        </w:rPr>
        <w:t>le urethra</w:t>
      </w:r>
      <w:r w:rsidR="005C2A86">
        <w:rPr>
          <w:rFonts w:ascii="Cambria" w:hAnsi="Cambria"/>
        </w:rPr>
        <w:t>; and sex chromosomes compete to unbalance the first meiotic division</w:t>
      </w:r>
      <w:r w:rsidR="002E2911">
        <w:rPr>
          <w:rFonts w:ascii="Cambria" w:hAnsi="Cambria"/>
        </w:rPr>
        <w:t>.</w:t>
      </w:r>
      <w:r w:rsidR="001B7C2E" w:rsidRPr="00FD7180">
        <w:rPr>
          <w:rFonts w:ascii="Cambria" w:hAnsi="Cambria"/>
        </w:rPr>
        <w:t xml:space="preserve"> </w:t>
      </w:r>
      <w:r w:rsidR="00567CA9">
        <w:rPr>
          <w:rFonts w:ascii="Cambria" w:hAnsi="Cambria"/>
        </w:rPr>
        <w:t xml:space="preserve">What is biologically striking about such competition </w:t>
      </w:r>
      <w:r w:rsidR="004B12A0">
        <w:rPr>
          <w:rFonts w:ascii="Cambria" w:hAnsi="Cambria"/>
        </w:rPr>
        <w:t xml:space="preserve">is </w:t>
      </w:r>
      <w:r w:rsidR="00CE5B06">
        <w:rPr>
          <w:rFonts w:ascii="Cambria" w:hAnsi="Cambria"/>
        </w:rPr>
        <w:t>not it</w:t>
      </w:r>
      <w:r w:rsidR="009B0C5C">
        <w:rPr>
          <w:rFonts w:ascii="Cambria" w:hAnsi="Cambria"/>
        </w:rPr>
        <w:t>s</w:t>
      </w:r>
      <w:r w:rsidR="00CE5B06">
        <w:rPr>
          <w:rFonts w:ascii="Cambria" w:hAnsi="Cambria"/>
        </w:rPr>
        <w:t xml:space="preserve"> exist</w:t>
      </w:r>
      <w:r w:rsidR="009B0C5C">
        <w:rPr>
          <w:rFonts w:ascii="Cambria" w:hAnsi="Cambria"/>
        </w:rPr>
        <w:t>ence</w:t>
      </w:r>
      <w:r w:rsidR="00CE5B06">
        <w:rPr>
          <w:rFonts w:ascii="Cambria" w:hAnsi="Cambria"/>
        </w:rPr>
        <w:t xml:space="preserve">, but </w:t>
      </w:r>
      <w:r w:rsidR="004B12A0">
        <w:rPr>
          <w:rFonts w:ascii="Cambria" w:hAnsi="Cambria"/>
        </w:rPr>
        <w:t xml:space="preserve">the degree to which it </w:t>
      </w:r>
      <w:r w:rsidR="001B7C2E" w:rsidRPr="00FD7180">
        <w:rPr>
          <w:rFonts w:ascii="Cambria" w:hAnsi="Cambria"/>
        </w:rPr>
        <w:t xml:space="preserve">is limited </w:t>
      </w:r>
      <w:r w:rsidR="00567CA9">
        <w:rPr>
          <w:rFonts w:ascii="Cambria" w:hAnsi="Cambria"/>
        </w:rPr>
        <w:t xml:space="preserve">and supressed </w:t>
      </w:r>
      <w:r w:rsidR="001B7C2E" w:rsidRPr="00FD7180">
        <w:rPr>
          <w:rFonts w:ascii="Cambria" w:hAnsi="Cambria"/>
        </w:rPr>
        <w:t>by the unity of the organism</w:t>
      </w:r>
      <w:r w:rsidR="007975C2">
        <w:rPr>
          <w:rFonts w:ascii="Cambria" w:hAnsi="Cambria"/>
        </w:rPr>
        <w:t>.</w:t>
      </w:r>
      <w:r w:rsidR="00197EFE" w:rsidRPr="00FD7180">
        <w:rPr>
          <w:rFonts w:ascii="Cambria" w:hAnsi="Cambria"/>
        </w:rPr>
        <w:t xml:space="preserve"> </w:t>
      </w:r>
      <w:r w:rsidR="007975C2">
        <w:rPr>
          <w:rFonts w:ascii="Cambria" w:hAnsi="Cambria"/>
        </w:rPr>
        <w:t>B</w:t>
      </w:r>
      <w:r w:rsidR="00567CA9">
        <w:rPr>
          <w:rFonts w:ascii="Cambria" w:hAnsi="Cambria"/>
        </w:rPr>
        <w:t xml:space="preserve">iological individuals </w:t>
      </w:r>
      <w:r w:rsidR="007975C2">
        <w:rPr>
          <w:rFonts w:ascii="Cambria" w:hAnsi="Cambria"/>
        </w:rPr>
        <w:t>(</w:t>
      </w:r>
      <w:r w:rsidR="00567CA9">
        <w:rPr>
          <w:rFonts w:ascii="Cambria" w:hAnsi="Cambria"/>
        </w:rPr>
        <w:t xml:space="preserve">and </w:t>
      </w:r>
      <w:r w:rsidR="00CE5B06">
        <w:rPr>
          <w:rFonts w:ascii="Cambria" w:hAnsi="Cambria"/>
        </w:rPr>
        <w:t>parts</w:t>
      </w:r>
      <w:r w:rsidR="007975C2">
        <w:rPr>
          <w:rFonts w:ascii="Cambria" w:hAnsi="Cambria"/>
        </w:rPr>
        <w:t xml:space="preserve"> of biological individuals)</w:t>
      </w:r>
      <w:r w:rsidR="00567CA9">
        <w:rPr>
          <w:rFonts w:ascii="Cambria" w:hAnsi="Cambria"/>
        </w:rPr>
        <w:t xml:space="preserve"> </w:t>
      </w:r>
      <w:r w:rsidR="005C2A86">
        <w:rPr>
          <w:rFonts w:ascii="Cambria" w:hAnsi="Cambria"/>
        </w:rPr>
        <w:t xml:space="preserve">in which such competition is successfully balanced and supressed </w:t>
      </w:r>
      <w:r w:rsidR="004B12A0">
        <w:rPr>
          <w:rFonts w:ascii="Cambria" w:hAnsi="Cambria"/>
        </w:rPr>
        <w:t>are</w:t>
      </w:r>
      <w:r w:rsidR="005C2A86">
        <w:rPr>
          <w:rFonts w:ascii="Cambria" w:hAnsi="Cambria"/>
        </w:rPr>
        <w:t xml:space="preserve"> fitter than those in </w:t>
      </w:r>
      <w:r w:rsidR="007975C2">
        <w:rPr>
          <w:rFonts w:ascii="Cambria" w:hAnsi="Cambria"/>
        </w:rPr>
        <w:t xml:space="preserve">which </w:t>
      </w:r>
      <w:r w:rsidR="005C2A86">
        <w:rPr>
          <w:rFonts w:ascii="Cambria" w:hAnsi="Cambria"/>
        </w:rPr>
        <w:t xml:space="preserve">lower-level competition is rampant. </w:t>
      </w:r>
      <w:r w:rsidR="00C469BB">
        <w:rPr>
          <w:rFonts w:ascii="Cambria" w:hAnsi="Cambria"/>
        </w:rPr>
        <w:t xml:space="preserve">Given the genetic heterogeneity involved in the case of </w:t>
      </w:r>
      <w:r w:rsidR="007975C2">
        <w:rPr>
          <w:rFonts w:ascii="Cambria" w:hAnsi="Cambria"/>
        </w:rPr>
        <w:t xml:space="preserve">the </w:t>
      </w:r>
      <w:r w:rsidR="00C469BB">
        <w:rPr>
          <w:rFonts w:ascii="Cambria" w:hAnsi="Cambria"/>
        </w:rPr>
        <w:t>foster and the gravida, the high degree of successful regulation and suppression of competition between them</w:t>
      </w:r>
      <w:r w:rsidR="007975C2">
        <w:rPr>
          <w:rFonts w:ascii="Cambria" w:hAnsi="Cambria"/>
        </w:rPr>
        <w:t>—itself a key indicator of organismic individuality—</w:t>
      </w:r>
      <w:r w:rsidR="00C469BB">
        <w:rPr>
          <w:rFonts w:ascii="Cambria" w:hAnsi="Cambria"/>
        </w:rPr>
        <w:t>is what stands out as particular</w:t>
      </w:r>
      <w:r w:rsidR="007975C2">
        <w:rPr>
          <w:rFonts w:ascii="Cambria" w:hAnsi="Cambria"/>
        </w:rPr>
        <w:t>ly</w:t>
      </w:r>
      <w:r w:rsidR="00C469BB">
        <w:rPr>
          <w:rFonts w:ascii="Cambria" w:hAnsi="Cambria"/>
        </w:rPr>
        <w:t xml:space="preserve"> impressive. </w:t>
      </w:r>
    </w:p>
    <w:p w14:paraId="10FF7ECF" w14:textId="37BDF293" w:rsidR="005423C7" w:rsidRDefault="00922D1C" w:rsidP="00C47B70">
      <w:pPr>
        <w:spacing w:after="120" w:line="480" w:lineRule="auto"/>
        <w:ind w:firstLine="284"/>
        <w:jc w:val="both"/>
        <w:rPr>
          <w:rFonts w:ascii="Cambria" w:hAnsi="Cambria"/>
        </w:rPr>
      </w:pPr>
      <w:r w:rsidRPr="00B663C9">
        <w:rPr>
          <w:rFonts w:ascii="Cambria" w:hAnsi="Cambria"/>
        </w:rPr>
        <w:t>T</w:t>
      </w:r>
      <w:r w:rsidR="00B118F7" w:rsidRPr="00922D1C">
        <w:rPr>
          <w:rFonts w:ascii="Cambria" w:hAnsi="Cambria"/>
        </w:rPr>
        <w:t xml:space="preserve">hat is not to say, of course, </w:t>
      </w:r>
      <w:r w:rsidR="005423C7" w:rsidRPr="00922D1C">
        <w:rPr>
          <w:rFonts w:ascii="Cambria" w:hAnsi="Cambria"/>
        </w:rPr>
        <w:t xml:space="preserve">that the evolutionary interests of the foster </w:t>
      </w:r>
      <w:r>
        <w:rPr>
          <w:rFonts w:ascii="Cambria" w:hAnsi="Cambria"/>
        </w:rPr>
        <w:t xml:space="preserve">and the gravida </w:t>
      </w:r>
      <w:r w:rsidR="00673E2C">
        <w:rPr>
          <w:rFonts w:ascii="Cambria" w:hAnsi="Cambria"/>
        </w:rPr>
        <w:t>completely coincide</w:t>
      </w:r>
      <w:r w:rsidR="007975C2">
        <w:rPr>
          <w:rFonts w:ascii="Cambria" w:hAnsi="Cambria"/>
        </w:rPr>
        <w:t>. B</w:t>
      </w:r>
      <w:r>
        <w:rPr>
          <w:rFonts w:ascii="Cambria" w:hAnsi="Cambria"/>
        </w:rPr>
        <w:t>ecause their genomes only partially overlap, their genetic inclusive fitness may come apart.</w:t>
      </w:r>
      <w:r w:rsidR="00E01B3A">
        <w:rPr>
          <w:rStyle w:val="FootnoteReference"/>
          <w:rFonts w:ascii="Cambria" w:hAnsi="Cambria"/>
        </w:rPr>
        <w:footnoteReference w:id="36"/>
      </w:r>
      <w:r>
        <w:rPr>
          <w:rFonts w:ascii="Cambria" w:hAnsi="Cambria"/>
        </w:rPr>
        <w:t xml:space="preserve"> Thus</w:t>
      </w:r>
      <w:r w:rsidR="00CE5B06">
        <w:rPr>
          <w:rFonts w:ascii="Cambria" w:hAnsi="Cambria"/>
        </w:rPr>
        <w:t>, statistically speaking,</w:t>
      </w:r>
      <w:r>
        <w:rPr>
          <w:rFonts w:ascii="Cambria" w:hAnsi="Cambria"/>
        </w:rPr>
        <w:t xml:space="preserve"> </w:t>
      </w:r>
      <w:r w:rsidR="00610A55">
        <w:rPr>
          <w:rFonts w:ascii="Cambria" w:hAnsi="Cambria"/>
        </w:rPr>
        <w:t>a</w:t>
      </w:r>
      <w:r w:rsidR="00610A55" w:rsidRPr="00922D1C">
        <w:rPr>
          <w:rFonts w:ascii="Cambria" w:hAnsi="Cambria"/>
        </w:rPr>
        <w:t xml:space="preserve"> </w:t>
      </w:r>
      <w:r w:rsidR="005423C7" w:rsidRPr="00922D1C">
        <w:rPr>
          <w:rFonts w:ascii="Cambria" w:hAnsi="Cambria"/>
        </w:rPr>
        <w:t>g</w:t>
      </w:r>
      <w:r w:rsidR="0058196C">
        <w:rPr>
          <w:rFonts w:ascii="Cambria" w:hAnsi="Cambria"/>
        </w:rPr>
        <w:t>ravida</w:t>
      </w:r>
      <w:r w:rsidR="005423C7" w:rsidRPr="00922D1C">
        <w:rPr>
          <w:rFonts w:ascii="Cambria" w:hAnsi="Cambria"/>
        </w:rPr>
        <w:t xml:space="preserve"> may better serve the promotion of its inclusive fitness by investing </w:t>
      </w:r>
      <w:r w:rsidR="00730015" w:rsidRPr="00B663C9">
        <w:rPr>
          <w:rFonts w:ascii="Cambria" w:hAnsi="Cambria"/>
        </w:rPr>
        <w:t xml:space="preserve">comparatively less </w:t>
      </w:r>
      <w:r w:rsidR="005423C7" w:rsidRPr="00922D1C">
        <w:rPr>
          <w:rFonts w:ascii="Cambria" w:hAnsi="Cambria"/>
        </w:rPr>
        <w:t xml:space="preserve">in </w:t>
      </w:r>
      <w:r w:rsidR="00610A55">
        <w:rPr>
          <w:rFonts w:ascii="Cambria" w:hAnsi="Cambria"/>
        </w:rPr>
        <w:t>its</w:t>
      </w:r>
      <w:r w:rsidR="00610A55" w:rsidRPr="00922D1C">
        <w:rPr>
          <w:rFonts w:ascii="Cambria" w:hAnsi="Cambria"/>
        </w:rPr>
        <w:t xml:space="preserve"> </w:t>
      </w:r>
      <w:r w:rsidR="005423C7" w:rsidRPr="00922D1C">
        <w:rPr>
          <w:rFonts w:ascii="Cambria" w:hAnsi="Cambria"/>
        </w:rPr>
        <w:t xml:space="preserve">present foster, instead </w:t>
      </w:r>
      <w:r w:rsidR="00730015" w:rsidRPr="00B663C9">
        <w:rPr>
          <w:rFonts w:ascii="Cambria" w:hAnsi="Cambria"/>
        </w:rPr>
        <w:t>spreading</w:t>
      </w:r>
      <w:r w:rsidR="00610A55">
        <w:rPr>
          <w:rFonts w:ascii="Cambria" w:hAnsi="Cambria"/>
        </w:rPr>
        <w:t xml:space="preserve"> out</w:t>
      </w:r>
      <w:r w:rsidR="00730015" w:rsidRPr="00B663C9">
        <w:rPr>
          <w:rFonts w:ascii="Cambria" w:hAnsi="Cambria"/>
        </w:rPr>
        <w:t xml:space="preserve"> its resources</w:t>
      </w:r>
      <w:r w:rsidR="005423C7" w:rsidRPr="00922D1C">
        <w:rPr>
          <w:rFonts w:ascii="Cambria" w:hAnsi="Cambria"/>
        </w:rPr>
        <w:t xml:space="preserve"> and investment over a lifetime of iteroparity</w:t>
      </w:r>
      <w:r w:rsidR="00610A55">
        <w:rPr>
          <w:rFonts w:ascii="Cambria" w:hAnsi="Cambria"/>
        </w:rPr>
        <w:t xml:space="preserve">, either by </w:t>
      </w:r>
      <w:r>
        <w:rPr>
          <w:rFonts w:ascii="Cambria" w:hAnsi="Cambria"/>
        </w:rPr>
        <w:t>investing in present</w:t>
      </w:r>
      <w:r w:rsidR="005423C7" w:rsidRPr="00922D1C">
        <w:rPr>
          <w:rFonts w:ascii="Cambria" w:hAnsi="Cambria"/>
        </w:rPr>
        <w:t xml:space="preserve"> offspring</w:t>
      </w:r>
      <w:r>
        <w:rPr>
          <w:rFonts w:ascii="Cambria" w:hAnsi="Cambria"/>
        </w:rPr>
        <w:t xml:space="preserve"> </w:t>
      </w:r>
      <w:r>
        <w:rPr>
          <w:rFonts w:ascii="Cambria" w:hAnsi="Cambria"/>
        </w:rPr>
        <w:lastRenderedPageBreak/>
        <w:t xml:space="preserve">or </w:t>
      </w:r>
      <w:r w:rsidR="00610A55">
        <w:rPr>
          <w:rFonts w:ascii="Cambria" w:hAnsi="Cambria"/>
        </w:rPr>
        <w:t xml:space="preserve">by </w:t>
      </w:r>
      <w:r>
        <w:rPr>
          <w:rFonts w:ascii="Cambria" w:hAnsi="Cambria"/>
        </w:rPr>
        <w:t xml:space="preserve">saving resources for future fosters. </w:t>
      </w:r>
      <w:r w:rsidR="00D05AC0" w:rsidRPr="00B663C9">
        <w:rPr>
          <w:rFonts w:ascii="Cambria" w:hAnsi="Cambria"/>
        </w:rPr>
        <w:t>T</w:t>
      </w:r>
      <w:r w:rsidR="005423C7" w:rsidRPr="00922D1C">
        <w:rPr>
          <w:rFonts w:ascii="Cambria" w:hAnsi="Cambria"/>
        </w:rPr>
        <w:t>he foster</w:t>
      </w:r>
      <w:r w:rsidR="00D05AC0" w:rsidRPr="00B663C9">
        <w:rPr>
          <w:rFonts w:ascii="Cambria" w:hAnsi="Cambria"/>
        </w:rPr>
        <w:t>, by contrast,</w:t>
      </w:r>
      <w:r w:rsidR="005423C7" w:rsidRPr="00922D1C">
        <w:rPr>
          <w:rFonts w:ascii="Cambria" w:hAnsi="Cambria"/>
        </w:rPr>
        <w:t xml:space="preserve"> ma</w:t>
      </w:r>
      <w:r w:rsidR="00B118F7" w:rsidRPr="00922D1C">
        <w:rPr>
          <w:rFonts w:ascii="Cambria" w:hAnsi="Cambria"/>
        </w:rPr>
        <w:t>y w</w:t>
      </w:r>
      <w:r w:rsidR="00B118F7">
        <w:rPr>
          <w:rFonts w:ascii="Cambria" w:hAnsi="Cambria"/>
        </w:rPr>
        <w:t xml:space="preserve">ish to hog </w:t>
      </w:r>
      <w:r w:rsidR="00730015">
        <w:rPr>
          <w:rFonts w:ascii="Cambria" w:hAnsi="Cambria"/>
        </w:rPr>
        <w:t xml:space="preserve">comparatively more of </w:t>
      </w:r>
      <w:r w:rsidR="0058196C">
        <w:rPr>
          <w:rFonts w:ascii="Cambria" w:hAnsi="Cambria"/>
        </w:rPr>
        <w:t>the gravida</w:t>
      </w:r>
      <w:r w:rsidR="00B118F7">
        <w:rPr>
          <w:rFonts w:ascii="Cambria" w:hAnsi="Cambria"/>
        </w:rPr>
        <w:t>’s res</w:t>
      </w:r>
      <w:r w:rsidR="005423C7">
        <w:rPr>
          <w:rFonts w:ascii="Cambria" w:hAnsi="Cambria"/>
        </w:rPr>
        <w:t>ources for itself.</w:t>
      </w:r>
      <w:r w:rsidR="00C469BB">
        <w:rPr>
          <w:rStyle w:val="FootnoteReference"/>
          <w:rFonts w:ascii="Cambria" w:hAnsi="Cambria"/>
        </w:rPr>
        <w:footnoteReference w:id="37"/>
      </w:r>
      <w:r w:rsidR="005423C7">
        <w:rPr>
          <w:rFonts w:ascii="Cambria" w:hAnsi="Cambria"/>
        </w:rPr>
        <w:t xml:space="preserve"> </w:t>
      </w:r>
      <w:r w:rsidR="00CE5B06">
        <w:rPr>
          <w:rFonts w:ascii="Cambria" w:hAnsi="Cambria"/>
        </w:rPr>
        <w:t>This is a point I shall return to later.</w:t>
      </w:r>
      <w:r w:rsidR="00587C7C">
        <w:rPr>
          <w:rStyle w:val="FootnoteReference"/>
          <w:rFonts w:ascii="Cambria" w:hAnsi="Cambria"/>
        </w:rPr>
        <w:footnoteReference w:id="38"/>
      </w:r>
      <w:r w:rsidR="00CE5B06">
        <w:rPr>
          <w:rFonts w:ascii="Cambria" w:hAnsi="Cambria"/>
        </w:rPr>
        <w:t xml:space="preserve"> For now, the </w:t>
      </w:r>
      <w:r w:rsidR="00567CA9">
        <w:rPr>
          <w:rFonts w:ascii="Cambria" w:hAnsi="Cambria"/>
        </w:rPr>
        <w:t xml:space="preserve">criterion </w:t>
      </w:r>
      <w:r>
        <w:rPr>
          <w:rFonts w:ascii="Cambria" w:hAnsi="Cambria"/>
        </w:rPr>
        <w:t>we a</w:t>
      </w:r>
      <w:r w:rsidR="00D76BC4">
        <w:rPr>
          <w:rFonts w:ascii="Cambria" w:hAnsi="Cambria"/>
        </w:rPr>
        <w:t xml:space="preserve">re </w:t>
      </w:r>
      <w:r w:rsidR="00673E2C">
        <w:rPr>
          <w:rFonts w:ascii="Cambria" w:hAnsi="Cambria"/>
        </w:rPr>
        <w:t>concerned with</w:t>
      </w:r>
      <w:r w:rsidR="00B253D6">
        <w:rPr>
          <w:rFonts w:ascii="Cambria" w:hAnsi="Cambria"/>
        </w:rPr>
        <w:t xml:space="preserve"> in this section</w:t>
      </w:r>
      <w:r w:rsidR="00CE5B06">
        <w:rPr>
          <w:rFonts w:ascii="Cambria" w:hAnsi="Cambria"/>
        </w:rPr>
        <w:t xml:space="preserve"> </w:t>
      </w:r>
      <w:r>
        <w:rPr>
          <w:rFonts w:ascii="Cambria" w:hAnsi="Cambria"/>
        </w:rPr>
        <w:t xml:space="preserve">is </w:t>
      </w:r>
      <w:r w:rsidR="00D76BC4">
        <w:rPr>
          <w:rFonts w:ascii="Cambria" w:hAnsi="Cambria"/>
        </w:rPr>
        <w:t>functional integration</w:t>
      </w:r>
      <w:r w:rsidR="00267586">
        <w:rPr>
          <w:rFonts w:ascii="Cambria" w:hAnsi="Cambria"/>
        </w:rPr>
        <w:t>, and</w:t>
      </w:r>
      <w:r w:rsidR="00D76BC4">
        <w:rPr>
          <w:rFonts w:ascii="Cambria" w:hAnsi="Cambria"/>
        </w:rPr>
        <w:t xml:space="preserve"> not</w:t>
      </w:r>
      <w:r w:rsidR="00267586">
        <w:rPr>
          <w:rFonts w:ascii="Cambria" w:hAnsi="Cambria"/>
        </w:rPr>
        <w:t>—</w:t>
      </w:r>
      <w:r>
        <w:rPr>
          <w:rFonts w:ascii="Cambria" w:hAnsi="Cambria"/>
        </w:rPr>
        <w:t>for want of a better term</w:t>
      </w:r>
      <w:r w:rsidR="00267586">
        <w:rPr>
          <w:rFonts w:ascii="Cambria" w:hAnsi="Cambria"/>
        </w:rPr>
        <w:t>—</w:t>
      </w:r>
      <w:r>
        <w:rPr>
          <w:rFonts w:ascii="Cambria" w:hAnsi="Cambria"/>
          <w:i/>
        </w:rPr>
        <w:t>complete coincidence of evolutionary interest</w:t>
      </w:r>
      <w:r>
        <w:rPr>
          <w:rFonts w:ascii="Cambria" w:hAnsi="Cambria"/>
        </w:rPr>
        <w:t xml:space="preserve">. </w:t>
      </w:r>
      <w:r w:rsidR="00CE5B06">
        <w:rPr>
          <w:rFonts w:ascii="Cambria" w:hAnsi="Cambria"/>
        </w:rPr>
        <w:t>And</w:t>
      </w:r>
      <w:r w:rsidR="00D17A5A">
        <w:rPr>
          <w:rFonts w:ascii="Cambria" w:hAnsi="Cambria"/>
        </w:rPr>
        <w:t>,</w:t>
      </w:r>
      <w:r w:rsidR="00CE5B06">
        <w:rPr>
          <w:rFonts w:ascii="Cambria" w:hAnsi="Cambria"/>
        </w:rPr>
        <w:t xml:space="preserve"> if</w:t>
      </w:r>
      <w:r w:rsidR="00566FB4">
        <w:rPr>
          <w:rFonts w:ascii="Cambria" w:hAnsi="Cambria"/>
        </w:rPr>
        <w:t xml:space="preserve"> </w:t>
      </w:r>
      <w:r w:rsidR="00942A80">
        <w:rPr>
          <w:rFonts w:ascii="Cambria" w:hAnsi="Cambria"/>
        </w:rPr>
        <w:t xml:space="preserve">we stick to </w:t>
      </w:r>
      <w:r w:rsidR="00267586">
        <w:rPr>
          <w:rFonts w:ascii="Cambria" w:hAnsi="Cambria"/>
        </w:rPr>
        <w:t>the present criterion</w:t>
      </w:r>
      <w:r w:rsidR="00942A80">
        <w:rPr>
          <w:rFonts w:ascii="Cambria" w:hAnsi="Cambria"/>
        </w:rPr>
        <w:t>, which state</w:t>
      </w:r>
      <w:r w:rsidR="00267586">
        <w:rPr>
          <w:rFonts w:ascii="Cambria" w:hAnsi="Cambria"/>
        </w:rPr>
        <w:t>s</w:t>
      </w:r>
      <w:r w:rsidR="00942A80">
        <w:rPr>
          <w:rFonts w:ascii="Cambria" w:hAnsi="Cambria"/>
        </w:rPr>
        <w:t xml:space="preserve"> that </w:t>
      </w:r>
      <w:r w:rsidR="00566FB4">
        <w:rPr>
          <w:rFonts w:ascii="Cambria" w:hAnsi="Cambria"/>
        </w:rPr>
        <w:t xml:space="preserve">organisms are marked by </w:t>
      </w:r>
      <w:r w:rsidR="00E76183">
        <w:rPr>
          <w:rFonts w:ascii="Cambria" w:hAnsi="Cambria"/>
        </w:rPr>
        <w:t>the</w:t>
      </w:r>
      <w:r w:rsidR="00566FB4">
        <w:rPr>
          <w:rFonts w:ascii="Cambria" w:hAnsi="Cambria"/>
        </w:rPr>
        <w:t xml:space="preserve"> high degree of functional integration and metabolic unity</w:t>
      </w:r>
      <w:r w:rsidR="00267586">
        <w:rPr>
          <w:rFonts w:ascii="Cambria" w:hAnsi="Cambria"/>
        </w:rPr>
        <w:t xml:space="preserve"> </w:t>
      </w:r>
      <w:r w:rsidR="00E76183">
        <w:rPr>
          <w:rFonts w:ascii="Cambria" w:hAnsi="Cambria"/>
        </w:rPr>
        <w:t>among their parts</w:t>
      </w:r>
      <w:r w:rsidR="00566FB4">
        <w:rPr>
          <w:rFonts w:ascii="Cambria" w:hAnsi="Cambria"/>
        </w:rPr>
        <w:t>, then</w:t>
      </w:r>
      <w:r w:rsidR="00267586">
        <w:rPr>
          <w:rFonts w:ascii="Cambria" w:hAnsi="Cambria"/>
        </w:rPr>
        <w:t>,</w:t>
      </w:r>
      <w:r w:rsidR="00566FB4">
        <w:rPr>
          <w:rFonts w:ascii="Cambria" w:hAnsi="Cambria"/>
        </w:rPr>
        <w:t xml:space="preserve"> </w:t>
      </w:r>
      <w:r w:rsidR="00C736C4">
        <w:rPr>
          <w:rFonts w:ascii="Cambria" w:hAnsi="Cambria"/>
        </w:rPr>
        <w:t xml:space="preserve">according to this criterion, </w:t>
      </w:r>
      <w:r w:rsidR="00566FB4">
        <w:rPr>
          <w:rFonts w:ascii="Cambria" w:hAnsi="Cambria"/>
        </w:rPr>
        <w:t xml:space="preserve">fosters </w:t>
      </w:r>
      <w:r w:rsidR="00C736C4">
        <w:rPr>
          <w:rFonts w:ascii="Cambria" w:hAnsi="Cambria"/>
        </w:rPr>
        <w:t xml:space="preserve">appear </w:t>
      </w:r>
      <w:r w:rsidR="00267586">
        <w:rPr>
          <w:rFonts w:ascii="Cambria" w:hAnsi="Cambria"/>
        </w:rPr>
        <w:t xml:space="preserve">to be </w:t>
      </w:r>
      <w:r w:rsidR="00566FB4">
        <w:rPr>
          <w:rFonts w:ascii="Cambria" w:hAnsi="Cambria"/>
        </w:rPr>
        <w:t>part</w:t>
      </w:r>
      <w:r w:rsidR="00267586">
        <w:rPr>
          <w:rFonts w:ascii="Cambria" w:hAnsi="Cambria"/>
        </w:rPr>
        <w:t>s</w:t>
      </w:r>
      <w:r w:rsidR="00566FB4">
        <w:rPr>
          <w:rFonts w:ascii="Cambria" w:hAnsi="Cambria"/>
        </w:rPr>
        <w:t xml:space="preserve"> of g</w:t>
      </w:r>
      <w:r w:rsidR="0058196C">
        <w:rPr>
          <w:rFonts w:ascii="Cambria" w:hAnsi="Cambria"/>
        </w:rPr>
        <w:t>ravida</w:t>
      </w:r>
      <w:r w:rsidR="00E76183">
        <w:rPr>
          <w:rFonts w:ascii="Cambria" w:hAnsi="Cambria"/>
        </w:rPr>
        <w:t>e</w:t>
      </w:r>
      <w:r w:rsidR="00566FB4">
        <w:rPr>
          <w:rFonts w:ascii="Cambria" w:hAnsi="Cambria"/>
        </w:rPr>
        <w:t xml:space="preserve">. </w:t>
      </w:r>
    </w:p>
    <w:p w14:paraId="27BD0EAA" w14:textId="77777777" w:rsidR="00A600C0" w:rsidRPr="00FD7180" w:rsidRDefault="00A600C0" w:rsidP="00C47B70">
      <w:pPr>
        <w:spacing w:after="120" w:line="480" w:lineRule="auto"/>
        <w:ind w:firstLine="284"/>
        <w:jc w:val="both"/>
        <w:rPr>
          <w:rFonts w:ascii="Cambria" w:hAnsi="Cambria"/>
        </w:rPr>
      </w:pPr>
    </w:p>
    <w:p w14:paraId="7ECB1026" w14:textId="01D6B7E3" w:rsidR="003A4C6F" w:rsidRPr="00FD7180" w:rsidRDefault="00267586" w:rsidP="00C47B70">
      <w:pPr>
        <w:spacing w:after="120" w:line="480" w:lineRule="auto"/>
        <w:jc w:val="both"/>
        <w:outlineLvl w:val="0"/>
        <w:rPr>
          <w:rFonts w:ascii="Cambria" w:hAnsi="Cambria"/>
          <w:i/>
        </w:rPr>
      </w:pPr>
      <w:r>
        <w:rPr>
          <w:rFonts w:ascii="Cambria" w:hAnsi="Cambria"/>
          <w:i/>
        </w:rPr>
        <w:t>3</w:t>
      </w:r>
      <w:r w:rsidR="00CC2B3A">
        <w:rPr>
          <w:rFonts w:ascii="Cambria" w:hAnsi="Cambria"/>
          <w:i/>
        </w:rPr>
        <w:t>.3</w:t>
      </w:r>
      <w:r w:rsidR="002459A3" w:rsidRPr="00FD7180">
        <w:rPr>
          <w:rFonts w:ascii="Cambria" w:hAnsi="Cambria"/>
          <w:i/>
        </w:rPr>
        <w:t xml:space="preserve"> </w:t>
      </w:r>
      <w:r w:rsidR="003A4C6F" w:rsidRPr="00FD7180">
        <w:rPr>
          <w:rFonts w:ascii="Cambria" w:hAnsi="Cambria"/>
          <w:i/>
        </w:rPr>
        <w:t>Topological</w:t>
      </w:r>
      <w:r w:rsidR="002459A3" w:rsidRPr="00FD7180">
        <w:rPr>
          <w:rFonts w:ascii="Cambria" w:hAnsi="Cambria"/>
          <w:i/>
        </w:rPr>
        <w:t xml:space="preserve"> continuity</w:t>
      </w:r>
    </w:p>
    <w:p w14:paraId="70149A68" w14:textId="1ED5890B" w:rsidR="00D30DEC" w:rsidRPr="00FD7180" w:rsidRDefault="00392F05" w:rsidP="00C47B70">
      <w:pPr>
        <w:spacing w:after="120" w:line="480" w:lineRule="auto"/>
        <w:ind w:firstLine="284"/>
        <w:jc w:val="both"/>
        <w:rPr>
          <w:rFonts w:ascii="Cambria" w:hAnsi="Cambria"/>
        </w:rPr>
      </w:pPr>
      <w:r w:rsidRPr="00FD7180">
        <w:rPr>
          <w:rFonts w:ascii="Cambria" w:hAnsi="Cambria"/>
        </w:rPr>
        <w:t>A third frequent theme in</w:t>
      </w:r>
      <w:r w:rsidR="00C84462">
        <w:rPr>
          <w:rFonts w:ascii="Cambria" w:hAnsi="Cambria"/>
        </w:rPr>
        <w:t xml:space="preserve"> accounts of</w:t>
      </w:r>
      <w:r w:rsidRPr="00FD7180">
        <w:rPr>
          <w:rFonts w:ascii="Cambria" w:hAnsi="Cambria"/>
        </w:rPr>
        <w:t xml:space="preserve"> organism</w:t>
      </w:r>
      <w:r w:rsidR="00C84462">
        <w:rPr>
          <w:rFonts w:ascii="Cambria" w:hAnsi="Cambria"/>
        </w:rPr>
        <w:t xml:space="preserve"> delineation</w:t>
      </w:r>
      <w:r w:rsidRPr="00FD7180">
        <w:rPr>
          <w:rFonts w:ascii="Cambria" w:hAnsi="Cambria"/>
        </w:rPr>
        <w:t xml:space="preserve"> is </w:t>
      </w:r>
      <w:r w:rsidR="00260DA5">
        <w:rPr>
          <w:rFonts w:ascii="Cambria" w:hAnsi="Cambria"/>
        </w:rPr>
        <w:t>that</w:t>
      </w:r>
      <w:r w:rsidR="00260DA5" w:rsidRPr="00FD7180">
        <w:rPr>
          <w:rFonts w:ascii="Cambria" w:hAnsi="Cambria"/>
        </w:rPr>
        <w:t xml:space="preserve"> </w:t>
      </w:r>
      <w:r w:rsidR="00C84462">
        <w:rPr>
          <w:rFonts w:ascii="Cambria" w:hAnsi="Cambria"/>
        </w:rPr>
        <w:t>of being</w:t>
      </w:r>
      <w:r w:rsidRPr="00FD7180">
        <w:rPr>
          <w:rFonts w:ascii="Cambria" w:hAnsi="Cambria"/>
        </w:rPr>
        <w:t xml:space="preserve"> </w:t>
      </w:r>
      <w:r w:rsidR="0058196C">
        <w:rPr>
          <w:rFonts w:ascii="Cambria" w:hAnsi="Cambria"/>
        </w:rPr>
        <w:t>‘</w:t>
      </w:r>
      <w:r w:rsidRPr="00FD7180">
        <w:rPr>
          <w:rFonts w:ascii="Cambria" w:hAnsi="Cambria"/>
        </w:rPr>
        <w:t>physically continuous and bounded</w:t>
      </w:r>
      <w:r w:rsidR="0058196C">
        <w:rPr>
          <w:rFonts w:ascii="Cambria" w:hAnsi="Cambria"/>
        </w:rPr>
        <w:t>’</w:t>
      </w:r>
      <w:r w:rsidR="0058196C" w:rsidRPr="0058196C">
        <w:t xml:space="preserve"> </w:t>
      </w:r>
      <w:r w:rsidR="0058196C">
        <w:t>(Wilson &amp; Barker 2013</w:t>
      </w:r>
      <w:r w:rsidR="00501868">
        <w:t>, s</w:t>
      </w:r>
      <w:r w:rsidR="0058196C">
        <w:t>ee also Wilson 2005)</w:t>
      </w:r>
      <w:r w:rsidR="00C84462">
        <w:rPr>
          <w:rFonts w:ascii="Cambria" w:hAnsi="Cambria"/>
        </w:rPr>
        <w:t>:</w:t>
      </w:r>
      <w:r w:rsidRPr="00FD7180">
        <w:rPr>
          <w:rFonts w:ascii="Cambria" w:hAnsi="Cambria"/>
        </w:rPr>
        <w:t xml:space="preserve"> </w:t>
      </w:r>
      <w:r w:rsidR="00C84462">
        <w:rPr>
          <w:rFonts w:ascii="Cambria" w:hAnsi="Cambria"/>
        </w:rPr>
        <w:t>organisms</w:t>
      </w:r>
      <w:r w:rsidR="00C84462" w:rsidRPr="00FD7180">
        <w:rPr>
          <w:rFonts w:ascii="Cambria" w:hAnsi="Cambria"/>
        </w:rPr>
        <w:t xml:space="preserve"> </w:t>
      </w:r>
      <w:r w:rsidRPr="00FD7180">
        <w:rPr>
          <w:rFonts w:ascii="Cambria" w:hAnsi="Cambria"/>
        </w:rPr>
        <w:t xml:space="preserve">display </w:t>
      </w:r>
      <w:r w:rsidR="00197EFE" w:rsidRPr="00FD7180">
        <w:rPr>
          <w:rFonts w:ascii="Cambria" w:hAnsi="Cambria"/>
        </w:rPr>
        <w:t>‘</w:t>
      </w:r>
      <w:r w:rsidRPr="00FD7180">
        <w:rPr>
          <w:rFonts w:ascii="Cambria" w:hAnsi="Cambria"/>
        </w:rPr>
        <w:t>spatio-temporal continuity</w:t>
      </w:r>
      <w:r w:rsidR="001F1398" w:rsidRPr="00FD7180">
        <w:rPr>
          <w:rFonts w:ascii="Cambria" w:hAnsi="Cambria"/>
        </w:rPr>
        <w:t>’ (</w:t>
      </w:r>
      <w:r w:rsidR="007B7C75" w:rsidRPr="00FD7180">
        <w:rPr>
          <w:rFonts w:ascii="Cambria" w:hAnsi="Cambria"/>
        </w:rPr>
        <w:t>Hull</w:t>
      </w:r>
      <w:r w:rsidR="001F1398" w:rsidRPr="00FD7180">
        <w:rPr>
          <w:rFonts w:ascii="Cambria" w:hAnsi="Cambria"/>
        </w:rPr>
        <w:t>, 1978</w:t>
      </w:r>
      <w:r w:rsidR="00197EFE" w:rsidRPr="00FD7180">
        <w:rPr>
          <w:rFonts w:ascii="Cambria" w:hAnsi="Cambria"/>
        </w:rPr>
        <w:t>)</w:t>
      </w:r>
      <w:r w:rsidR="00C84462">
        <w:rPr>
          <w:rFonts w:ascii="Cambria" w:hAnsi="Cambria"/>
        </w:rPr>
        <w:t>,</w:t>
      </w:r>
      <w:r w:rsidRPr="00FD7180">
        <w:rPr>
          <w:rFonts w:ascii="Cambria" w:hAnsi="Cambria"/>
        </w:rPr>
        <w:t xml:space="preserve"> or are one material object</w:t>
      </w:r>
      <w:r w:rsidRPr="00FD7180">
        <w:rPr>
          <w:rFonts w:ascii="Cambria" w:hAnsi="Cambria"/>
          <w:i/>
        </w:rPr>
        <w:t>.</w:t>
      </w:r>
      <w:r w:rsidR="00D30DEC" w:rsidRPr="00FD7180">
        <w:rPr>
          <w:rStyle w:val="FootnoteReference"/>
          <w:rFonts w:ascii="Cambria" w:hAnsi="Cambria"/>
        </w:rPr>
        <w:footnoteReference w:id="39"/>
      </w:r>
      <w:r w:rsidRPr="00FD7180">
        <w:rPr>
          <w:rFonts w:ascii="Cambria" w:hAnsi="Cambria"/>
          <w:i/>
        </w:rPr>
        <w:t xml:space="preserve"> </w:t>
      </w:r>
      <w:r w:rsidR="00A15AAC" w:rsidRPr="00FD7180">
        <w:rPr>
          <w:rFonts w:ascii="Cambria" w:hAnsi="Cambria"/>
        </w:rPr>
        <w:t xml:space="preserve">This is one </w:t>
      </w:r>
      <w:r w:rsidR="00197EFE" w:rsidRPr="00FD7180">
        <w:rPr>
          <w:rFonts w:ascii="Cambria" w:hAnsi="Cambria"/>
        </w:rPr>
        <w:t xml:space="preserve">main reason why we </w:t>
      </w:r>
      <w:r w:rsidR="00CE5B06">
        <w:rPr>
          <w:rFonts w:ascii="Cambria" w:hAnsi="Cambria"/>
        </w:rPr>
        <w:t>are tempted not to</w:t>
      </w:r>
      <w:r w:rsidR="00197EFE" w:rsidRPr="00FD7180">
        <w:rPr>
          <w:rFonts w:ascii="Cambria" w:hAnsi="Cambria"/>
        </w:rPr>
        <w:t xml:space="preserve"> consider </w:t>
      </w:r>
      <w:r w:rsidR="00A15AAC" w:rsidRPr="00FD7180">
        <w:rPr>
          <w:rFonts w:ascii="Cambria" w:hAnsi="Cambria"/>
        </w:rPr>
        <w:t>ant-colonies organisms</w:t>
      </w:r>
      <w:r w:rsidR="00C84462">
        <w:rPr>
          <w:rFonts w:ascii="Cambria" w:hAnsi="Cambria"/>
        </w:rPr>
        <w:t>:</w:t>
      </w:r>
      <w:r w:rsidR="00A15AAC" w:rsidRPr="00FD7180">
        <w:rPr>
          <w:rFonts w:ascii="Cambria" w:hAnsi="Cambria"/>
        </w:rPr>
        <w:t xml:space="preserve"> the</w:t>
      </w:r>
      <w:r w:rsidR="00197EFE" w:rsidRPr="00FD7180">
        <w:rPr>
          <w:rFonts w:ascii="Cambria" w:hAnsi="Cambria"/>
        </w:rPr>
        <w:t xml:space="preserve"> ants </w:t>
      </w:r>
      <w:r w:rsidR="00A15AAC" w:rsidRPr="00FD7180">
        <w:rPr>
          <w:rFonts w:ascii="Cambria" w:hAnsi="Cambria"/>
        </w:rPr>
        <w:t xml:space="preserve">are spatially dispersed. </w:t>
      </w:r>
      <w:r w:rsidR="002459A3" w:rsidRPr="00FD7180">
        <w:rPr>
          <w:rFonts w:ascii="Cambria" w:hAnsi="Cambria"/>
        </w:rPr>
        <w:t>It is also a main point of dispute with those who, analogously to the ‘extended mind’ theory (</w:t>
      </w:r>
      <w:r w:rsidR="001F1398" w:rsidRPr="00FD7180">
        <w:rPr>
          <w:rFonts w:ascii="Cambria" w:hAnsi="Cambria"/>
        </w:rPr>
        <w:t>Clark 2008)</w:t>
      </w:r>
      <w:r w:rsidR="002459A3" w:rsidRPr="00FD7180">
        <w:rPr>
          <w:rFonts w:ascii="Cambria" w:hAnsi="Cambria"/>
        </w:rPr>
        <w:t>, want to include an organism’s constructed niche</w:t>
      </w:r>
      <w:r w:rsidR="00445B36">
        <w:rPr>
          <w:rFonts w:ascii="Cambria" w:hAnsi="Cambria"/>
        </w:rPr>
        <w:t>—for example,</w:t>
      </w:r>
      <w:r w:rsidR="002459A3" w:rsidRPr="00FD7180">
        <w:rPr>
          <w:rFonts w:ascii="Cambria" w:hAnsi="Cambria"/>
        </w:rPr>
        <w:t xml:space="preserve"> </w:t>
      </w:r>
      <w:r w:rsidR="00445B36">
        <w:rPr>
          <w:rFonts w:ascii="Cambria" w:hAnsi="Cambria"/>
        </w:rPr>
        <w:t>a</w:t>
      </w:r>
      <w:r w:rsidR="00445B36" w:rsidRPr="00FD7180">
        <w:rPr>
          <w:rFonts w:ascii="Cambria" w:hAnsi="Cambria"/>
        </w:rPr>
        <w:t xml:space="preserve"> </w:t>
      </w:r>
      <w:r w:rsidR="002459A3" w:rsidRPr="00FD7180">
        <w:rPr>
          <w:rFonts w:ascii="Cambria" w:hAnsi="Cambria"/>
        </w:rPr>
        <w:t>fox</w:t>
      </w:r>
      <w:r w:rsidR="00E52253">
        <w:rPr>
          <w:rFonts w:ascii="Cambria" w:hAnsi="Cambria"/>
        </w:rPr>
        <w:t>’</w:t>
      </w:r>
      <w:r w:rsidR="002459A3" w:rsidRPr="00FD7180">
        <w:rPr>
          <w:rFonts w:ascii="Cambria" w:hAnsi="Cambria"/>
        </w:rPr>
        <w:t xml:space="preserve">s burrow, </w:t>
      </w:r>
      <w:r w:rsidR="00445B36">
        <w:rPr>
          <w:rFonts w:ascii="Cambria" w:hAnsi="Cambria"/>
        </w:rPr>
        <w:t>a</w:t>
      </w:r>
      <w:r w:rsidR="00445B36" w:rsidRPr="00FD7180">
        <w:rPr>
          <w:rFonts w:ascii="Cambria" w:hAnsi="Cambria"/>
        </w:rPr>
        <w:t xml:space="preserve"> </w:t>
      </w:r>
      <w:r w:rsidR="002459A3" w:rsidRPr="00FD7180">
        <w:rPr>
          <w:rFonts w:ascii="Cambria" w:hAnsi="Cambria"/>
        </w:rPr>
        <w:t>bird’s nest</w:t>
      </w:r>
      <w:r w:rsidR="00445B36">
        <w:rPr>
          <w:rFonts w:ascii="Cambria" w:hAnsi="Cambria"/>
        </w:rPr>
        <w:t>,</w:t>
      </w:r>
      <w:r w:rsidR="002459A3" w:rsidRPr="00FD7180">
        <w:rPr>
          <w:rFonts w:ascii="Cambria" w:hAnsi="Cambria"/>
        </w:rPr>
        <w:t xml:space="preserve"> or </w:t>
      </w:r>
      <w:r w:rsidR="00445B36">
        <w:rPr>
          <w:rFonts w:ascii="Cambria" w:hAnsi="Cambria"/>
        </w:rPr>
        <w:t>a</w:t>
      </w:r>
      <w:r w:rsidR="00445B36" w:rsidRPr="00FD7180">
        <w:rPr>
          <w:rFonts w:ascii="Cambria" w:hAnsi="Cambria"/>
        </w:rPr>
        <w:t xml:space="preserve"> </w:t>
      </w:r>
      <w:r w:rsidR="001F1398" w:rsidRPr="00FD7180">
        <w:rPr>
          <w:rFonts w:ascii="Cambria" w:hAnsi="Cambria"/>
        </w:rPr>
        <w:t>human’s house</w:t>
      </w:r>
      <w:r w:rsidR="00445B36">
        <w:rPr>
          <w:rFonts w:ascii="Cambria" w:hAnsi="Cambria"/>
        </w:rPr>
        <w:t>—</w:t>
      </w:r>
      <w:r w:rsidR="001F1398" w:rsidRPr="00FD7180">
        <w:rPr>
          <w:rFonts w:ascii="Cambria" w:hAnsi="Cambria"/>
        </w:rPr>
        <w:t xml:space="preserve">as part of the </w:t>
      </w:r>
      <w:r w:rsidR="00530638">
        <w:rPr>
          <w:rFonts w:ascii="Cambria" w:hAnsi="Cambria"/>
        </w:rPr>
        <w:t>‘</w:t>
      </w:r>
      <w:r w:rsidR="002459A3" w:rsidRPr="00FD7180">
        <w:rPr>
          <w:rFonts w:ascii="Cambria" w:hAnsi="Cambria"/>
        </w:rPr>
        <w:t xml:space="preserve">extended </w:t>
      </w:r>
      <w:r w:rsidR="001F1398" w:rsidRPr="00FD7180">
        <w:rPr>
          <w:rFonts w:ascii="Cambria" w:hAnsi="Cambria"/>
        </w:rPr>
        <w:t>organism</w:t>
      </w:r>
      <w:r w:rsidR="00530638">
        <w:rPr>
          <w:rFonts w:ascii="Cambria" w:hAnsi="Cambria"/>
        </w:rPr>
        <w:t>’</w:t>
      </w:r>
      <w:r w:rsidR="001F1398" w:rsidRPr="00FD7180">
        <w:rPr>
          <w:rFonts w:ascii="Cambria" w:hAnsi="Cambria"/>
        </w:rPr>
        <w:t xml:space="preserve"> (Turner, 2000).</w:t>
      </w:r>
    </w:p>
    <w:p w14:paraId="34BAC352" w14:textId="0B67698F" w:rsidR="003A4C6F" w:rsidRDefault="00CE5B06" w:rsidP="00C47B70">
      <w:pPr>
        <w:spacing w:after="120" w:line="480" w:lineRule="auto"/>
        <w:ind w:firstLine="284"/>
        <w:jc w:val="both"/>
        <w:rPr>
          <w:rFonts w:ascii="Cambria" w:hAnsi="Cambria"/>
        </w:rPr>
      </w:pPr>
      <w:r>
        <w:rPr>
          <w:rFonts w:ascii="Cambria" w:hAnsi="Cambria"/>
        </w:rPr>
        <w:lastRenderedPageBreak/>
        <w:t xml:space="preserve">Are fosters spatially continuous with the rest of the gravida? Yes. </w:t>
      </w:r>
      <w:r w:rsidR="00562E0D" w:rsidRPr="00C47B70">
        <w:t xml:space="preserve">As we saw in our earlier discussion of Smith &amp; Brogaard (in §2.3), the placenta and umbilical cord both grow directly out of the fosters abdomen and into/out </w:t>
      </w:r>
      <w:r w:rsidR="00562E0D">
        <w:t>of the maternal uterine tissue—there isn’t even a separa</w:t>
      </w:r>
      <w:r w:rsidR="00562E0D">
        <w:rPr>
          <w:noProof/>
        </w:rPr>
        <w:t>ting membrane</w:t>
      </w:r>
      <w:r w:rsidR="00562E0D">
        <w:t>.</w:t>
      </w:r>
      <w:r w:rsidR="00562E0D" w:rsidRPr="00562E0D">
        <w:rPr>
          <w:rStyle w:val="FootnoteReference"/>
          <w:rFonts w:ascii="Cambria" w:hAnsi="Cambria"/>
        </w:rPr>
        <w:t xml:space="preserve"> </w:t>
      </w:r>
      <w:r w:rsidR="00562E0D">
        <w:rPr>
          <w:rStyle w:val="FootnoteReference"/>
          <w:rFonts w:ascii="Cambria" w:hAnsi="Cambria"/>
        </w:rPr>
        <w:footnoteReference w:id="40"/>
      </w:r>
      <w:r w:rsidR="00562E0D" w:rsidRPr="00C47B70">
        <w:t xml:space="preserve"> There </w:t>
      </w:r>
      <w:r w:rsidR="00562E0D">
        <w:t>is therefore not a complete spatial dis</w:t>
      </w:r>
      <w:r w:rsidR="00562E0D" w:rsidRPr="00C47B70">
        <w:t>continui</w:t>
      </w:r>
      <w:r w:rsidR="00562E0D">
        <w:t>ty</w:t>
      </w:r>
      <w:r w:rsidR="00562E0D" w:rsidRPr="00C47B70">
        <w:t xml:space="preserve"> between foster and gravida</w:t>
      </w:r>
      <w:r w:rsidR="00562E0D">
        <w:t>. And so the foster</w:t>
      </w:r>
      <w:r w:rsidR="00562E0D" w:rsidRPr="00C47B70">
        <w:t xml:space="preserve"> is hooked up to, or rather hooked into, the gravida, not only metabolically and functionally, but also topologically.</w:t>
      </w:r>
    </w:p>
    <w:p w14:paraId="4CAB7CD6" w14:textId="77777777" w:rsidR="00645F26" w:rsidRPr="00FD7180" w:rsidRDefault="00645F26" w:rsidP="007C7BA7">
      <w:pPr>
        <w:spacing w:after="120" w:line="480" w:lineRule="auto"/>
        <w:ind w:firstLine="284"/>
        <w:jc w:val="both"/>
        <w:rPr>
          <w:rFonts w:ascii="Cambria" w:hAnsi="Cambria"/>
        </w:rPr>
      </w:pPr>
    </w:p>
    <w:p w14:paraId="725F1ED3" w14:textId="688FD3CA" w:rsidR="008B3F6B" w:rsidRPr="00FD7180" w:rsidRDefault="00645F26" w:rsidP="007C7BA7">
      <w:pPr>
        <w:spacing w:after="120" w:line="480" w:lineRule="auto"/>
        <w:jc w:val="both"/>
        <w:outlineLvl w:val="0"/>
        <w:rPr>
          <w:rFonts w:ascii="Cambria" w:hAnsi="Cambria"/>
          <w:i/>
        </w:rPr>
      </w:pPr>
      <w:r>
        <w:rPr>
          <w:rFonts w:ascii="Cambria" w:hAnsi="Cambria"/>
          <w:i/>
        </w:rPr>
        <w:t>3</w:t>
      </w:r>
      <w:r w:rsidR="00CC2B3A">
        <w:rPr>
          <w:rFonts w:ascii="Cambria" w:hAnsi="Cambria"/>
          <w:i/>
        </w:rPr>
        <w:t>.4</w:t>
      </w:r>
      <w:r w:rsidR="002459A3" w:rsidRPr="00FD7180">
        <w:rPr>
          <w:rFonts w:ascii="Cambria" w:hAnsi="Cambria"/>
          <w:i/>
        </w:rPr>
        <w:t xml:space="preserve"> </w:t>
      </w:r>
      <w:r w:rsidR="008B3F6B" w:rsidRPr="00FD7180">
        <w:rPr>
          <w:rFonts w:ascii="Cambria" w:hAnsi="Cambria"/>
          <w:i/>
        </w:rPr>
        <w:t xml:space="preserve">Immunological </w:t>
      </w:r>
      <w:r>
        <w:rPr>
          <w:rFonts w:ascii="Cambria" w:hAnsi="Cambria"/>
          <w:i/>
        </w:rPr>
        <w:t>t</w:t>
      </w:r>
      <w:r w:rsidR="00A15AAC" w:rsidRPr="00FD7180">
        <w:rPr>
          <w:rFonts w:ascii="Cambria" w:hAnsi="Cambria"/>
          <w:i/>
        </w:rPr>
        <w:t>olerance</w:t>
      </w:r>
    </w:p>
    <w:p w14:paraId="427F9062" w14:textId="1731E794" w:rsidR="00D30DEC" w:rsidRPr="00FD7180" w:rsidRDefault="00D30DEC" w:rsidP="007C7BA7">
      <w:pPr>
        <w:spacing w:after="120" w:line="480" w:lineRule="auto"/>
        <w:ind w:firstLine="284"/>
        <w:jc w:val="both"/>
        <w:rPr>
          <w:rFonts w:ascii="Cambria" w:hAnsi="Cambria"/>
        </w:rPr>
      </w:pPr>
      <w:r w:rsidRPr="00FD7180">
        <w:rPr>
          <w:rFonts w:ascii="Cambria" w:hAnsi="Cambria"/>
        </w:rPr>
        <w:t xml:space="preserve">A fourth common way </w:t>
      </w:r>
      <w:r w:rsidR="003A4C6F" w:rsidRPr="00FD7180">
        <w:rPr>
          <w:rFonts w:ascii="Cambria" w:hAnsi="Cambria"/>
        </w:rPr>
        <w:t xml:space="preserve">of </w:t>
      </w:r>
      <w:r w:rsidR="008B3F6B" w:rsidRPr="00FD7180">
        <w:rPr>
          <w:rFonts w:ascii="Cambria" w:hAnsi="Cambria"/>
        </w:rPr>
        <w:t xml:space="preserve">delineating </w:t>
      </w:r>
      <w:r w:rsidRPr="00FD7180">
        <w:rPr>
          <w:rFonts w:ascii="Cambria" w:hAnsi="Cambria"/>
        </w:rPr>
        <w:t xml:space="preserve">and understanding </w:t>
      </w:r>
      <w:r w:rsidR="008B3F6B" w:rsidRPr="00FD7180">
        <w:rPr>
          <w:rFonts w:ascii="Cambria" w:hAnsi="Cambria"/>
        </w:rPr>
        <w:t>organism</w:t>
      </w:r>
      <w:r w:rsidR="00CD4108">
        <w:rPr>
          <w:rFonts w:ascii="Cambria" w:hAnsi="Cambria"/>
        </w:rPr>
        <w:t>s</w:t>
      </w:r>
      <w:r w:rsidRPr="00FD7180">
        <w:rPr>
          <w:rFonts w:ascii="Cambria" w:hAnsi="Cambria"/>
        </w:rPr>
        <w:t xml:space="preserve"> is </w:t>
      </w:r>
      <w:r w:rsidR="00CD4108">
        <w:rPr>
          <w:rFonts w:ascii="Cambria" w:hAnsi="Cambria"/>
        </w:rPr>
        <w:t>by appealing to</w:t>
      </w:r>
      <w:r w:rsidRPr="00FD7180">
        <w:rPr>
          <w:rFonts w:ascii="Cambria" w:hAnsi="Cambria"/>
        </w:rPr>
        <w:t xml:space="preserve"> what </w:t>
      </w:r>
      <w:r w:rsidR="00CD4108">
        <w:rPr>
          <w:rFonts w:ascii="Cambria" w:hAnsi="Cambria"/>
        </w:rPr>
        <w:t>an</w:t>
      </w:r>
      <w:r w:rsidR="00CD4108" w:rsidRPr="00FD7180">
        <w:rPr>
          <w:rFonts w:ascii="Cambria" w:hAnsi="Cambria"/>
        </w:rPr>
        <w:t xml:space="preserve"> </w:t>
      </w:r>
      <w:r w:rsidRPr="00FD7180">
        <w:rPr>
          <w:rFonts w:ascii="Cambria" w:hAnsi="Cambria"/>
        </w:rPr>
        <w:t xml:space="preserve">organism </w:t>
      </w:r>
      <w:r w:rsidR="003A4C6F" w:rsidRPr="00FD7180">
        <w:rPr>
          <w:rFonts w:ascii="Cambria" w:hAnsi="Cambria"/>
        </w:rPr>
        <w:t>immunological</w:t>
      </w:r>
      <w:r w:rsidRPr="00FD7180">
        <w:rPr>
          <w:rFonts w:ascii="Cambria" w:hAnsi="Cambria"/>
        </w:rPr>
        <w:t xml:space="preserve">ly </w:t>
      </w:r>
      <w:r w:rsidR="002E2911">
        <w:rPr>
          <w:rFonts w:ascii="Cambria" w:hAnsi="Cambria"/>
        </w:rPr>
        <w:t>tolerates</w:t>
      </w:r>
      <w:r w:rsidR="00CE5B06">
        <w:rPr>
          <w:rFonts w:ascii="Cambria" w:hAnsi="Cambria"/>
        </w:rPr>
        <w:t>,</w:t>
      </w:r>
      <w:r w:rsidR="00CE5B06" w:rsidRPr="00FD7180" w:rsidDel="00CE5B06">
        <w:rPr>
          <w:rFonts w:ascii="Cambria" w:hAnsi="Cambria"/>
        </w:rPr>
        <w:t xml:space="preserve"> </w:t>
      </w:r>
      <w:r w:rsidRPr="00FD7180">
        <w:rPr>
          <w:rFonts w:ascii="Cambria" w:hAnsi="Cambria"/>
        </w:rPr>
        <w:t xml:space="preserve">where </w:t>
      </w:r>
      <w:r w:rsidR="00CD4108">
        <w:rPr>
          <w:rFonts w:ascii="Cambria" w:hAnsi="Cambria"/>
        </w:rPr>
        <w:t>‘</w:t>
      </w:r>
      <w:r w:rsidRPr="00FD7180">
        <w:rPr>
          <w:rFonts w:ascii="Cambria" w:hAnsi="Cambria"/>
        </w:rPr>
        <w:t>immunolog</w:t>
      </w:r>
      <w:r w:rsidR="00CD4108">
        <w:rPr>
          <w:rFonts w:ascii="Cambria" w:hAnsi="Cambria"/>
        </w:rPr>
        <w:t>ical toleration’</w:t>
      </w:r>
      <w:r w:rsidRPr="00FD7180">
        <w:rPr>
          <w:rFonts w:ascii="Cambria" w:hAnsi="Cambria"/>
        </w:rPr>
        <w:t xml:space="preserve"> is </w:t>
      </w:r>
      <w:r w:rsidR="00197EFE" w:rsidRPr="00FD7180">
        <w:rPr>
          <w:rFonts w:ascii="Cambria" w:hAnsi="Cambria"/>
        </w:rPr>
        <w:t xml:space="preserve">to be </w:t>
      </w:r>
      <w:r w:rsidRPr="00FD7180">
        <w:rPr>
          <w:rFonts w:ascii="Cambria" w:hAnsi="Cambria"/>
        </w:rPr>
        <w:t>understood broadly (Tauber</w:t>
      </w:r>
      <w:r w:rsidR="00161E05" w:rsidRPr="00FD7180">
        <w:rPr>
          <w:rFonts w:ascii="Cambria" w:hAnsi="Cambria"/>
        </w:rPr>
        <w:t xml:space="preserve"> 1994; </w:t>
      </w:r>
      <w:r w:rsidRPr="00FD7180">
        <w:rPr>
          <w:rFonts w:ascii="Cambria" w:hAnsi="Cambria"/>
        </w:rPr>
        <w:t>Pradeu</w:t>
      </w:r>
      <w:r w:rsidR="00161E05" w:rsidRPr="00FD7180">
        <w:rPr>
          <w:rFonts w:ascii="Cambria" w:hAnsi="Cambria"/>
        </w:rPr>
        <w:t xml:space="preserve"> 2010, 2012</w:t>
      </w:r>
      <w:r w:rsidRPr="00FD7180">
        <w:rPr>
          <w:rFonts w:ascii="Cambria" w:hAnsi="Cambria"/>
        </w:rPr>
        <w:t>).</w:t>
      </w:r>
    </w:p>
    <w:p w14:paraId="28811D0B" w14:textId="34143D44" w:rsidR="003A4C6F" w:rsidRPr="00FD7180" w:rsidRDefault="00CD4108" w:rsidP="007C7BA7">
      <w:pPr>
        <w:spacing w:after="120" w:line="480" w:lineRule="auto"/>
        <w:ind w:firstLine="284"/>
        <w:jc w:val="both"/>
        <w:rPr>
          <w:rFonts w:ascii="Cambria" w:hAnsi="Cambria"/>
        </w:rPr>
      </w:pPr>
      <w:r>
        <w:rPr>
          <w:rFonts w:ascii="Cambria" w:hAnsi="Cambria"/>
        </w:rPr>
        <w:t>Are f</w:t>
      </w:r>
      <w:r w:rsidR="003A4C6F" w:rsidRPr="00FD7180">
        <w:rPr>
          <w:rFonts w:ascii="Cambria" w:hAnsi="Cambria"/>
        </w:rPr>
        <w:t>osters</w:t>
      </w:r>
      <w:r w:rsidR="00197EFE" w:rsidRPr="00FD7180">
        <w:rPr>
          <w:rFonts w:ascii="Cambria" w:hAnsi="Cambria"/>
        </w:rPr>
        <w:t xml:space="preserve"> </w:t>
      </w:r>
      <w:r w:rsidR="003A4C6F" w:rsidRPr="00FD7180">
        <w:rPr>
          <w:rFonts w:ascii="Cambria" w:hAnsi="Cambria"/>
        </w:rPr>
        <w:t>immunologically tolerated</w:t>
      </w:r>
      <w:r w:rsidR="00D30DEC" w:rsidRPr="00FD7180">
        <w:rPr>
          <w:rFonts w:ascii="Cambria" w:hAnsi="Cambria"/>
        </w:rPr>
        <w:t xml:space="preserve"> by </w:t>
      </w:r>
      <w:r w:rsidR="001840BF">
        <w:rPr>
          <w:rFonts w:ascii="Cambria" w:hAnsi="Cambria"/>
        </w:rPr>
        <w:t>gravidae</w:t>
      </w:r>
      <w:r>
        <w:rPr>
          <w:rFonts w:ascii="Cambria" w:hAnsi="Cambria"/>
        </w:rPr>
        <w:t>? Yes.</w:t>
      </w:r>
      <w:r w:rsidR="00197EFE" w:rsidRPr="00FD7180">
        <w:rPr>
          <w:rFonts w:ascii="Cambria" w:hAnsi="Cambria"/>
        </w:rPr>
        <w:t xml:space="preserve"> </w:t>
      </w:r>
      <w:r>
        <w:rPr>
          <w:rFonts w:ascii="Cambria" w:hAnsi="Cambria"/>
        </w:rPr>
        <w:t>M</w:t>
      </w:r>
      <w:r w:rsidR="008C3EF1">
        <w:rPr>
          <w:rFonts w:ascii="Cambria" w:hAnsi="Cambria"/>
        </w:rPr>
        <w:t xml:space="preserve">ammals </w:t>
      </w:r>
      <w:r w:rsidR="003A4C6F" w:rsidRPr="00FD7180">
        <w:rPr>
          <w:rFonts w:ascii="Cambria" w:hAnsi="Cambria"/>
        </w:rPr>
        <w:t xml:space="preserve">are actively set up so that, on the whole, the </w:t>
      </w:r>
      <w:r w:rsidR="002454AF">
        <w:rPr>
          <w:rFonts w:ascii="Cambria" w:hAnsi="Cambria"/>
        </w:rPr>
        <w:t>foster</w:t>
      </w:r>
      <w:r w:rsidR="003A4C6F" w:rsidRPr="00FD7180">
        <w:rPr>
          <w:rFonts w:ascii="Cambria" w:hAnsi="Cambria"/>
        </w:rPr>
        <w:t xml:space="preserve"> is not attacked by the</w:t>
      </w:r>
      <w:r w:rsidR="001840BF">
        <w:rPr>
          <w:rFonts w:ascii="Cambria" w:hAnsi="Cambria"/>
        </w:rPr>
        <w:t xml:space="preserve"> gravida’s</w:t>
      </w:r>
      <w:r w:rsidR="003A4C6F" w:rsidRPr="00FD7180">
        <w:rPr>
          <w:rFonts w:ascii="Cambria" w:hAnsi="Cambria"/>
        </w:rPr>
        <w:t xml:space="preserve"> </w:t>
      </w:r>
      <w:r w:rsidR="00260DA5" w:rsidRPr="00FD7180">
        <w:rPr>
          <w:rFonts w:ascii="Cambria" w:hAnsi="Cambria"/>
        </w:rPr>
        <w:t>immune system</w:t>
      </w:r>
      <w:r w:rsidR="008C3EF1">
        <w:rPr>
          <w:rFonts w:ascii="Cambria" w:hAnsi="Cambria"/>
        </w:rPr>
        <w:t xml:space="preserve"> during pregnancy</w:t>
      </w:r>
      <w:r>
        <w:rPr>
          <w:rFonts w:ascii="Cambria" w:hAnsi="Cambria"/>
        </w:rPr>
        <w:t>. (T</w:t>
      </w:r>
      <w:r w:rsidR="002E2911">
        <w:rPr>
          <w:rFonts w:ascii="Cambria" w:hAnsi="Cambria"/>
        </w:rPr>
        <w:t xml:space="preserve">hough </w:t>
      </w:r>
      <w:r w:rsidR="003A4C6F" w:rsidRPr="00FD7180">
        <w:rPr>
          <w:rFonts w:ascii="Cambria" w:hAnsi="Cambria"/>
        </w:rPr>
        <w:t>of course</w:t>
      </w:r>
      <w:r w:rsidR="002E2911">
        <w:rPr>
          <w:rFonts w:ascii="Cambria" w:hAnsi="Cambria"/>
        </w:rPr>
        <w:t>,</w:t>
      </w:r>
      <w:r w:rsidR="003A4C6F" w:rsidRPr="00FD7180">
        <w:rPr>
          <w:rFonts w:ascii="Cambria" w:hAnsi="Cambria"/>
        </w:rPr>
        <w:t xml:space="preserve"> like any other </w:t>
      </w:r>
      <w:r w:rsidR="00CE5B06">
        <w:rPr>
          <w:rFonts w:ascii="Cambria" w:hAnsi="Cambria"/>
        </w:rPr>
        <w:t xml:space="preserve">system, this can and does </w:t>
      </w:r>
      <w:r w:rsidR="002E2911">
        <w:rPr>
          <w:rFonts w:ascii="Cambria" w:hAnsi="Cambria"/>
        </w:rPr>
        <w:t>malfunction</w:t>
      </w:r>
      <w:r w:rsidR="003A4C6F" w:rsidRPr="00FD7180">
        <w:rPr>
          <w:rFonts w:ascii="Cambria" w:hAnsi="Cambria"/>
        </w:rPr>
        <w:t>.</w:t>
      </w:r>
      <w:r>
        <w:rPr>
          <w:rFonts w:ascii="Cambria" w:hAnsi="Cambria"/>
        </w:rPr>
        <w:t>)</w:t>
      </w:r>
      <w:r w:rsidR="003A4C6F" w:rsidRPr="00FD7180">
        <w:rPr>
          <w:rFonts w:ascii="Cambria" w:hAnsi="Cambria"/>
        </w:rPr>
        <w:t xml:space="preserve"> </w:t>
      </w:r>
      <w:r w:rsidR="00847054">
        <w:rPr>
          <w:rFonts w:ascii="Cambria" w:hAnsi="Cambria"/>
        </w:rPr>
        <w:t>And t</w:t>
      </w:r>
      <w:r w:rsidR="00197EFE" w:rsidRPr="00FD7180">
        <w:rPr>
          <w:rFonts w:ascii="Cambria" w:hAnsi="Cambria"/>
        </w:rPr>
        <w:t xml:space="preserve">his </w:t>
      </w:r>
      <w:r w:rsidR="00AB2C7F">
        <w:rPr>
          <w:rFonts w:ascii="Cambria" w:hAnsi="Cambria"/>
        </w:rPr>
        <w:t xml:space="preserve">active </w:t>
      </w:r>
      <w:r w:rsidR="00197EFE" w:rsidRPr="00FD7180">
        <w:rPr>
          <w:rFonts w:ascii="Cambria" w:hAnsi="Cambria"/>
        </w:rPr>
        <w:t xml:space="preserve">immunological non-rejection </w:t>
      </w:r>
      <w:r w:rsidR="003A4C6F" w:rsidRPr="00FD7180">
        <w:rPr>
          <w:rFonts w:ascii="Cambria" w:hAnsi="Cambria"/>
        </w:rPr>
        <w:t xml:space="preserve">signals acceptance by the </w:t>
      </w:r>
      <w:r w:rsidR="001840BF">
        <w:rPr>
          <w:rFonts w:ascii="Cambria" w:hAnsi="Cambria"/>
        </w:rPr>
        <w:t>gravida</w:t>
      </w:r>
      <w:r w:rsidR="001840BF" w:rsidRPr="00FD7180">
        <w:rPr>
          <w:rFonts w:ascii="Cambria" w:hAnsi="Cambria"/>
        </w:rPr>
        <w:t xml:space="preserve"> </w:t>
      </w:r>
      <w:r w:rsidR="003A4C6F" w:rsidRPr="00FD7180">
        <w:rPr>
          <w:rFonts w:ascii="Cambria" w:hAnsi="Cambria"/>
        </w:rPr>
        <w:t>of the foster as</w:t>
      </w:r>
      <w:r w:rsidR="00501868">
        <w:rPr>
          <w:rFonts w:ascii="Cambria" w:hAnsi="Cambria"/>
        </w:rPr>
        <w:t xml:space="preserve"> one of its </w:t>
      </w:r>
      <w:r w:rsidR="003A4C6F" w:rsidRPr="00FD7180">
        <w:rPr>
          <w:rFonts w:ascii="Cambria" w:hAnsi="Cambria"/>
        </w:rPr>
        <w:t>part</w:t>
      </w:r>
      <w:r w:rsidR="00501868">
        <w:rPr>
          <w:rFonts w:ascii="Cambria" w:hAnsi="Cambria"/>
        </w:rPr>
        <w:t>s</w:t>
      </w:r>
      <w:r w:rsidR="003A4C6F" w:rsidRPr="00FD7180">
        <w:rPr>
          <w:rFonts w:ascii="Cambria" w:hAnsi="Cambria"/>
        </w:rPr>
        <w:t xml:space="preserve"> (Pradeu,</w:t>
      </w:r>
      <w:r w:rsidR="00161E05" w:rsidRPr="00FD7180">
        <w:rPr>
          <w:rFonts w:ascii="Cambria" w:hAnsi="Cambria"/>
        </w:rPr>
        <w:t xml:space="preserve"> 2012;</w:t>
      </w:r>
      <w:r w:rsidR="003A4C6F" w:rsidRPr="00FD7180">
        <w:rPr>
          <w:rFonts w:ascii="Cambria" w:hAnsi="Cambria"/>
        </w:rPr>
        <w:t xml:space="preserve"> </w:t>
      </w:r>
      <w:r w:rsidR="001F1398" w:rsidRPr="00FD7180">
        <w:rPr>
          <w:rFonts w:ascii="Cambria" w:hAnsi="Cambria"/>
        </w:rPr>
        <w:t>Howes, 2007).</w:t>
      </w:r>
    </w:p>
    <w:p w14:paraId="0F64DA17" w14:textId="41D8EF4C" w:rsidR="004A2C45" w:rsidRDefault="003A4C6F" w:rsidP="007C7BA7">
      <w:pPr>
        <w:spacing w:after="120" w:line="480" w:lineRule="auto"/>
        <w:ind w:firstLine="284"/>
        <w:jc w:val="both"/>
        <w:rPr>
          <w:rFonts w:ascii="Cambria" w:hAnsi="Cambria"/>
        </w:rPr>
      </w:pPr>
      <w:r w:rsidRPr="00FD7180">
        <w:rPr>
          <w:rFonts w:ascii="Cambria" w:hAnsi="Cambria"/>
        </w:rPr>
        <w:t xml:space="preserve">One might object that this acceptance is achieved, not by recognition of the foster as </w:t>
      </w:r>
      <w:r w:rsidR="003400D4">
        <w:rPr>
          <w:rFonts w:ascii="Cambria" w:hAnsi="Cambria"/>
        </w:rPr>
        <w:t>‘</w:t>
      </w:r>
      <w:r w:rsidRPr="00FD7180">
        <w:rPr>
          <w:rFonts w:ascii="Cambria" w:hAnsi="Cambria"/>
        </w:rPr>
        <w:t>self</w:t>
      </w:r>
      <w:r w:rsidR="003400D4">
        <w:rPr>
          <w:rFonts w:ascii="Cambria" w:hAnsi="Cambria"/>
        </w:rPr>
        <w:t>’</w:t>
      </w:r>
      <w:r w:rsidRPr="00FD7180">
        <w:rPr>
          <w:rFonts w:ascii="Cambria" w:hAnsi="Cambria"/>
        </w:rPr>
        <w:t xml:space="preserve"> by the immune system</w:t>
      </w:r>
      <w:r w:rsidR="003400D4">
        <w:rPr>
          <w:rFonts w:ascii="Cambria" w:hAnsi="Cambria"/>
        </w:rPr>
        <w:t xml:space="preserve"> (with the cav</w:t>
      </w:r>
      <w:r w:rsidR="0076044C">
        <w:rPr>
          <w:rFonts w:ascii="Cambria" w:hAnsi="Cambria"/>
        </w:rPr>
        <w:t>eat that ‘self-recognition’ is</w:t>
      </w:r>
      <w:r w:rsidR="003400D4">
        <w:rPr>
          <w:rFonts w:ascii="Cambria" w:hAnsi="Cambria"/>
        </w:rPr>
        <w:t xml:space="preserve"> a highly simplified way of conceptualising the immune-system</w:t>
      </w:r>
      <w:r w:rsidR="00847054">
        <w:rPr>
          <w:rFonts w:ascii="Cambria" w:hAnsi="Cambria"/>
        </w:rPr>
        <w:t>; cf.</w:t>
      </w:r>
      <w:r w:rsidR="00766DF0">
        <w:rPr>
          <w:rFonts w:ascii="Cambria" w:hAnsi="Cambria"/>
        </w:rPr>
        <w:t xml:space="preserve"> </w:t>
      </w:r>
      <w:r w:rsidR="003400D4">
        <w:rPr>
          <w:rFonts w:ascii="Cambria" w:hAnsi="Cambria"/>
        </w:rPr>
        <w:t>Pradeu 2012)</w:t>
      </w:r>
      <w:r w:rsidRPr="00FD7180">
        <w:rPr>
          <w:rFonts w:ascii="Cambria" w:hAnsi="Cambria"/>
        </w:rPr>
        <w:t xml:space="preserve">, but by shielding the foster from the </w:t>
      </w:r>
      <w:r w:rsidR="00260DA5" w:rsidRPr="00FD7180">
        <w:rPr>
          <w:rFonts w:ascii="Cambria" w:hAnsi="Cambria"/>
        </w:rPr>
        <w:t>immune system</w:t>
      </w:r>
      <w:r w:rsidR="00847054">
        <w:rPr>
          <w:rFonts w:ascii="Cambria" w:hAnsi="Cambria"/>
        </w:rPr>
        <w:t xml:space="preserve">, </w:t>
      </w:r>
      <w:r w:rsidRPr="00FD7180">
        <w:rPr>
          <w:rFonts w:ascii="Cambria" w:hAnsi="Cambria"/>
        </w:rPr>
        <w:t xml:space="preserve">in part through the </w:t>
      </w:r>
      <w:r w:rsidRPr="00FD7180">
        <w:rPr>
          <w:rFonts w:ascii="Cambria" w:hAnsi="Cambria"/>
        </w:rPr>
        <w:lastRenderedPageBreak/>
        <w:t>maintenance of separate cardiovascular</w:t>
      </w:r>
      <w:r w:rsidR="00260DA5">
        <w:rPr>
          <w:rFonts w:ascii="Cambria" w:hAnsi="Cambria"/>
        </w:rPr>
        <w:t xml:space="preserve"> systems</w:t>
      </w:r>
      <w:r w:rsidRPr="00FD7180">
        <w:rPr>
          <w:rFonts w:ascii="Cambria" w:hAnsi="Cambria"/>
        </w:rPr>
        <w:t xml:space="preserve">. </w:t>
      </w:r>
      <w:r w:rsidR="00847054">
        <w:rPr>
          <w:rFonts w:ascii="Cambria" w:hAnsi="Cambria"/>
        </w:rPr>
        <w:t>And i</w:t>
      </w:r>
      <w:r w:rsidRPr="00FD7180">
        <w:rPr>
          <w:rFonts w:ascii="Cambria" w:hAnsi="Cambria"/>
        </w:rPr>
        <w:t>t is true that th</w:t>
      </w:r>
      <w:r w:rsidR="00847054">
        <w:rPr>
          <w:rFonts w:ascii="Cambria" w:hAnsi="Cambria"/>
        </w:rPr>
        <w:t>is</w:t>
      </w:r>
      <w:r w:rsidRPr="00FD7180">
        <w:rPr>
          <w:rFonts w:ascii="Cambria" w:hAnsi="Cambria"/>
        </w:rPr>
        <w:t xml:space="preserve"> is how acceptance is achieved. But </w:t>
      </w:r>
      <w:r w:rsidR="00847054" w:rsidRPr="00FD7180">
        <w:rPr>
          <w:rFonts w:ascii="Cambria" w:hAnsi="Cambria"/>
        </w:rPr>
        <w:t>th</w:t>
      </w:r>
      <w:r w:rsidR="00847054">
        <w:rPr>
          <w:rFonts w:ascii="Cambria" w:hAnsi="Cambria"/>
        </w:rPr>
        <w:t>is</w:t>
      </w:r>
      <w:r w:rsidR="00847054" w:rsidRPr="00FD7180">
        <w:rPr>
          <w:rFonts w:ascii="Cambria" w:hAnsi="Cambria"/>
        </w:rPr>
        <w:t xml:space="preserve"> </w:t>
      </w:r>
      <w:r w:rsidR="00847054">
        <w:rPr>
          <w:rFonts w:ascii="Cambria" w:hAnsi="Cambria"/>
        </w:rPr>
        <w:t>fails to</w:t>
      </w:r>
      <w:r w:rsidRPr="00FD7180">
        <w:rPr>
          <w:rFonts w:ascii="Cambria" w:hAnsi="Cambria"/>
        </w:rPr>
        <w:t xml:space="preserve"> show that the </w:t>
      </w:r>
      <w:r w:rsidR="001840BF">
        <w:rPr>
          <w:rFonts w:ascii="Cambria" w:hAnsi="Cambria"/>
        </w:rPr>
        <w:t>gravida</w:t>
      </w:r>
      <w:r w:rsidR="001840BF" w:rsidRPr="00FD7180">
        <w:rPr>
          <w:rFonts w:ascii="Cambria" w:hAnsi="Cambria"/>
        </w:rPr>
        <w:t xml:space="preserve"> </w:t>
      </w:r>
      <w:r w:rsidR="00260DA5" w:rsidRPr="00FD7180">
        <w:rPr>
          <w:rFonts w:ascii="Cambria" w:hAnsi="Cambria"/>
        </w:rPr>
        <w:t xml:space="preserve">does not </w:t>
      </w:r>
      <w:r w:rsidR="003400D4">
        <w:rPr>
          <w:rFonts w:ascii="Cambria" w:hAnsi="Cambria"/>
        </w:rPr>
        <w:t>immunologically inte</w:t>
      </w:r>
      <w:r w:rsidR="00BE3903">
        <w:rPr>
          <w:rFonts w:ascii="Cambria" w:hAnsi="Cambria"/>
        </w:rPr>
        <w:t>grate</w:t>
      </w:r>
      <w:r w:rsidR="003400D4">
        <w:rPr>
          <w:rFonts w:ascii="Cambria" w:hAnsi="Cambria"/>
        </w:rPr>
        <w:t xml:space="preserve"> </w:t>
      </w:r>
      <w:r w:rsidR="00260DA5" w:rsidRPr="00FD7180">
        <w:rPr>
          <w:rFonts w:ascii="Cambria" w:hAnsi="Cambria"/>
        </w:rPr>
        <w:t>the foster</w:t>
      </w:r>
      <w:r w:rsidRPr="00FD7180">
        <w:rPr>
          <w:rFonts w:ascii="Cambria" w:hAnsi="Cambria"/>
        </w:rPr>
        <w:t>. This</w:t>
      </w:r>
      <w:r w:rsidR="001840BF">
        <w:rPr>
          <w:rFonts w:ascii="Cambria" w:hAnsi="Cambria"/>
        </w:rPr>
        <w:t xml:space="preserve"> shielding</w:t>
      </w:r>
      <w:r w:rsidRPr="00FD7180">
        <w:rPr>
          <w:rFonts w:ascii="Cambria" w:hAnsi="Cambria"/>
        </w:rPr>
        <w:t xml:space="preserve"> is </w:t>
      </w:r>
      <w:r w:rsidR="001840BF">
        <w:rPr>
          <w:rFonts w:ascii="Cambria" w:hAnsi="Cambria"/>
        </w:rPr>
        <w:t>simply</w:t>
      </w:r>
      <w:r w:rsidR="001840BF" w:rsidRPr="00FD7180">
        <w:rPr>
          <w:rFonts w:ascii="Cambria" w:hAnsi="Cambria"/>
        </w:rPr>
        <w:t xml:space="preserve"> </w:t>
      </w:r>
      <w:r w:rsidRPr="00FD7180">
        <w:rPr>
          <w:rFonts w:ascii="Cambria" w:hAnsi="Cambria"/>
        </w:rPr>
        <w:t xml:space="preserve">the best way for the </w:t>
      </w:r>
      <w:r w:rsidR="001840BF">
        <w:rPr>
          <w:rFonts w:ascii="Cambria" w:hAnsi="Cambria"/>
        </w:rPr>
        <w:t>gravida</w:t>
      </w:r>
      <w:r w:rsidR="001840BF" w:rsidRPr="00FD7180">
        <w:rPr>
          <w:rFonts w:ascii="Cambria" w:hAnsi="Cambria"/>
        </w:rPr>
        <w:t xml:space="preserve"> </w:t>
      </w:r>
      <w:r w:rsidRPr="00FD7180">
        <w:rPr>
          <w:rFonts w:ascii="Cambria" w:hAnsi="Cambria"/>
        </w:rPr>
        <w:t>to realise th</w:t>
      </w:r>
      <w:r w:rsidR="003400D4">
        <w:rPr>
          <w:rFonts w:ascii="Cambria" w:hAnsi="Cambria"/>
        </w:rPr>
        <w:t>at integration</w:t>
      </w:r>
      <w:r w:rsidRPr="00FD7180">
        <w:rPr>
          <w:rFonts w:ascii="Cambria" w:hAnsi="Cambria"/>
        </w:rPr>
        <w:t xml:space="preserve"> whilst also maintaining a </w:t>
      </w:r>
      <w:r w:rsidR="001840BF">
        <w:rPr>
          <w:rFonts w:ascii="Cambria" w:hAnsi="Cambria"/>
        </w:rPr>
        <w:t>sound</w:t>
      </w:r>
      <w:r w:rsidRPr="00FD7180">
        <w:rPr>
          <w:rFonts w:ascii="Cambria" w:hAnsi="Cambria"/>
        </w:rPr>
        <w:t xml:space="preserve"> immune system. Compare, for example, </w:t>
      </w:r>
      <w:r w:rsidR="00DF7E43">
        <w:rPr>
          <w:rFonts w:ascii="Cambria" w:hAnsi="Cambria"/>
        </w:rPr>
        <w:t>the blood-brain barrier</w:t>
      </w:r>
      <w:r w:rsidR="001840BF">
        <w:rPr>
          <w:rFonts w:ascii="Cambria" w:hAnsi="Cambria"/>
        </w:rPr>
        <w:t>,</w:t>
      </w:r>
      <w:r w:rsidR="00DF7E43">
        <w:rPr>
          <w:rFonts w:ascii="Cambria" w:hAnsi="Cambria"/>
        </w:rPr>
        <w:t xml:space="preserve"> which </w:t>
      </w:r>
      <w:r w:rsidR="00D30DEC" w:rsidRPr="00FD7180">
        <w:rPr>
          <w:rFonts w:ascii="Cambria" w:hAnsi="Cambria"/>
        </w:rPr>
        <w:t>partially shield</w:t>
      </w:r>
      <w:r w:rsidR="003400D4">
        <w:rPr>
          <w:rFonts w:ascii="Cambria" w:hAnsi="Cambria"/>
        </w:rPr>
        <w:t xml:space="preserve">s the brain from the </w:t>
      </w:r>
      <w:r w:rsidR="00260DA5" w:rsidRPr="00FD7180">
        <w:rPr>
          <w:rFonts w:ascii="Cambria" w:hAnsi="Cambria"/>
        </w:rPr>
        <w:t>immune system</w:t>
      </w:r>
      <w:r w:rsidRPr="00FD7180">
        <w:rPr>
          <w:rFonts w:ascii="Cambria" w:hAnsi="Cambria"/>
        </w:rPr>
        <w:t xml:space="preserve">. </w:t>
      </w:r>
      <w:r w:rsidR="003400D4">
        <w:rPr>
          <w:rFonts w:ascii="Cambria" w:hAnsi="Cambria"/>
        </w:rPr>
        <w:t xml:space="preserve">This is a way for </w:t>
      </w:r>
      <w:r w:rsidR="001840BF">
        <w:rPr>
          <w:rFonts w:ascii="Cambria" w:hAnsi="Cambria"/>
        </w:rPr>
        <w:t xml:space="preserve">an </w:t>
      </w:r>
      <w:r w:rsidR="003400D4">
        <w:rPr>
          <w:rFonts w:ascii="Cambria" w:hAnsi="Cambria"/>
        </w:rPr>
        <w:t xml:space="preserve">organism both to have a powerful immune-system </w:t>
      </w:r>
      <w:r w:rsidR="00766DF0">
        <w:rPr>
          <w:rFonts w:ascii="Cambria" w:hAnsi="Cambria"/>
        </w:rPr>
        <w:t xml:space="preserve">and </w:t>
      </w:r>
      <w:r w:rsidR="003400D4">
        <w:rPr>
          <w:rFonts w:ascii="Cambria" w:hAnsi="Cambria"/>
        </w:rPr>
        <w:t xml:space="preserve">to protect </w:t>
      </w:r>
      <w:r w:rsidR="001840BF">
        <w:rPr>
          <w:rFonts w:ascii="Cambria" w:hAnsi="Cambria"/>
        </w:rPr>
        <w:t xml:space="preserve">a </w:t>
      </w:r>
      <w:r w:rsidR="003400D4">
        <w:rPr>
          <w:rFonts w:ascii="Cambria" w:hAnsi="Cambria"/>
        </w:rPr>
        <w:t>part of itself</w:t>
      </w:r>
      <w:r w:rsidR="001840BF">
        <w:rPr>
          <w:rFonts w:ascii="Cambria" w:hAnsi="Cambria"/>
        </w:rPr>
        <w:t>—</w:t>
      </w:r>
      <w:r w:rsidR="003400D4">
        <w:rPr>
          <w:rFonts w:ascii="Cambria" w:hAnsi="Cambria"/>
        </w:rPr>
        <w:t>the brain</w:t>
      </w:r>
      <w:r w:rsidR="001840BF">
        <w:rPr>
          <w:rFonts w:ascii="Cambria" w:hAnsi="Cambria"/>
        </w:rPr>
        <w:t>—</w:t>
      </w:r>
      <w:r w:rsidR="003400D4">
        <w:rPr>
          <w:rFonts w:ascii="Cambria" w:hAnsi="Cambria"/>
        </w:rPr>
        <w:t>that would be particularly vulnerable</w:t>
      </w:r>
      <w:r w:rsidR="00766DF0">
        <w:rPr>
          <w:rFonts w:ascii="Cambria" w:hAnsi="Cambria"/>
        </w:rPr>
        <w:t xml:space="preserve"> to the </w:t>
      </w:r>
      <w:r w:rsidR="001840BF">
        <w:rPr>
          <w:rFonts w:ascii="Cambria" w:hAnsi="Cambria"/>
        </w:rPr>
        <w:t xml:space="preserve">normal </w:t>
      </w:r>
      <w:r w:rsidR="00766DF0">
        <w:rPr>
          <w:rFonts w:ascii="Cambria" w:hAnsi="Cambria"/>
        </w:rPr>
        <w:t>workings of that immune system</w:t>
      </w:r>
      <w:r w:rsidR="003400D4">
        <w:rPr>
          <w:rFonts w:ascii="Cambria" w:hAnsi="Cambria"/>
        </w:rPr>
        <w:t xml:space="preserve">. </w:t>
      </w:r>
      <w:r w:rsidR="001840BF">
        <w:rPr>
          <w:rFonts w:ascii="Cambria" w:hAnsi="Cambria"/>
        </w:rPr>
        <w:t>Specifically</w:t>
      </w:r>
      <w:r w:rsidR="0047753C">
        <w:rPr>
          <w:rFonts w:ascii="Cambria" w:hAnsi="Cambria"/>
        </w:rPr>
        <w:t>,</w:t>
      </w:r>
      <w:r w:rsidR="003400D4">
        <w:rPr>
          <w:rFonts w:ascii="Cambria" w:hAnsi="Cambria"/>
        </w:rPr>
        <w:t xml:space="preserve"> the blood-brain </w:t>
      </w:r>
      <w:r w:rsidR="00766DF0">
        <w:rPr>
          <w:rFonts w:ascii="Cambria" w:hAnsi="Cambria"/>
        </w:rPr>
        <w:t xml:space="preserve">barrier protects the brain from the damage </w:t>
      </w:r>
      <w:r w:rsidR="001840BF">
        <w:rPr>
          <w:rFonts w:ascii="Cambria" w:hAnsi="Cambria"/>
        </w:rPr>
        <w:t xml:space="preserve">that could be </w:t>
      </w:r>
      <w:r w:rsidR="00766DF0">
        <w:rPr>
          <w:rFonts w:ascii="Cambria" w:hAnsi="Cambria"/>
        </w:rPr>
        <w:t xml:space="preserve">done by inflammation, by </w:t>
      </w:r>
      <w:r w:rsidR="003400D4">
        <w:rPr>
          <w:rFonts w:ascii="Cambria" w:hAnsi="Cambria"/>
        </w:rPr>
        <w:t>stop</w:t>
      </w:r>
      <w:r w:rsidR="00766DF0">
        <w:rPr>
          <w:rFonts w:ascii="Cambria" w:hAnsi="Cambria"/>
        </w:rPr>
        <w:t>ping</w:t>
      </w:r>
      <w:r w:rsidR="003400D4">
        <w:rPr>
          <w:rFonts w:ascii="Cambria" w:hAnsi="Cambria"/>
        </w:rPr>
        <w:t xml:space="preserve"> most antibodies</w:t>
      </w:r>
      <w:r w:rsidR="00766DF0">
        <w:rPr>
          <w:rFonts w:ascii="Cambria" w:hAnsi="Cambria"/>
        </w:rPr>
        <w:t>,</w:t>
      </w:r>
      <w:r w:rsidR="003400D4">
        <w:rPr>
          <w:rFonts w:ascii="Cambria" w:hAnsi="Cambria"/>
        </w:rPr>
        <w:t xml:space="preserve"> as well as many immune cells</w:t>
      </w:r>
      <w:r w:rsidR="00766DF0">
        <w:rPr>
          <w:rFonts w:ascii="Cambria" w:hAnsi="Cambria"/>
        </w:rPr>
        <w:t>,</w:t>
      </w:r>
      <w:r w:rsidR="00766DF0" w:rsidRPr="00766DF0">
        <w:rPr>
          <w:rFonts w:ascii="Cambria" w:hAnsi="Cambria"/>
        </w:rPr>
        <w:t xml:space="preserve"> </w:t>
      </w:r>
      <w:r w:rsidR="00766DF0">
        <w:rPr>
          <w:rFonts w:ascii="Cambria" w:hAnsi="Cambria"/>
        </w:rPr>
        <w:t xml:space="preserve">from entering </w:t>
      </w:r>
      <w:r w:rsidR="00AB2C7F">
        <w:rPr>
          <w:rFonts w:ascii="Cambria" w:hAnsi="Cambria"/>
        </w:rPr>
        <w:t xml:space="preserve">the </w:t>
      </w:r>
      <w:r w:rsidR="00766DF0">
        <w:rPr>
          <w:rFonts w:ascii="Cambria" w:hAnsi="Cambria"/>
        </w:rPr>
        <w:t>brain</w:t>
      </w:r>
      <w:r w:rsidR="00AB2C7F">
        <w:rPr>
          <w:rFonts w:ascii="Cambria" w:hAnsi="Cambria"/>
        </w:rPr>
        <w:t xml:space="preserve"> </w:t>
      </w:r>
      <w:r w:rsidR="00766DF0">
        <w:rPr>
          <w:rFonts w:ascii="Cambria" w:hAnsi="Cambria"/>
        </w:rPr>
        <w:t>tissue.</w:t>
      </w:r>
      <w:r w:rsidR="003400D4">
        <w:rPr>
          <w:rFonts w:ascii="Cambria" w:hAnsi="Cambria"/>
        </w:rPr>
        <w:t xml:space="preserve"> In a similar way, the relative shielding of the foster from the </w:t>
      </w:r>
      <w:r w:rsidR="00AB2C7F">
        <w:rPr>
          <w:rFonts w:ascii="Cambria" w:hAnsi="Cambria"/>
        </w:rPr>
        <w:t xml:space="preserve">gravida’s </w:t>
      </w:r>
      <w:r w:rsidR="003400D4">
        <w:rPr>
          <w:rFonts w:ascii="Cambria" w:hAnsi="Cambria"/>
        </w:rPr>
        <w:t xml:space="preserve">immune system is the way in which the </w:t>
      </w:r>
      <w:r w:rsidR="00AB2C7F">
        <w:rPr>
          <w:rFonts w:ascii="Cambria" w:hAnsi="Cambria"/>
        </w:rPr>
        <w:t xml:space="preserve">gravida </w:t>
      </w:r>
      <w:r w:rsidR="003400D4">
        <w:rPr>
          <w:rFonts w:ascii="Cambria" w:hAnsi="Cambria"/>
        </w:rPr>
        <w:t xml:space="preserve">maintains </w:t>
      </w:r>
      <w:r w:rsidR="00AB2C7F">
        <w:rPr>
          <w:rFonts w:ascii="Cambria" w:hAnsi="Cambria"/>
        </w:rPr>
        <w:t>its</w:t>
      </w:r>
      <w:r w:rsidR="003400D4">
        <w:rPr>
          <w:rFonts w:ascii="Cambria" w:hAnsi="Cambria"/>
        </w:rPr>
        <w:t xml:space="preserve"> immune</w:t>
      </w:r>
      <w:r w:rsidR="004A2C45">
        <w:rPr>
          <w:rFonts w:ascii="Cambria" w:hAnsi="Cambria"/>
        </w:rPr>
        <w:t xml:space="preserve"> </w:t>
      </w:r>
      <w:r w:rsidR="003400D4">
        <w:rPr>
          <w:rFonts w:ascii="Cambria" w:hAnsi="Cambria"/>
        </w:rPr>
        <w:t>system whilst also having parts</w:t>
      </w:r>
      <w:r w:rsidR="00AB2C7F">
        <w:rPr>
          <w:rFonts w:ascii="Cambria" w:hAnsi="Cambria"/>
        </w:rPr>
        <w:t xml:space="preserve"> (fosters)</w:t>
      </w:r>
      <w:r w:rsidR="003400D4">
        <w:rPr>
          <w:rFonts w:ascii="Cambria" w:hAnsi="Cambria"/>
        </w:rPr>
        <w:t xml:space="preserve"> and engaging in activities (reproduction) whose full exposure to the immune</w:t>
      </w:r>
      <w:r w:rsidR="00AB2C7F">
        <w:rPr>
          <w:rFonts w:ascii="Cambria" w:hAnsi="Cambria"/>
        </w:rPr>
        <w:t xml:space="preserve"> </w:t>
      </w:r>
      <w:r w:rsidR="003400D4">
        <w:rPr>
          <w:rFonts w:ascii="Cambria" w:hAnsi="Cambria"/>
        </w:rPr>
        <w:t xml:space="preserve">system would be detrimental. </w:t>
      </w:r>
      <w:r w:rsidR="00AB2C7F">
        <w:rPr>
          <w:rFonts w:ascii="Cambria" w:hAnsi="Cambria"/>
        </w:rPr>
        <w:t xml:space="preserve">Such shielding </w:t>
      </w:r>
      <w:r w:rsidR="003400D4">
        <w:rPr>
          <w:rFonts w:ascii="Cambria" w:hAnsi="Cambria"/>
        </w:rPr>
        <w:t xml:space="preserve">does not stop us from recognising the brain as part of the organism, </w:t>
      </w:r>
      <w:r w:rsidR="00AB2C7F">
        <w:rPr>
          <w:rFonts w:ascii="Cambria" w:hAnsi="Cambria"/>
        </w:rPr>
        <w:t>and so it should not</w:t>
      </w:r>
      <w:r w:rsidR="003400D4">
        <w:rPr>
          <w:rFonts w:ascii="Cambria" w:hAnsi="Cambria"/>
        </w:rPr>
        <w:t xml:space="preserve"> stop us from recognising the foster</w:t>
      </w:r>
      <w:r w:rsidR="00AB2C7F">
        <w:rPr>
          <w:rFonts w:ascii="Cambria" w:hAnsi="Cambria"/>
        </w:rPr>
        <w:t xml:space="preserve"> as part of the gravida</w:t>
      </w:r>
      <w:r w:rsidR="003400D4">
        <w:rPr>
          <w:rFonts w:ascii="Cambria" w:hAnsi="Cambria"/>
        </w:rPr>
        <w:t>. Indeed</w:t>
      </w:r>
      <w:r w:rsidR="00AB2C7F">
        <w:rPr>
          <w:rFonts w:ascii="Cambria" w:hAnsi="Cambria"/>
        </w:rPr>
        <w:t>,</w:t>
      </w:r>
      <w:r w:rsidR="003400D4">
        <w:rPr>
          <w:rFonts w:ascii="Cambria" w:hAnsi="Cambria"/>
        </w:rPr>
        <w:t xml:space="preserve"> </w:t>
      </w:r>
      <w:r w:rsidR="00197EFE" w:rsidRPr="00FD7180">
        <w:rPr>
          <w:rFonts w:ascii="Cambria" w:hAnsi="Cambria"/>
        </w:rPr>
        <w:t xml:space="preserve">because immunological shielding is active </w:t>
      </w:r>
      <w:r w:rsidR="00D30DEC" w:rsidRPr="00FD7180">
        <w:rPr>
          <w:rFonts w:ascii="Cambria" w:hAnsi="Cambria"/>
        </w:rPr>
        <w:t>(Howes</w:t>
      </w:r>
      <w:r w:rsidR="001F1398" w:rsidRPr="00FD7180">
        <w:rPr>
          <w:rFonts w:ascii="Cambria" w:hAnsi="Cambria"/>
        </w:rPr>
        <w:t xml:space="preserve"> 2007)</w:t>
      </w:r>
      <w:r w:rsidR="00D30DEC" w:rsidRPr="00FD7180">
        <w:rPr>
          <w:rFonts w:ascii="Cambria" w:hAnsi="Cambria"/>
        </w:rPr>
        <w:t>,</w:t>
      </w:r>
      <w:r w:rsidR="003400D4">
        <w:rPr>
          <w:rFonts w:ascii="Cambria" w:hAnsi="Cambria"/>
        </w:rPr>
        <w:t xml:space="preserve"> it is more fruitful to think of </w:t>
      </w:r>
      <w:r w:rsidR="00AB2C7F">
        <w:rPr>
          <w:rFonts w:ascii="Cambria" w:hAnsi="Cambria"/>
        </w:rPr>
        <w:t xml:space="preserve">the </w:t>
      </w:r>
      <w:r w:rsidR="003400D4">
        <w:rPr>
          <w:rFonts w:ascii="Cambria" w:hAnsi="Cambria"/>
        </w:rPr>
        <w:t xml:space="preserve">blood brain barrier and the placenta as </w:t>
      </w:r>
      <w:r w:rsidR="00AB2C7F">
        <w:rPr>
          <w:rFonts w:ascii="Cambria" w:hAnsi="Cambria"/>
        </w:rPr>
        <w:t xml:space="preserve">elements </w:t>
      </w:r>
      <w:r w:rsidR="003400D4">
        <w:rPr>
          <w:rFonts w:ascii="Cambria" w:hAnsi="Cambria"/>
        </w:rPr>
        <w:t xml:space="preserve">of the </w:t>
      </w:r>
      <w:r w:rsidR="00AB2C7F">
        <w:rPr>
          <w:rFonts w:ascii="Cambria" w:hAnsi="Cambria"/>
        </w:rPr>
        <w:t xml:space="preserve">pregnant </w:t>
      </w:r>
      <w:r w:rsidR="003400D4">
        <w:rPr>
          <w:rFonts w:ascii="Cambria" w:hAnsi="Cambria"/>
        </w:rPr>
        <w:t>organism</w:t>
      </w:r>
      <w:r w:rsidR="004A2C45">
        <w:rPr>
          <w:rFonts w:ascii="Cambria" w:hAnsi="Cambria"/>
        </w:rPr>
        <w:t>’</w:t>
      </w:r>
      <w:r w:rsidR="003400D4">
        <w:rPr>
          <w:rFonts w:ascii="Cambria" w:hAnsi="Cambria"/>
        </w:rPr>
        <w:t xml:space="preserve">s immune regulation: </w:t>
      </w:r>
      <w:r w:rsidR="00AB2C7F">
        <w:rPr>
          <w:rFonts w:ascii="Cambria" w:hAnsi="Cambria"/>
        </w:rPr>
        <w:t>these are</w:t>
      </w:r>
      <w:r w:rsidR="003400D4">
        <w:rPr>
          <w:rFonts w:ascii="Cambria" w:hAnsi="Cambria"/>
        </w:rPr>
        <w:t xml:space="preserve"> the way</w:t>
      </w:r>
      <w:r w:rsidR="00AB2C7F">
        <w:rPr>
          <w:rFonts w:ascii="Cambria" w:hAnsi="Cambria"/>
        </w:rPr>
        <w:t>s</w:t>
      </w:r>
      <w:r w:rsidRPr="00FD7180">
        <w:rPr>
          <w:rFonts w:ascii="Cambria" w:hAnsi="Cambria"/>
        </w:rPr>
        <w:t xml:space="preserve"> that the organism has found to accommodate </w:t>
      </w:r>
      <w:r w:rsidR="00AB2C7F">
        <w:rPr>
          <w:rFonts w:ascii="Cambria" w:hAnsi="Cambria"/>
        </w:rPr>
        <w:t xml:space="preserve">certain </w:t>
      </w:r>
      <w:r w:rsidR="00C84462">
        <w:rPr>
          <w:rFonts w:ascii="Cambria" w:hAnsi="Cambria"/>
        </w:rPr>
        <w:t xml:space="preserve">important </w:t>
      </w:r>
      <w:r w:rsidR="00AB2C7F">
        <w:rPr>
          <w:rFonts w:ascii="Cambria" w:hAnsi="Cambria"/>
        </w:rPr>
        <w:t xml:space="preserve">parts (brain and </w:t>
      </w:r>
      <w:r w:rsidR="003400D4">
        <w:rPr>
          <w:rFonts w:ascii="Cambria" w:hAnsi="Cambria"/>
        </w:rPr>
        <w:t>foster</w:t>
      </w:r>
      <w:r w:rsidR="00AB2C7F">
        <w:rPr>
          <w:rFonts w:ascii="Cambria" w:hAnsi="Cambria"/>
        </w:rPr>
        <w:t>, respectively)</w:t>
      </w:r>
      <w:r w:rsidR="003400D4">
        <w:rPr>
          <w:rFonts w:ascii="Cambria" w:hAnsi="Cambria"/>
        </w:rPr>
        <w:t xml:space="preserve"> </w:t>
      </w:r>
      <w:r w:rsidR="00D30DEC" w:rsidRPr="00FD7180">
        <w:rPr>
          <w:rFonts w:ascii="Cambria" w:hAnsi="Cambria"/>
        </w:rPr>
        <w:t xml:space="preserve">within the context of the workings of its own </w:t>
      </w:r>
      <w:r w:rsidR="00260DA5" w:rsidRPr="00FD7180">
        <w:rPr>
          <w:rFonts w:ascii="Cambria" w:hAnsi="Cambria"/>
        </w:rPr>
        <w:t>immune system</w:t>
      </w:r>
      <w:r w:rsidR="00D30DEC" w:rsidRPr="00FD7180">
        <w:rPr>
          <w:rFonts w:ascii="Cambria" w:hAnsi="Cambria"/>
        </w:rPr>
        <w:t>.</w:t>
      </w:r>
      <w:r w:rsidR="00C84462">
        <w:rPr>
          <w:rStyle w:val="FootnoteReference"/>
          <w:rFonts w:ascii="Cambria" w:hAnsi="Cambria"/>
        </w:rPr>
        <w:footnoteReference w:id="41"/>
      </w:r>
    </w:p>
    <w:p w14:paraId="7A5BB788" w14:textId="55F95AC3" w:rsidR="00645F26" w:rsidRPr="00FD7180" w:rsidRDefault="00645F26" w:rsidP="007C7BA7">
      <w:pPr>
        <w:spacing w:after="120" w:line="480" w:lineRule="auto"/>
        <w:ind w:firstLine="284"/>
        <w:jc w:val="both"/>
        <w:rPr>
          <w:rFonts w:ascii="Cambria" w:hAnsi="Cambria"/>
        </w:rPr>
      </w:pPr>
    </w:p>
    <w:p w14:paraId="37100358" w14:textId="62DF4BCF" w:rsidR="00A15AAC" w:rsidRPr="00FD7180" w:rsidRDefault="00645F26" w:rsidP="007C7BA7">
      <w:pPr>
        <w:spacing w:after="120" w:line="480" w:lineRule="auto"/>
        <w:jc w:val="both"/>
        <w:outlineLvl w:val="0"/>
        <w:rPr>
          <w:rFonts w:ascii="Cambria" w:hAnsi="Cambria"/>
          <w:i/>
        </w:rPr>
      </w:pPr>
      <w:r>
        <w:rPr>
          <w:rFonts w:ascii="Cambria" w:hAnsi="Cambria"/>
          <w:i/>
        </w:rPr>
        <w:t>3</w:t>
      </w:r>
      <w:r w:rsidR="00CC2B3A">
        <w:rPr>
          <w:rFonts w:ascii="Cambria" w:hAnsi="Cambria"/>
          <w:i/>
        </w:rPr>
        <w:t xml:space="preserve">.5 </w:t>
      </w:r>
      <w:r w:rsidR="00197EFE" w:rsidRPr="00FD7180">
        <w:rPr>
          <w:rFonts w:ascii="Cambria" w:hAnsi="Cambria"/>
          <w:i/>
        </w:rPr>
        <w:t>Four criteria combined</w:t>
      </w:r>
    </w:p>
    <w:p w14:paraId="43AC74CC" w14:textId="09A76561" w:rsidR="006E6A4C" w:rsidRPr="00FD7180" w:rsidRDefault="00795827" w:rsidP="007C7BA7">
      <w:pPr>
        <w:spacing w:after="120" w:line="480" w:lineRule="auto"/>
        <w:ind w:firstLine="284"/>
        <w:jc w:val="both"/>
        <w:rPr>
          <w:rFonts w:ascii="Cambria" w:hAnsi="Cambria"/>
        </w:rPr>
      </w:pPr>
      <w:r w:rsidRPr="00FD7180">
        <w:rPr>
          <w:rFonts w:ascii="Cambria" w:hAnsi="Cambria"/>
        </w:rPr>
        <w:t>Accor</w:t>
      </w:r>
      <w:r w:rsidR="00692D4A" w:rsidRPr="00FD7180">
        <w:rPr>
          <w:rFonts w:ascii="Cambria" w:hAnsi="Cambria"/>
        </w:rPr>
        <w:t>ding to</w:t>
      </w:r>
      <w:r w:rsidR="00C3731D">
        <w:rPr>
          <w:rFonts w:ascii="Cambria" w:hAnsi="Cambria"/>
        </w:rPr>
        <w:t xml:space="preserve"> these</w:t>
      </w:r>
      <w:r w:rsidR="00692D4A" w:rsidRPr="00FD7180">
        <w:rPr>
          <w:rFonts w:ascii="Cambria" w:hAnsi="Cambria"/>
        </w:rPr>
        <w:t xml:space="preserve"> four </w:t>
      </w:r>
      <w:r w:rsidR="00766DF0" w:rsidRPr="00FD7180">
        <w:rPr>
          <w:rFonts w:ascii="Cambria" w:hAnsi="Cambria"/>
        </w:rPr>
        <w:t xml:space="preserve">recurrent </w:t>
      </w:r>
      <w:r w:rsidR="00692D4A" w:rsidRPr="00FD7180">
        <w:rPr>
          <w:rFonts w:ascii="Cambria" w:hAnsi="Cambria"/>
        </w:rPr>
        <w:t xml:space="preserve">criteria for </w:t>
      </w:r>
      <w:r w:rsidR="00197EFE" w:rsidRPr="00FD7180">
        <w:rPr>
          <w:rFonts w:ascii="Cambria" w:hAnsi="Cambria"/>
        </w:rPr>
        <w:t xml:space="preserve">the </w:t>
      </w:r>
      <w:r w:rsidR="00692D4A" w:rsidRPr="00FD7180">
        <w:rPr>
          <w:rFonts w:ascii="Cambria" w:hAnsi="Cambria"/>
        </w:rPr>
        <w:t>delineati</w:t>
      </w:r>
      <w:r w:rsidR="00197EFE" w:rsidRPr="00FD7180">
        <w:rPr>
          <w:rFonts w:ascii="Cambria" w:hAnsi="Cambria"/>
        </w:rPr>
        <w:t>on of</w:t>
      </w:r>
      <w:r w:rsidR="00692D4A" w:rsidRPr="00FD7180">
        <w:rPr>
          <w:rFonts w:ascii="Cambria" w:hAnsi="Cambria"/>
        </w:rPr>
        <w:t xml:space="preserve"> organisms, the foster is part of the</w:t>
      </w:r>
      <w:r w:rsidR="0079040B" w:rsidRPr="0079040B">
        <w:rPr>
          <w:rFonts w:ascii="Cambria" w:hAnsi="Cambria"/>
        </w:rPr>
        <w:t xml:space="preserve"> </w:t>
      </w:r>
      <w:r w:rsidR="0079040B">
        <w:rPr>
          <w:rFonts w:ascii="Cambria" w:hAnsi="Cambria"/>
        </w:rPr>
        <w:t>gravida</w:t>
      </w:r>
      <w:r w:rsidR="00692D4A" w:rsidRPr="00FD7180">
        <w:rPr>
          <w:rFonts w:ascii="Cambria" w:hAnsi="Cambria"/>
        </w:rPr>
        <w:t xml:space="preserve">. When does the foster cease to be </w:t>
      </w:r>
      <w:r w:rsidR="00197EFE" w:rsidRPr="00FD7180">
        <w:rPr>
          <w:rFonts w:ascii="Cambria" w:hAnsi="Cambria"/>
        </w:rPr>
        <w:t xml:space="preserve">such </w:t>
      </w:r>
      <w:r w:rsidR="00692D4A" w:rsidRPr="00FD7180">
        <w:rPr>
          <w:rFonts w:ascii="Cambria" w:hAnsi="Cambria"/>
        </w:rPr>
        <w:t>a part? On three of the criteria, birth marks that moment. At birth</w:t>
      </w:r>
      <w:r w:rsidR="001B3197">
        <w:rPr>
          <w:rFonts w:ascii="Cambria" w:hAnsi="Cambria"/>
        </w:rPr>
        <w:t>,</w:t>
      </w:r>
      <w:r w:rsidR="008C3EF1">
        <w:rPr>
          <w:rFonts w:ascii="Cambria" w:hAnsi="Cambria"/>
        </w:rPr>
        <w:t xml:space="preserve"> </w:t>
      </w:r>
      <w:r w:rsidR="00692D4A" w:rsidRPr="00FD7180">
        <w:rPr>
          <w:rFonts w:ascii="Cambria" w:hAnsi="Cambria"/>
        </w:rPr>
        <w:t xml:space="preserve">foster and </w:t>
      </w:r>
      <w:r w:rsidR="00C3731D">
        <w:rPr>
          <w:rFonts w:ascii="Cambria" w:hAnsi="Cambria"/>
        </w:rPr>
        <w:t>gravida</w:t>
      </w:r>
      <w:r w:rsidR="00692D4A" w:rsidRPr="00FD7180">
        <w:rPr>
          <w:rFonts w:ascii="Cambria" w:hAnsi="Cambria"/>
        </w:rPr>
        <w:t xml:space="preserve"> cease to be topologically </w:t>
      </w:r>
      <w:r w:rsidR="00C84462">
        <w:rPr>
          <w:rFonts w:ascii="Cambria" w:hAnsi="Cambria"/>
        </w:rPr>
        <w:t>con</w:t>
      </w:r>
      <w:r w:rsidR="007C7BA7">
        <w:rPr>
          <w:rFonts w:ascii="Cambria" w:hAnsi="Cambria"/>
        </w:rPr>
        <w:t>t</w:t>
      </w:r>
      <w:r w:rsidR="00445B36">
        <w:rPr>
          <w:rFonts w:ascii="Cambria" w:hAnsi="Cambria"/>
        </w:rPr>
        <w:t>inuous</w:t>
      </w:r>
      <w:r w:rsidR="00692D4A" w:rsidRPr="00FD7180">
        <w:rPr>
          <w:rFonts w:ascii="Cambria" w:hAnsi="Cambria"/>
        </w:rPr>
        <w:t xml:space="preserve"> (</w:t>
      </w:r>
      <w:r w:rsidR="00C84462">
        <w:rPr>
          <w:rFonts w:ascii="Cambria" w:hAnsi="Cambria"/>
        </w:rPr>
        <w:t>§3.3</w:t>
      </w:r>
      <w:r w:rsidR="00692D4A" w:rsidRPr="00FD7180">
        <w:rPr>
          <w:rFonts w:ascii="Cambria" w:hAnsi="Cambria"/>
        </w:rPr>
        <w:t xml:space="preserve">); </w:t>
      </w:r>
      <w:r w:rsidR="001B3197">
        <w:rPr>
          <w:rFonts w:ascii="Cambria" w:hAnsi="Cambria"/>
        </w:rPr>
        <w:t>it</w:t>
      </w:r>
      <w:r w:rsidR="001B3197" w:rsidRPr="00FD7180">
        <w:rPr>
          <w:rFonts w:ascii="Cambria" w:hAnsi="Cambria"/>
        </w:rPr>
        <w:t xml:space="preserve"> </w:t>
      </w:r>
      <w:r w:rsidR="00766DF0">
        <w:rPr>
          <w:rFonts w:ascii="Cambria" w:hAnsi="Cambria"/>
        </w:rPr>
        <w:t xml:space="preserve">largely </w:t>
      </w:r>
      <w:r w:rsidR="00692D4A" w:rsidRPr="00FD7180">
        <w:rPr>
          <w:rFonts w:ascii="Cambria" w:hAnsi="Cambria"/>
        </w:rPr>
        <w:t>marks the end or destruction of the active set</w:t>
      </w:r>
      <w:r w:rsidR="00445B36">
        <w:rPr>
          <w:rFonts w:ascii="Cambria" w:hAnsi="Cambria"/>
        </w:rPr>
        <w:t>-</w:t>
      </w:r>
      <w:r w:rsidR="00692D4A" w:rsidRPr="00FD7180">
        <w:rPr>
          <w:rFonts w:ascii="Cambria" w:hAnsi="Cambria"/>
        </w:rPr>
        <w:t>up by which the</w:t>
      </w:r>
      <w:r w:rsidR="0079040B" w:rsidRPr="0079040B">
        <w:rPr>
          <w:rFonts w:ascii="Cambria" w:hAnsi="Cambria"/>
        </w:rPr>
        <w:t xml:space="preserve"> </w:t>
      </w:r>
      <w:r w:rsidR="0079040B">
        <w:rPr>
          <w:rFonts w:ascii="Cambria" w:hAnsi="Cambria"/>
        </w:rPr>
        <w:t xml:space="preserve">gravida </w:t>
      </w:r>
      <w:r w:rsidR="00197EFE" w:rsidRPr="00FD7180">
        <w:rPr>
          <w:rFonts w:ascii="Cambria" w:hAnsi="Cambria"/>
        </w:rPr>
        <w:t xml:space="preserve">includes </w:t>
      </w:r>
      <w:r w:rsidR="00692D4A" w:rsidRPr="00FD7180">
        <w:rPr>
          <w:rFonts w:ascii="Cambria" w:hAnsi="Cambria"/>
        </w:rPr>
        <w:t>and immunologically tolerates the foster</w:t>
      </w:r>
      <w:r w:rsidR="001B3197">
        <w:rPr>
          <w:rFonts w:ascii="Cambria" w:hAnsi="Cambria"/>
        </w:rPr>
        <w:t xml:space="preserve"> </w:t>
      </w:r>
      <w:r w:rsidR="00445B36">
        <w:rPr>
          <w:rFonts w:ascii="Cambria" w:hAnsi="Cambria"/>
        </w:rPr>
        <w:t>(</w:t>
      </w:r>
      <w:r w:rsidR="001B3197">
        <w:rPr>
          <w:rFonts w:ascii="Cambria" w:hAnsi="Cambria"/>
        </w:rPr>
        <w:t>a</w:t>
      </w:r>
      <w:r w:rsidR="005666F2">
        <w:rPr>
          <w:rFonts w:ascii="Cambria" w:hAnsi="Cambria"/>
        </w:rPr>
        <w:t>lthough</w:t>
      </w:r>
      <w:r w:rsidR="004A2C45">
        <w:rPr>
          <w:rFonts w:ascii="Cambria" w:hAnsi="Cambria"/>
        </w:rPr>
        <w:t xml:space="preserve"> antibodies in milk may maintain some shared immunological activity</w:t>
      </w:r>
      <w:r w:rsidR="00445B36">
        <w:rPr>
          <w:rFonts w:ascii="Cambria" w:hAnsi="Cambria"/>
        </w:rPr>
        <w:t>)</w:t>
      </w:r>
      <w:r w:rsidR="00692D4A" w:rsidRPr="00FD7180">
        <w:rPr>
          <w:rFonts w:ascii="Cambria" w:hAnsi="Cambria"/>
        </w:rPr>
        <w:t xml:space="preserve"> (</w:t>
      </w:r>
      <w:r w:rsidR="00C84462">
        <w:rPr>
          <w:rFonts w:ascii="Cambria" w:hAnsi="Cambria"/>
        </w:rPr>
        <w:t>§3.4</w:t>
      </w:r>
      <w:r w:rsidR="00692D4A" w:rsidRPr="00FD7180">
        <w:rPr>
          <w:rFonts w:ascii="Cambria" w:hAnsi="Cambria"/>
        </w:rPr>
        <w:t xml:space="preserve">); and </w:t>
      </w:r>
      <w:r w:rsidR="001B3197">
        <w:rPr>
          <w:rFonts w:ascii="Cambria" w:hAnsi="Cambria"/>
        </w:rPr>
        <w:t xml:space="preserve">it </w:t>
      </w:r>
      <w:r w:rsidR="00692D4A" w:rsidRPr="00FD7180">
        <w:rPr>
          <w:rFonts w:ascii="Cambria" w:hAnsi="Cambria"/>
        </w:rPr>
        <w:t>means that the foster is no longer part of the internal environment of</w:t>
      </w:r>
      <w:r w:rsidR="00445B36">
        <w:rPr>
          <w:rFonts w:ascii="Cambria" w:hAnsi="Cambria"/>
        </w:rPr>
        <w:t>,</w:t>
      </w:r>
      <w:r w:rsidR="00692D4A" w:rsidRPr="00FD7180">
        <w:rPr>
          <w:rFonts w:ascii="Cambria" w:hAnsi="Cambria"/>
        </w:rPr>
        <w:t xml:space="preserve"> or </w:t>
      </w:r>
      <w:r w:rsidR="00E208C4">
        <w:rPr>
          <w:rFonts w:ascii="Cambria" w:hAnsi="Cambria"/>
        </w:rPr>
        <w:t xml:space="preserve">the </w:t>
      </w:r>
      <w:r w:rsidR="00692D4A" w:rsidRPr="00FD7180">
        <w:rPr>
          <w:rFonts w:ascii="Cambria" w:hAnsi="Cambria"/>
        </w:rPr>
        <w:t>autonomous homeostasis-</w:t>
      </w:r>
      <w:r w:rsidR="00260DA5" w:rsidRPr="00FD7180">
        <w:rPr>
          <w:rFonts w:ascii="Cambria" w:hAnsi="Cambria"/>
        </w:rPr>
        <w:t>maintaining</w:t>
      </w:r>
      <w:r w:rsidR="00692D4A" w:rsidRPr="00FD7180">
        <w:rPr>
          <w:rFonts w:ascii="Cambria" w:hAnsi="Cambria"/>
        </w:rPr>
        <w:t xml:space="preserve"> unity that is</w:t>
      </w:r>
      <w:r w:rsidR="00445B36">
        <w:rPr>
          <w:rFonts w:ascii="Cambria" w:hAnsi="Cambria"/>
        </w:rPr>
        <w:t>,</w:t>
      </w:r>
      <w:r w:rsidR="00692D4A" w:rsidRPr="00FD7180">
        <w:rPr>
          <w:rFonts w:ascii="Cambria" w:hAnsi="Cambria"/>
        </w:rPr>
        <w:t xml:space="preserve"> the </w:t>
      </w:r>
      <w:r w:rsidR="008C3EF1">
        <w:rPr>
          <w:rFonts w:ascii="Cambria" w:hAnsi="Cambria"/>
        </w:rPr>
        <w:t>g</w:t>
      </w:r>
      <w:r w:rsidR="001B3197">
        <w:rPr>
          <w:rFonts w:ascii="Cambria" w:hAnsi="Cambria"/>
        </w:rPr>
        <w:t>ravida</w:t>
      </w:r>
      <w:r w:rsidR="008B5CA2" w:rsidRPr="00FD7180">
        <w:rPr>
          <w:rFonts w:ascii="Cambria" w:hAnsi="Cambria"/>
        </w:rPr>
        <w:t xml:space="preserve"> (</w:t>
      </w:r>
      <w:r w:rsidR="00C84462">
        <w:rPr>
          <w:rFonts w:ascii="Cambria" w:hAnsi="Cambria"/>
        </w:rPr>
        <w:t>§3.1</w:t>
      </w:r>
      <w:r w:rsidR="008B5CA2" w:rsidRPr="00FD7180">
        <w:rPr>
          <w:rFonts w:ascii="Cambria" w:hAnsi="Cambria"/>
        </w:rPr>
        <w:t>)</w:t>
      </w:r>
      <w:r w:rsidR="00692D4A" w:rsidRPr="00FD7180">
        <w:rPr>
          <w:rFonts w:ascii="Cambria" w:hAnsi="Cambria"/>
        </w:rPr>
        <w:t xml:space="preserve">. Rather, </w:t>
      </w:r>
      <w:r w:rsidR="00197EFE" w:rsidRPr="00FD7180">
        <w:rPr>
          <w:rFonts w:ascii="Cambria" w:hAnsi="Cambria"/>
        </w:rPr>
        <w:t>post-birth</w:t>
      </w:r>
      <w:r w:rsidR="00445B36">
        <w:rPr>
          <w:rFonts w:ascii="Cambria" w:hAnsi="Cambria"/>
        </w:rPr>
        <w:t>,</w:t>
      </w:r>
      <w:r w:rsidR="00197EFE" w:rsidRPr="00FD7180">
        <w:rPr>
          <w:rFonts w:ascii="Cambria" w:hAnsi="Cambria"/>
        </w:rPr>
        <w:t xml:space="preserve"> and </w:t>
      </w:r>
      <w:r w:rsidR="008B5CA2" w:rsidRPr="00FD7180">
        <w:rPr>
          <w:rFonts w:ascii="Cambria" w:hAnsi="Cambria"/>
        </w:rPr>
        <w:t xml:space="preserve">all being well, </w:t>
      </w:r>
      <w:r w:rsidR="00692D4A" w:rsidRPr="00FD7180">
        <w:rPr>
          <w:rFonts w:ascii="Cambria" w:hAnsi="Cambria"/>
        </w:rPr>
        <w:t>now-baby and</w:t>
      </w:r>
      <w:r w:rsidR="008B5CA2" w:rsidRPr="00FD7180">
        <w:rPr>
          <w:rFonts w:ascii="Cambria" w:hAnsi="Cambria"/>
        </w:rPr>
        <w:t xml:space="preserve"> now-mother are two different homeostasis-maintaining units,</w:t>
      </w:r>
      <w:r w:rsidR="002E2911">
        <w:rPr>
          <w:rFonts w:ascii="Cambria" w:hAnsi="Cambria"/>
        </w:rPr>
        <w:t xml:space="preserve"> and two different topological entities,</w:t>
      </w:r>
      <w:r w:rsidR="008B5CA2" w:rsidRPr="00FD7180">
        <w:rPr>
          <w:rFonts w:ascii="Cambria" w:hAnsi="Cambria"/>
        </w:rPr>
        <w:t xml:space="preserve"> each </w:t>
      </w:r>
      <w:r w:rsidR="00445B36">
        <w:rPr>
          <w:rFonts w:ascii="Cambria" w:hAnsi="Cambria"/>
        </w:rPr>
        <w:t>with</w:t>
      </w:r>
      <w:r w:rsidR="008B5CA2" w:rsidRPr="00FD7180">
        <w:rPr>
          <w:rFonts w:ascii="Cambria" w:hAnsi="Cambria"/>
        </w:rPr>
        <w:t xml:space="preserve"> its own internal environment, </w:t>
      </w:r>
      <w:r w:rsidR="00445B36">
        <w:rPr>
          <w:rFonts w:ascii="Cambria" w:hAnsi="Cambria"/>
        </w:rPr>
        <w:t xml:space="preserve">and each </w:t>
      </w:r>
      <w:r w:rsidR="008B5CA2" w:rsidRPr="00FD7180">
        <w:rPr>
          <w:rFonts w:ascii="Cambria" w:hAnsi="Cambria"/>
        </w:rPr>
        <w:t xml:space="preserve">living in </w:t>
      </w:r>
      <w:r w:rsidR="00445B36">
        <w:rPr>
          <w:rFonts w:ascii="Cambria" w:hAnsi="Cambria"/>
        </w:rPr>
        <w:t xml:space="preserve">a </w:t>
      </w:r>
      <w:r w:rsidR="008B5CA2" w:rsidRPr="00FD7180">
        <w:rPr>
          <w:rFonts w:ascii="Cambria" w:hAnsi="Cambria"/>
        </w:rPr>
        <w:t xml:space="preserve">similar external environment. </w:t>
      </w:r>
    </w:p>
    <w:p w14:paraId="01C06391" w14:textId="6779D5BA" w:rsidR="00942A80" w:rsidRDefault="008B5CA2" w:rsidP="00C504D7">
      <w:pPr>
        <w:spacing w:after="120" w:line="480" w:lineRule="auto"/>
        <w:ind w:firstLine="284"/>
        <w:jc w:val="both"/>
        <w:rPr>
          <w:rFonts w:ascii="Cambria" w:hAnsi="Cambria"/>
        </w:rPr>
      </w:pPr>
      <w:r w:rsidRPr="00FD7180">
        <w:rPr>
          <w:rFonts w:ascii="Cambria" w:hAnsi="Cambria"/>
        </w:rPr>
        <w:t xml:space="preserve">The story according to </w:t>
      </w:r>
      <w:r w:rsidR="004059E3">
        <w:rPr>
          <w:rFonts w:ascii="Cambria" w:hAnsi="Cambria"/>
        </w:rPr>
        <w:t>the criterion</w:t>
      </w:r>
      <w:r w:rsidR="004059E3" w:rsidRPr="00FD7180">
        <w:rPr>
          <w:rFonts w:ascii="Cambria" w:hAnsi="Cambria"/>
        </w:rPr>
        <w:t xml:space="preserve"> </w:t>
      </w:r>
      <w:r w:rsidR="004059E3">
        <w:rPr>
          <w:rFonts w:ascii="Cambria" w:hAnsi="Cambria"/>
        </w:rPr>
        <w:t>of §3.2</w:t>
      </w:r>
      <w:r w:rsidR="00260DA5">
        <w:rPr>
          <w:rFonts w:ascii="Cambria" w:hAnsi="Cambria"/>
        </w:rPr>
        <w:t xml:space="preserve">, metabolic unity and functional integration, is a </w:t>
      </w:r>
      <w:r w:rsidR="004059E3">
        <w:rPr>
          <w:rFonts w:ascii="Cambria" w:hAnsi="Cambria"/>
        </w:rPr>
        <w:t xml:space="preserve">little </w:t>
      </w:r>
      <w:r w:rsidR="00260DA5">
        <w:rPr>
          <w:rFonts w:ascii="Cambria" w:hAnsi="Cambria"/>
        </w:rPr>
        <w:t>more complex</w:t>
      </w:r>
      <w:r w:rsidR="004059E3">
        <w:rPr>
          <w:rFonts w:ascii="Cambria" w:hAnsi="Cambria"/>
        </w:rPr>
        <w:t>. O</w:t>
      </w:r>
      <w:r w:rsidRPr="00FD7180">
        <w:rPr>
          <w:rFonts w:ascii="Cambria" w:hAnsi="Cambria"/>
        </w:rPr>
        <w:t xml:space="preserve">ne could certainly make the case that functional integration does not cease upon birth, but </w:t>
      </w:r>
      <w:r w:rsidR="004059E3">
        <w:rPr>
          <w:rFonts w:ascii="Cambria" w:hAnsi="Cambria"/>
        </w:rPr>
        <w:t>continues</w:t>
      </w:r>
      <w:r w:rsidR="004059E3" w:rsidRPr="00FD7180">
        <w:rPr>
          <w:rFonts w:ascii="Cambria" w:hAnsi="Cambria"/>
        </w:rPr>
        <w:t xml:space="preserve"> </w:t>
      </w:r>
      <w:r w:rsidRPr="00FD7180">
        <w:rPr>
          <w:rFonts w:ascii="Cambria" w:hAnsi="Cambria"/>
        </w:rPr>
        <w:t xml:space="preserve">beyond it, gradually diminishing over time. </w:t>
      </w:r>
      <w:r w:rsidR="006E6A4C" w:rsidRPr="00FD7180">
        <w:rPr>
          <w:rFonts w:ascii="Cambria" w:hAnsi="Cambria"/>
        </w:rPr>
        <w:t>Although</w:t>
      </w:r>
      <w:r w:rsidR="005666F2">
        <w:rPr>
          <w:rFonts w:ascii="Cambria" w:hAnsi="Cambria"/>
        </w:rPr>
        <w:t xml:space="preserve"> the duration of this </w:t>
      </w:r>
      <w:r w:rsidR="004059E3">
        <w:rPr>
          <w:rFonts w:ascii="Cambria" w:hAnsi="Cambria"/>
        </w:rPr>
        <w:t>continue</w:t>
      </w:r>
      <w:r w:rsidR="00B031FD">
        <w:rPr>
          <w:rFonts w:ascii="Cambria" w:hAnsi="Cambria"/>
        </w:rPr>
        <w:t>d</w:t>
      </w:r>
      <w:r w:rsidR="004059E3">
        <w:rPr>
          <w:rFonts w:ascii="Cambria" w:hAnsi="Cambria"/>
        </w:rPr>
        <w:t xml:space="preserve"> integration </w:t>
      </w:r>
      <w:r w:rsidR="006E6A4C" w:rsidRPr="00FD7180">
        <w:rPr>
          <w:rFonts w:ascii="Cambria" w:hAnsi="Cambria"/>
        </w:rPr>
        <w:t>varies considerably from species to species (compare</w:t>
      </w:r>
      <w:r w:rsidR="004059E3">
        <w:rPr>
          <w:rFonts w:ascii="Cambria" w:hAnsi="Cambria"/>
        </w:rPr>
        <w:t>, for example,</w:t>
      </w:r>
      <w:r w:rsidR="006E6A4C" w:rsidRPr="00FD7180">
        <w:rPr>
          <w:rFonts w:ascii="Cambria" w:hAnsi="Cambria"/>
        </w:rPr>
        <w:t xml:space="preserve"> humans and guinea pigs), all baby</w:t>
      </w:r>
      <w:r w:rsidR="004059E3">
        <w:rPr>
          <w:rFonts w:ascii="Cambria" w:hAnsi="Cambria"/>
        </w:rPr>
        <w:t xml:space="preserve"> </w:t>
      </w:r>
      <w:r w:rsidR="006E6A4C" w:rsidRPr="00FD7180">
        <w:rPr>
          <w:rFonts w:ascii="Cambria" w:hAnsi="Cambria"/>
        </w:rPr>
        <w:t>mammals are heavily depende</w:t>
      </w:r>
      <w:r w:rsidR="0058196C">
        <w:rPr>
          <w:rFonts w:ascii="Cambria" w:hAnsi="Cambria"/>
        </w:rPr>
        <w:t>nt</w:t>
      </w:r>
      <w:r w:rsidR="006E6A4C" w:rsidRPr="00FD7180">
        <w:rPr>
          <w:rFonts w:ascii="Cambria" w:hAnsi="Cambria"/>
        </w:rPr>
        <w:t xml:space="preserve"> on </w:t>
      </w:r>
      <w:r w:rsidR="0071141C">
        <w:rPr>
          <w:rFonts w:ascii="Cambria" w:hAnsi="Cambria"/>
        </w:rPr>
        <w:t>maternal</w:t>
      </w:r>
      <w:r w:rsidR="0071141C" w:rsidRPr="00FD7180">
        <w:rPr>
          <w:rFonts w:ascii="Cambria" w:hAnsi="Cambria"/>
        </w:rPr>
        <w:t xml:space="preserve"> </w:t>
      </w:r>
      <w:r w:rsidR="006E6A4C" w:rsidRPr="00FD7180">
        <w:rPr>
          <w:rFonts w:ascii="Cambria" w:hAnsi="Cambria"/>
        </w:rPr>
        <w:lastRenderedPageBreak/>
        <w:t>care</w:t>
      </w:r>
      <w:r w:rsidR="00942A80">
        <w:rPr>
          <w:rFonts w:ascii="Cambria" w:hAnsi="Cambria"/>
        </w:rPr>
        <w:t>.</w:t>
      </w:r>
      <w:r w:rsidR="0071141C">
        <w:rPr>
          <w:rStyle w:val="FootnoteReference"/>
          <w:rFonts w:ascii="Cambria" w:hAnsi="Cambria"/>
        </w:rPr>
        <w:footnoteReference w:id="42"/>
      </w:r>
      <w:r w:rsidR="00942A80">
        <w:rPr>
          <w:rFonts w:ascii="Cambria" w:hAnsi="Cambria"/>
        </w:rPr>
        <w:t xml:space="preserve"> </w:t>
      </w:r>
      <w:r w:rsidR="005666F2" w:rsidRPr="00C504D7">
        <w:rPr>
          <w:rFonts w:ascii="Cambria" w:hAnsi="Cambria"/>
        </w:rPr>
        <w:t>A</w:t>
      </w:r>
      <w:r w:rsidR="00942A80" w:rsidRPr="00C504D7">
        <w:rPr>
          <w:rFonts w:ascii="Cambria" w:hAnsi="Cambria"/>
        </w:rPr>
        <w:t>ctive functional integration of the other’s need</w:t>
      </w:r>
      <w:r w:rsidR="00942A80">
        <w:rPr>
          <w:rFonts w:ascii="Cambria" w:hAnsi="Cambria"/>
        </w:rPr>
        <w:t xml:space="preserve"> </w:t>
      </w:r>
      <w:r w:rsidR="00B031FD">
        <w:rPr>
          <w:rFonts w:ascii="Cambria" w:hAnsi="Cambria"/>
        </w:rPr>
        <w:t xml:space="preserve">also continues </w:t>
      </w:r>
      <w:r w:rsidR="00942A80">
        <w:rPr>
          <w:rFonts w:ascii="Cambria" w:hAnsi="Cambria"/>
        </w:rPr>
        <w:t>(think of</w:t>
      </w:r>
      <w:r w:rsidR="004059E3">
        <w:rPr>
          <w:rFonts w:ascii="Cambria" w:hAnsi="Cambria"/>
        </w:rPr>
        <w:t xml:space="preserve">, for example, </w:t>
      </w:r>
      <w:r w:rsidR="00942A80">
        <w:rPr>
          <w:rFonts w:ascii="Cambria" w:hAnsi="Cambria"/>
        </w:rPr>
        <w:t>hormonal control of lactation in the mother</w:t>
      </w:r>
      <w:r w:rsidR="004059E3">
        <w:rPr>
          <w:rFonts w:ascii="Cambria" w:hAnsi="Cambria"/>
        </w:rPr>
        <w:t>,</w:t>
      </w:r>
      <w:r w:rsidR="00942A80">
        <w:rPr>
          <w:rFonts w:ascii="Cambria" w:hAnsi="Cambria"/>
        </w:rPr>
        <w:t xml:space="preserve"> and uniquely identifying </w:t>
      </w:r>
      <w:r w:rsidR="005666F2">
        <w:rPr>
          <w:rFonts w:ascii="Cambria" w:hAnsi="Cambria"/>
        </w:rPr>
        <w:t>c</w:t>
      </w:r>
      <w:r w:rsidR="00942A80">
        <w:rPr>
          <w:rFonts w:ascii="Cambria" w:hAnsi="Cambria"/>
        </w:rPr>
        <w:t>alls</w:t>
      </w:r>
      <w:r w:rsidR="005666F2">
        <w:rPr>
          <w:rFonts w:ascii="Cambria" w:hAnsi="Cambria"/>
        </w:rPr>
        <w:t xml:space="preserve"> in seal pups</w:t>
      </w:r>
      <w:r w:rsidR="001B3197">
        <w:rPr>
          <w:rFonts w:ascii="Cambria" w:hAnsi="Cambria"/>
        </w:rPr>
        <w:t>)</w:t>
      </w:r>
      <w:r w:rsidR="00D50FD9">
        <w:rPr>
          <w:rFonts w:ascii="Cambria" w:hAnsi="Cambria"/>
        </w:rPr>
        <w:t xml:space="preserve">. </w:t>
      </w:r>
      <w:r w:rsidRPr="00FD7180">
        <w:rPr>
          <w:rFonts w:ascii="Cambria" w:hAnsi="Cambria"/>
        </w:rPr>
        <w:t>Similar</w:t>
      </w:r>
      <w:r w:rsidR="005666F2">
        <w:rPr>
          <w:rFonts w:ascii="Cambria" w:hAnsi="Cambria"/>
        </w:rPr>
        <w:t>ly</w:t>
      </w:r>
      <w:r w:rsidR="004059E3">
        <w:rPr>
          <w:rFonts w:ascii="Cambria" w:hAnsi="Cambria"/>
        </w:rPr>
        <w:t>,</w:t>
      </w:r>
      <w:r w:rsidRPr="00FD7180">
        <w:rPr>
          <w:rFonts w:ascii="Cambria" w:hAnsi="Cambria"/>
        </w:rPr>
        <w:t xml:space="preserve"> one could argue that metabolic integration does not fully </w:t>
      </w:r>
      <w:r w:rsidR="004059E3">
        <w:rPr>
          <w:rFonts w:ascii="Cambria" w:hAnsi="Cambria"/>
        </w:rPr>
        <w:t>cease</w:t>
      </w:r>
      <w:r w:rsidR="004059E3" w:rsidRPr="00FD7180">
        <w:rPr>
          <w:rFonts w:ascii="Cambria" w:hAnsi="Cambria"/>
        </w:rPr>
        <w:t xml:space="preserve"> </w:t>
      </w:r>
      <w:r w:rsidRPr="00FD7180">
        <w:rPr>
          <w:rFonts w:ascii="Cambria" w:hAnsi="Cambria"/>
        </w:rPr>
        <w:t>at birth</w:t>
      </w:r>
      <w:r w:rsidR="004059E3">
        <w:rPr>
          <w:rFonts w:ascii="Cambria" w:hAnsi="Cambria"/>
        </w:rPr>
        <w:t xml:space="preserve">. </w:t>
      </w:r>
      <w:r w:rsidR="00C504D7">
        <w:rPr>
          <w:rFonts w:ascii="Cambria" w:hAnsi="Cambria"/>
        </w:rPr>
        <w:t>For w</w:t>
      </w:r>
      <w:r w:rsidRPr="00FD7180">
        <w:rPr>
          <w:rFonts w:ascii="Cambria" w:hAnsi="Cambria"/>
        </w:rPr>
        <w:t xml:space="preserve">hen </w:t>
      </w:r>
      <w:r w:rsidR="00B031FD">
        <w:rPr>
          <w:rFonts w:ascii="Cambria" w:hAnsi="Cambria"/>
        </w:rPr>
        <w:t>nursing</w:t>
      </w:r>
      <w:r w:rsidR="00B031FD" w:rsidRPr="00FD7180">
        <w:rPr>
          <w:rFonts w:ascii="Cambria" w:hAnsi="Cambria"/>
        </w:rPr>
        <w:t xml:space="preserve"> </w:t>
      </w:r>
      <w:r w:rsidRPr="00FD7180">
        <w:rPr>
          <w:rFonts w:ascii="Cambria" w:hAnsi="Cambria"/>
        </w:rPr>
        <w:t xml:space="preserve">exclusively, mother and offspring may continue to </w:t>
      </w:r>
      <w:r w:rsidR="00105717">
        <w:rPr>
          <w:rFonts w:ascii="Cambria" w:hAnsi="Cambria"/>
        </w:rPr>
        <w:t>count as</w:t>
      </w:r>
      <w:r w:rsidR="00105717" w:rsidRPr="00FD7180">
        <w:rPr>
          <w:rFonts w:ascii="Cambria" w:hAnsi="Cambria"/>
        </w:rPr>
        <w:t xml:space="preserve"> </w:t>
      </w:r>
      <w:r w:rsidRPr="00FD7180">
        <w:rPr>
          <w:rFonts w:ascii="Cambria" w:hAnsi="Cambria"/>
        </w:rPr>
        <w:t xml:space="preserve">one metabolic </w:t>
      </w:r>
      <w:r w:rsidR="004A2C45">
        <w:rPr>
          <w:rFonts w:ascii="Cambria" w:hAnsi="Cambria"/>
        </w:rPr>
        <w:t xml:space="preserve">(and, to a small extent, immunological) </w:t>
      </w:r>
      <w:r w:rsidRPr="00FD7180">
        <w:rPr>
          <w:rFonts w:ascii="Cambria" w:hAnsi="Cambria"/>
        </w:rPr>
        <w:t>unit</w:t>
      </w:r>
      <w:r w:rsidR="005666F2">
        <w:rPr>
          <w:rFonts w:ascii="Cambria" w:hAnsi="Cambria"/>
        </w:rPr>
        <w:t>,</w:t>
      </w:r>
      <w:r w:rsidRPr="00FD7180">
        <w:rPr>
          <w:rFonts w:ascii="Cambria" w:hAnsi="Cambria"/>
        </w:rPr>
        <w:t xml:space="preserve"> </w:t>
      </w:r>
      <w:r w:rsidR="005666F2">
        <w:rPr>
          <w:rFonts w:ascii="Cambria" w:hAnsi="Cambria"/>
        </w:rPr>
        <w:t>a</w:t>
      </w:r>
      <w:r w:rsidR="00403084">
        <w:rPr>
          <w:rFonts w:ascii="Cambria" w:hAnsi="Cambria"/>
        </w:rPr>
        <w:t>s</w:t>
      </w:r>
      <w:r w:rsidR="005666F2">
        <w:rPr>
          <w:rFonts w:ascii="Cambria" w:hAnsi="Cambria"/>
        </w:rPr>
        <w:t xml:space="preserve"> t</w:t>
      </w:r>
      <w:r w:rsidRPr="00FD7180">
        <w:rPr>
          <w:rFonts w:ascii="Cambria" w:hAnsi="Cambria"/>
        </w:rPr>
        <w:t xml:space="preserve">he regulation of </w:t>
      </w:r>
      <w:r w:rsidR="00260DA5" w:rsidRPr="00FD7180">
        <w:rPr>
          <w:rFonts w:ascii="Cambria" w:hAnsi="Cambria"/>
        </w:rPr>
        <w:t>lactation</w:t>
      </w:r>
      <w:r w:rsidRPr="00FD7180">
        <w:rPr>
          <w:rFonts w:ascii="Cambria" w:hAnsi="Cambria"/>
        </w:rPr>
        <w:t xml:space="preserve"> quantity and response between mother and offspring is cooperative and functional</w:t>
      </w:r>
      <w:r w:rsidR="00C504D7">
        <w:rPr>
          <w:rFonts w:ascii="Cambria" w:hAnsi="Cambria"/>
        </w:rPr>
        <w:t>.</w:t>
      </w:r>
      <w:r w:rsidR="00C72EAD" w:rsidRPr="00C72EAD">
        <w:rPr>
          <w:rStyle w:val="FootnoteReference"/>
          <w:rFonts w:ascii="Cambria" w:hAnsi="Cambria"/>
        </w:rPr>
        <w:t xml:space="preserve"> </w:t>
      </w:r>
      <w:r w:rsidR="00C72EAD" w:rsidRPr="00FD7180">
        <w:rPr>
          <w:rStyle w:val="FootnoteReference"/>
          <w:rFonts w:ascii="Cambria" w:hAnsi="Cambria"/>
        </w:rPr>
        <w:footnoteReference w:id="43"/>
      </w:r>
      <w:r w:rsidR="00C504D7">
        <w:rPr>
          <w:rFonts w:ascii="Cambria" w:hAnsi="Cambria"/>
        </w:rPr>
        <w:t xml:space="preserve"> And t</w:t>
      </w:r>
      <w:r w:rsidR="005666F2">
        <w:rPr>
          <w:rFonts w:ascii="Cambria" w:hAnsi="Cambria"/>
        </w:rPr>
        <w:t xml:space="preserve">his </w:t>
      </w:r>
      <w:r w:rsidRPr="00FD7180">
        <w:rPr>
          <w:rFonts w:ascii="Cambria" w:hAnsi="Cambria"/>
        </w:rPr>
        <w:t>may</w:t>
      </w:r>
      <w:r w:rsidR="005666F2">
        <w:rPr>
          <w:rFonts w:ascii="Cambria" w:hAnsi="Cambria"/>
        </w:rPr>
        <w:t xml:space="preserve"> well</w:t>
      </w:r>
      <w:r w:rsidRPr="00FD7180">
        <w:rPr>
          <w:rFonts w:ascii="Cambria" w:hAnsi="Cambria"/>
        </w:rPr>
        <w:t xml:space="preserve"> be considered to be direct metabolic regulation. </w:t>
      </w:r>
    </w:p>
    <w:p w14:paraId="2B91D969" w14:textId="243484AB" w:rsidR="00645F26" w:rsidRDefault="00942A80" w:rsidP="00105717">
      <w:pPr>
        <w:spacing w:after="120" w:line="480" w:lineRule="auto"/>
        <w:ind w:firstLine="284"/>
        <w:jc w:val="both"/>
        <w:rPr>
          <w:rFonts w:ascii="Cambria" w:hAnsi="Cambria"/>
        </w:rPr>
      </w:pPr>
      <w:r>
        <w:rPr>
          <w:rFonts w:ascii="Cambria" w:hAnsi="Cambria"/>
        </w:rPr>
        <w:t xml:space="preserve">On the other hand, </w:t>
      </w:r>
      <w:r w:rsidR="008B5CA2" w:rsidRPr="00FD7180">
        <w:rPr>
          <w:rFonts w:ascii="Cambria" w:hAnsi="Cambria"/>
        </w:rPr>
        <w:t xml:space="preserve">birth </w:t>
      </w:r>
      <w:r>
        <w:rPr>
          <w:rFonts w:ascii="Cambria" w:hAnsi="Cambria"/>
        </w:rPr>
        <w:t>does</w:t>
      </w:r>
      <w:r w:rsidR="005666F2">
        <w:rPr>
          <w:rFonts w:ascii="Cambria" w:hAnsi="Cambria"/>
        </w:rPr>
        <w:t>, at the very least,</w:t>
      </w:r>
      <w:r>
        <w:rPr>
          <w:rFonts w:ascii="Cambria" w:hAnsi="Cambria"/>
        </w:rPr>
        <w:t xml:space="preserve"> </w:t>
      </w:r>
      <w:r w:rsidR="008B5CA2" w:rsidRPr="00FD7180">
        <w:rPr>
          <w:rFonts w:ascii="Cambria" w:hAnsi="Cambria"/>
        </w:rPr>
        <w:t>mark a su</w:t>
      </w:r>
      <w:r w:rsidR="00BA3EB7" w:rsidRPr="00FD7180">
        <w:rPr>
          <w:rFonts w:ascii="Cambria" w:hAnsi="Cambria"/>
        </w:rPr>
        <w:t>dden and</w:t>
      </w:r>
      <w:r w:rsidR="005666F2">
        <w:rPr>
          <w:rFonts w:ascii="Cambria" w:hAnsi="Cambria"/>
        </w:rPr>
        <w:t xml:space="preserve"> very</w:t>
      </w:r>
      <w:r w:rsidR="00BA3EB7" w:rsidRPr="00FD7180">
        <w:rPr>
          <w:rFonts w:ascii="Cambria" w:hAnsi="Cambria"/>
        </w:rPr>
        <w:t xml:space="preserve"> substantial </w:t>
      </w:r>
      <w:r w:rsidR="008B5CA2" w:rsidRPr="00FD7180">
        <w:rPr>
          <w:rFonts w:ascii="Cambria" w:hAnsi="Cambria"/>
        </w:rPr>
        <w:t>drop in both functional integration and metabolic regulation</w:t>
      </w:r>
      <w:r w:rsidR="00403084">
        <w:rPr>
          <w:rFonts w:ascii="Cambria" w:hAnsi="Cambria"/>
        </w:rPr>
        <w:t>. T</w:t>
      </w:r>
      <w:r w:rsidR="008B5CA2" w:rsidRPr="00FD7180">
        <w:rPr>
          <w:rFonts w:ascii="Cambria" w:hAnsi="Cambria"/>
        </w:rPr>
        <w:t>he baby starts breathing</w:t>
      </w:r>
      <w:r w:rsidR="00403084">
        <w:rPr>
          <w:rFonts w:ascii="Cambria" w:hAnsi="Cambria"/>
        </w:rPr>
        <w:t>,</w:t>
      </w:r>
      <w:r w:rsidR="008B5CA2" w:rsidRPr="00FD7180">
        <w:rPr>
          <w:rFonts w:ascii="Cambria" w:hAnsi="Cambria"/>
        </w:rPr>
        <w:t xml:space="preserve"> thus r</w:t>
      </w:r>
      <w:r w:rsidR="00BA3EB7" w:rsidRPr="00FD7180">
        <w:rPr>
          <w:rFonts w:ascii="Cambria" w:hAnsi="Cambria"/>
        </w:rPr>
        <w:t>egulating its own oxygen supply</w:t>
      </w:r>
      <w:r w:rsidR="00403084">
        <w:rPr>
          <w:rFonts w:ascii="Cambria" w:hAnsi="Cambria"/>
        </w:rPr>
        <w:t>;</w:t>
      </w:r>
      <w:r w:rsidR="00BA3EB7" w:rsidRPr="00FD7180">
        <w:rPr>
          <w:rFonts w:ascii="Cambria" w:hAnsi="Cambria"/>
        </w:rPr>
        <w:t xml:space="preserve"> it </w:t>
      </w:r>
      <w:r w:rsidR="008B5CA2" w:rsidRPr="00FD7180">
        <w:rPr>
          <w:rFonts w:ascii="Cambria" w:hAnsi="Cambria"/>
        </w:rPr>
        <w:t>starts using</w:t>
      </w:r>
      <w:r w:rsidR="00403084">
        <w:rPr>
          <w:rFonts w:ascii="Cambria" w:hAnsi="Cambria"/>
        </w:rPr>
        <w:t xml:space="preserve"> its</w:t>
      </w:r>
      <w:r w:rsidR="008B5CA2" w:rsidRPr="00FD7180">
        <w:rPr>
          <w:rFonts w:ascii="Cambria" w:hAnsi="Cambria"/>
        </w:rPr>
        <w:t xml:space="preserve"> kidneys in earnest</w:t>
      </w:r>
      <w:r w:rsidR="00403084">
        <w:rPr>
          <w:rFonts w:ascii="Cambria" w:hAnsi="Cambria"/>
        </w:rPr>
        <w:t>;</w:t>
      </w:r>
      <w:r w:rsidR="008B5CA2" w:rsidRPr="00FD7180">
        <w:rPr>
          <w:rFonts w:ascii="Cambria" w:hAnsi="Cambria"/>
        </w:rPr>
        <w:t xml:space="preserve"> it quickly </w:t>
      </w:r>
      <w:r w:rsidR="00403084">
        <w:rPr>
          <w:rFonts w:ascii="Cambria" w:hAnsi="Cambria"/>
        </w:rPr>
        <w:t>beg</w:t>
      </w:r>
      <w:r w:rsidR="00B031FD">
        <w:rPr>
          <w:rFonts w:ascii="Cambria" w:hAnsi="Cambria"/>
        </w:rPr>
        <w:t>in</w:t>
      </w:r>
      <w:r w:rsidR="00403084">
        <w:rPr>
          <w:rFonts w:ascii="Cambria" w:hAnsi="Cambria"/>
        </w:rPr>
        <w:t>s to regulate</w:t>
      </w:r>
      <w:r w:rsidR="00BA3EB7" w:rsidRPr="00FD7180">
        <w:rPr>
          <w:rFonts w:ascii="Cambria" w:hAnsi="Cambria"/>
        </w:rPr>
        <w:t xml:space="preserve"> its own temperature</w:t>
      </w:r>
      <w:r w:rsidR="00403084">
        <w:rPr>
          <w:rFonts w:ascii="Cambria" w:hAnsi="Cambria"/>
        </w:rPr>
        <w:t>; it</w:t>
      </w:r>
      <w:r w:rsidR="008B5CA2" w:rsidRPr="00FD7180">
        <w:rPr>
          <w:rFonts w:ascii="Cambria" w:hAnsi="Cambria"/>
        </w:rPr>
        <w:t xml:space="preserve"> gains a </w:t>
      </w:r>
      <w:r w:rsidR="00260DA5" w:rsidRPr="00FD7180">
        <w:rPr>
          <w:rFonts w:ascii="Cambria" w:hAnsi="Cambria"/>
        </w:rPr>
        <w:t>microbiome</w:t>
      </w:r>
      <w:r w:rsidR="00403084">
        <w:rPr>
          <w:rFonts w:ascii="Cambria" w:hAnsi="Cambria"/>
        </w:rPr>
        <w:t>,</w:t>
      </w:r>
      <w:r w:rsidR="00BA3EB7" w:rsidRPr="00FD7180">
        <w:rPr>
          <w:rFonts w:ascii="Cambria" w:hAnsi="Cambria"/>
        </w:rPr>
        <w:t xml:space="preserve"> and thereby digestive abilities</w:t>
      </w:r>
      <w:r w:rsidR="00403084">
        <w:rPr>
          <w:rFonts w:ascii="Cambria" w:hAnsi="Cambria"/>
        </w:rPr>
        <w:t>;</w:t>
      </w:r>
      <w:r w:rsidR="00BA3EB7" w:rsidRPr="00FD7180">
        <w:rPr>
          <w:rFonts w:ascii="Cambria" w:hAnsi="Cambria"/>
        </w:rPr>
        <w:t xml:space="preserve"> and so </w:t>
      </w:r>
      <w:r w:rsidR="00403084">
        <w:rPr>
          <w:rFonts w:ascii="Cambria" w:hAnsi="Cambria"/>
        </w:rPr>
        <w:t>on</w:t>
      </w:r>
      <w:r w:rsidR="00BA3EB7" w:rsidRPr="00FD7180">
        <w:rPr>
          <w:rFonts w:ascii="Cambria" w:hAnsi="Cambria"/>
        </w:rPr>
        <w:t>. Taken together, then, the criteria suggest</w:t>
      </w:r>
      <w:r w:rsidR="0058196C">
        <w:rPr>
          <w:rFonts w:ascii="Cambria" w:hAnsi="Cambria"/>
        </w:rPr>
        <w:t xml:space="preserve"> that</w:t>
      </w:r>
      <w:r w:rsidR="00BA3EB7" w:rsidRPr="00FD7180">
        <w:rPr>
          <w:rFonts w:ascii="Cambria" w:hAnsi="Cambria"/>
        </w:rPr>
        <w:t xml:space="preserve"> birth marks the end of the foster’</w:t>
      </w:r>
      <w:r w:rsidR="0058196C">
        <w:rPr>
          <w:rFonts w:ascii="Cambria" w:hAnsi="Cambria"/>
        </w:rPr>
        <w:t>s</w:t>
      </w:r>
      <w:r w:rsidR="00BA3EB7" w:rsidRPr="00FD7180">
        <w:rPr>
          <w:rFonts w:ascii="Cambria" w:hAnsi="Cambria"/>
        </w:rPr>
        <w:t xml:space="preserve"> being part of the gravida.</w:t>
      </w:r>
    </w:p>
    <w:p w14:paraId="5EF8444A" w14:textId="1C5F06D5" w:rsidR="00BA3EB7" w:rsidRDefault="00BA3EB7" w:rsidP="00105717">
      <w:pPr>
        <w:spacing w:after="120" w:line="480" w:lineRule="auto"/>
        <w:ind w:firstLine="284"/>
        <w:jc w:val="both"/>
        <w:rPr>
          <w:rFonts w:ascii="Cambria" w:hAnsi="Cambria"/>
        </w:rPr>
      </w:pPr>
    </w:p>
    <w:p w14:paraId="4F117E98" w14:textId="664881C5" w:rsidR="005666F2" w:rsidRPr="00B663C9" w:rsidRDefault="00645F26" w:rsidP="00105717">
      <w:pPr>
        <w:spacing w:after="120" w:line="480" w:lineRule="auto"/>
        <w:jc w:val="both"/>
        <w:outlineLvl w:val="0"/>
        <w:rPr>
          <w:rFonts w:ascii="Cambria" w:hAnsi="Cambria"/>
          <w:i/>
        </w:rPr>
      </w:pPr>
      <w:r>
        <w:rPr>
          <w:rFonts w:ascii="Cambria" w:hAnsi="Cambria"/>
          <w:i/>
        </w:rPr>
        <w:t>3</w:t>
      </w:r>
      <w:r w:rsidR="0071141C">
        <w:rPr>
          <w:rFonts w:ascii="Cambria" w:hAnsi="Cambria"/>
          <w:i/>
        </w:rPr>
        <w:t xml:space="preserve">.6 </w:t>
      </w:r>
      <w:r w:rsidR="00AD732D">
        <w:rPr>
          <w:rFonts w:ascii="Cambria" w:hAnsi="Cambria"/>
          <w:i/>
        </w:rPr>
        <w:t>Some responses</w:t>
      </w:r>
    </w:p>
    <w:p w14:paraId="602F9BE2" w14:textId="045D0977" w:rsidR="00A7111A" w:rsidRDefault="00A7111A" w:rsidP="00105717">
      <w:pPr>
        <w:spacing w:after="120" w:line="480" w:lineRule="auto"/>
        <w:ind w:firstLine="284"/>
        <w:jc w:val="both"/>
        <w:rPr>
          <w:rFonts w:ascii="Cambria" w:hAnsi="Cambria"/>
        </w:rPr>
      </w:pPr>
      <w:r>
        <w:rPr>
          <w:rFonts w:ascii="Cambria" w:hAnsi="Cambria"/>
        </w:rPr>
        <w:t xml:space="preserve">There are a number of ways in which one might </w:t>
      </w:r>
      <w:r w:rsidR="00AD732D">
        <w:rPr>
          <w:rFonts w:ascii="Cambria" w:hAnsi="Cambria"/>
        </w:rPr>
        <w:t>try to cast doubt on the claims that I have made in this section.</w:t>
      </w:r>
    </w:p>
    <w:p w14:paraId="6CACAA52" w14:textId="1D7C1E19" w:rsidR="007A74C6" w:rsidRDefault="007A74C6" w:rsidP="00105717">
      <w:pPr>
        <w:spacing w:after="120" w:line="480" w:lineRule="auto"/>
        <w:ind w:firstLine="284"/>
        <w:jc w:val="both"/>
        <w:rPr>
          <w:rFonts w:ascii="Cambria" w:hAnsi="Cambria"/>
        </w:rPr>
      </w:pPr>
      <w:r>
        <w:rPr>
          <w:rFonts w:ascii="Cambria" w:hAnsi="Cambria"/>
        </w:rPr>
        <w:lastRenderedPageBreak/>
        <w:t xml:space="preserve">First, one might question </w:t>
      </w:r>
      <w:r w:rsidR="0071141C">
        <w:rPr>
          <w:rFonts w:ascii="Cambria" w:hAnsi="Cambria"/>
        </w:rPr>
        <w:t xml:space="preserve">whether any or all of the </w:t>
      </w:r>
      <w:r>
        <w:rPr>
          <w:rFonts w:ascii="Cambria" w:hAnsi="Cambria"/>
        </w:rPr>
        <w:t>criteria</w:t>
      </w:r>
      <w:r w:rsidR="003155C1">
        <w:rPr>
          <w:rFonts w:ascii="Cambria" w:hAnsi="Cambria"/>
        </w:rPr>
        <w:t xml:space="preserve"> </w:t>
      </w:r>
      <w:r w:rsidR="00403084">
        <w:rPr>
          <w:rFonts w:ascii="Cambria" w:hAnsi="Cambria"/>
        </w:rPr>
        <w:t>above</w:t>
      </w:r>
      <w:r w:rsidR="003155C1">
        <w:rPr>
          <w:rFonts w:ascii="Cambria" w:hAnsi="Cambria"/>
        </w:rPr>
        <w:t xml:space="preserve"> are convincing </w:t>
      </w:r>
      <w:r w:rsidR="00403084">
        <w:rPr>
          <w:rFonts w:ascii="Cambria" w:hAnsi="Cambria"/>
        </w:rPr>
        <w:t xml:space="preserve">candidates </w:t>
      </w:r>
      <w:r w:rsidR="003155C1">
        <w:rPr>
          <w:rFonts w:ascii="Cambria" w:hAnsi="Cambria"/>
        </w:rPr>
        <w:t xml:space="preserve">for </w:t>
      </w:r>
      <w:r w:rsidR="00627AF1">
        <w:rPr>
          <w:rFonts w:ascii="Cambria" w:hAnsi="Cambria"/>
        </w:rPr>
        <w:t>individuating</w:t>
      </w:r>
      <w:r w:rsidR="00403084">
        <w:rPr>
          <w:rFonts w:ascii="Cambria" w:hAnsi="Cambria"/>
        </w:rPr>
        <w:t xml:space="preserve"> </w:t>
      </w:r>
      <w:r w:rsidR="003155C1">
        <w:rPr>
          <w:rFonts w:ascii="Cambria" w:hAnsi="Cambria"/>
        </w:rPr>
        <w:t>organisms</w:t>
      </w:r>
      <w:r>
        <w:rPr>
          <w:rFonts w:ascii="Cambria" w:hAnsi="Cambria"/>
        </w:rPr>
        <w:t>. That is certainly possible</w:t>
      </w:r>
      <w:r w:rsidR="00403084">
        <w:rPr>
          <w:rFonts w:ascii="Cambria" w:hAnsi="Cambria"/>
        </w:rPr>
        <w:t>. B</w:t>
      </w:r>
      <w:r>
        <w:rPr>
          <w:rFonts w:ascii="Cambria" w:hAnsi="Cambria"/>
        </w:rPr>
        <w:t>ut to</w:t>
      </w:r>
      <w:r w:rsidR="00403084">
        <w:rPr>
          <w:rFonts w:ascii="Cambria" w:hAnsi="Cambria"/>
        </w:rPr>
        <w:t xml:space="preserve"> offer a substantive</w:t>
      </w:r>
      <w:r>
        <w:rPr>
          <w:rFonts w:ascii="Cambria" w:hAnsi="Cambria"/>
        </w:rPr>
        <w:t xml:space="preserve"> defen</w:t>
      </w:r>
      <w:r w:rsidR="00403084">
        <w:rPr>
          <w:rFonts w:ascii="Cambria" w:hAnsi="Cambria"/>
        </w:rPr>
        <w:t>ce of</w:t>
      </w:r>
      <w:r>
        <w:rPr>
          <w:rFonts w:ascii="Cambria" w:hAnsi="Cambria"/>
        </w:rPr>
        <w:t xml:space="preserve"> </w:t>
      </w:r>
      <w:r w:rsidR="00403084">
        <w:rPr>
          <w:rFonts w:ascii="Cambria" w:hAnsi="Cambria"/>
        </w:rPr>
        <w:t xml:space="preserve">these </w:t>
      </w:r>
      <w:r>
        <w:rPr>
          <w:rFonts w:ascii="Cambria" w:hAnsi="Cambria"/>
        </w:rPr>
        <w:t xml:space="preserve">criteria is </w:t>
      </w:r>
      <w:r w:rsidRPr="00A12B3A">
        <w:rPr>
          <w:rFonts w:ascii="Cambria" w:hAnsi="Cambria"/>
        </w:rPr>
        <w:t>beyond the scope of this paper</w:t>
      </w:r>
      <w:r>
        <w:rPr>
          <w:rFonts w:ascii="Cambria" w:hAnsi="Cambria"/>
        </w:rPr>
        <w:t xml:space="preserve">. </w:t>
      </w:r>
    </w:p>
    <w:p w14:paraId="38CC3350" w14:textId="10585BFD" w:rsidR="00B80AEF" w:rsidRDefault="007A74C6" w:rsidP="00105717">
      <w:pPr>
        <w:spacing w:after="120" w:line="480" w:lineRule="auto"/>
        <w:ind w:firstLine="284"/>
        <w:jc w:val="both"/>
        <w:rPr>
          <w:rFonts w:ascii="Cambria" w:hAnsi="Cambria"/>
        </w:rPr>
      </w:pPr>
      <w:r>
        <w:rPr>
          <w:rFonts w:ascii="Cambria" w:hAnsi="Cambria"/>
        </w:rPr>
        <w:t xml:space="preserve">Second, one might object by appeal to parasites. </w:t>
      </w:r>
      <w:r w:rsidR="00B15F14">
        <w:rPr>
          <w:rFonts w:ascii="Cambria" w:hAnsi="Cambria"/>
        </w:rPr>
        <w:t>C</w:t>
      </w:r>
      <w:r w:rsidR="00DD66A4" w:rsidRPr="005666F2">
        <w:rPr>
          <w:rFonts w:ascii="Cambria" w:hAnsi="Cambria"/>
        </w:rPr>
        <w:t>onsider, for example, a tapeworm</w:t>
      </w:r>
      <w:r>
        <w:rPr>
          <w:rFonts w:ascii="Cambria" w:hAnsi="Cambria"/>
        </w:rPr>
        <w:t xml:space="preserve">. </w:t>
      </w:r>
      <w:r w:rsidR="00403084">
        <w:rPr>
          <w:rFonts w:ascii="Cambria" w:hAnsi="Cambria"/>
        </w:rPr>
        <w:t xml:space="preserve">A </w:t>
      </w:r>
      <w:r w:rsidR="00B80AEF">
        <w:rPr>
          <w:rFonts w:ascii="Cambria" w:hAnsi="Cambria"/>
        </w:rPr>
        <w:t xml:space="preserve">typical </w:t>
      </w:r>
      <w:r w:rsidR="00403084">
        <w:rPr>
          <w:rFonts w:ascii="Cambria" w:hAnsi="Cambria"/>
        </w:rPr>
        <w:t>t</w:t>
      </w:r>
      <w:r w:rsidR="006E6A4C" w:rsidRPr="005666F2">
        <w:rPr>
          <w:rFonts w:ascii="Cambria" w:hAnsi="Cambria"/>
        </w:rPr>
        <w:t xml:space="preserve">apeworm </w:t>
      </w:r>
      <w:r w:rsidR="00403084">
        <w:rPr>
          <w:rFonts w:ascii="Cambria" w:hAnsi="Cambria"/>
        </w:rPr>
        <w:t>is</w:t>
      </w:r>
      <w:r w:rsidR="00403084" w:rsidRPr="005666F2">
        <w:rPr>
          <w:rFonts w:ascii="Cambria" w:hAnsi="Cambria"/>
        </w:rPr>
        <w:t xml:space="preserve"> </w:t>
      </w:r>
      <w:r w:rsidR="00403084">
        <w:rPr>
          <w:rFonts w:ascii="Cambria" w:hAnsi="Cambria"/>
        </w:rPr>
        <w:t>clearly</w:t>
      </w:r>
      <w:r w:rsidR="00403084" w:rsidRPr="005666F2">
        <w:rPr>
          <w:rFonts w:ascii="Cambria" w:hAnsi="Cambria"/>
        </w:rPr>
        <w:t xml:space="preserve"> </w:t>
      </w:r>
      <w:r w:rsidR="00DD66A4" w:rsidRPr="005666F2">
        <w:rPr>
          <w:rFonts w:ascii="Cambria" w:hAnsi="Cambria"/>
        </w:rPr>
        <w:t xml:space="preserve">inside </w:t>
      </w:r>
      <w:r w:rsidR="00403084">
        <w:rPr>
          <w:rFonts w:ascii="Cambria" w:hAnsi="Cambria"/>
        </w:rPr>
        <w:t>its host</w:t>
      </w:r>
      <w:r w:rsidR="0024719B" w:rsidRPr="005666F2">
        <w:rPr>
          <w:rFonts w:ascii="Cambria" w:hAnsi="Cambria"/>
        </w:rPr>
        <w:t>’s</w:t>
      </w:r>
      <w:r w:rsidR="00A15AAC" w:rsidRPr="005666F2">
        <w:rPr>
          <w:rFonts w:ascii="Cambria" w:hAnsi="Cambria"/>
        </w:rPr>
        <w:t xml:space="preserve"> internal environment; </w:t>
      </w:r>
      <w:r w:rsidR="00403084">
        <w:rPr>
          <w:rFonts w:ascii="Cambria" w:hAnsi="Cambria"/>
        </w:rPr>
        <w:t xml:space="preserve">is </w:t>
      </w:r>
      <w:r w:rsidR="00A15AAC" w:rsidRPr="005666F2">
        <w:rPr>
          <w:rFonts w:ascii="Cambria" w:hAnsi="Cambria"/>
        </w:rPr>
        <w:t>in</w:t>
      </w:r>
      <w:r w:rsidR="00DD66A4" w:rsidRPr="005666F2">
        <w:rPr>
          <w:rFonts w:ascii="Cambria" w:hAnsi="Cambria"/>
        </w:rPr>
        <w:t>tegrated in</w:t>
      </w:r>
      <w:r w:rsidR="00403084">
        <w:rPr>
          <w:rFonts w:ascii="Cambria" w:hAnsi="Cambria"/>
        </w:rPr>
        <w:t>to</w:t>
      </w:r>
      <w:r w:rsidR="00DD66A4" w:rsidRPr="005666F2">
        <w:rPr>
          <w:rFonts w:ascii="Cambria" w:hAnsi="Cambria"/>
        </w:rPr>
        <w:t xml:space="preserve"> its metabolic system</w:t>
      </w:r>
      <w:r w:rsidR="00A15AAC" w:rsidRPr="005666F2">
        <w:rPr>
          <w:rFonts w:ascii="Cambria" w:hAnsi="Cambria"/>
        </w:rPr>
        <w:t xml:space="preserve">; and </w:t>
      </w:r>
      <w:r w:rsidR="00DD66A4" w:rsidRPr="005666F2">
        <w:rPr>
          <w:rFonts w:ascii="Cambria" w:hAnsi="Cambria"/>
        </w:rPr>
        <w:t xml:space="preserve">may even </w:t>
      </w:r>
      <w:r w:rsidR="00403084">
        <w:rPr>
          <w:rFonts w:ascii="Cambria" w:hAnsi="Cambria"/>
        </w:rPr>
        <w:t xml:space="preserve">have </w:t>
      </w:r>
      <w:r w:rsidR="00DD66A4" w:rsidRPr="005666F2">
        <w:rPr>
          <w:rFonts w:ascii="Cambria" w:hAnsi="Cambria"/>
        </w:rPr>
        <w:t>successfully shield</w:t>
      </w:r>
      <w:r w:rsidR="00403084">
        <w:rPr>
          <w:rFonts w:ascii="Cambria" w:hAnsi="Cambria"/>
        </w:rPr>
        <w:t>ed</w:t>
      </w:r>
      <w:r w:rsidR="00DD66A4" w:rsidRPr="005666F2">
        <w:rPr>
          <w:rFonts w:ascii="Cambria" w:hAnsi="Cambria"/>
        </w:rPr>
        <w:t xml:space="preserve"> itself from the immune system.</w:t>
      </w:r>
      <w:r w:rsidR="00596BB0" w:rsidRPr="00B663C9">
        <w:rPr>
          <w:rFonts w:ascii="Cambria" w:hAnsi="Cambria"/>
        </w:rPr>
        <w:t xml:space="preserve"> </w:t>
      </w:r>
      <w:r>
        <w:rPr>
          <w:rFonts w:ascii="Cambria" w:hAnsi="Cambria"/>
        </w:rPr>
        <w:t xml:space="preserve">One could even argue </w:t>
      </w:r>
      <w:r w:rsidR="00B80AEF">
        <w:rPr>
          <w:rFonts w:ascii="Cambria" w:hAnsi="Cambria"/>
        </w:rPr>
        <w:t>it is</w:t>
      </w:r>
      <w:r w:rsidR="00B80AEF" w:rsidRPr="005666F2">
        <w:rPr>
          <w:rFonts w:ascii="Cambria" w:hAnsi="Cambria"/>
        </w:rPr>
        <w:t xml:space="preserve"> </w:t>
      </w:r>
      <w:r w:rsidRPr="005666F2">
        <w:rPr>
          <w:rFonts w:ascii="Cambria" w:hAnsi="Cambria"/>
        </w:rPr>
        <w:t xml:space="preserve">topologically integrated. </w:t>
      </w:r>
      <w:r w:rsidR="00596BB0" w:rsidRPr="00B663C9">
        <w:rPr>
          <w:rFonts w:ascii="Cambria" w:hAnsi="Cambria"/>
        </w:rPr>
        <w:t xml:space="preserve">But, surely </w:t>
      </w:r>
      <w:r w:rsidR="00B80AEF">
        <w:rPr>
          <w:rFonts w:ascii="Cambria" w:hAnsi="Cambria"/>
        </w:rPr>
        <w:t>tapeworms</w:t>
      </w:r>
      <w:r w:rsidR="00B80AEF" w:rsidRPr="00B663C9">
        <w:rPr>
          <w:rFonts w:ascii="Cambria" w:hAnsi="Cambria"/>
        </w:rPr>
        <w:t xml:space="preserve"> </w:t>
      </w:r>
      <w:r w:rsidR="00596BB0" w:rsidRPr="00B663C9">
        <w:rPr>
          <w:rFonts w:ascii="Cambria" w:hAnsi="Cambria"/>
        </w:rPr>
        <w:t>aren’t part</w:t>
      </w:r>
      <w:r w:rsidR="00B80AEF">
        <w:rPr>
          <w:rFonts w:ascii="Cambria" w:hAnsi="Cambria"/>
        </w:rPr>
        <w:t>s</w:t>
      </w:r>
      <w:r w:rsidR="00596BB0" w:rsidRPr="00B663C9">
        <w:rPr>
          <w:rFonts w:ascii="Cambria" w:hAnsi="Cambria"/>
        </w:rPr>
        <w:t xml:space="preserve"> of the organism</w:t>
      </w:r>
      <w:r w:rsidR="00B80AEF">
        <w:rPr>
          <w:rFonts w:ascii="Cambria" w:hAnsi="Cambria"/>
        </w:rPr>
        <w:t>s that host them</w:t>
      </w:r>
      <w:r w:rsidR="00596BB0" w:rsidRPr="00B663C9">
        <w:rPr>
          <w:rFonts w:ascii="Cambria" w:hAnsi="Cambria"/>
        </w:rPr>
        <w:t>?</w:t>
      </w:r>
      <w:r w:rsidR="00B031FD">
        <w:rPr>
          <w:rStyle w:val="FootnoteReference"/>
          <w:rFonts w:ascii="Cambria" w:hAnsi="Cambria"/>
        </w:rPr>
        <w:footnoteReference w:id="44"/>
      </w:r>
      <w:r w:rsidR="00596BB0" w:rsidRPr="00B663C9">
        <w:rPr>
          <w:rFonts w:ascii="Cambria" w:hAnsi="Cambria"/>
        </w:rPr>
        <w:t xml:space="preserve"> </w:t>
      </w:r>
    </w:p>
    <w:p w14:paraId="40E10CAA" w14:textId="47DD8CD5" w:rsidR="00596BB0" w:rsidRPr="00B663C9" w:rsidRDefault="007A74C6" w:rsidP="00105717">
      <w:pPr>
        <w:spacing w:after="120" w:line="480" w:lineRule="auto"/>
        <w:ind w:firstLine="284"/>
        <w:jc w:val="both"/>
        <w:rPr>
          <w:rFonts w:ascii="Cambria" w:hAnsi="Cambria"/>
        </w:rPr>
      </w:pPr>
      <w:r>
        <w:rPr>
          <w:rFonts w:ascii="Cambria" w:hAnsi="Cambria"/>
        </w:rPr>
        <w:t xml:space="preserve">Even if such </w:t>
      </w:r>
      <w:r w:rsidR="00AD732D">
        <w:rPr>
          <w:rFonts w:ascii="Cambria" w:hAnsi="Cambria"/>
        </w:rPr>
        <w:t xml:space="preserve">an </w:t>
      </w:r>
      <w:r>
        <w:rPr>
          <w:rFonts w:ascii="Cambria" w:hAnsi="Cambria"/>
        </w:rPr>
        <w:t>argument could be made</w:t>
      </w:r>
      <w:r w:rsidR="00B80AEF">
        <w:rPr>
          <w:rFonts w:ascii="Cambria" w:hAnsi="Cambria"/>
        </w:rPr>
        <w:t xml:space="preserve"> convincing</w:t>
      </w:r>
      <w:r>
        <w:rPr>
          <w:rFonts w:ascii="Cambria" w:hAnsi="Cambria"/>
        </w:rPr>
        <w:t xml:space="preserve">, </w:t>
      </w:r>
      <w:r w:rsidR="00596BB0" w:rsidRPr="00B663C9">
        <w:rPr>
          <w:rFonts w:ascii="Cambria" w:hAnsi="Cambria"/>
        </w:rPr>
        <w:t xml:space="preserve">crucial differences between tapeworms and fosters </w:t>
      </w:r>
      <w:r>
        <w:rPr>
          <w:rFonts w:ascii="Cambria" w:hAnsi="Cambria"/>
        </w:rPr>
        <w:t>remain</w:t>
      </w:r>
      <w:r w:rsidR="00B80AEF">
        <w:rPr>
          <w:rFonts w:ascii="Cambria" w:hAnsi="Cambria"/>
        </w:rPr>
        <w:t>.</w:t>
      </w:r>
      <w:r w:rsidR="00175D4D">
        <w:rPr>
          <w:rFonts w:ascii="Cambria" w:hAnsi="Cambria"/>
        </w:rPr>
        <w:t xml:space="preserve"> </w:t>
      </w:r>
      <w:r w:rsidR="00B80AEF">
        <w:rPr>
          <w:rFonts w:ascii="Cambria" w:hAnsi="Cambria"/>
        </w:rPr>
        <w:t>Specifically, t</w:t>
      </w:r>
      <w:r w:rsidR="00175D4D">
        <w:rPr>
          <w:rFonts w:ascii="Cambria" w:hAnsi="Cambria"/>
        </w:rPr>
        <w:t>apeworms aren’t actively functionally integrated</w:t>
      </w:r>
      <w:r w:rsidR="00B80AEF">
        <w:rPr>
          <w:rFonts w:ascii="Cambria" w:hAnsi="Cambria"/>
        </w:rPr>
        <w:t xml:space="preserve"> with their hosts</w:t>
      </w:r>
      <w:r w:rsidR="00175D4D">
        <w:rPr>
          <w:rFonts w:ascii="Cambria" w:hAnsi="Cambria"/>
        </w:rPr>
        <w:t xml:space="preserve">. Unlike </w:t>
      </w:r>
      <w:r w:rsidR="00B80AEF">
        <w:rPr>
          <w:rFonts w:ascii="Cambria" w:hAnsi="Cambria"/>
        </w:rPr>
        <w:t xml:space="preserve">what can be said about </w:t>
      </w:r>
      <w:r w:rsidR="00175D4D">
        <w:rPr>
          <w:rFonts w:ascii="Cambria" w:hAnsi="Cambria"/>
        </w:rPr>
        <w:t>the tapeworm</w:t>
      </w:r>
      <w:r w:rsidR="00A15AAC" w:rsidRPr="005666F2">
        <w:rPr>
          <w:rFonts w:ascii="Cambria" w:hAnsi="Cambria"/>
        </w:rPr>
        <w:t xml:space="preserve">, </w:t>
      </w:r>
      <w:r w:rsidR="00BA3EB7" w:rsidRPr="005666F2">
        <w:rPr>
          <w:rFonts w:ascii="Cambria" w:hAnsi="Cambria"/>
        </w:rPr>
        <w:t>it is</w:t>
      </w:r>
      <w:r w:rsidR="00596BB0" w:rsidRPr="00B663C9">
        <w:rPr>
          <w:rFonts w:ascii="Cambria" w:hAnsi="Cambria"/>
        </w:rPr>
        <w:t xml:space="preserve"> just</w:t>
      </w:r>
      <w:r w:rsidR="00BA3EB7" w:rsidRPr="005666F2">
        <w:rPr>
          <w:rFonts w:ascii="Cambria" w:hAnsi="Cambria"/>
        </w:rPr>
        <w:t xml:space="preserve"> not true</w:t>
      </w:r>
      <w:r w:rsidR="00B80AEF">
        <w:rPr>
          <w:rFonts w:ascii="Cambria" w:hAnsi="Cambria"/>
        </w:rPr>
        <w:t xml:space="preserve"> to say</w:t>
      </w:r>
      <w:r w:rsidR="00BA3EB7" w:rsidRPr="005666F2">
        <w:rPr>
          <w:rFonts w:ascii="Cambria" w:hAnsi="Cambria"/>
        </w:rPr>
        <w:t xml:space="preserve"> that </w:t>
      </w:r>
      <w:r w:rsidR="003155C1">
        <w:rPr>
          <w:rFonts w:ascii="Cambria" w:hAnsi="Cambria"/>
        </w:rPr>
        <w:t xml:space="preserve">the </w:t>
      </w:r>
      <w:r w:rsidR="00BA3EB7" w:rsidRPr="005666F2">
        <w:rPr>
          <w:rFonts w:ascii="Cambria" w:hAnsi="Cambria"/>
        </w:rPr>
        <w:t xml:space="preserve">foster </w:t>
      </w:r>
      <w:r w:rsidR="00175D4D">
        <w:rPr>
          <w:rFonts w:ascii="Cambria" w:hAnsi="Cambria"/>
        </w:rPr>
        <w:t>antagonistically exploit</w:t>
      </w:r>
      <w:r w:rsidR="003155C1">
        <w:rPr>
          <w:rFonts w:ascii="Cambria" w:hAnsi="Cambria"/>
        </w:rPr>
        <w:t>s</w:t>
      </w:r>
      <w:r w:rsidR="00B80AEF">
        <w:rPr>
          <w:rFonts w:ascii="Cambria" w:hAnsi="Cambria"/>
        </w:rPr>
        <w:t xml:space="preserve"> the gravida,</w:t>
      </w:r>
      <w:r w:rsidR="00175D4D">
        <w:rPr>
          <w:rFonts w:ascii="Cambria" w:hAnsi="Cambria"/>
        </w:rPr>
        <w:t xml:space="preserve"> or</w:t>
      </w:r>
      <w:r w:rsidR="00B80AEF">
        <w:rPr>
          <w:rFonts w:ascii="Cambria" w:hAnsi="Cambria"/>
        </w:rPr>
        <w:t xml:space="preserve"> that,</w:t>
      </w:r>
      <w:r w:rsidR="00175D4D">
        <w:rPr>
          <w:rFonts w:ascii="Cambria" w:hAnsi="Cambria"/>
        </w:rPr>
        <w:t xml:space="preserve"> </w:t>
      </w:r>
      <w:r w:rsidR="00BA3EB7" w:rsidRPr="005666F2">
        <w:rPr>
          <w:rFonts w:ascii="Cambria" w:hAnsi="Cambria"/>
        </w:rPr>
        <w:t>as Oder</w:t>
      </w:r>
      <w:r w:rsidR="00DD66A4" w:rsidRPr="005666F2">
        <w:rPr>
          <w:rFonts w:ascii="Cambria" w:hAnsi="Cambria"/>
        </w:rPr>
        <w:t>berg</w:t>
      </w:r>
      <w:r w:rsidR="00175D4D">
        <w:rPr>
          <w:rFonts w:ascii="Cambria" w:hAnsi="Cambria"/>
        </w:rPr>
        <w:t xml:space="preserve"> </w:t>
      </w:r>
      <w:r w:rsidR="00DD66A4" w:rsidRPr="005666F2">
        <w:rPr>
          <w:rFonts w:ascii="Cambria" w:hAnsi="Cambria"/>
        </w:rPr>
        <w:t>puts it</w:t>
      </w:r>
      <w:r w:rsidR="00B80AEF">
        <w:rPr>
          <w:rFonts w:ascii="Cambria" w:hAnsi="Cambria"/>
        </w:rPr>
        <w:t>, the foster</w:t>
      </w:r>
      <w:r w:rsidR="00BA3EB7" w:rsidRPr="005666F2">
        <w:rPr>
          <w:rFonts w:ascii="Cambria" w:hAnsi="Cambria"/>
        </w:rPr>
        <w:t xml:space="preserve"> </w:t>
      </w:r>
      <w:r w:rsidR="00530638">
        <w:rPr>
          <w:rFonts w:ascii="Cambria" w:hAnsi="Cambria"/>
        </w:rPr>
        <w:t>‘</w:t>
      </w:r>
      <w:r w:rsidR="00BA3EB7" w:rsidRPr="005666F2">
        <w:rPr>
          <w:rFonts w:ascii="Cambria" w:eastAsiaTheme="minorEastAsia" w:hAnsi="Cambria" w:cs="Times New Roman"/>
          <w:lang w:val="en-US"/>
        </w:rPr>
        <w:t>uses its host</w:t>
      </w:r>
      <w:r w:rsidR="00530638">
        <w:rPr>
          <w:rFonts w:ascii="Cambria" w:eastAsiaTheme="minorEastAsia" w:hAnsi="Cambria" w:cs="Times New Roman"/>
          <w:lang w:val="en-US"/>
        </w:rPr>
        <w:t>’</w:t>
      </w:r>
      <w:r w:rsidR="00B80AEF">
        <w:rPr>
          <w:rFonts w:ascii="Cambria" w:eastAsiaTheme="minorEastAsia" w:hAnsi="Cambria" w:cs="Times New Roman"/>
          <w:lang w:val="en-US"/>
        </w:rPr>
        <w:t xml:space="preserve"> </w:t>
      </w:r>
      <w:r w:rsidR="00B80AEF">
        <w:rPr>
          <w:rFonts w:ascii="Cambria" w:hAnsi="Cambria"/>
        </w:rPr>
        <w:t>(</w:t>
      </w:r>
      <w:r w:rsidR="00B80AEF" w:rsidRPr="005666F2">
        <w:rPr>
          <w:rFonts w:ascii="Cambria" w:hAnsi="Cambria"/>
        </w:rPr>
        <w:t>2008</w:t>
      </w:r>
      <w:r w:rsidR="00B80AEF">
        <w:rPr>
          <w:rFonts w:ascii="Cambria" w:hAnsi="Cambria"/>
        </w:rPr>
        <w:t>, p.</w:t>
      </w:r>
      <w:r w:rsidR="00B80AEF" w:rsidRPr="005666F2">
        <w:rPr>
          <w:rFonts w:ascii="Cambria" w:hAnsi="Cambria"/>
        </w:rPr>
        <w:t xml:space="preserve"> 266</w:t>
      </w:r>
      <w:r w:rsidR="00B80AEF">
        <w:rPr>
          <w:rFonts w:ascii="Cambria" w:hAnsi="Cambria"/>
        </w:rPr>
        <w:t>)</w:t>
      </w:r>
      <w:r w:rsidR="00175D4D">
        <w:rPr>
          <w:rFonts w:ascii="Cambria" w:eastAsiaTheme="minorEastAsia" w:hAnsi="Cambria" w:cs="Times New Roman"/>
          <w:lang w:val="en-US"/>
        </w:rPr>
        <w:t>.</w:t>
      </w:r>
      <w:r w:rsidR="00BA3EB7" w:rsidRPr="005666F2">
        <w:rPr>
          <w:rFonts w:ascii="Cambria" w:eastAsiaTheme="minorEastAsia" w:hAnsi="Cambria" w:cs="Times New Roman"/>
          <w:lang w:val="en-US"/>
        </w:rPr>
        <w:t xml:space="preserve"> </w:t>
      </w:r>
      <w:r>
        <w:rPr>
          <w:rFonts w:ascii="Cambria" w:eastAsiaTheme="minorEastAsia" w:hAnsi="Cambria" w:cs="Times New Roman"/>
          <w:lang w:val="en-US"/>
        </w:rPr>
        <w:t>Fosters and gravida</w:t>
      </w:r>
      <w:r w:rsidR="00B80AEF">
        <w:rPr>
          <w:rFonts w:ascii="Cambria" w:eastAsiaTheme="minorEastAsia" w:hAnsi="Cambria" w:cs="Times New Roman"/>
          <w:lang w:val="en-US"/>
        </w:rPr>
        <w:t>e</w:t>
      </w:r>
      <w:r>
        <w:rPr>
          <w:rFonts w:ascii="Cambria" w:eastAsiaTheme="minorEastAsia" w:hAnsi="Cambria" w:cs="Times New Roman"/>
          <w:lang w:val="en-US"/>
        </w:rPr>
        <w:t xml:space="preserve"> rely on each other for </w:t>
      </w:r>
      <w:r>
        <w:rPr>
          <w:rFonts w:ascii="Cambria" w:hAnsi="Cambria"/>
        </w:rPr>
        <w:t xml:space="preserve">the promotion of their fitness: </w:t>
      </w:r>
      <w:r w:rsidR="003155C1">
        <w:rPr>
          <w:rFonts w:ascii="Cambria" w:hAnsi="Cambria"/>
        </w:rPr>
        <w:t xml:space="preserve">the </w:t>
      </w:r>
      <w:r>
        <w:rPr>
          <w:rFonts w:ascii="Cambria" w:hAnsi="Cambria"/>
        </w:rPr>
        <w:t xml:space="preserve">foster relies on the rest of the gravida for everything, but </w:t>
      </w:r>
      <w:r w:rsidR="00EE525A">
        <w:rPr>
          <w:rFonts w:ascii="Cambria" w:hAnsi="Cambria"/>
        </w:rPr>
        <w:t xml:space="preserve">the </w:t>
      </w:r>
      <w:r>
        <w:rPr>
          <w:rFonts w:ascii="Cambria" w:hAnsi="Cambria"/>
        </w:rPr>
        <w:t xml:space="preserve">gravida relies on the foster to realise its considerable reproductive investment. </w:t>
      </w:r>
      <w:r w:rsidR="00596BB0" w:rsidRPr="00B663C9">
        <w:rPr>
          <w:rFonts w:ascii="Cambria" w:hAnsi="Cambria"/>
        </w:rPr>
        <w:t>The g</w:t>
      </w:r>
      <w:r w:rsidR="00A15AAC" w:rsidRPr="005666F2">
        <w:rPr>
          <w:rFonts w:ascii="Cambria" w:hAnsi="Cambria"/>
        </w:rPr>
        <w:t xml:space="preserve">estating </w:t>
      </w:r>
      <w:r w:rsidR="00596BB0" w:rsidRPr="00B663C9">
        <w:rPr>
          <w:rFonts w:ascii="Cambria" w:hAnsi="Cambria"/>
        </w:rPr>
        <w:t xml:space="preserve">of </w:t>
      </w:r>
      <w:r w:rsidR="00A15AAC" w:rsidRPr="005666F2">
        <w:rPr>
          <w:rFonts w:ascii="Cambria" w:hAnsi="Cambria"/>
        </w:rPr>
        <w:t xml:space="preserve">fosters, unlike </w:t>
      </w:r>
      <w:r w:rsidR="00596BB0" w:rsidRPr="00B663C9">
        <w:rPr>
          <w:rFonts w:ascii="Cambria" w:hAnsi="Cambria"/>
        </w:rPr>
        <w:t xml:space="preserve">the </w:t>
      </w:r>
      <w:r w:rsidR="00BA3EB7" w:rsidRPr="005666F2">
        <w:rPr>
          <w:rFonts w:ascii="Cambria" w:hAnsi="Cambria"/>
        </w:rPr>
        <w:t xml:space="preserve">hosting </w:t>
      </w:r>
      <w:r w:rsidR="00EE525A">
        <w:rPr>
          <w:rFonts w:ascii="Cambria" w:hAnsi="Cambria"/>
        </w:rPr>
        <w:t xml:space="preserve">of </w:t>
      </w:r>
      <w:r w:rsidR="00BA3EB7" w:rsidRPr="005666F2">
        <w:rPr>
          <w:rFonts w:ascii="Cambria" w:hAnsi="Cambria"/>
        </w:rPr>
        <w:t>parasites</w:t>
      </w:r>
      <w:r w:rsidR="00A15AAC" w:rsidRPr="005666F2">
        <w:rPr>
          <w:rFonts w:ascii="Cambria" w:hAnsi="Cambria"/>
        </w:rPr>
        <w:t xml:space="preserve">, is </w:t>
      </w:r>
      <w:r w:rsidR="00EE525A">
        <w:rPr>
          <w:rFonts w:ascii="Cambria" w:hAnsi="Cambria"/>
        </w:rPr>
        <w:t>something that</w:t>
      </w:r>
      <w:r w:rsidR="00EE525A" w:rsidRPr="005666F2">
        <w:rPr>
          <w:rFonts w:ascii="Cambria" w:hAnsi="Cambria"/>
        </w:rPr>
        <w:t xml:space="preserve"> </w:t>
      </w:r>
      <w:r w:rsidR="00A15AAC" w:rsidRPr="005666F2">
        <w:rPr>
          <w:rFonts w:ascii="Cambria" w:hAnsi="Cambria"/>
        </w:rPr>
        <w:t>female mamm</w:t>
      </w:r>
      <w:r w:rsidR="00BA3EB7" w:rsidRPr="005666F2">
        <w:rPr>
          <w:rFonts w:ascii="Cambria" w:hAnsi="Cambria"/>
        </w:rPr>
        <w:t xml:space="preserve">als </w:t>
      </w:r>
      <w:r w:rsidR="00EE525A">
        <w:rPr>
          <w:rFonts w:ascii="Cambria" w:hAnsi="Cambria"/>
        </w:rPr>
        <w:t>aim</w:t>
      </w:r>
      <w:r w:rsidR="00A15AAC" w:rsidRPr="005666F2">
        <w:rPr>
          <w:rFonts w:ascii="Cambria" w:hAnsi="Cambria"/>
        </w:rPr>
        <w:t xml:space="preserve"> </w:t>
      </w:r>
      <w:r w:rsidR="00EE525A">
        <w:rPr>
          <w:rFonts w:ascii="Cambria" w:hAnsi="Cambria"/>
        </w:rPr>
        <w:t>for</w:t>
      </w:r>
      <w:r w:rsidR="00A15AAC" w:rsidRPr="005666F2">
        <w:rPr>
          <w:rFonts w:ascii="Cambria" w:hAnsi="Cambria"/>
        </w:rPr>
        <w:t>, initiate</w:t>
      </w:r>
      <w:r w:rsidR="00DD66A4" w:rsidRPr="005666F2">
        <w:rPr>
          <w:rFonts w:ascii="Cambria" w:hAnsi="Cambria"/>
        </w:rPr>
        <w:t xml:space="preserve">, and </w:t>
      </w:r>
      <w:r w:rsidR="00A15AAC" w:rsidRPr="005666F2">
        <w:rPr>
          <w:rFonts w:ascii="Cambria" w:hAnsi="Cambria"/>
        </w:rPr>
        <w:t>actively facilitate</w:t>
      </w:r>
      <w:r w:rsidR="00DD66A4" w:rsidRPr="005666F2">
        <w:rPr>
          <w:rFonts w:ascii="Cambria" w:hAnsi="Cambria"/>
        </w:rPr>
        <w:t xml:space="preserve">. </w:t>
      </w:r>
      <w:r w:rsidR="009932F1" w:rsidRPr="005666F2">
        <w:rPr>
          <w:rFonts w:ascii="Cambria" w:hAnsi="Cambria"/>
        </w:rPr>
        <w:t xml:space="preserve">It is </w:t>
      </w:r>
      <w:r w:rsidR="00DD66A4" w:rsidRPr="005666F2">
        <w:rPr>
          <w:rFonts w:ascii="Cambria" w:hAnsi="Cambria"/>
        </w:rPr>
        <w:t xml:space="preserve">a functional </w:t>
      </w:r>
      <w:r w:rsidR="00C64BAF" w:rsidRPr="005666F2">
        <w:rPr>
          <w:rFonts w:ascii="Cambria" w:hAnsi="Cambria"/>
        </w:rPr>
        <w:t xml:space="preserve">and </w:t>
      </w:r>
      <w:r w:rsidR="00EE525A">
        <w:rPr>
          <w:rFonts w:ascii="Cambria" w:hAnsi="Cambria"/>
        </w:rPr>
        <w:t>key</w:t>
      </w:r>
      <w:r w:rsidR="00EE525A" w:rsidRPr="005666F2">
        <w:rPr>
          <w:rFonts w:ascii="Cambria" w:hAnsi="Cambria"/>
        </w:rPr>
        <w:t xml:space="preserve"> </w:t>
      </w:r>
      <w:r w:rsidR="00DD66A4" w:rsidRPr="005666F2">
        <w:rPr>
          <w:rFonts w:ascii="Cambria" w:hAnsi="Cambria"/>
        </w:rPr>
        <w:t>part</w:t>
      </w:r>
      <w:r w:rsidR="00C64BAF" w:rsidRPr="005666F2">
        <w:rPr>
          <w:rFonts w:ascii="Cambria" w:hAnsi="Cambria"/>
        </w:rPr>
        <w:t xml:space="preserve"> </w:t>
      </w:r>
      <w:r w:rsidR="00DD66A4" w:rsidRPr="005666F2">
        <w:rPr>
          <w:rFonts w:ascii="Cambria" w:hAnsi="Cambria"/>
        </w:rPr>
        <w:t>of the</w:t>
      </w:r>
      <w:r w:rsidR="00BA3EB7" w:rsidRPr="005666F2">
        <w:rPr>
          <w:rFonts w:ascii="Cambria" w:hAnsi="Cambria"/>
        </w:rPr>
        <w:t>ir</w:t>
      </w:r>
      <w:r w:rsidR="00DD66A4" w:rsidRPr="005666F2">
        <w:rPr>
          <w:rFonts w:ascii="Cambria" w:hAnsi="Cambria"/>
        </w:rPr>
        <w:t xml:space="preserve"> lifecycle</w:t>
      </w:r>
      <w:r w:rsidR="00DD420C" w:rsidRPr="005666F2">
        <w:rPr>
          <w:rFonts w:ascii="Cambria" w:hAnsi="Cambria"/>
        </w:rPr>
        <w:t xml:space="preserve">, </w:t>
      </w:r>
      <w:r w:rsidR="00EE525A">
        <w:rPr>
          <w:rFonts w:ascii="Cambria" w:hAnsi="Cambria"/>
        </w:rPr>
        <w:t>and indeed is</w:t>
      </w:r>
      <w:r w:rsidR="00EE525A" w:rsidRPr="005666F2">
        <w:rPr>
          <w:rFonts w:ascii="Cambria" w:hAnsi="Cambria"/>
        </w:rPr>
        <w:t xml:space="preserve"> </w:t>
      </w:r>
      <w:r w:rsidR="00DD420C" w:rsidRPr="005666F2">
        <w:rPr>
          <w:rFonts w:ascii="Cambria" w:hAnsi="Cambria"/>
        </w:rPr>
        <w:t>the</w:t>
      </w:r>
      <w:r w:rsidR="00596BB0" w:rsidRPr="00B663C9">
        <w:rPr>
          <w:rFonts w:ascii="Cambria" w:hAnsi="Cambria"/>
        </w:rPr>
        <w:t>ir</w:t>
      </w:r>
      <w:r w:rsidR="000D6D83">
        <w:rPr>
          <w:rFonts w:ascii="Cambria" w:hAnsi="Cambria"/>
        </w:rPr>
        <w:t xml:space="preserve"> </w:t>
      </w:r>
      <w:r w:rsidR="00EE525A">
        <w:rPr>
          <w:rFonts w:ascii="Cambria" w:hAnsi="Cambria"/>
        </w:rPr>
        <w:t>central</w:t>
      </w:r>
      <w:r w:rsidR="00EE525A" w:rsidRPr="00B663C9">
        <w:rPr>
          <w:rFonts w:ascii="Cambria" w:hAnsi="Cambria"/>
        </w:rPr>
        <w:t xml:space="preserve"> </w:t>
      </w:r>
      <w:r w:rsidR="00596BB0" w:rsidRPr="00B663C9">
        <w:rPr>
          <w:rFonts w:ascii="Cambria" w:hAnsi="Cambria"/>
        </w:rPr>
        <w:t xml:space="preserve">means of realising </w:t>
      </w:r>
      <w:r w:rsidR="00DD420C" w:rsidRPr="005666F2">
        <w:rPr>
          <w:rFonts w:ascii="Cambria" w:hAnsi="Cambria"/>
        </w:rPr>
        <w:t xml:space="preserve">their main evolutionary </w:t>
      </w:r>
      <w:r w:rsidR="00596BB0" w:rsidRPr="00B663C9">
        <w:rPr>
          <w:rFonts w:ascii="Cambria" w:hAnsi="Cambria"/>
        </w:rPr>
        <w:t>‘</w:t>
      </w:r>
      <w:r w:rsidR="00DD420C" w:rsidRPr="005666F2">
        <w:rPr>
          <w:rFonts w:ascii="Cambria" w:hAnsi="Cambria"/>
        </w:rPr>
        <w:t>goal</w:t>
      </w:r>
      <w:r w:rsidR="00596BB0" w:rsidRPr="00B663C9">
        <w:rPr>
          <w:rFonts w:ascii="Cambria" w:hAnsi="Cambria"/>
        </w:rPr>
        <w:t>’</w:t>
      </w:r>
      <w:r w:rsidR="00C64BAF" w:rsidRPr="005666F2">
        <w:rPr>
          <w:rFonts w:ascii="Cambria" w:hAnsi="Cambria"/>
        </w:rPr>
        <w:t xml:space="preserve">: </w:t>
      </w:r>
      <w:r w:rsidR="00DD420C" w:rsidRPr="005666F2">
        <w:rPr>
          <w:rFonts w:ascii="Cambria" w:hAnsi="Cambria"/>
        </w:rPr>
        <w:t xml:space="preserve">leaving </w:t>
      </w:r>
      <w:r w:rsidR="00C64BAF" w:rsidRPr="005666F2">
        <w:rPr>
          <w:rFonts w:ascii="Cambria" w:hAnsi="Cambria"/>
        </w:rPr>
        <w:t>offspring</w:t>
      </w:r>
      <w:r w:rsidR="00DD66A4" w:rsidRPr="005666F2">
        <w:rPr>
          <w:rFonts w:ascii="Cambria" w:hAnsi="Cambria"/>
        </w:rPr>
        <w:t xml:space="preserve">. </w:t>
      </w:r>
      <w:r w:rsidR="00596BB0" w:rsidRPr="00B663C9">
        <w:rPr>
          <w:rFonts w:ascii="Cambria" w:hAnsi="Cambria"/>
        </w:rPr>
        <w:t xml:space="preserve">Fosters </w:t>
      </w:r>
      <w:r w:rsidR="00B30689">
        <w:rPr>
          <w:rFonts w:ascii="Cambria" w:hAnsi="Cambria"/>
        </w:rPr>
        <w:t xml:space="preserve">really </w:t>
      </w:r>
      <w:r w:rsidR="00596BB0" w:rsidRPr="00B663C9">
        <w:rPr>
          <w:rFonts w:ascii="Cambria" w:hAnsi="Cambria"/>
        </w:rPr>
        <w:t>are</w:t>
      </w:r>
      <w:r w:rsidR="00EE525A">
        <w:rPr>
          <w:rFonts w:ascii="Cambria" w:hAnsi="Cambria"/>
        </w:rPr>
        <w:t xml:space="preserve"> no</w:t>
      </w:r>
      <w:r w:rsidR="00596BB0" w:rsidRPr="00B663C9">
        <w:rPr>
          <w:rFonts w:ascii="Cambria" w:hAnsi="Cambria"/>
        </w:rPr>
        <w:t xml:space="preserve">t </w:t>
      </w:r>
      <w:r w:rsidR="00EE525A">
        <w:rPr>
          <w:rFonts w:ascii="Cambria" w:hAnsi="Cambria"/>
        </w:rPr>
        <w:t xml:space="preserve">comparable to </w:t>
      </w:r>
      <w:r w:rsidR="00596BB0" w:rsidRPr="00B663C9">
        <w:rPr>
          <w:rFonts w:ascii="Cambria" w:hAnsi="Cambria"/>
        </w:rPr>
        <w:t>parasites.</w:t>
      </w:r>
    </w:p>
    <w:p w14:paraId="7C45AF7E" w14:textId="0BFA705B" w:rsidR="005A6919" w:rsidRDefault="0044365B" w:rsidP="00105717">
      <w:pPr>
        <w:spacing w:after="120" w:line="480" w:lineRule="auto"/>
        <w:ind w:firstLine="284"/>
        <w:jc w:val="both"/>
        <w:rPr>
          <w:rFonts w:ascii="Cambria" w:hAnsi="Cambria"/>
        </w:rPr>
      </w:pPr>
      <w:r>
        <w:rPr>
          <w:rFonts w:ascii="Cambria" w:hAnsi="Cambria"/>
        </w:rPr>
        <w:t>Third</w:t>
      </w:r>
      <w:r w:rsidR="007A74C6">
        <w:rPr>
          <w:rFonts w:ascii="Cambria" w:hAnsi="Cambria"/>
        </w:rPr>
        <w:t xml:space="preserve">, and in response, </w:t>
      </w:r>
      <w:r>
        <w:rPr>
          <w:rFonts w:ascii="Cambria" w:hAnsi="Cambria"/>
        </w:rPr>
        <w:t xml:space="preserve">one might point out that </w:t>
      </w:r>
      <w:r w:rsidR="00596BB0" w:rsidRPr="00B663C9">
        <w:rPr>
          <w:rFonts w:ascii="Cambria" w:hAnsi="Cambria"/>
        </w:rPr>
        <w:t>not all parasites are parasitic</w:t>
      </w:r>
      <w:r>
        <w:rPr>
          <w:rFonts w:ascii="Cambria" w:hAnsi="Cambria"/>
        </w:rPr>
        <w:t>:</w:t>
      </w:r>
      <w:r w:rsidR="00596BB0" w:rsidRPr="00B663C9">
        <w:rPr>
          <w:rFonts w:ascii="Cambria" w:hAnsi="Cambria"/>
        </w:rPr>
        <w:t xml:space="preserve"> some manage to </w:t>
      </w:r>
      <w:r w:rsidR="00A05EC2">
        <w:rPr>
          <w:rFonts w:ascii="Cambria" w:hAnsi="Cambria"/>
        </w:rPr>
        <w:t>make themselves</w:t>
      </w:r>
      <w:r w:rsidR="00596BB0" w:rsidRPr="00B663C9">
        <w:rPr>
          <w:rFonts w:ascii="Cambria" w:hAnsi="Cambria"/>
        </w:rPr>
        <w:t xml:space="preserve"> indispensable to the organism</w:t>
      </w:r>
      <w:r>
        <w:rPr>
          <w:rFonts w:ascii="Cambria" w:hAnsi="Cambria"/>
        </w:rPr>
        <w:t>, and some</w:t>
      </w:r>
      <w:r w:rsidR="00596BB0" w:rsidRPr="00B663C9">
        <w:rPr>
          <w:rFonts w:ascii="Cambria" w:hAnsi="Cambria"/>
        </w:rPr>
        <w:t xml:space="preserve"> are </w:t>
      </w:r>
      <w:r w:rsidR="00596BB0" w:rsidRPr="00B663C9">
        <w:rPr>
          <w:rFonts w:ascii="Cambria" w:hAnsi="Cambria"/>
        </w:rPr>
        <w:lastRenderedPageBreak/>
        <w:t xml:space="preserve">sought out because their cooperation is essential and mutualistic. </w:t>
      </w:r>
      <w:r w:rsidR="00A05EC2">
        <w:rPr>
          <w:rFonts w:ascii="Cambria" w:hAnsi="Cambria"/>
        </w:rPr>
        <w:t>R</w:t>
      </w:r>
      <w:r w:rsidR="000D6D83">
        <w:rPr>
          <w:rFonts w:ascii="Cambria" w:hAnsi="Cambria"/>
        </w:rPr>
        <w:t xml:space="preserve">evisiting the earlier observation that </w:t>
      </w:r>
      <w:r>
        <w:rPr>
          <w:rFonts w:ascii="Cambria" w:hAnsi="Cambria"/>
        </w:rPr>
        <w:t>the</w:t>
      </w:r>
      <w:r w:rsidR="0058196C">
        <w:rPr>
          <w:rFonts w:ascii="Cambria" w:hAnsi="Cambria"/>
        </w:rPr>
        <w:t xml:space="preserve"> </w:t>
      </w:r>
      <w:r w:rsidR="000D6D83">
        <w:rPr>
          <w:rFonts w:ascii="Cambria" w:hAnsi="Cambria"/>
        </w:rPr>
        <w:t>foster’s evolutionary interests do</w:t>
      </w:r>
      <w:r w:rsidR="00805303">
        <w:rPr>
          <w:rFonts w:ascii="Cambria" w:hAnsi="Cambria"/>
        </w:rPr>
        <w:t xml:space="preserve"> not</w:t>
      </w:r>
      <w:r w:rsidR="000D6D83">
        <w:rPr>
          <w:rFonts w:ascii="Cambria" w:hAnsi="Cambria"/>
        </w:rPr>
        <w:t xml:space="preserve"> fully coincide with that of the gravida,</w:t>
      </w:r>
      <w:r>
        <w:rPr>
          <w:rFonts w:ascii="Cambria" w:hAnsi="Cambria"/>
        </w:rPr>
        <w:t xml:space="preserve"> then,</w:t>
      </w:r>
      <w:r w:rsidR="000D6D83">
        <w:rPr>
          <w:rFonts w:ascii="Cambria" w:hAnsi="Cambria"/>
        </w:rPr>
        <w:t xml:space="preserve"> one might </w:t>
      </w:r>
      <w:r w:rsidR="00B118D3">
        <w:rPr>
          <w:rFonts w:ascii="Cambria" w:hAnsi="Cambria"/>
        </w:rPr>
        <w:t xml:space="preserve">attempt to rebuild the case </w:t>
      </w:r>
      <w:r w:rsidR="00B031FD">
        <w:rPr>
          <w:rFonts w:ascii="Cambria" w:hAnsi="Cambria"/>
        </w:rPr>
        <w:t xml:space="preserve">for containment </w:t>
      </w:r>
      <w:r w:rsidR="00B118D3">
        <w:rPr>
          <w:rFonts w:ascii="Cambria" w:hAnsi="Cambria"/>
        </w:rPr>
        <w:t xml:space="preserve">by arguing </w:t>
      </w:r>
      <w:r w:rsidR="000D6D83">
        <w:rPr>
          <w:rFonts w:ascii="Cambria" w:hAnsi="Cambria"/>
        </w:rPr>
        <w:t xml:space="preserve">that fosters are akin to mutualistic parasites, living in (temporary) symbiosis. </w:t>
      </w:r>
      <w:r w:rsidR="00B118D3">
        <w:rPr>
          <w:rFonts w:ascii="Cambria" w:hAnsi="Cambria"/>
        </w:rPr>
        <w:t>S</w:t>
      </w:r>
      <w:r w:rsidR="00E51D48">
        <w:rPr>
          <w:rFonts w:ascii="Cambria" w:hAnsi="Cambria"/>
        </w:rPr>
        <w:t>uch a</w:t>
      </w:r>
      <w:r w:rsidR="00B031FD">
        <w:rPr>
          <w:rFonts w:ascii="Cambria" w:hAnsi="Cambria"/>
        </w:rPr>
        <w:t>n argument takes</w:t>
      </w:r>
      <w:r w:rsidR="000D6D83">
        <w:rPr>
          <w:rFonts w:ascii="Cambria" w:hAnsi="Cambria"/>
        </w:rPr>
        <w:t xml:space="preserve"> us into extremely </w:t>
      </w:r>
      <w:r w:rsidR="00805303">
        <w:rPr>
          <w:rFonts w:ascii="Cambria" w:hAnsi="Cambria"/>
        </w:rPr>
        <w:t xml:space="preserve">contentious </w:t>
      </w:r>
      <w:r w:rsidR="000D6D83">
        <w:rPr>
          <w:rFonts w:ascii="Cambria" w:hAnsi="Cambria"/>
        </w:rPr>
        <w:t>territory</w:t>
      </w:r>
      <w:r w:rsidR="00B118D3">
        <w:rPr>
          <w:rFonts w:ascii="Cambria" w:hAnsi="Cambria"/>
        </w:rPr>
        <w:t>, however</w:t>
      </w:r>
      <w:r w:rsidR="000D6D83">
        <w:rPr>
          <w:rFonts w:ascii="Cambria" w:hAnsi="Cambria"/>
        </w:rPr>
        <w:t xml:space="preserve">. </w:t>
      </w:r>
      <w:r>
        <w:rPr>
          <w:rFonts w:ascii="Cambria" w:hAnsi="Cambria"/>
        </w:rPr>
        <w:t>For one thing</w:t>
      </w:r>
      <w:r w:rsidR="000D6D83">
        <w:rPr>
          <w:rFonts w:ascii="Cambria" w:hAnsi="Cambria"/>
        </w:rPr>
        <w:t xml:space="preserve">, </w:t>
      </w:r>
      <w:r w:rsidR="005A6919">
        <w:rPr>
          <w:rFonts w:ascii="Cambria" w:hAnsi="Cambria"/>
        </w:rPr>
        <w:t>the assumption that such mutualistic parasites aren’t part</w:t>
      </w:r>
      <w:r>
        <w:rPr>
          <w:rFonts w:ascii="Cambria" w:hAnsi="Cambria"/>
        </w:rPr>
        <w:t>s</w:t>
      </w:r>
      <w:r w:rsidR="005A6919">
        <w:rPr>
          <w:rFonts w:ascii="Cambria" w:hAnsi="Cambria"/>
        </w:rPr>
        <w:t xml:space="preserve"> of the</w:t>
      </w:r>
      <w:r>
        <w:rPr>
          <w:rFonts w:ascii="Cambria" w:hAnsi="Cambria"/>
        </w:rPr>
        <w:t>ir host</w:t>
      </w:r>
      <w:r w:rsidR="005A6919">
        <w:rPr>
          <w:rFonts w:ascii="Cambria" w:hAnsi="Cambria"/>
        </w:rPr>
        <w:t xml:space="preserve"> organism</w:t>
      </w:r>
      <w:r>
        <w:rPr>
          <w:rFonts w:ascii="Cambria" w:hAnsi="Cambria"/>
        </w:rPr>
        <w:t>s</w:t>
      </w:r>
      <w:r w:rsidR="005A6919">
        <w:rPr>
          <w:rFonts w:ascii="Cambria" w:hAnsi="Cambria"/>
        </w:rPr>
        <w:t xml:space="preserve"> is </w:t>
      </w:r>
      <w:r w:rsidR="00B253D6">
        <w:rPr>
          <w:rFonts w:ascii="Cambria" w:hAnsi="Cambria"/>
        </w:rPr>
        <w:t xml:space="preserve">highly controversial, and takes us straight to the </w:t>
      </w:r>
      <w:r w:rsidR="0058196C">
        <w:rPr>
          <w:rFonts w:ascii="Cambria" w:hAnsi="Cambria"/>
        </w:rPr>
        <w:t xml:space="preserve">heart </w:t>
      </w:r>
      <w:r w:rsidR="0010758B">
        <w:rPr>
          <w:rFonts w:ascii="Cambria" w:hAnsi="Cambria"/>
        </w:rPr>
        <w:t xml:space="preserve">of </w:t>
      </w:r>
      <w:r w:rsidR="005A6919">
        <w:rPr>
          <w:rFonts w:ascii="Cambria" w:hAnsi="Cambria"/>
        </w:rPr>
        <w:t>contemporary d</w:t>
      </w:r>
      <w:r w:rsidR="0010758B">
        <w:rPr>
          <w:rFonts w:ascii="Cambria" w:hAnsi="Cambria"/>
        </w:rPr>
        <w:t xml:space="preserve">ebates over levels of selection, biological individuality and </w:t>
      </w:r>
      <w:r>
        <w:rPr>
          <w:rFonts w:ascii="Cambria" w:hAnsi="Cambria"/>
        </w:rPr>
        <w:t xml:space="preserve">the nature of </w:t>
      </w:r>
      <w:r w:rsidR="0010758B">
        <w:rPr>
          <w:rFonts w:ascii="Cambria" w:hAnsi="Cambria"/>
        </w:rPr>
        <w:t>organisms</w:t>
      </w:r>
      <w:r>
        <w:rPr>
          <w:rFonts w:ascii="Cambria" w:hAnsi="Cambria"/>
        </w:rPr>
        <w:t>, where</w:t>
      </w:r>
      <w:r w:rsidR="00B118D3">
        <w:rPr>
          <w:rFonts w:ascii="Cambria" w:hAnsi="Cambria"/>
        </w:rPr>
        <w:t xml:space="preserve"> a</w:t>
      </w:r>
      <w:r w:rsidR="00B253D6">
        <w:rPr>
          <w:rFonts w:ascii="Cambria" w:hAnsi="Cambria"/>
        </w:rPr>
        <w:t xml:space="preserve">t least some </w:t>
      </w:r>
      <w:r w:rsidR="00B118D3">
        <w:rPr>
          <w:rFonts w:ascii="Cambria" w:hAnsi="Cambria"/>
        </w:rPr>
        <w:t xml:space="preserve">would </w:t>
      </w:r>
      <w:r w:rsidR="00B253D6">
        <w:rPr>
          <w:rFonts w:ascii="Cambria" w:hAnsi="Cambria"/>
        </w:rPr>
        <w:t xml:space="preserve">argue that in </w:t>
      </w:r>
      <w:r w:rsidR="00B15F14">
        <w:rPr>
          <w:rFonts w:ascii="Cambria" w:hAnsi="Cambria"/>
        </w:rPr>
        <w:t xml:space="preserve">certain cases of symbiosis, </w:t>
      </w:r>
      <w:r w:rsidR="00B253D6">
        <w:rPr>
          <w:rFonts w:ascii="Cambria" w:hAnsi="Cambria"/>
        </w:rPr>
        <w:t xml:space="preserve">the symbiotic community </w:t>
      </w:r>
      <w:r w:rsidR="00B253D6">
        <w:rPr>
          <w:rFonts w:ascii="Cambria" w:hAnsi="Cambria"/>
          <w:i/>
        </w:rPr>
        <w:t xml:space="preserve">is </w:t>
      </w:r>
      <w:r w:rsidR="00B253D6">
        <w:rPr>
          <w:rFonts w:ascii="Cambria" w:hAnsi="Cambria"/>
        </w:rPr>
        <w:t>the organism.</w:t>
      </w:r>
      <w:r w:rsidR="00B15F14">
        <w:rPr>
          <w:rStyle w:val="FootnoteReference"/>
          <w:rFonts w:ascii="Cambria" w:hAnsi="Cambria"/>
        </w:rPr>
        <w:footnoteReference w:id="45"/>
      </w:r>
      <w:r w:rsidR="00B253D6">
        <w:rPr>
          <w:rFonts w:ascii="Cambria" w:hAnsi="Cambria"/>
        </w:rPr>
        <w:t xml:space="preserve"> </w:t>
      </w:r>
      <w:r w:rsidR="004A5B2F">
        <w:rPr>
          <w:rFonts w:ascii="Cambria" w:hAnsi="Cambria"/>
        </w:rPr>
        <w:t>Th</w:t>
      </w:r>
      <w:r w:rsidR="003155C1">
        <w:rPr>
          <w:rFonts w:ascii="Cambria" w:hAnsi="Cambria"/>
        </w:rPr>
        <w:t>ese</w:t>
      </w:r>
      <w:r w:rsidR="004A5B2F">
        <w:rPr>
          <w:rFonts w:ascii="Cambria" w:hAnsi="Cambria"/>
        </w:rPr>
        <w:t xml:space="preserve"> debate</w:t>
      </w:r>
      <w:r w:rsidR="003155C1">
        <w:rPr>
          <w:rFonts w:ascii="Cambria" w:hAnsi="Cambria"/>
        </w:rPr>
        <w:t>s</w:t>
      </w:r>
      <w:r w:rsidR="004A5B2F">
        <w:rPr>
          <w:rFonts w:ascii="Cambria" w:hAnsi="Cambria"/>
        </w:rPr>
        <w:t xml:space="preserve"> cannot</w:t>
      </w:r>
      <w:r w:rsidR="005A6919">
        <w:rPr>
          <w:rFonts w:ascii="Cambria" w:hAnsi="Cambria"/>
        </w:rPr>
        <w:t xml:space="preserve"> be settled here. </w:t>
      </w:r>
      <w:r>
        <w:rPr>
          <w:rFonts w:ascii="Cambria" w:hAnsi="Cambria"/>
        </w:rPr>
        <w:t>For another</w:t>
      </w:r>
      <w:r w:rsidR="005A6919">
        <w:rPr>
          <w:rFonts w:ascii="Cambria" w:hAnsi="Cambria"/>
        </w:rPr>
        <w:t>, foster</w:t>
      </w:r>
      <w:r>
        <w:rPr>
          <w:rFonts w:ascii="Cambria" w:hAnsi="Cambria"/>
        </w:rPr>
        <w:t>s</w:t>
      </w:r>
      <w:r w:rsidR="005A6919">
        <w:rPr>
          <w:rFonts w:ascii="Cambria" w:hAnsi="Cambria"/>
        </w:rPr>
        <w:t xml:space="preserve"> </w:t>
      </w:r>
      <w:r>
        <w:rPr>
          <w:rFonts w:ascii="Cambria" w:hAnsi="Cambria"/>
        </w:rPr>
        <w:t>are</w:t>
      </w:r>
      <w:r w:rsidR="005A6919">
        <w:rPr>
          <w:rFonts w:ascii="Cambria" w:hAnsi="Cambria"/>
        </w:rPr>
        <w:t xml:space="preserve">, </w:t>
      </w:r>
      <w:r>
        <w:rPr>
          <w:rFonts w:ascii="Cambria" w:hAnsi="Cambria"/>
        </w:rPr>
        <w:t xml:space="preserve">in </w:t>
      </w:r>
      <w:r w:rsidR="005A6919">
        <w:rPr>
          <w:rFonts w:ascii="Cambria" w:hAnsi="Cambria"/>
        </w:rPr>
        <w:t xml:space="preserve">at least one </w:t>
      </w:r>
      <w:r>
        <w:rPr>
          <w:rFonts w:ascii="Cambria" w:hAnsi="Cambria"/>
        </w:rPr>
        <w:t xml:space="preserve">important </w:t>
      </w:r>
      <w:r w:rsidR="005A6919">
        <w:rPr>
          <w:rFonts w:ascii="Cambria" w:hAnsi="Cambria"/>
        </w:rPr>
        <w:t xml:space="preserve">sense, </w:t>
      </w:r>
      <w:r w:rsidR="00886A9F">
        <w:rPr>
          <w:rFonts w:ascii="Cambria" w:hAnsi="Cambria"/>
        </w:rPr>
        <w:t xml:space="preserve">utterly </w:t>
      </w:r>
      <w:r w:rsidR="005A6919">
        <w:rPr>
          <w:rFonts w:ascii="Cambria" w:hAnsi="Cambria"/>
        </w:rPr>
        <w:t>unlike mutualistic parasites or other examples of symbiosis</w:t>
      </w:r>
      <w:r w:rsidR="00627AF1">
        <w:rPr>
          <w:rFonts w:ascii="Cambria" w:hAnsi="Cambria"/>
        </w:rPr>
        <w:t>, for</w:t>
      </w:r>
      <w:r w:rsidR="005A6919">
        <w:rPr>
          <w:rFonts w:ascii="Cambria" w:hAnsi="Cambria"/>
        </w:rPr>
        <w:t xml:space="preserve"> </w:t>
      </w:r>
      <w:r>
        <w:rPr>
          <w:rFonts w:ascii="Cambria" w:hAnsi="Cambria"/>
        </w:rPr>
        <w:t xml:space="preserve">the </w:t>
      </w:r>
      <w:r w:rsidR="005A6919">
        <w:rPr>
          <w:rFonts w:ascii="Cambria" w:hAnsi="Cambria"/>
        </w:rPr>
        <w:t>foster and the gravida belong to the same species</w:t>
      </w:r>
      <w:r w:rsidR="00B253D6">
        <w:rPr>
          <w:rFonts w:ascii="Cambria" w:hAnsi="Cambria"/>
        </w:rPr>
        <w:t xml:space="preserve">. More than that, </w:t>
      </w:r>
      <w:r w:rsidR="005A6919">
        <w:rPr>
          <w:rFonts w:ascii="Cambria" w:hAnsi="Cambria"/>
        </w:rPr>
        <w:t xml:space="preserve">they are </w:t>
      </w:r>
      <w:r w:rsidR="00886A9F">
        <w:rPr>
          <w:rFonts w:ascii="Cambria" w:hAnsi="Cambria"/>
        </w:rPr>
        <w:t xml:space="preserve">part of </w:t>
      </w:r>
      <w:r w:rsidR="00627AF1">
        <w:rPr>
          <w:rFonts w:ascii="Cambria" w:hAnsi="Cambria"/>
        </w:rPr>
        <w:t xml:space="preserve">a single </w:t>
      </w:r>
      <w:r w:rsidR="00886A9F">
        <w:rPr>
          <w:rFonts w:ascii="Cambria" w:hAnsi="Cambria"/>
        </w:rPr>
        <w:t xml:space="preserve">reproductive lineage: </w:t>
      </w:r>
      <w:r w:rsidR="00627AF1">
        <w:rPr>
          <w:rFonts w:ascii="Cambria" w:hAnsi="Cambria"/>
        </w:rPr>
        <w:t xml:space="preserve">the </w:t>
      </w:r>
      <w:r w:rsidR="00B253D6">
        <w:rPr>
          <w:rFonts w:ascii="Cambria" w:hAnsi="Cambria"/>
        </w:rPr>
        <w:t xml:space="preserve">one is the offspring of the other. This </w:t>
      </w:r>
      <w:r w:rsidR="00B118D3">
        <w:rPr>
          <w:rFonts w:ascii="Cambria" w:hAnsi="Cambria"/>
        </w:rPr>
        <w:t>means that foster and gravida do not just mutualistically rely on each other for the promotion of their inclusive fitness;</w:t>
      </w:r>
      <w:r w:rsidR="00627AF1">
        <w:rPr>
          <w:rFonts w:ascii="Cambria" w:hAnsi="Cambria"/>
        </w:rPr>
        <w:t xml:space="preserve"> in addition,</w:t>
      </w:r>
      <w:r w:rsidR="00B118D3">
        <w:rPr>
          <w:rFonts w:ascii="Cambria" w:hAnsi="Cambria"/>
        </w:rPr>
        <w:t xml:space="preserve"> each appear</w:t>
      </w:r>
      <w:r w:rsidR="00627AF1">
        <w:rPr>
          <w:rFonts w:ascii="Cambria" w:hAnsi="Cambria"/>
        </w:rPr>
        <w:t>s</w:t>
      </w:r>
      <w:r w:rsidR="00B118D3">
        <w:rPr>
          <w:rFonts w:ascii="Cambria" w:hAnsi="Cambria"/>
        </w:rPr>
        <w:t xml:space="preserve"> as a component in </w:t>
      </w:r>
      <w:r w:rsidR="00627AF1">
        <w:rPr>
          <w:rFonts w:ascii="Cambria" w:hAnsi="Cambria"/>
        </w:rPr>
        <w:t xml:space="preserve">the </w:t>
      </w:r>
      <w:r w:rsidR="00B118D3">
        <w:rPr>
          <w:rFonts w:ascii="Cambria" w:hAnsi="Cambria"/>
        </w:rPr>
        <w:t>other’s fitness function.</w:t>
      </w:r>
      <w:r w:rsidR="00A7111A">
        <w:rPr>
          <w:rFonts w:ascii="Cambria" w:hAnsi="Cambria"/>
        </w:rPr>
        <w:t xml:space="preserve"> </w:t>
      </w:r>
      <w:r w:rsidR="00A7111A" w:rsidRPr="000D3A0B">
        <w:t xml:space="preserve">So an </w:t>
      </w:r>
      <w:r w:rsidR="00A7111A">
        <w:t>objection of this sort would not only have to show that symbiosis and mutualism preclude parthood, it would also have to explain why the significant differences between these phenomena (on the one hand) and pregnancy (on the other) should not be taken to undermine the analogy</w:t>
      </w:r>
      <w:r w:rsidR="00A7111A" w:rsidRPr="000D3A0B">
        <w:t>.</w:t>
      </w:r>
      <w:r w:rsidR="00A7111A">
        <w:t xml:space="preserve"> And it is far from clear that either requirement can be met.</w:t>
      </w:r>
    </w:p>
    <w:p w14:paraId="66A9BBF6" w14:textId="68B7495D" w:rsidR="001E1273" w:rsidRDefault="004A5B2F" w:rsidP="002A6A11">
      <w:pPr>
        <w:spacing w:after="120" w:line="480" w:lineRule="auto"/>
        <w:ind w:firstLine="284"/>
        <w:jc w:val="both"/>
        <w:rPr>
          <w:rFonts w:ascii="Cambria" w:hAnsi="Cambria"/>
        </w:rPr>
      </w:pPr>
      <w:r>
        <w:rPr>
          <w:rFonts w:ascii="Cambria" w:hAnsi="Cambria"/>
        </w:rPr>
        <w:lastRenderedPageBreak/>
        <w:t>Fourth</w:t>
      </w:r>
      <w:r w:rsidR="0010758B">
        <w:rPr>
          <w:rFonts w:ascii="Cambria" w:hAnsi="Cambria"/>
        </w:rPr>
        <w:t xml:space="preserve">, one might </w:t>
      </w:r>
      <w:r w:rsidR="00B15F14">
        <w:rPr>
          <w:rFonts w:ascii="Cambria" w:hAnsi="Cambria"/>
        </w:rPr>
        <w:t>question the relevance of the criteria to the question at hand, either because the criteria may</w:t>
      </w:r>
      <w:r w:rsidR="009C701E">
        <w:rPr>
          <w:rFonts w:ascii="Cambria" w:hAnsi="Cambria"/>
        </w:rPr>
        <w:t xml:space="preserve"> not</w:t>
      </w:r>
      <w:r w:rsidR="00886A9F">
        <w:rPr>
          <w:rFonts w:ascii="Cambria" w:hAnsi="Cambria"/>
        </w:rPr>
        <w:t xml:space="preserve"> seem fully </w:t>
      </w:r>
      <w:r w:rsidR="00E51D48">
        <w:rPr>
          <w:rFonts w:ascii="Cambria" w:hAnsi="Cambria"/>
        </w:rPr>
        <w:t>pertinent</w:t>
      </w:r>
      <w:r w:rsidR="00886A9F">
        <w:rPr>
          <w:rFonts w:ascii="Cambria" w:hAnsi="Cambria"/>
        </w:rPr>
        <w:t xml:space="preserve"> to</w:t>
      </w:r>
      <w:r w:rsidR="009C701E">
        <w:rPr>
          <w:rFonts w:ascii="Cambria" w:hAnsi="Cambria"/>
        </w:rPr>
        <w:t xml:space="preserve"> question</w:t>
      </w:r>
      <w:r w:rsidR="00886A9F">
        <w:rPr>
          <w:rFonts w:ascii="Cambria" w:hAnsi="Cambria"/>
        </w:rPr>
        <w:t xml:space="preserve">s about </w:t>
      </w:r>
      <w:r w:rsidR="00627AF1">
        <w:rPr>
          <w:rFonts w:ascii="Cambria" w:hAnsi="Cambria"/>
        </w:rPr>
        <w:t xml:space="preserve">whether some given thing </w:t>
      </w:r>
      <w:r w:rsidR="009C701E">
        <w:rPr>
          <w:rFonts w:ascii="Cambria" w:hAnsi="Cambria"/>
        </w:rPr>
        <w:t xml:space="preserve">is part of </w:t>
      </w:r>
      <w:r w:rsidR="00627AF1">
        <w:rPr>
          <w:rFonts w:ascii="Cambria" w:hAnsi="Cambria"/>
        </w:rPr>
        <w:t xml:space="preserve">an </w:t>
      </w:r>
      <w:r w:rsidR="009C701E">
        <w:rPr>
          <w:rFonts w:ascii="Cambria" w:hAnsi="Cambria"/>
        </w:rPr>
        <w:t>organism</w:t>
      </w:r>
      <w:r w:rsidR="00B031FD">
        <w:rPr>
          <w:rStyle w:val="FootnoteReference"/>
          <w:rFonts w:ascii="Cambria" w:hAnsi="Cambria"/>
        </w:rPr>
        <w:footnoteReference w:id="46"/>
      </w:r>
      <w:r w:rsidR="00B15F14">
        <w:rPr>
          <w:rFonts w:ascii="Cambria" w:hAnsi="Cambria"/>
        </w:rPr>
        <w:t xml:space="preserve">, or because </w:t>
      </w:r>
      <w:r w:rsidR="009C701E">
        <w:rPr>
          <w:rFonts w:ascii="Cambria" w:hAnsi="Cambria"/>
        </w:rPr>
        <w:t>they might seem</w:t>
      </w:r>
      <w:r w:rsidR="00627AF1">
        <w:rPr>
          <w:rFonts w:ascii="Cambria" w:hAnsi="Cambria"/>
        </w:rPr>
        <w:t xml:space="preserve"> to be</w:t>
      </w:r>
      <w:r w:rsidR="009C701E">
        <w:rPr>
          <w:rFonts w:ascii="Cambria" w:hAnsi="Cambria"/>
        </w:rPr>
        <w:t xml:space="preserve"> focussed on distinguishing organisms of different species</w:t>
      </w:r>
      <w:r w:rsidR="00627AF1">
        <w:rPr>
          <w:rFonts w:ascii="Cambria" w:hAnsi="Cambria"/>
        </w:rPr>
        <w:t>,</w:t>
      </w:r>
      <w:r w:rsidR="009C701E">
        <w:rPr>
          <w:rFonts w:ascii="Cambria" w:hAnsi="Cambria"/>
        </w:rPr>
        <w:t xml:space="preserve"> rather than</w:t>
      </w:r>
      <w:r w:rsidR="00627AF1">
        <w:rPr>
          <w:rFonts w:ascii="Cambria" w:hAnsi="Cambria"/>
        </w:rPr>
        <w:t>,</w:t>
      </w:r>
      <w:r w:rsidR="009C701E">
        <w:rPr>
          <w:rFonts w:ascii="Cambria" w:hAnsi="Cambria"/>
        </w:rPr>
        <w:t xml:space="preserve"> </w:t>
      </w:r>
      <w:r w:rsidR="00B15F14">
        <w:rPr>
          <w:rFonts w:ascii="Cambria" w:hAnsi="Cambria"/>
        </w:rPr>
        <w:t>as</w:t>
      </w:r>
      <w:r w:rsidR="00627AF1">
        <w:rPr>
          <w:rFonts w:ascii="Cambria" w:hAnsi="Cambria"/>
        </w:rPr>
        <w:t xml:space="preserve"> would be required to settle</w:t>
      </w:r>
      <w:r w:rsidR="00B15F14">
        <w:rPr>
          <w:rFonts w:ascii="Cambria" w:hAnsi="Cambria"/>
        </w:rPr>
        <w:t xml:space="preserve"> our question</w:t>
      </w:r>
      <w:r w:rsidR="00627AF1">
        <w:rPr>
          <w:rFonts w:ascii="Cambria" w:hAnsi="Cambria"/>
        </w:rPr>
        <w:t>,</w:t>
      </w:r>
      <w:r w:rsidR="00886A9F">
        <w:rPr>
          <w:rFonts w:ascii="Cambria" w:hAnsi="Cambria"/>
        </w:rPr>
        <w:t xml:space="preserve"> </w:t>
      </w:r>
      <w:r w:rsidR="00B15F14">
        <w:rPr>
          <w:rFonts w:ascii="Cambria" w:hAnsi="Cambria"/>
        </w:rPr>
        <w:t xml:space="preserve">distinguishing </w:t>
      </w:r>
      <w:r w:rsidR="009C701E">
        <w:rPr>
          <w:rFonts w:ascii="Cambria" w:hAnsi="Cambria"/>
        </w:rPr>
        <w:t xml:space="preserve">different generations of organism in the same species. </w:t>
      </w:r>
      <w:r w:rsidR="003155C1">
        <w:rPr>
          <w:rFonts w:ascii="Cambria" w:hAnsi="Cambria"/>
        </w:rPr>
        <w:t>B</w:t>
      </w:r>
      <w:r w:rsidR="00886A9F">
        <w:rPr>
          <w:rFonts w:ascii="Cambria" w:hAnsi="Cambria"/>
        </w:rPr>
        <w:t xml:space="preserve">oth concerns </w:t>
      </w:r>
      <w:r w:rsidR="0058196C">
        <w:rPr>
          <w:rFonts w:ascii="Cambria" w:hAnsi="Cambria"/>
        </w:rPr>
        <w:t>can be met</w:t>
      </w:r>
      <w:r w:rsidR="003155C1">
        <w:rPr>
          <w:rFonts w:ascii="Cambria" w:hAnsi="Cambria"/>
        </w:rPr>
        <w:t>, however</w:t>
      </w:r>
      <w:r w:rsidR="00886A9F">
        <w:rPr>
          <w:rFonts w:ascii="Cambria" w:hAnsi="Cambria"/>
        </w:rPr>
        <w:t>.</w:t>
      </w:r>
    </w:p>
    <w:p w14:paraId="1D6B5FFC" w14:textId="3666E1AD" w:rsidR="001E1273" w:rsidRDefault="009C701E" w:rsidP="002A6A11">
      <w:pPr>
        <w:spacing w:after="120" w:line="480" w:lineRule="auto"/>
        <w:ind w:firstLine="284"/>
        <w:jc w:val="both"/>
        <w:rPr>
          <w:rFonts w:ascii="Cambria" w:hAnsi="Cambria"/>
        </w:rPr>
      </w:pPr>
      <w:r w:rsidRPr="00B663C9">
        <w:rPr>
          <w:rFonts w:ascii="Cambria" w:hAnsi="Cambria"/>
        </w:rPr>
        <w:t>The literature on biological individuality is concerned with at least two types of question</w:t>
      </w:r>
      <w:r w:rsidR="00627AF1">
        <w:rPr>
          <w:rFonts w:ascii="Cambria" w:hAnsi="Cambria"/>
        </w:rPr>
        <w:t>. F</w:t>
      </w:r>
      <w:r w:rsidRPr="00B663C9">
        <w:rPr>
          <w:rFonts w:ascii="Cambria" w:hAnsi="Cambria"/>
        </w:rPr>
        <w:t>irst,</w:t>
      </w:r>
      <w:r w:rsidR="001E1273">
        <w:rPr>
          <w:rFonts w:ascii="Cambria" w:hAnsi="Cambria"/>
        </w:rPr>
        <w:t xml:space="preserve"> and in response to the first worry,</w:t>
      </w:r>
      <w:r w:rsidRPr="00B663C9">
        <w:rPr>
          <w:rFonts w:ascii="Cambria" w:hAnsi="Cambria"/>
        </w:rPr>
        <w:t xml:space="preserve"> </w:t>
      </w:r>
      <w:r w:rsidR="00627AF1">
        <w:rPr>
          <w:rFonts w:ascii="Cambria" w:hAnsi="Cambria"/>
        </w:rPr>
        <w:t xml:space="preserve">there are questions about how to </w:t>
      </w:r>
      <w:r w:rsidRPr="00B663C9">
        <w:rPr>
          <w:rFonts w:ascii="Cambria" w:hAnsi="Cambria"/>
        </w:rPr>
        <w:t xml:space="preserve">distinguish organisms from </w:t>
      </w:r>
      <w:r w:rsidR="00627AF1">
        <w:rPr>
          <w:rFonts w:ascii="Cambria" w:hAnsi="Cambria"/>
        </w:rPr>
        <w:t xml:space="preserve">entities located at </w:t>
      </w:r>
      <w:r w:rsidRPr="00B663C9">
        <w:rPr>
          <w:rFonts w:ascii="Cambria" w:hAnsi="Cambria"/>
        </w:rPr>
        <w:t>higher levels of organisation</w:t>
      </w:r>
      <w:r w:rsidR="001E1273">
        <w:rPr>
          <w:rFonts w:ascii="Cambria" w:hAnsi="Cambria"/>
        </w:rPr>
        <w:t xml:space="preserve"> or </w:t>
      </w:r>
      <w:r w:rsidRPr="00B663C9">
        <w:rPr>
          <w:rFonts w:ascii="Cambria" w:hAnsi="Cambria"/>
        </w:rPr>
        <w:t>individuality</w:t>
      </w:r>
      <w:r w:rsidR="001E1273">
        <w:rPr>
          <w:rFonts w:ascii="Cambria" w:hAnsi="Cambria"/>
        </w:rPr>
        <w:t>,</w:t>
      </w:r>
      <w:r w:rsidRPr="00B663C9">
        <w:rPr>
          <w:rFonts w:ascii="Cambria" w:hAnsi="Cambria"/>
        </w:rPr>
        <w:t xml:space="preserve"> such as colonies or groups</w:t>
      </w:r>
      <w:r w:rsidR="001E1273">
        <w:rPr>
          <w:rFonts w:ascii="Cambria" w:hAnsi="Cambria"/>
        </w:rPr>
        <w:t>,</w:t>
      </w:r>
      <w:r w:rsidRPr="00B663C9">
        <w:rPr>
          <w:rFonts w:ascii="Cambria" w:hAnsi="Cambria"/>
        </w:rPr>
        <w:t xml:space="preserve"> and </w:t>
      </w:r>
      <w:r w:rsidR="001E1273">
        <w:rPr>
          <w:rFonts w:ascii="Cambria" w:hAnsi="Cambria"/>
        </w:rPr>
        <w:t xml:space="preserve">from entities located at </w:t>
      </w:r>
      <w:r w:rsidRPr="00B663C9">
        <w:rPr>
          <w:rFonts w:ascii="Cambria" w:hAnsi="Cambria"/>
        </w:rPr>
        <w:t>lower levels of organisation</w:t>
      </w:r>
      <w:r w:rsidR="001E1273">
        <w:rPr>
          <w:rFonts w:ascii="Cambria" w:hAnsi="Cambria"/>
        </w:rPr>
        <w:t>,</w:t>
      </w:r>
      <w:r w:rsidRPr="00B663C9">
        <w:rPr>
          <w:rFonts w:ascii="Cambria" w:hAnsi="Cambria"/>
        </w:rPr>
        <w:t xml:space="preserve"> such as organs, cells and organelles (Pepper and Herron 2008)</w:t>
      </w:r>
      <w:r w:rsidR="00886A9F" w:rsidRPr="00B663C9">
        <w:rPr>
          <w:rFonts w:ascii="Cambria" w:hAnsi="Cambria"/>
        </w:rPr>
        <w:t>. Thus</w:t>
      </w:r>
      <w:r w:rsidR="001E1273">
        <w:rPr>
          <w:rFonts w:ascii="Cambria" w:hAnsi="Cambria"/>
        </w:rPr>
        <w:t>,</w:t>
      </w:r>
      <w:r w:rsidR="00886A9F" w:rsidRPr="00B663C9">
        <w:rPr>
          <w:rFonts w:ascii="Cambria" w:hAnsi="Cambria"/>
        </w:rPr>
        <w:t xml:space="preserve"> accounts of the organism do not just </w:t>
      </w:r>
      <w:r w:rsidR="001E1273">
        <w:rPr>
          <w:rFonts w:ascii="Cambria" w:hAnsi="Cambria"/>
        </w:rPr>
        <w:t>provide</w:t>
      </w:r>
      <w:r w:rsidR="001E1273" w:rsidRPr="00B663C9">
        <w:rPr>
          <w:rFonts w:ascii="Cambria" w:hAnsi="Cambria"/>
        </w:rPr>
        <w:t xml:space="preserve"> </w:t>
      </w:r>
      <w:r w:rsidR="00886A9F" w:rsidRPr="00B663C9">
        <w:rPr>
          <w:rFonts w:ascii="Cambria" w:hAnsi="Cambria"/>
        </w:rPr>
        <w:t xml:space="preserve">insight </w:t>
      </w:r>
      <w:r w:rsidR="0058196C">
        <w:rPr>
          <w:rFonts w:ascii="Cambria" w:hAnsi="Cambria"/>
        </w:rPr>
        <w:t>in</w:t>
      </w:r>
      <w:r w:rsidR="00886A9F" w:rsidRPr="00B663C9">
        <w:rPr>
          <w:rFonts w:ascii="Cambria" w:hAnsi="Cambria"/>
        </w:rPr>
        <w:t xml:space="preserve">to what </w:t>
      </w:r>
      <w:r w:rsidR="001E1273">
        <w:rPr>
          <w:rFonts w:ascii="Cambria" w:hAnsi="Cambria"/>
        </w:rPr>
        <w:t xml:space="preserve">is to </w:t>
      </w:r>
      <w:r w:rsidR="00886A9F" w:rsidRPr="00B663C9">
        <w:rPr>
          <w:rFonts w:ascii="Cambria" w:hAnsi="Cambria"/>
        </w:rPr>
        <w:t>count as part</w:t>
      </w:r>
      <w:r w:rsidR="001E1273">
        <w:rPr>
          <w:rFonts w:ascii="Cambria" w:hAnsi="Cambria"/>
        </w:rPr>
        <w:t xml:space="preserve"> of an organism</w:t>
      </w:r>
      <w:r w:rsidR="00886A9F" w:rsidRPr="00B663C9">
        <w:rPr>
          <w:rFonts w:ascii="Cambria" w:hAnsi="Cambria"/>
        </w:rPr>
        <w:t>, but are directly relevant to questions</w:t>
      </w:r>
      <w:r w:rsidR="001E1273">
        <w:rPr>
          <w:rFonts w:ascii="Cambria" w:hAnsi="Cambria"/>
        </w:rPr>
        <w:t xml:space="preserve"> of this kind, including</w:t>
      </w:r>
      <w:r w:rsidR="00886A9F" w:rsidRPr="00B663C9">
        <w:rPr>
          <w:rFonts w:ascii="Cambria" w:hAnsi="Cambria"/>
        </w:rPr>
        <w:t>: whether human cells are</w:t>
      </w:r>
      <w:r w:rsidR="00B118D3">
        <w:rPr>
          <w:rFonts w:ascii="Cambria" w:hAnsi="Cambria"/>
        </w:rPr>
        <w:t xml:space="preserve"> best characterised as</w:t>
      </w:r>
      <w:r w:rsidR="00886A9F" w:rsidRPr="00B663C9">
        <w:rPr>
          <w:rFonts w:ascii="Cambria" w:hAnsi="Cambria"/>
        </w:rPr>
        <w:t xml:space="preserve"> organisms or </w:t>
      </w:r>
      <w:r w:rsidR="001E1273">
        <w:rPr>
          <w:rFonts w:ascii="Cambria" w:hAnsi="Cambria"/>
        </w:rPr>
        <w:t xml:space="preserve">as </w:t>
      </w:r>
      <w:r w:rsidR="00886A9F" w:rsidRPr="00B663C9">
        <w:rPr>
          <w:rFonts w:ascii="Cambria" w:hAnsi="Cambria"/>
        </w:rPr>
        <w:t>part</w:t>
      </w:r>
      <w:r w:rsidR="00C80365">
        <w:rPr>
          <w:rFonts w:ascii="Cambria" w:hAnsi="Cambria"/>
        </w:rPr>
        <w:t>s</w:t>
      </w:r>
      <w:r w:rsidR="00886A9F" w:rsidRPr="00B663C9">
        <w:rPr>
          <w:rFonts w:ascii="Cambria" w:hAnsi="Cambria"/>
        </w:rPr>
        <w:t xml:space="preserve"> of organisms (the latter); </w:t>
      </w:r>
      <w:r w:rsidR="001E1273">
        <w:rPr>
          <w:rFonts w:ascii="Cambria" w:hAnsi="Cambria"/>
        </w:rPr>
        <w:t xml:space="preserve">whether </w:t>
      </w:r>
      <w:r w:rsidR="00886A9F" w:rsidRPr="00B663C9">
        <w:rPr>
          <w:rFonts w:ascii="Cambria" w:hAnsi="Cambria"/>
        </w:rPr>
        <w:t xml:space="preserve">ants </w:t>
      </w:r>
      <w:r w:rsidR="001E1273">
        <w:rPr>
          <w:rFonts w:ascii="Cambria" w:hAnsi="Cambria"/>
        </w:rPr>
        <w:t xml:space="preserve">are best characterised </w:t>
      </w:r>
      <w:r w:rsidR="00B118D3">
        <w:rPr>
          <w:rFonts w:ascii="Cambria" w:hAnsi="Cambria"/>
        </w:rPr>
        <w:t>as</w:t>
      </w:r>
      <w:r w:rsidR="00886A9F" w:rsidRPr="00B663C9">
        <w:rPr>
          <w:rFonts w:ascii="Cambria" w:hAnsi="Cambria"/>
        </w:rPr>
        <w:t xml:space="preserve"> organisms or </w:t>
      </w:r>
      <w:r w:rsidR="001E1273">
        <w:rPr>
          <w:rFonts w:ascii="Cambria" w:hAnsi="Cambria"/>
        </w:rPr>
        <w:t xml:space="preserve">as </w:t>
      </w:r>
      <w:r w:rsidR="00886A9F" w:rsidRPr="00B663C9">
        <w:rPr>
          <w:rFonts w:ascii="Cambria" w:hAnsi="Cambria"/>
        </w:rPr>
        <w:t>part</w:t>
      </w:r>
      <w:r w:rsidR="001E1273">
        <w:rPr>
          <w:rFonts w:ascii="Cambria" w:hAnsi="Cambria"/>
        </w:rPr>
        <w:t>s</w:t>
      </w:r>
      <w:r w:rsidR="00886A9F" w:rsidRPr="00B663C9">
        <w:rPr>
          <w:rFonts w:ascii="Cambria" w:hAnsi="Cambria"/>
        </w:rPr>
        <w:t xml:space="preserve"> of larger organisms (who knows!); and </w:t>
      </w:r>
      <w:r w:rsidR="001E1273">
        <w:rPr>
          <w:rFonts w:ascii="Cambria" w:hAnsi="Cambria"/>
        </w:rPr>
        <w:t>whether</w:t>
      </w:r>
      <w:r w:rsidR="00B118D3">
        <w:rPr>
          <w:rFonts w:ascii="Cambria" w:hAnsi="Cambria"/>
        </w:rPr>
        <w:t xml:space="preserve"> </w:t>
      </w:r>
      <w:r w:rsidR="00886A9F" w:rsidRPr="00B663C9">
        <w:rPr>
          <w:rFonts w:ascii="Cambria" w:hAnsi="Cambria"/>
        </w:rPr>
        <w:t>gut</w:t>
      </w:r>
      <w:r w:rsidR="001E1273">
        <w:rPr>
          <w:rFonts w:ascii="Cambria" w:hAnsi="Cambria"/>
        </w:rPr>
        <w:t xml:space="preserve"> </w:t>
      </w:r>
      <w:r w:rsidR="00886A9F" w:rsidRPr="00B663C9">
        <w:rPr>
          <w:rFonts w:ascii="Cambria" w:hAnsi="Cambria"/>
        </w:rPr>
        <w:t xml:space="preserve">bacteria </w:t>
      </w:r>
      <w:r w:rsidR="001E1273">
        <w:rPr>
          <w:rFonts w:ascii="Cambria" w:hAnsi="Cambria"/>
        </w:rPr>
        <w:t xml:space="preserve">are best characterised </w:t>
      </w:r>
      <w:r w:rsidR="00886A9F" w:rsidRPr="00B663C9">
        <w:rPr>
          <w:rFonts w:ascii="Cambria" w:hAnsi="Cambria"/>
        </w:rPr>
        <w:t>a</w:t>
      </w:r>
      <w:r w:rsidR="00B118D3">
        <w:rPr>
          <w:rFonts w:ascii="Cambria" w:hAnsi="Cambria"/>
        </w:rPr>
        <w:t>s</w:t>
      </w:r>
      <w:r w:rsidR="00886A9F" w:rsidRPr="00B663C9">
        <w:rPr>
          <w:rFonts w:ascii="Cambria" w:hAnsi="Cambria"/>
        </w:rPr>
        <w:t xml:space="preserve"> organisms or </w:t>
      </w:r>
      <w:r w:rsidR="001E1273">
        <w:rPr>
          <w:rFonts w:ascii="Cambria" w:hAnsi="Cambria"/>
        </w:rPr>
        <w:t xml:space="preserve">as </w:t>
      </w:r>
      <w:r w:rsidR="00886A9F" w:rsidRPr="00B663C9">
        <w:rPr>
          <w:rFonts w:ascii="Cambria" w:hAnsi="Cambria"/>
        </w:rPr>
        <w:t>part</w:t>
      </w:r>
      <w:r w:rsidR="001E1273">
        <w:rPr>
          <w:rFonts w:ascii="Cambria" w:hAnsi="Cambria"/>
        </w:rPr>
        <w:t>s</w:t>
      </w:r>
      <w:r w:rsidR="00886A9F" w:rsidRPr="00B663C9">
        <w:rPr>
          <w:rFonts w:ascii="Cambria" w:hAnsi="Cambria"/>
        </w:rPr>
        <w:t xml:space="preserve"> of larger organism</w:t>
      </w:r>
      <w:r w:rsidR="001E1273">
        <w:rPr>
          <w:rFonts w:ascii="Cambria" w:hAnsi="Cambria"/>
        </w:rPr>
        <w:t>s</w:t>
      </w:r>
      <w:r w:rsidR="00886A9F" w:rsidRPr="00B663C9">
        <w:rPr>
          <w:rFonts w:ascii="Cambria" w:hAnsi="Cambria"/>
        </w:rPr>
        <w:t xml:space="preserve"> (possibly both?).</w:t>
      </w:r>
    </w:p>
    <w:p w14:paraId="4DC4C994" w14:textId="195B401B" w:rsidR="001B21C1" w:rsidRPr="00FD7180" w:rsidRDefault="00886A9F" w:rsidP="002A6A11">
      <w:pPr>
        <w:spacing w:after="120" w:line="480" w:lineRule="auto"/>
        <w:ind w:firstLine="284"/>
        <w:jc w:val="both"/>
        <w:rPr>
          <w:rFonts w:ascii="Cambria" w:hAnsi="Cambria"/>
        </w:rPr>
      </w:pPr>
      <w:r w:rsidRPr="00B663C9">
        <w:rPr>
          <w:rFonts w:ascii="Cambria" w:hAnsi="Cambria"/>
        </w:rPr>
        <w:t xml:space="preserve">Second, </w:t>
      </w:r>
      <w:r w:rsidR="00E51D48">
        <w:rPr>
          <w:rFonts w:ascii="Cambria" w:hAnsi="Cambria"/>
        </w:rPr>
        <w:t xml:space="preserve">and in response to the second worry, </w:t>
      </w:r>
      <w:r w:rsidRPr="00B663C9">
        <w:rPr>
          <w:rFonts w:ascii="Cambria" w:hAnsi="Cambria"/>
        </w:rPr>
        <w:t xml:space="preserve">the literature </w:t>
      </w:r>
      <w:r w:rsidR="001E1273">
        <w:rPr>
          <w:rFonts w:ascii="Cambria" w:hAnsi="Cambria"/>
        </w:rPr>
        <w:t xml:space="preserve">is also </w:t>
      </w:r>
      <w:r w:rsidR="00CE2119">
        <w:rPr>
          <w:rFonts w:ascii="Cambria" w:hAnsi="Cambria"/>
        </w:rPr>
        <w:t xml:space="preserve">straightforwardly </w:t>
      </w:r>
      <w:r w:rsidR="001E1273">
        <w:rPr>
          <w:rFonts w:ascii="Cambria" w:hAnsi="Cambria"/>
        </w:rPr>
        <w:t>concerned with questions about how to</w:t>
      </w:r>
      <w:r w:rsidRPr="00B663C9">
        <w:rPr>
          <w:rFonts w:ascii="Cambria" w:hAnsi="Cambria"/>
        </w:rPr>
        <w:t xml:space="preserve"> </w:t>
      </w:r>
      <w:r w:rsidR="009C701E" w:rsidRPr="00B663C9">
        <w:rPr>
          <w:rFonts w:ascii="Cambria" w:hAnsi="Cambria"/>
        </w:rPr>
        <w:t>distinguish individual organisms of the same species</w:t>
      </w:r>
      <w:r w:rsidR="00CE2119">
        <w:rPr>
          <w:rFonts w:ascii="Cambria" w:hAnsi="Cambria"/>
        </w:rPr>
        <w:t>,</w:t>
      </w:r>
      <w:r w:rsidRPr="00B663C9">
        <w:rPr>
          <w:rFonts w:ascii="Cambria" w:hAnsi="Cambria"/>
        </w:rPr>
        <w:t xml:space="preserve"> including </w:t>
      </w:r>
      <w:r w:rsidR="009C701E" w:rsidRPr="00B663C9">
        <w:rPr>
          <w:rFonts w:ascii="Cambria" w:hAnsi="Cambria"/>
        </w:rPr>
        <w:t>distinguishing parents and offspring</w:t>
      </w:r>
      <w:r w:rsidR="00E51D48">
        <w:rPr>
          <w:rFonts w:ascii="Cambria" w:hAnsi="Cambria"/>
        </w:rPr>
        <w:t xml:space="preserve">. </w:t>
      </w:r>
      <w:r w:rsidR="001E1273">
        <w:rPr>
          <w:rFonts w:ascii="Cambria" w:hAnsi="Cambria"/>
        </w:rPr>
        <w:t>It is just that these questions have</w:t>
      </w:r>
      <w:r w:rsidR="00E51D48">
        <w:rPr>
          <w:rFonts w:ascii="Cambria" w:hAnsi="Cambria"/>
        </w:rPr>
        <w:t xml:space="preserve"> </w:t>
      </w:r>
      <w:r w:rsidRPr="00B663C9">
        <w:rPr>
          <w:rFonts w:ascii="Cambria" w:hAnsi="Cambria"/>
        </w:rPr>
        <w:t>mainly</w:t>
      </w:r>
      <w:r w:rsidR="00CE2119">
        <w:rPr>
          <w:rFonts w:ascii="Cambria" w:hAnsi="Cambria"/>
        </w:rPr>
        <w:t xml:space="preserve"> been asked</w:t>
      </w:r>
      <w:r w:rsidRPr="00B663C9">
        <w:rPr>
          <w:rFonts w:ascii="Cambria" w:hAnsi="Cambria"/>
        </w:rPr>
        <w:t xml:space="preserve"> in the </w:t>
      </w:r>
      <w:r w:rsidR="009C701E" w:rsidRPr="00B663C9">
        <w:rPr>
          <w:rFonts w:ascii="Cambria" w:hAnsi="Cambria"/>
        </w:rPr>
        <w:t xml:space="preserve">context of </w:t>
      </w:r>
      <w:r w:rsidR="00CE2119">
        <w:rPr>
          <w:rFonts w:ascii="Cambria" w:hAnsi="Cambria"/>
        </w:rPr>
        <w:t xml:space="preserve">research on </w:t>
      </w:r>
      <w:r w:rsidR="009C701E" w:rsidRPr="00B663C9">
        <w:rPr>
          <w:rFonts w:ascii="Cambria" w:hAnsi="Cambria"/>
        </w:rPr>
        <w:t>plants</w:t>
      </w:r>
      <w:r w:rsidRPr="00B663C9">
        <w:rPr>
          <w:rFonts w:ascii="Cambria" w:hAnsi="Cambria"/>
        </w:rPr>
        <w:t>,</w:t>
      </w:r>
      <w:r w:rsidR="009C701E" w:rsidRPr="00B663C9">
        <w:rPr>
          <w:rFonts w:ascii="Cambria" w:hAnsi="Cambria"/>
        </w:rPr>
        <w:t xml:space="preserve"> fungi</w:t>
      </w:r>
      <w:r w:rsidR="00CE2119">
        <w:rPr>
          <w:rFonts w:ascii="Cambria" w:hAnsi="Cambria"/>
        </w:rPr>
        <w:t>,</w:t>
      </w:r>
      <w:r w:rsidR="009C701E" w:rsidRPr="00B663C9">
        <w:rPr>
          <w:rFonts w:ascii="Cambria" w:hAnsi="Cambria"/>
        </w:rPr>
        <w:t xml:space="preserve"> and asexually reproducing animals</w:t>
      </w:r>
      <w:r w:rsidRPr="00B663C9">
        <w:rPr>
          <w:rFonts w:ascii="Cambria" w:hAnsi="Cambria"/>
        </w:rPr>
        <w:t xml:space="preserve">. </w:t>
      </w:r>
      <w:r w:rsidR="00CE2119">
        <w:rPr>
          <w:rFonts w:ascii="Cambria" w:hAnsi="Cambria"/>
        </w:rPr>
        <w:t>And o</w:t>
      </w:r>
      <w:r w:rsidR="00E51D48">
        <w:rPr>
          <w:rFonts w:ascii="Cambria" w:hAnsi="Cambria"/>
        </w:rPr>
        <w:t>nce again</w:t>
      </w:r>
      <w:r w:rsidR="00CE2119">
        <w:rPr>
          <w:rFonts w:ascii="Cambria" w:hAnsi="Cambria"/>
        </w:rPr>
        <w:t>,</w:t>
      </w:r>
      <w:r w:rsidR="00E51D48">
        <w:rPr>
          <w:rFonts w:ascii="Cambria" w:hAnsi="Cambria"/>
        </w:rPr>
        <w:t xml:space="preserve"> t</w:t>
      </w:r>
      <w:r w:rsidR="000A3AAF">
        <w:rPr>
          <w:rFonts w:ascii="Cambria" w:hAnsi="Cambria"/>
        </w:rPr>
        <w:t xml:space="preserve">hese questions </w:t>
      </w:r>
      <w:r w:rsidR="000A3AAF">
        <w:rPr>
          <w:rFonts w:ascii="Cambria" w:hAnsi="Cambria"/>
        </w:rPr>
        <w:lastRenderedPageBreak/>
        <w:t>are related</w:t>
      </w:r>
      <w:r w:rsidR="00E51D48">
        <w:rPr>
          <w:rFonts w:ascii="Cambria" w:hAnsi="Cambria"/>
        </w:rPr>
        <w:t xml:space="preserve"> to concerns about part</w:t>
      </w:r>
      <w:r w:rsidR="00CE2119">
        <w:rPr>
          <w:rFonts w:ascii="Cambria" w:hAnsi="Cambria"/>
        </w:rPr>
        <w:t>hood</w:t>
      </w:r>
      <w:r w:rsidR="000A3AAF">
        <w:rPr>
          <w:rFonts w:ascii="Cambria" w:hAnsi="Cambria"/>
        </w:rPr>
        <w:t xml:space="preserve">: </w:t>
      </w:r>
      <w:r w:rsidR="00CE2119">
        <w:rPr>
          <w:rFonts w:ascii="Cambria" w:hAnsi="Cambria"/>
        </w:rPr>
        <w:t xml:space="preserve">for </w:t>
      </w:r>
      <w:r w:rsidR="000A3AAF">
        <w:rPr>
          <w:rFonts w:ascii="Cambria" w:hAnsi="Cambria"/>
        </w:rPr>
        <w:t>questions about clonal growth versus reproduction</w:t>
      </w:r>
      <w:r w:rsidR="000800F8">
        <w:rPr>
          <w:rFonts w:ascii="Cambria" w:hAnsi="Cambria"/>
        </w:rPr>
        <w:t xml:space="preserve"> (Janzen 1977)</w:t>
      </w:r>
      <w:r w:rsidR="00CE2119">
        <w:rPr>
          <w:rFonts w:ascii="Cambria" w:hAnsi="Cambria"/>
        </w:rPr>
        <w:t>—</w:t>
      </w:r>
      <w:r w:rsidR="000A3AAF">
        <w:rPr>
          <w:rFonts w:ascii="Cambria" w:hAnsi="Cambria"/>
        </w:rPr>
        <w:t>as in budding strawberry plants, for example</w:t>
      </w:r>
      <w:r w:rsidR="00CE2119">
        <w:rPr>
          <w:rFonts w:ascii="Cambria" w:hAnsi="Cambria"/>
        </w:rPr>
        <w:t>—</w:t>
      </w:r>
      <w:r w:rsidR="000A3AAF">
        <w:rPr>
          <w:rFonts w:ascii="Cambria" w:hAnsi="Cambria"/>
        </w:rPr>
        <w:t xml:space="preserve">are </w:t>
      </w:r>
      <w:r w:rsidR="00CE2119">
        <w:rPr>
          <w:rFonts w:ascii="Cambria" w:hAnsi="Cambria"/>
        </w:rPr>
        <w:t xml:space="preserve">equally </w:t>
      </w:r>
      <w:r w:rsidR="000A3AAF">
        <w:rPr>
          <w:rFonts w:ascii="Cambria" w:hAnsi="Cambria"/>
        </w:rPr>
        <w:t>questions about parts and wholes.</w:t>
      </w:r>
    </w:p>
    <w:p w14:paraId="21AEE0B8" w14:textId="77777777" w:rsidR="00645F26" w:rsidRDefault="00645F26" w:rsidP="002A6A11">
      <w:pPr>
        <w:spacing w:after="120" w:line="480" w:lineRule="auto"/>
        <w:ind w:firstLine="284"/>
        <w:jc w:val="both"/>
        <w:outlineLvl w:val="0"/>
        <w:rPr>
          <w:rFonts w:ascii="Cambria" w:hAnsi="Cambria"/>
          <w:i/>
        </w:rPr>
      </w:pPr>
    </w:p>
    <w:p w14:paraId="1BDA02A2" w14:textId="350D9A05" w:rsidR="006E6A4C" w:rsidRPr="00FD7180" w:rsidRDefault="00645F26" w:rsidP="002A6A11">
      <w:pPr>
        <w:spacing w:after="120" w:line="480" w:lineRule="auto"/>
        <w:jc w:val="both"/>
        <w:outlineLvl w:val="0"/>
        <w:rPr>
          <w:rFonts w:ascii="Cambria" w:hAnsi="Cambria"/>
          <w:i/>
        </w:rPr>
      </w:pPr>
      <w:r>
        <w:rPr>
          <w:rFonts w:ascii="Cambria" w:hAnsi="Cambria"/>
          <w:i/>
        </w:rPr>
        <w:t>3</w:t>
      </w:r>
      <w:r w:rsidR="003155C1">
        <w:rPr>
          <w:rFonts w:ascii="Cambria" w:hAnsi="Cambria"/>
          <w:i/>
        </w:rPr>
        <w:t xml:space="preserve">.7 </w:t>
      </w:r>
      <w:r w:rsidR="006E6A4C" w:rsidRPr="00FD7180">
        <w:rPr>
          <w:rFonts w:ascii="Cambria" w:hAnsi="Cambria"/>
          <w:i/>
        </w:rPr>
        <w:t xml:space="preserve">Interim </w:t>
      </w:r>
      <w:r>
        <w:rPr>
          <w:rFonts w:ascii="Cambria" w:hAnsi="Cambria"/>
          <w:i/>
        </w:rPr>
        <w:t>c</w:t>
      </w:r>
      <w:r w:rsidR="006E6A4C" w:rsidRPr="00FD7180">
        <w:rPr>
          <w:rFonts w:ascii="Cambria" w:hAnsi="Cambria"/>
          <w:i/>
        </w:rPr>
        <w:t>onclusion</w:t>
      </w:r>
    </w:p>
    <w:p w14:paraId="46A0EAD3" w14:textId="620A7ADC" w:rsidR="007721AA" w:rsidRDefault="000A3AAF" w:rsidP="002A6A11">
      <w:pPr>
        <w:spacing w:after="120" w:line="480" w:lineRule="auto"/>
        <w:ind w:firstLine="284"/>
        <w:jc w:val="both"/>
        <w:rPr>
          <w:rFonts w:ascii="Cambria" w:hAnsi="Cambria"/>
        </w:rPr>
      </w:pPr>
      <w:r>
        <w:rPr>
          <w:rFonts w:ascii="Cambria" w:hAnsi="Cambria"/>
        </w:rPr>
        <w:t xml:space="preserve">If we take our four recurrent criteria for </w:t>
      </w:r>
      <w:r w:rsidR="00CE2119">
        <w:rPr>
          <w:rFonts w:ascii="Cambria" w:hAnsi="Cambria"/>
        </w:rPr>
        <w:t xml:space="preserve">delineating </w:t>
      </w:r>
      <w:r>
        <w:rPr>
          <w:rFonts w:ascii="Cambria" w:hAnsi="Cambria"/>
        </w:rPr>
        <w:t xml:space="preserve">organisms at face value, </w:t>
      </w:r>
      <w:r w:rsidR="00CE2119">
        <w:rPr>
          <w:rFonts w:ascii="Cambria" w:hAnsi="Cambria"/>
        </w:rPr>
        <w:t xml:space="preserve">we will be led to the view </w:t>
      </w:r>
      <w:r>
        <w:rPr>
          <w:rFonts w:ascii="Cambria" w:hAnsi="Cambria"/>
        </w:rPr>
        <w:t>the foster is a part of the gravida. This gives us a strong initial case in favour of the foster being a part of the gravida. But that does not mean the</w:t>
      </w:r>
      <w:r w:rsidR="00EC6D4B">
        <w:rPr>
          <w:rFonts w:ascii="Cambria" w:hAnsi="Cambria"/>
        </w:rPr>
        <w:t xml:space="preserve"> story ends here. Once</w:t>
      </w:r>
      <w:r>
        <w:rPr>
          <w:rFonts w:ascii="Cambria" w:hAnsi="Cambria"/>
        </w:rPr>
        <w:t xml:space="preserve"> we start digging deeper into debates about organisms and biological individuality</w:t>
      </w:r>
      <w:r w:rsidR="00EC6D4B">
        <w:rPr>
          <w:rFonts w:ascii="Cambria" w:hAnsi="Cambria"/>
        </w:rPr>
        <w:t xml:space="preserve">, </w:t>
      </w:r>
      <w:r>
        <w:rPr>
          <w:rFonts w:ascii="Cambria" w:hAnsi="Cambria"/>
        </w:rPr>
        <w:t xml:space="preserve">we </w:t>
      </w:r>
      <w:r w:rsidR="00591F44">
        <w:rPr>
          <w:rFonts w:ascii="Cambria" w:hAnsi="Cambria"/>
        </w:rPr>
        <w:t xml:space="preserve">not only </w:t>
      </w:r>
      <w:r>
        <w:rPr>
          <w:rFonts w:ascii="Cambria" w:hAnsi="Cambria"/>
        </w:rPr>
        <w:t xml:space="preserve">enter </w:t>
      </w:r>
      <w:r w:rsidR="0058196C">
        <w:rPr>
          <w:rFonts w:ascii="Cambria" w:hAnsi="Cambria"/>
        </w:rPr>
        <w:t>difficult</w:t>
      </w:r>
      <w:r>
        <w:rPr>
          <w:rFonts w:ascii="Cambria" w:hAnsi="Cambria"/>
        </w:rPr>
        <w:t xml:space="preserve"> territory where the parameters</w:t>
      </w:r>
      <w:r w:rsidR="00CE2119">
        <w:rPr>
          <w:rFonts w:ascii="Cambria" w:hAnsi="Cambria"/>
        </w:rPr>
        <w:t xml:space="preserve"> of debate</w:t>
      </w:r>
      <w:r>
        <w:rPr>
          <w:rFonts w:ascii="Cambria" w:hAnsi="Cambria"/>
        </w:rPr>
        <w:t xml:space="preserve"> are </w:t>
      </w:r>
      <w:r w:rsidR="00CE2119">
        <w:rPr>
          <w:rFonts w:ascii="Cambria" w:hAnsi="Cambria"/>
        </w:rPr>
        <w:t>un</w:t>
      </w:r>
      <w:r>
        <w:rPr>
          <w:rFonts w:ascii="Cambria" w:hAnsi="Cambria"/>
        </w:rPr>
        <w:t>clear</w:t>
      </w:r>
      <w:r w:rsidR="00591F44">
        <w:rPr>
          <w:rFonts w:ascii="Cambria" w:hAnsi="Cambria"/>
        </w:rPr>
        <w:t xml:space="preserve">, but we </w:t>
      </w:r>
      <w:r w:rsidR="000F2239">
        <w:rPr>
          <w:rFonts w:ascii="Cambria" w:hAnsi="Cambria"/>
        </w:rPr>
        <w:t xml:space="preserve">also </w:t>
      </w:r>
      <w:r w:rsidR="00591F44">
        <w:rPr>
          <w:rFonts w:ascii="Cambria" w:hAnsi="Cambria"/>
        </w:rPr>
        <w:t xml:space="preserve">find that </w:t>
      </w:r>
      <w:r w:rsidR="0058196C">
        <w:rPr>
          <w:rFonts w:ascii="Cambria" w:hAnsi="Cambria"/>
        </w:rPr>
        <w:t xml:space="preserve">consideration of </w:t>
      </w:r>
      <w:r w:rsidR="00591F44">
        <w:rPr>
          <w:rFonts w:ascii="Cambria" w:hAnsi="Cambria"/>
        </w:rPr>
        <w:t xml:space="preserve">the </w:t>
      </w:r>
      <w:r>
        <w:rPr>
          <w:rFonts w:ascii="Cambria" w:hAnsi="Cambria"/>
        </w:rPr>
        <w:t xml:space="preserve">foster </w:t>
      </w:r>
      <w:r w:rsidR="0058196C">
        <w:rPr>
          <w:rFonts w:ascii="Cambria" w:hAnsi="Cambria"/>
        </w:rPr>
        <w:t>raises</w:t>
      </w:r>
      <w:r>
        <w:rPr>
          <w:rFonts w:ascii="Cambria" w:hAnsi="Cambria"/>
        </w:rPr>
        <w:t xml:space="preserve"> its own set of distinctive questions</w:t>
      </w:r>
      <w:r w:rsidR="00CE2119">
        <w:rPr>
          <w:rFonts w:ascii="Cambria" w:hAnsi="Cambria"/>
        </w:rPr>
        <w:t>. These are questions</w:t>
      </w:r>
      <w:r>
        <w:rPr>
          <w:rFonts w:ascii="Cambria" w:hAnsi="Cambria"/>
        </w:rPr>
        <w:t xml:space="preserve"> that </w:t>
      </w:r>
      <w:r w:rsidR="007721AA">
        <w:rPr>
          <w:rFonts w:ascii="Cambria" w:hAnsi="Cambria"/>
        </w:rPr>
        <w:t>overlap with</w:t>
      </w:r>
      <w:r>
        <w:rPr>
          <w:rFonts w:ascii="Cambria" w:hAnsi="Cambria"/>
        </w:rPr>
        <w:t xml:space="preserve"> questions about mutualism and symbiosis, </w:t>
      </w:r>
      <w:r w:rsidR="007721AA">
        <w:rPr>
          <w:rFonts w:ascii="Cambria" w:hAnsi="Cambria"/>
        </w:rPr>
        <w:t xml:space="preserve">as well as </w:t>
      </w:r>
      <w:r w:rsidR="00CE2119">
        <w:rPr>
          <w:rFonts w:ascii="Cambria" w:hAnsi="Cambria"/>
        </w:rPr>
        <w:t xml:space="preserve">with </w:t>
      </w:r>
      <w:r w:rsidR="007721AA">
        <w:rPr>
          <w:rFonts w:ascii="Cambria" w:hAnsi="Cambria"/>
        </w:rPr>
        <w:t>the</w:t>
      </w:r>
      <w:r>
        <w:rPr>
          <w:rFonts w:ascii="Cambria" w:hAnsi="Cambria"/>
        </w:rPr>
        <w:t xml:space="preserve"> sorts of questions </w:t>
      </w:r>
      <w:r w:rsidR="004F296B">
        <w:rPr>
          <w:rFonts w:ascii="Cambria" w:hAnsi="Cambria"/>
        </w:rPr>
        <w:t xml:space="preserve">that </w:t>
      </w:r>
      <w:r w:rsidR="00CE2119">
        <w:rPr>
          <w:rFonts w:ascii="Cambria" w:hAnsi="Cambria"/>
        </w:rPr>
        <w:t>arise</w:t>
      </w:r>
      <w:r w:rsidR="004F296B">
        <w:rPr>
          <w:rFonts w:ascii="Cambria" w:hAnsi="Cambria"/>
        </w:rPr>
        <w:t xml:space="preserve"> in plant biology </w:t>
      </w:r>
      <w:r>
        <w:rPr>
          <w:rFonts w:ascii="Cambria" w:hAnsi="Cambria"/>
        </w:rPr>
        <w:t xml:space="preserve">about distinguishing </w:t>
      </w:r>
      <w:r w:rsidR="007721AA">
        <w:rPr>
          <w:rFonts w:ascii="Cambria" w:hAnsi="Cambria"/>
        </w:rPr>
        <w:t>organisms that form part of the same reproductive linea</w:t>
      </w:r>
      <w:r>
        <w:rPr>
          <w:rFonts w:ascii="Cambria" w:hAnsi="Cambria"/>
        </w:rPr>
        <w:t xml:space="preserve">ge. </w:t>
      </w:r>
      <w:r w:rsidR="007721AA">
        <w:rPr>
          <w:rFonts w:ascii="Cambria" w:hAnsi="Cambria"/>
        </w:rPr>
        <w:t xml:space="preserve">I thus want to finish this section with two observations. First, that we have, as we didn’t have before, an initial set of arguments in favour of the </w:t>
      </w:r>
      <w:r w:rsidR="009A4ED9">
        <w:rPr>
          <w:rFonts w:ascii="Cambria" w:hAnsi="Cambria"/>
        </w:rPr>
        <w:t>parthood view</w:t>
      </w:r>
      <w:r w:rsidR="00CE2119">
        <w:rPr>
          <w:rFonts w:ascii="Cambria" w:hAnsi="Cambria"/>
        </w:rPr>
        <w:t xml:space="preserve">, as each of the </w:t>
      </w:r>
      <w:r w:rsidR="007721AA">
        <w:rPr>
          <w:rFonts w:ascii="Cambria" w:hAnsi="Cambria"/>
        </w:rPr>
        <w:t>established</w:t>
      </w:r>
      <w:r w:rsidR="00CE2119">
        <w:rPr>
          <w:rFonts w:ascii="Cambria" w:hAnsi="Cambria"/>
        </w:rPr>
        <w:t xml:space="preserve"> and</w:t>
      </w:r>
      <w:r w:rsidR="007721AA">
        <w:rPr>
          <w:rFonts w:ascii="Cambria" w:hAnsi="Cambria"/>
        </w:rPr>
        <w:t xml:space="preserve"> frequently recurring criteria for the </w:t>
      </w:r>
      <w:r w:rsidR="00C80365">
        <w:rPr>
          <w:rFonts w:ascii="Cambria" w:hAnsi="Cambria"/>
        </w:rPr>
        <w:t xml:space="preserve">individuation of </w:t>
      </w:r>
      <w:r w:rsidR="007721AA">
        <w:rPr>
          <w:rFonts w:ascii="Cambria" w:hAnsi="Cambria"/>
        </w:rPr>
        <w:t>organism</w:t>
      </w:r>
      <w:r w:rsidR="00C80365">
        <w:rPr>
          <w:rFonts w:ascii="Cambria" w:hAnsi="Cambria"/>
        </w:rPr>
        <w:t>s</w:t>
      </w:r>
      <w:r w:rsidR="007721AA">
        <w:rPr>
          <w:rFonts w:ascii="Cambria" w:hAnsi="Cambria"/>
        </w:rPr>
        <w:t xml:space="preserve"> support</w:t>
      </w:r>
      <w:r w:rsidR="00CE2119">
        <w:rPr>
          <w:rFonts w:ascii="Cambria" w:hAnsi="Cambria"/>
        </w:rPr>
        <w:t>s</w:t>
      </w:r>
      <w:r w:rsidR="007721AA">
        <w:rPr>
          <w:rFonts w:ascii="Cambria" w:hAnsi="Cambria"/>
        </w:rPr>
        <w:t xml:space="preserve"> it. Second, that the foster does not just generate interesting questions in metaphysics, but also presents a genuine and possibly novel set of questions for current debates surrounding biological individuality,</w:t>
      </w:r>
      <w:r w:rsidR="00CE2119">
        <w:rPr>
          <w:rFonts w:ascii="Cambria" w:hAnsi="Cambria"/>
        </w:rPr>
        <w:t xml:space="preserve"> debates</w:t>
      </w:r>
      <w:r w:rsidR="007721AA">
        <w:rPr>
          <w:rFonts w:ascii="Cambria" w:hAnsi="Cambria"/>
        </w:rPr>
        <w:t xml:space="preserve"> which </w:t>
      </w:r>
      <w:r w:rsidR="003D4815">
        <w:rPr>
          <w:rFonts w:ascii="Cambria" w:hAnsi="Cambria"/>
        </w:rPr>
        <w:t xml:space="preserve">sufficient </w:t>
      </w:r>
      <w:r w:rsidR="00CE2119">
        <w:rPr>
          <w:rFonts w:ascii="Cambria" w:hAnsi="Cambria"/>
        </w:rPr>
        <w:t xml:space="preserve">reflection on pregnancy </w:t>
      </w:r>
      <w:r w:rsidR="007721AA">
        <w:rPr>
          <w:rFonts w:ascii="Cambria" w:hAnsi="Cambria"/>
        </w:rPr>
        <w:t xml:space="preserve">may well challenge or alter. </w:t>
      </w:r>
      <w:r w:rsidR="004F296B">
        <w:rPr>
          <w:rFonts w:ascii="Cambria" w:hAnsi="Cambria"/>
        </w:rPr>
        <w:t xml:space="preserve">This is </w:t>
      </w:r>
      <w:r w:rsidR="004F296B" w:rsidRPr="001C3AE0">
        <w:rPr>
          <w:rFonts w:ascii="Cambria" w:hAnsi="Cambria"/>
        </w:rPr>
        <w:t xml:space="preserve">another interesting </w:t>
      </w:r>
      <w:r w:rsidR="004F296B" w:rsidRPr="001C3AE0">
        <w:rPr>
          <w:rFonts w:ascii="Cambria" w:hAnsi="Cambria"/>
        </w:rPr>
        <w:lastRenderedPageBreak/>
        <w:t xml:space="preserve">upshot of </w:t>
      </w:r>
      <w:r w:rsidR="003D4815">
        <w:rPr>
          <w:rFonts w:ascii="Cambria" w:hAnsi="Cambria"/>
        </w:rPr>
        <w:t>looking into</w:t>
      </w:r>
      <w:r w:rsidR="001C3AE0">
        <w:rPr>
          <w:rFonts w:ascii="Cambria" w:hAnsi="Cambria"/>
        </w:rPr>
        <w:t xml:space="preserve"> </w:t>
      </w:r>
      <w:r w:rsidR="004F296B" w:rsidRPr="001C3AE0">
        <w:rPr>
          <w:rFonts w:ascii="Cambria" w:hAnsi="Cambria"/>
        </w:rPr>
        <w:t xml:space="preserve">the metaphysics of pregnancy, </w:t>
      </w:r>
      <w:r w:rsidR="003D4815">
        <w:rPr>
          <w:rFonts w:ascii="Cambria" w:hAnsi="Cambria"/>
        </w:rPr>
        <w:t xml:space="preserve">one that is </w:t>
      </w:r>
      <w:r w:rsidR="003155C1" w:rsidRPr="001C3AE0">
        <w:rPr>
          <w:rFonts w:ascii="Cambria" w:hAnsi="Cambria"/>
        </w:rPr>
        <w:t xml:space="preserve">to be </w:t>
      </w:r>
      <w:r w:rsidR="001C3AE0">
        <w:rPr>
          <w:rFonts w:ascii="Cambria" w:hAnsi="Cambria"/>
        </w:rPr>
        <w:t xml:space="preserve">considered further </w:t>
      </w:r>
      <w:r w:rsidR="003155C1" w:rsidRPr="001C3AE0">
        <w:rPr>
          <w:rFonts w:ascii="Cambria" w:hAnsi="Cambria"/>
        </w:rPr>
        <w:t>another</w:t>
      </w:r>
      <w:r w:rsidR="003155C1">
        <w:rPr>
          <w:rFonts w:ascii="Cambria" w:hAnsi="Cambria"/>
        </w:rPr>
        <w:t xml:space="preserve"> time</w:t>
      </w:r>
      <w:r w:rsidR="007721AA">
        <w:rPr>
          <w:rFonts w:ascii="Cambria" w:hAnsi="Cambria"/>
        </w:rPr>
        <w:t>.</w:t>
      </w:r>
    </w:p>
    <w:p w14:paraId="6AC9CCB8" w14:textId="77777777" w:rsidR="009D0EDB" w:rsidRDefault="009D0EDB" w:rsidP="002A6A11">
      <w:pPr>
        <w:spacing w:after="120" w:line="480" w:lineRule="auto"/>
        <w:ind w:firstLine="284"/>
        <w:jc w:val="both"/>
        <w:rPr>
          <w:rFonts w:ascii="Cambria" w:hAnsi="Cambria"/>
        </w:rPr>
      </w:pPr>
    </w:p>
    <w:p w14:paraId="435E53F8" w14:textId="3C6F2FB8" w:rsidR="005170B3" w:rsidRPr="00FD7180" w:rsidRDefault="00645F26" w:rsidP="002A6A11">
      <w:pPr>
        <w:spacing w:after="120" w:line="480" w:lineRule="auto"/>
        <w:jc w:val="both"/>
        <w:rPr>
          <w:rFonts w:ascii="Cambria" w:hAnsi="Cambria"/>
        </w:rPr>
      </w:pPr>
      <w:r>
        <w:rPr>
          <w:rFonts w:ascii="Cambria" w:hAnsi="Cambria"/>
          <w:b/>
        </w:rPr>
        <w:t>4</w:t>
      </w:r>
      <w:r w:rsidR="005170B3" w:rsidRPr="00FD7180">
        <w:rPr>
          <w:rFonts w:ascii="Cambria" w:hAnsi="Cambria"/>
          <w:b/>
        </w:rPr>
        <w:t xml:space="preserve">. </w:t>
      </w:r>
      <w:r w:rsidR="005170B3">
        <w:rPr>
          <w:rFonts w:ascii="Cambria" w:hAnsi="Cambria"/>
          <w:b/>
        </w:rPr>
        <w:t>Objections</w:t>
      </w:r>
    </w:p>
    <w:p w14:paraId="154F64BD" w14:textId="253E25E5" w:rsidR="00A600C0" w:rsidRDefault="006E6A4C" w:rsidP="002A6A11">
      <w:pPr>
        <w:spacing w:after="120" w:line="480" w:lineRule="auto"/>
        <w:ind w:firstLine="284"/>
        <w:jc w:val="both"/>
        <w:rPr>
          <w:rFonts w:ascii="Cambria" w:hAnsi="Cambria"/>
        </w:rPr>
      </w:pPr>
      <w:r w:rsidRPr="00FD7180">
        <w:rPr>
          <w:rFonts w:ascii="Cambria" w:hAnsi="Cambria"/>
        </w:rPr>
        <w:t>I have presented</w:t>
      </w:r>
      <w:r w:rsidR="00934866">
        <w:rPr>
          <w:rFonts w:ascii="Cambria" w:hAnsi="Cambria"/>
        </w:rPr>
        <w:t xml:space="preserve"> what I take to be</w:t>
      </w:r>
      <w:r w:rsidRPr="00FD7180">
        <w:rPr>
          <w:rFonts w:ascii="Cambria" w:hAnsi="Cambria"/>
        </w:rPr>
        <w:t xml:space="preserve"> a </w:t>
      </w:r>
      <w:r w:rsidR="009D0EDB">
        <w:rPr>
          <w:rFonts w:ascii="Cambria" w:hAnsi="Cambria"/>
        </w:rPr>
        <w:t>strong</w:t>
      </w:r>
      <w:r w:rsidR="009D0EDB" w:rsidRPr="00FD7180">
        <w:rPr>
          <w:rFonts w:ascii="Cambria" w:hAnsi="Cambria"/>
        </w:rPr>
        <w:t xml:space="preserve"> </w:t>
      </w:r>
      <w:r w:rsidR="000F2239">
        <w:rPr>
          <w:rFonts w:ascii="Cambria" w:hAnsi="Cambria"/>
        </w:rPr>
        <w:t xml:space="preserve">prima facie </w:t>
      </w:r>
      <w:r w:rsidRPr="00FD7180">
        <w:rPr>
          <w:rFonts w:ascii="Cambria" w:hAnsi="Cambria"/>
        </w:rPr>
        <w:t>case</w:t>
      </w:r>
      <w:r w:rsidR="00BD05A7">
        <w:rPr>
          <w:rFonts w:ascii="Cambria" w:hAnsi="Cambria"/>
        </w:rPr>
        <w:t xml:space="preserve"> in favour of the </w:t>
      </w:r>
      <w:r w:rsidR="00C247A7" w:rsidRPr="00C247A7">
        <w:rPr>
          <w:rFonts w:ascii="Cambria" w:hAnsi="Cambria"/>
        </w:rPr>
        <w:t>parthood view</w:t>
      </w:r>
      <w:r w:rsidR="00934866">
        <w:rPr>
          <w:rFonts w:ascii="Cambria" w:hAnsi="Cambria"/>
        </w:rPr>
        <w:t>.</w:t>
      </w:r>
      <w:r w:rsidRPr="00FD7180">
        <w:rPr>
          <w:rFonts w:ascii="Cambria" w:hAnsi="Cambria"/>
        </w:rPr>
        <w:t xml:space="preserve"> </w:t>
      </w:r>
      <w:r w:rsidR="008E240C">
        <w:rPr>
          <w:rFonts w:ascii="Cambria" w:hAnsi="Cambria"/>
        </w:rPr>
        <w:t>I want</w:t>
      </w:r>
      <w:r w:rsidR="003D4815">
        <w:rPr>
          <w:rFonts w:ascii="Cambria" w:hAnsi="Cambria"/>
        </w:rPr>
        <w:t xml:space="preserve"> now</w:t>
      </w:r>
      <w:r w:rsidR="008E240C">
        <w:rPr>
          <w:rFonts w:ascii="Cambria" w:hAnsi="Cambria"/>
        </w:rPr>
        <w:t xml:space="preserve"> to consider </w:t>
      </w:r>
      <w:r w:rsidR="00710BB6">
        <w:rPr>
          <w:rFonts w:ascii="Cambria" w:hAnsi="Cambria"/>
        </w:rPr>
        <w:t xml:space="preserve">five </w:t>
      </w:r>
      <w:r w:rsidR="003D4815">
        <w:rPr>
          <w:rFonts w:ascii="Cambria" w:hAnsi="Cambria"/>
        </w:rPr>
        <w:t xml:space="preserve">potential </w:t>
      </w:r>
      <w:r w:rsidR="008E240C">
        <w:rPr>
          <w:rFonts w:ascii="Cambria" w:hAnsi="Cambria"/>
        </w:rPr>
        <w:t>objections</w:t>
      </w:r>
      <w:r w:rsidR="003D4815">
        <w:rPr>
          <w:rFonts w:ascii="Cambria" w:hAnsi="Cambria"/>
        </w:rPr>
        <w:t xml:space="preserve"> that I have often encountered in conversation</w:t>
      </w:r>
      <w:r w:rsidR="008E240C">
        <w:rPr>
          <w:rFonts w:ascii="Cambria" w:hAnsi="Cambria"/>
        </w:rPr>
        <w:t>.</w:t>
      </w:r>
    </w:p>
    <w:p w14:paraId="411AE328" w14:textId="14C5D843" w:rsidR="009932F1" w:rsidRPr="00FD7180" w:rsidRDefault="009932F1" w:rsidP="002A6A11">
      <w:pPr>
        <w:spacing w:after="120" w:line="480" w:lineRule="auto"/>
        <w:ind w:firstLine="284"/>
        <w:jc w:val="both"/>
        <w:rPr>
          <w:rFonts w:ascii="Cambria" w:hAnsi="Cambria"/>
        </w:rPr>
      </w:pPr>
    </w:p>
    <w:p w14:paraId="3F89543E" w14:textId="4E779C03" w:rsidR="009932F1" w:rsidRPr="00F56957" w:rsidRDefault="00A600C0" w:rsidP="002A6A11">
      <w:pPr>
        <w:spacing w:after="120" w:line="480" w:lineRule="auto"/>
        <w:jc w:val="both"/>
        <w:rPr>
          <w:rFonts w:ascii="Cambria" w:hAnsi="Cambria"/>
          <w:i/>
        </w:rPr>
      </w:pPr>
      <w:r>
        <w:rPr>
          <w:rFonts w:ascii="Cambria" w:hAnsi="Cambria"/>
          <w:i/>
        </w:rPr>
        <w:t>4</w:t>
      </w:r>
      <w:r w:rsidR="00C3487A">
        <w:rPr>
          <w:rFonts w:ascii="Cambria" w:hAnsi="Cambria"/>
          <w:i/>
        </w:rPr>
        <w:t>.</w:t>
      </w:r>
      <w:r w:rsidR="009932F1" w:rsidRPr="00F56957">
        <w:rPr>
          <w:rFonts w:ascii="Cambria" w:hAnsi="Cambria"/>
          <w:i/>
        </w:rPr>
        <w:t xml:space="preserve">1 Genetic </w:t>
      </w:r>
      <w:r>
        <w:rPr>
          <w:rFonts w:ascii="Cambria" w:hAnsi="Cambria"/>
          <w:i/>
        </w:rPr>
        <w:t>d</w:t>
      </w:r>
      <w:r w:rsidR="009932F1" w:rsidRPr="00F56957">
        <w:rPr>
          <w:rFonts w:ascii="Cambria" w:hAnsi="Cambria"/>
          <w:i/>
        </w:rPr>
        <w:t>ifference</w:t>
      </w:r>
    </w:p>
    <w:p w14:paraId="0E86CECA" w14:textId="3EE968BB" w:rsidR="0088325A" w:rsidRDefault="0088325A" w:rsidP="002A6A11">
      <w:pPr>
        <w:spacing w:after="120" w:line="480" w:lineRule="auto"/>
        <w:ind w:firstLine="284"/>
        <w:jc w:val="both"/>
        <w:rPr>
          <w:rFonts w:ascii="Cambria" w:hAnsi="Cambria"/>
        </w:rPr>
      </w:pPr>
      <w:r>
        <w:rPr>
          <w:rFonts w:ascii="Cambria" w:hAnsi="Cambria"/>
        </w:rPr>
        <w:t>To begin</w:t>
      </w:r>
      <w:r w:rsidR="006E6A4C" w:rsidRPr="00FD7180">
        <w:rPr>
          <w:rFonts w:ascii="Cambria" w:hAnsi="Cambria"/>
        </w:rPr>
        <w:t xml:space="preserve">, </w:t>
      </w:r>
      <w:r w:rsidR="008E240C">
        <w:rPr>
          <w:rFonts w:ascii="Cambria" w:hAnsi="Cambria"/>
        </w:rPr>
        <w:t>one</w:t>
      </w:r>
      <w:r w:rsidR="006E6A4C" w:rsidRPr="00FD7180">
        <w:rPr>
          <w:rFonts w:ascii="Cambria" w:hAnsi="Cambria"/>
        </w:rPr>
        <w:t xml:space="preserve"> m</w:t>
      </w:r>
      <w:r w:rsidR="003D4815">
        <w:rPr>
          <w:rFonts w:ascii="Cambria" w:hAnsi="Cambria"/>
        </w:rPr>
        <w:t>ight</w:t>
      </w:r>
      <w:r w:rsidR="009932F1" w:rsidRPr="00FD7180">
        <w:rPr>
          <w:rFonts w:ascii="Cambria" w:hAnsi="Cambria"/>
        </w:rPr>
        <w:t xml:space="preserve"> argue</w:t>
      </w:r>
      <w:r w:rsidR="00BD5E85">
        <w:rPr>
          <w:rFonts w:ascii="Cambria" w:hAnsi="Cambria"/>
        </w:rPr>
        <w:t xml:space="preserve"> that</w:t>
      </w:r>
      <w:r w:rsidR="009932F1" w:rsidRPr="00FD7180">
        <w:rPr>
          <w:rFonts w:ascii="Cambria" w:hAnsi="Cambria"/>
        </w:rPr>
        <w:t xml:space="preserve"> the foster cannot be part of the gravida because it has a different </w:t>
      </w:r>
      <w:r w:rsidR="00E153D3">
        <w:rPr>
          <w:rFonts w:ascii="Cambria" w:hAnsi="Cambria"/>
        </w:rPr>
        <w:t>g</w:t>
      </w:r>
      <w:r w:rsidR="009932F1" w:rsidRPr="00FD7180">
        <w:rPr>
          <w:rFonts w:ascii="Cambria" w:hAnsi="Cambria"/>
        </w:rPr>
        <w:t>en</w:t>
      </w:r>
      <w:r w:rsidR="00C3487A">
        <w:rPr>
          <w:rFonts w:ascii="Cambria" w:hAnsi="Cambria"/>
        </w:rPr>
        <w:t>om</w:t>
      </w:r>
      <w:r w:rsidR="009932F1">
        <w:rPr>
          <w:rFonts w:ascii="Cambria" w:hAnsi="Cambria"/>
        </w:rPr>
        <w:t>e</w:t>
      </w:r>
      <w:r w:rsidR="00C3487A" w:rsidRPr="00FD7180">
        <w:rPr>
          <w:rFonts w:ascii="Cambria" w:hAnsi="Cambria"/>
        </w:rPr>
        <w:t>.</w:t>
      </w:r>
      <w:r w:rsidR="00710BB6">
        <w:rPr>
          <w:rStyle w:val="FootnoteReference"/>
          <w:rFonts w:ascii="Cambria" w:hAnsi="Cambria"/>
        </w:rPr>
        <w:footnoteReference w:id="47"/>
      </w:r>
      <w:r w:rsidR="009932F1" w:rsidRPr="00FD7180">
        <w:rPr>
          <w:rFonts w:ascii="Cambria" w:hAnsi="Cambria"/>
        </w:rPr>
        <w:t xml:space="preserve"> </w:t>
      </w:r>
      <w:r w:rsidR="006E6A4C" w:rsidRPr="00FD7180">
        <w:rPr>
          <w:rFonts w:ascii="Cambria" w:hAnsi="Cambria"/>
        </w:rPr>
        <w:t>A</w:t>
      </w:r>
      <w:r w:rsidR="00975A5C" w:rsidRPr="00FD7180">
        <w:rPr>
          <w:rFonts w:ascii="Cambria" w:hAnsi="Cambria"/>
        </w:rPr>
        <w:t xml:space="preserve">dmittedly, this is one </w:t>
      </w:r>
      <w:r w:rsidR="00E153D3">
        <w:rPr>
          <w:rFonts w:ascii="Cambria" w:hAnsi="Cambria"/>
        </w:rPr>
        <w:t>frequently recurring criterion</w:t>
      </w:r>
      <w:r w:rsidR="007B7C75" w:rsidRPr="00FD7180">
        <w:rPr>
          <w:rFonts w:ascii="Cambria" w:hAnsi="Cambria"/>
        </w:rPr>
        <w:t xml:space="preserve"> </w:t>
      </w:r>
      <w:r w:rsidR="00975A5C" w:rsidRPr="00FD7180">
        <w:rPr>
          <w:rFonts w:ascii="Cambria" w:hAnsi="Cambria"/>
        </w:rPr>
        <w:t>in discussions of the organism</w:t>
      </w:r>
      <w:r w:rsidR="00E153D3">
        <w:rPr>
          <w:rFonts w:ascii="Cambria" w:hAnsi="Cambria"/>
        </w:rPr>
        <w:t xml:space="preserve"> that I </w:t>
      </w:r>
      <w:r w:rsidR="00975A5C" w:rsidRPr="00FD7180">
        <w:rPr>
          <w:rFonts w:ascii="Cambria" w:hAnsi="Cambria"/>
        </w:rPr>
        <w:t>ha</w:t>
      </w:r>
      <w:r w:rsidR="00C3731D">
        <w:rPr>
          <w:rFonts w:ascii="Cambria" w:hAnsi="Cambria"/>
        </w:rPr>
        <w:t>ve</w:t>
      </w:r>
      <w:r w:rsidR="00975A5C" w:rsidRPr="00FD7180">
        <w:rPr>
          <w:rFonts w:ascii="Cambria" w:hAnsi="Cambria"/>
        </w:rPr>
        <w:t xml:space="preserve"> not yet </w:t>
      </w:r>
      <w:r w:rsidR="00E153D3">
        <w:rPr>
          <w:rFonts w:ascii="Cambria" w:hAnsi="Cambria"/>
        </w:rPr>
        <w:t>mentioned</w:t>
      </w:r>
      <w:r w:rsidR="003D4815">
        <w:rPr>
          <w:rFonts w:ascii="Cambria" w:hAnsi="Cambria"/>
        </w:rPr>
        <w:t xml:space="preserve"> (see, again, Pepper &amp; Herron 2008)</w:t>
      </w:r>
      <w:r w:rsidR="00975A5C" w:rsidRPr="00FD7180">
        <w:rPr>
          <w:rFonts w:ascii="Cambria" w:hAnsi="Cambria"/>
        </w:rPr>
        <w:t xml:space="preserve">. </w:t>
      </w:r>
      <w:r w:rsidR="00E153D3">
        <w:rPr>
          <w:rFonts w:ascii="Cambria" w:hAnsi="Cambria"/>
        </w:rPr>
        <w:t>But it is not a convincing one.</w:t>
      </w:r>
    </w:p>
    <w:p w14:paraId="78C733C4" w14:textId="1E560472" w:rsidR="0088325A" w:rsidRDefault="009932F1" w:rsidP="002A6A11">
      <w:pPr>
        <w:spacing w:after="120" w:line="480" w:lineRule="auto"/>
        <w:ind w:firstLine="284"/>
        <w:jc w:val="both"/>
        <w:rPr>
          <w:rFonts w:ascii="Cambria" w:hAnsi="Cambria"/>
        </w:rPr>
      </w:pPr>
      <w:r w:rsidRPr="00FD7180">
        <w:rPr>
          <w:rFonts w:ascii="Cambria" w:hAnsi="Cambria"/>
        </w:rPr>
        <w:t>First, many part</w:t>
      </w:r>
      <w:r w:rsidR="00D50FD9">
        <w:rPr>
          <w:rFonts w:ascii="Cambria" w:hAnsi="Cambria"/>
        </w:rPr>
        <w:t>s</w:t>
      </w:r>
      <w:r w:rsidRPr="00FD7180">
        <w:rPr>
          <w:rFonts w:ascii="Cambria" w:hAnsi="Cambria"/>
        </w:rPr>
        <w:t xml:space="preserve"> of </w:t>
      </w:r>
      <w:r w:rsidR="00EE650C">
        <w:rPr>
          <w:rFonts w:ascii="Cambria" w:hAnsi="Cambria"/>
        </w:rPr>
        <w:t xml:space="preserve">a typical mammalian organism </w:t>
      </w:r>
      <w:r w:rsidR="008474A5">
        <w:rPr>
          <w:rFonts w:ascii="Cambria" w:hAnsi="Cambria"/>
        </w:rPr>
        <w:t>will</w:t>
      </w:r>
      <w:r w:rsidR="008474A5" w:rsidRPr="00FD7180">
        <w:rPr>
          <w:rFonts w:ascii="Cambria" w:hAnsi="Cambria"/>
        </w:rPr>
        <w:t xml:space="preserve"> </w:t>
      </w:r>
      <w:r w:rsidRPr="00FD7180">
        <w:rPr>
          <w:rFonts w:ascii="Cambria" w:hAnsi="Cambria"/>
        </w:rPr>
        <w:t xml:space="preserve">not have </w:t>
      </w:r>
      <w:r w:rsidR="008474A5">
        <w:rPr>
          <w:rFonts w:ascii="Cambria" w:hAnsi="Cambria"/>
        </w:rPr>
        <w:t>its</w:t>
      </w:r>
      <w:r w:rsidR="008474A5" w:rsidRPr="00FD7180">
        <w:rPr>
          <w:rFonts w:ascii="Cambria" w:hAnsi="Cambria"/>
        </w:rPr>
        <w:t xml:space="preserve"> </w:t>
      </w:r>
      <w:r w:rsidR="00C3487A">
        <w:rPr>
          <w:rFonts w:ascii="Cambria" w:hAnsi="Cambria"/>
        </w:rPr>
        <w:t>genome</w:t>
      </w:r>
      <w:r w:rsidRPr="00FD7180">
        <w:rPr>
          <w:rFonts w:ascii="Cambria" w:hAnsi="Cambria"/>
        </w:rPr>
        <w:t xml:space="preserve"> anymore</w:t>
      </w:r>
      <w:r w:rsidR="003D4815">
        <w:rPr>
          <w:rFonts w:ascii="Cambria" w:hAnsi="Cambria"/>
        </w:rPr>
        <w:t>, including</w:t>
      </w:r>
      <w:r w:rsidRPr="00FD7180">
        <w:rPr>
          <w:rFonts w:ascii="Cambria" w:hAnsi="Cambria"/>
        </w:rPr>
        <w:t xml:space="preserve"> </w:t>
      </w:r>
      <w:r w:rsidR="008474A5">
        <w:rPr>
          <w:rFonts w:ascii="Cambria" w:hAnsi="Cambria"/>
        </w:rPr>
        <w:t xml:space="preserve">its </w:t>
      </w:r>
      <w:r w:rsidRPr="00FD7180">
        <w:rPr>
          <w:rFonts w:ascii="Cambria" w:hAnsi="Cambria"/>
        </w:rPr>
        <w:t xml:space="preserve">hairs and </w:t>
      </w:r>
      <w:r w:rsidR="008474A5">
        <w:rPr>
          <w:rFonts w:ascii="Cambria" w:hAnsi="Cambria"/>
        </w:rPr>
        <w:t xml:space="preserve">its </w:t>
      </w:r>
      <w:r w:rsidRPr="00FD7180">
        <w:rPr>
          <w:rFonts w:ascii="Cambria" w:hAnsi="Cambria"/>
        </w:rPr>
        <w:t>red blood cells</w:t>
      </w:r>
      <w:r w:rsidR="002E2911">
        <w:rPr>
          <w:rFonts w:ascii="Cambria" w:hAnsi="Cambria"/>
        </w:rPr>
        <w:t>.</w:t>
      </w:r>
    </w:p>
    <w:p w14:paraId="24CC33D7" w14:textId="562D9938" w:rsidR="0088325A" w:rsidRDefault="002E2911" w:rsidP="002A6A11">
      <w:pPr>
        <w:spacing w:after="120" w:line="480" w:lineRule="auto"/>
        <w:ind w:firstLine="284"/>
        <w:jc w:val="both"/>
        <w:rPr>
          <w:rFonts w:ascii="Cambria" w:hAnsi="Cambria"/>
        </w:rPr>
      </w:pPr>
      <w:r>
        <w:rPr>
          <w:rFonts w:ascii="Cambria" w:hAnsi="Cambria"/>
        </w:rPr>
        <w:t xml:space="preserve">Second, </w:t>
      </w:r>
      <w:r w:rsidR="004F3BE5">
        <w:rPr>
          <w:rFonts w:ascii="Cambria" w:hAnsi="Cambria"/>
        </w:rPr>
        <w:t>m</w:t>
      </w:r>
      <w:r w:rsidR="0002781A">
        <w:rPr>
          <w:rFonts w:ascii="Cambria" w:hAnsi="Cambria"/>
        </w:rPr>
        <w:t xml:space="preserve">ammalian organisms </w:t>
      </w:r>
      <w:r w:rsidR="00186606">
        <w:rPr>
          <w:rFonts w:ascii="Cambria" w:hAnsi="Cambria"/>
        </w:rPr>
        <w:t>have always</w:t>
      </w:r>
      <w:r w:rsidR="004F3BE5">
        <w:rPr>
          <w:rFonts w:ascii="Cambria" w:hAnsi="Cambria"/>
        </w:rPr>
        <w:t xml:space="preserve"> </w:t>
      </w:r>
      <w:r w:rsidR="0002781A">
        <w:rPr>
          <w:rFonts w:ascii="Cambria" w:hAnsi="Cambria"/>
        </w:rPr>
        <w:t>harbour</w:t>
      </w:r>
      <w:r w:rsidR="00186606">
        <w:rPr>
          <w:rFonts w:ascii="Cambria" w:hAnsi="Cambria"/>
        </w:rPr>
        <w:t>ed</w:t>
      </w:r>
      <w:r w:rsidR="002C36F9">
        <w:rPr>
          <w:rFonts w:ascii="Cambria" w:hAnsi="Cambria"/>
        </w:rPr>
        <w:t xml:space="preserve"> multiple genomes</w:t>
      </w:r>
      <w:r w:rsidR="009932F1" w:rsidRPr="00822A86">
        <w:rPr>
          <w:rFonts w:ascii="Cambria" w:hAnsi="Cambria"/>
        </w:rPr>
        <w:t xml:space="preserve">. </w:t>
      </w:r>
      <w:r w:rsidR="003D4815">
        <w:rPr>
          <w:rFonts w:ascii="Cambria" w:hAnsi="Cambria"/>
        </w:rPr>
        <w:t>This is n</w:t>
      </w:r>
      <w:r w:rsidR="009932F1" w:rsidRPr="00822A86">
        <w:rPr>
          <w:rFonts w:ascii="Cambria" w:hAnsi="Cambria"/>
        </w:rPr>
        <w:t xml:space="preserve">ot only because, if </w:t>
      </w:r>
      <w:r w:rsidR="00EE650C">
        <w:rPr>
          <w:rFonts w:ascii="Cambria" w:hAnsi="Cambria"/>
        </w:rPr>
        <w:t>an organism’s</w:t>
      </w:r>
      <w:r w:rsidR="009932F1" w:rsidRPr="00822A86">
        <w:rPr>
          <w:rFonts w:ascii="Cambria" w:hAnsi="Cambria"/>
        </w:rPr>
        <w:t xml:space="preserve"> </w:t>
      </w:r>
      <w:r w:rsidR="0024719B" w:rsidRPr="00822A86">
        <w:rPr>
          <w:rFonts w:ascii="Cambria" w:hAnsi="Cambria"/>
        </w:rPr>
        <w:t>microbiome</w:t>
      </w:r>
      <w:r w:rsidR="00EE650C">
        <w:rPr>
          <w:rFonts w:ascii="Cambria" w:hAnsi="Cambria"/>
        </w:rPr>
        <w:t xml:space="preserve"> is </w:t>
      </w:r>
      <w:r w:rsidR="00241676">
        <w:rPr>
          <w:rFonts w:ascii="Cambria" w:hAnsi="Cambria"/>
        </w:rPr>
        <w:t>counted as part of it</w:t>
      </w:r>
      <w:r w:rsidRPr="00822A86">
        <w:rPr>
          <w:rFonts w:ascii="Cambria" w:hAnsi="Cambria"/>
        </w:rPr>
        <w:t xml:space="preserve">, </w:t>
      </w:r>
      <w:r w:rsidR="00EE650C">
        <w:rPr>
          <w:rFonts w:ascii="Cambria" w:hAnsi="Cambria"/>
        </w:rPr>
        <w:t>much</w:t>
      </w:r>
      <w:r w:rsidR="009932F1" w:rsidRPr="00822A86">
        <w:rPr>
          <w:rFonts w:ascii="Cambria" w:hAnsi="Cambria"/>
        </w:rPr>
        <w:t xml:space="preserve"> of ‘</w:t>
      </w:r>
      <w:r w:rsidR="00EE650C">
        <w:rPr>
          <w:rFonts w:ascii="Cambria" w:hAnsi="Cambria"/>
        </w:rPr>
        <w:t>its</w:t>
      </w:r>
      <w:r w:rsidR="00EE650C" w:rsidRPr="00822A86">
        <w:rPr>
          <w:rFonts w:ascii="Cambria" w:hAnsi="Cambria"/>
        </w:rPr>
        <w:t xml:space="preserve">’ </w:t>
      </w:r>
      <w:r w:rsidR="009932F1" w:rsidRPr="00822A86">
        <w:rPr>
          <w:rFonts w:ascii="Cambria" w:hAnsi="Cambria"/>
        </w:rPr>
        <w:t>DNA</w:t>
      </w:r>
      <w:r w:rsidR="0002781A">
        <w:rPr>
          <w:rFonts w:ascii="Cambria" w:hAnsi="Cambria"/>
        </w:rPr>
        <w:t>—roughly 90% in the case of a human organism—</w:t>
      </w:r>
      <w:r w:rsidR="002C36F9">
        <w:rPr>
          <w:rFonts w:ascii="Cambria" w:hAnsi="Cambria"/>
        </w:rPr>
        <w:t xml:space="preserve">will </w:t>
      </w:r>
      <w:r w:rsidR="0002781A">
        <w:rPr>
          <w:rFonts w:ascii="Cambria" w:hAnsi="Cambria"/>
        </w:rPr>
        <w:t xml:space="preserve">count as </w:t>
      </w:r>
      <w:r w:rsidR="002C36F9">
        <w:rPr>
          <w:rFonts w:ascii="Cambria" w:hAnsi="Cambria"/>
        </w:rPr>
        <w:t>be</w:t>
      </w:r>
      <w:r w:rsidR="0002781A">
        <w:rPr>
          <w:rFonts w:ascii="Cambria" w:hAnsi="Cambria"/>
        </w:rPr>
        <w:t>ing</w:t>
      </w:r>
      <w:r w:rsidR="009932F1" w:rsidRPr="00822A86">
        <w:rPr>
          <w:rFonts w:ascii="Cambria" w:hAnsi="Cambria"/>
        </w:rPr>
        <w:t xml:space="preserve"> of </w:t>
      </w:r>
      <w:r w:rsidR="00EE650C">
        <w:rPr>
          <w:rFonts w:ascii="Cambria" w:hAnsi="Cambria"/>
        </w:rPr>
        <w:t>alien</w:t>
      </w:r>
      <w:r w:rsidR="009932F1" w:rsidRPr="00822A86">
        <w:rPr>
          <w:rFonts w:ascii="Cambria" w:hAnsi="Cambria"/>
        </w:rPr>
        <w:t xml:space="preserve"> origin, but also because of </w:t>
      </w:r>
      <w:r w:rsidR="009932F1" w:rsidRPr="001A178F">
        <w:rPr>
          <w:rFonts w:ascii="Cambria" w:hAnsi="Cambria"/>
        </w:rPr>
        <w:t>micro</w:t>
      </w:r>
      <w:r w:rsidR="009932F1" w:rsidRPr="00B33F67">
        <w:rPr>
          <w:rFonts w:ascii="Cambria" w:hAnsi="Cambria"/>
        </w:rPr>
        <w:t>chim</w:t>
      </w:r>
      <w:r w:rsidR="0024719B" w:rsidRPr="00B33F67">
        <w:rPr>
          <w:rFonts w:ascii="Cambria" w:hAnsi="Cambria"/>
        </w:rPr>
        <w:t>a</w:t>
      </w:r>
      <w:r w:rsidR="009932F1" w:rsidRPr="00B33F67">
        <w:rPr>
          <w:rFonts w:ascii="Cambria" w:hAnsi="Cambria"/>
        </w:rPr>
        <w:t>erism</w:t>
      </w:r>
      <w:r w:rsidR="009932F1" w:rsidRPr="00822A86">
        <w:rPr>
          <w:rFonts w:ascii="Cambria" w:hAnsi="Cambria"/>
        </w:rPr>
        <w:t>: the small-scale mixing of different genetic cell lines in one organism. Microchimaerism is often caused</w:t>
      </w:r>
      <w:r w:rsidR="009932F1" w:rsidRPr="00FD7180">
        <w:rPr>
          <w:rFonts w:ascii="Cambria" w:hAnsi="Cambria"/>
        </w:rPr>
        <w:t xml:space="preserve"> by pregnancy, </w:t>
      </w:r>
      <w:r w:rsidR="003D4815">
        <w:rPr>
          <w:rFonts w:ascii="Cambria" w:hAnsi="Cambria"/>
        </w:rPr>
        <w:t>as</w:t>
      </w:r>
      <w:r w:rsidR="003D4815" w:rsidRPr="00FD7180">
        <w:rPr>
          <w:rFonts w:ascii="Cambria" w:hAnsi="Cambria"/>
        </w:rPr>
        <w:t xml:space="preserve"> </w:t>
      </w:r>
      <w:r w:rsidR="009932F1" w:rsidRPr="00FD7180">
        <w:rPr>
          <w:rFonts w:ascii="Cambria" w:hAnsi="Cambria"/>
        </w:rPr>
        <w:t xml:space="preserve">fetal cells </w:t>
      </w:r>
      <w:r w:rsidR="003D4815">
        <w:rPr>
          <w:rFonts w:ascii="Cambria" w:hAnsi="Cambria"/>
        </w:rPr>
        <w:t xml:space="preserve">commonly </w:t>
      </w:r>
      <w:r w:rsidR="009932F1" w:rsidRPr="00FD7180">
        <w:rPr>
          <w:rFonts w:ascii="Cambria" w:hAnsi="Cambria"/>
        </w:rPr>
        <w:t xml:space="preserve">traverse the placenta and stay </w:t>
      </w:r>
      <w:r w:rsidR="009932F1" w:rsidRPr="00FD7180">
        <w:rPr>
          <w:rFonts w:ascii="Cambria" w:hAnsi="Cambria"/>
        </w:rPr>
        <w:lastRenderedPageBreak/>
        <w:t>behind in the mother’s body, sometimes</w:t>
      </w:r>
      <w:r w:rsidR="001A178F">
        <w:rPr>
          <w:rFonts w:ascii="Cambria" w:hAnsi="Cambria"/>
        </w:rPr>
        <w:t xml:space="preserve"> – in humans – </w:t>
      </w:r>
      <w:r w:rsidR="003D4815">
        <w:rPr>
          <w:rFonts w:ascii="Cambria" w:hAnsi="Cambria"/>
        </w:rPr>
        <w:t xml:space="preserve">for </w:t>
      </w:r>
      <w:r w:rsidR="009932F1" w:rsidRPr="00FD7180">
        <w:rPr>
          <w:rFonts w:ascii="Cambria" w:hAnsi="Cambria"/>
        </w:rPr>
        <w:t xml:space="preserve">up to decades after giving birth. Through similar processes fosters often end up with some maternal cells, </w:t>
      </w:r>
      <w:r w:rsidR="003D4815">
        <w:rPr>
          <w:rFonts w:ascii="Cambria" w:hAnsi="Cambria"/>
        </w:rPr>
        <w:t>or,</w:t>
      </w:r>
      <w:r w:rsidR="003D4815" w:rsidRPr="00FD7180">
        <w:rPr>
          <w:rFonts w:ascii="Cambria" w:hAnsi="Cambria"/>
        </w:rPr>
        <w:t xml:space="preserve"> </w:t>
      </w:r>
      <w:r w:rsidR="009932F1" w:rsidRPr="00FD7180">
        <w:rPr>
          <w:rFonts w:ascii="Cambria" w:hAnsi="Cambria"/>
        </w:rPr>
        <w:t>in the case of twins</w:t>
      </w:r>
      <w:r w:rsidR="003D4815">
        <w:rPr>
          <w:rFonts w:ascii="Cambria" w:hAnsi="Cambria"/>
        </w:rPr>
        <w:t xml:space="preserve">, </w:t>
      </w:r>
      <w:r w:rsidR="0088325A">
        <w:rPr>
          <w:rFonts w:ascii="Cambria" w:hAnsi="Cambria"/>
        </w:rPr>
        <w:t>due to</w:t>
      </w:r>
      <w:r w:rsidR="00D50FD9">
        <w:rPr>
          <w:rFonts w:ascii="Cambria" w:hAnsi="Cambria"/>
        </w:rPr>
        <w:t xml:space="preserve"> </w:t>
      </w:r>
      <w:r w:rsidR="009932F1" w:rsidRPr="00FD7180">
        <w:rPr>
          <w:rFonts w:ascii="Cambria" w:hAnsi="Cambria"/>
        </w:rPr>
        <w:t>placental transfers</w:t>
      </w:r>
      <w:r w:rsidR="003D4815">
        <w:rPr>
          <w:rFonts w:ascii="Cambria" w:hAnsi="Cambria"/>
        </w:rPr>
        <w:t>,</w:t>
      </w:r>
      <w:r w:rsidR="00D50FD9">
        <w:rPr>
          <w:rFonts w:ascii="Cambria" w:hAnsi="Cambria"/>
        </w:rPr>
        <w:t xml:space="preserve"> with </w:t>
      </w:r>
      <w:r w:rsidR="0024719B" w:rsidRPr="00FD7180">
        <w:rPr>
          <w:rFonts w:ascii="Cambria" w:hAnsi="Cambria"/>
        </w:rPr>
        <w:t>each other’s</w:t>
      </w:r>
      <w:r w:rsidR="009932F1" w:rsidRPr="00FD7180">
        <w:rPr>
          <w:rFonts w:ascii="Cambria" w:hAnsi="Cambria"/>
        </w:rPr>
        <w:t xml:space="preserve"> </w:t>
      </w:r>
      <w:r>
        <w:rPr>
          <w:rFonts w:ascii="Cambria" w:hAnsi="Cambria"/>
        </w:rPr>
        <w:t>cells and blood</w:t>
      </w:r>
      <w:r w:rsidR="009932F1" w:rsidRPr="00FD7180">
        <w:rPr>
          <w:rFonts w:ascii="Cambria" w:hAnsi="Cambria"/>
        </w:rPr>
        <w:t xml:space="preserve">. </w:t>
      </w:r>
      <w:r w:rsidR="00772CE6">
        <w:rPr>
          <w:rFonts w:ascii="Cambria" w:hAnsi="Cambria"/>
        </w:rPr>
        <w:t xml:space="preserve">And </w:t>
      </w:r>
      <w:r w:rsidR="009932F1" w:rsidRPr="00FD7180">
        <w:rPr>
          <w:rFonts w:ascii="Cambria" w:hAnsi="Cambria"/>
        </w:rPr>
        <w:t>I see no reason why these cells, which appear to integrate in</w:t>
      </w:r>
      <w:r w:rsidR="0088325A">
        <w:rPr>
          <w:rFonts w:ascii="Cambria" w:hAnsi="Cambria"/>
        </w:rPr>
        <w:t>to</w:t>
      </w:r>
      <w:r w:rsidR="009932F1" w:rsidRPr="00FD7180">
        <w:rPr>
          <w:rFonts w:ascii="Cambria" w:hAnsi="Cambria"/>
        </w:rPr>
        <w:t xml:space="preserve"> the body, are not </w:t>
      </w:r>
      <w:r w:rsidR="0088325A">
        <w:rPr>
          <w:rFonts w:ascii="Cambria" w:hAnsi="Cambria"/>
        </w:rPr>
        <w:t xml:space="preserve">to be counted as </w:t>
      </w:r>
      <w:r w:rsidR="009932F1" w:rsidRPr="00FD7180">
        <w:rPr>
          <w:rFonts w:ascii="Cambria" w:hAnsi="Cambria"/>
        </w:rPr>
        <w:t>part</w:t>
      </w:r>
      <w:r w:rsidR="0088325A">
        <w:rPr>
          <w:rFonts w:ascii="Cambria" w:hAnsi="Cambria"/>
        </w:rPr>
        <w:t>s</w:t>
      </w:r>
      <w:r w:rsidR="00D50FD9">
        <w:rPr>
          <w:rFonts w:ascii="Cambria" w:hAnsi="Cambria"/>
        </w:rPr>
        <w:t>. Th</w:t>
      </w:r>
      <w:r w:rsidR="00E153D3">
        <w:rPr>
          <w:rFonts w:ascii="Cambria" w:hAnsi="Cambria"/>
        </w:rPr>
        <w:t>is</w:t>
      </w:r>
      <w:r w:rsidR="00D50FD9">
        <w:rPr>
          <w:rFonts w:ascii="Cambria" w:hAnsi="Cambria"/>
        </w:rPr>
        <w:t xml:space="preserve"> </w:t>
      </w:r>
      <w:r w:rsidR="009932F1" w:rsidRPr="00FD7180">
        <w:rPr>
          <w:rFonts w:ascii="Cambria" w:hAnsi="Cambria"/>
        </w:rPr>
        <w:t>illustrate</w:t>
      </w:r>
      <w:r w:rsidR="003D6013">
        <w:rPr>
          <w:rFonts w:ascii="Cambria" w:hAnsi="Cambria"/>
        </w:rPr>
        <w:t>s</w:t>
      </w:r>
      <w:r w:rsidR="009932F1" w:rsidRPr="00FD7180">
        <w:rPr>
          <w:rFonts w:ascii="Cambria" w:hAnsi="Cambria"/>
        </w:rPr>
        <w:t xml:space="preserve"> that </w:t>
      </w:r>
      <w:r w:rsidR="00772CE6">
        <w:rPr>
          <w:rFonts w:ascii="Cambria" w:hAnsi="Cambria"/>
        </w:rPr>
        <w:t>mammalian</w:t>
      </w:r>
      <w:r w:rsidR="00D50FD9">
        <w:rPr>
          <w:rFonts w:ascii="Cambria" w:hAnsi="Cambria"/>
        </w:rPr>
        <w:t xml:space="preserve"> organism</w:t>
      </w:r>
      <w:r w:rsidR="00772CE6">
        <w:rPr>
          <w:rFonts w:ascii="Cambria" w:hAnsi="Cambria"/>
        </w:rPr>
        <w:t>s</w:t>
      </w:r>
      <w:r w:rsidR="00D50FD9">
        <w:rPr>
          <w:rFonts w:ascii="Cambria" w:hAnsi="Cambria"/>
        </w:rPr>
        <w:t xml:space="preserve"> </w:t>
      </w:r>
      <w:r w:rsidR="00772CE6">
        <w:rPr>
          <w:rFonts w:ascii="Cambria" w:hAnsi="Cambria"/>
        </w:rPr>
        <w:t xml:space="preserve">are </w:t>
      </w:r>
      <w:r w:rsidR="009932F1" w:rsidRPr="00FD7180">
        <w:rPr>
          <w:rFonts w:ascii="Cambria" w:hAnsi="Cambria"/>
        </w:rPr>
        <w:t>not</w:t>
      </w:r>
      <w:r w:rsidR="004F3BE5">
        <w:rPr>
          <w:rFonts w:ascii="Cambria" w:hAnsi="Cambria"/>
        </w:rPr>
        <w:t>,</w:t>
      </w:r>
      <w:r w:rsidR="009932F1" w:rsidRPr="00FD7180">
        <w:rPr>
          <w:rFonts w:ascii="Cambria" w:hAnsi="Cambria"/>
        </w:rPr>
        <w:t xml:space="preserve"> </w:t>
      </w:r>
      <w:r w:rsidR="00C3731D">
        <w:rPr>
          <w:rFonts w:ascii="Cambria" w:hAnsi="Cambria"/>
        </w:rPr>
        <w:t xml:space="preserve">and </w:t>
      </w:r>
      <w:r w:rsidR="0088325A">
        <w:rPr>
          <w:rFonts w:ascii="Cambria" w:hAnsi="Cambria"/>
        </w:rPr>
        <w:t xml:space="preserve">so </w:t>
      </w:r>
      <w:r w:rsidR="00C3731D">
        <w:rPr>
          <w:rFonts w:ascii="Cambria" w:hAnsi="Cambria"/>
        </w:rPr>
        <w:t xml:space="preserve">need not </w:t>
      </w:r>
      <w:r w:rsidR="009932F1" w:rsidRPr="00FD7180">
        <w:rPr>
          <w:rFonts w:ascii="Cambria" w:hAnsi="Cambria"/>
        </w:rPr>
        <w:t>be</w:t>
      </w:r>
      <w:r w:rsidR="004F3BE5">
        <w:rPr>
          <w:rFonts w:ascii="Cambria" w:hAnsi="Cambria"/>
        </w:rPr>
        <w:t>,</w:t>
      </w:r>
      <w:r w:rsidR="009932F1" w:rsidRPr="00FD7180">
        <w:rPr>
          <w:rFonts w:ascii="Cambria" w:hAnsi="Cambria"/>
        </w:rPr>
        <w:t xml:space="preserve"> </w:t>
      </w:r>
      <w:r w:rsidR="00D50FD9">
        <w:rPr>
          <w:rFonts w:ascii="Cambria" w:hAnsi="Cambria"/>
        </w:rPr>
        <w:t xml:space="preserve">genetically </w:t>
      </w:r>
      <w:r w:rsidR="009932F1" w:rsidRPr="00FD7180">
        <w:rPr>
          <w:rFonts w:ascii="Cambria" w:hAnsi="Cambria"/>
        </w:rPr>
        <w:t>unified.</w:t>
      </w:r>
    </w:p>
    <w:p w14:paraId="6D4B812B" w14:textId="1AD8E447" w:rsidR="0088325A" w:rsidRDefault="009932F1" w:rsidP="002A6A11">
      <w:pPr>
        <w:spacing w:after="120" w:line="480" w:lineRule="auto"/>
        <w:ind w:firstLine="284"/>
        <w:jc w:val="both"/>
        <w:rPr>
          <w:rFonts w:ascii="Cambria" w:hAnsi="Cambria"/>
        </w:rPr>
      </w:pPr>
      <w:r w:rsidRPr="00FD7180">
        <w:rPr>
          <w:rFonts w:ascii="Cambria" w:hAnsi="Cambria"/>
        </w:rPr>
        <w:t xml:space="preserve">Third, I see no reason to </w:t>
      </w:r>
      <w:r w:rsidR="00BC7A77">
        <w:rPr>
          <w:rFonts w:ascii="Cambria" w:hAnsi="Cambria"/>
        </w:rPr>
        <w:t xml:space="preserve">deny </w:t>
      </w:r>
      <w:r w:rsidR="00B33F67">
        <w:rPr>
          <w:rFonts w:ascii="Cambria" w:hAnsi="Cambria"/>
        </w:rPr>
        <w:t>that</w:t>
      </w:r>
      <w:r w:rsidR="00BC7A77">
        <w:rPr>
          <w:rFonts w:ascii="Cambria" w:hAnsi="Cambria"/>
        </w:rPr>
        <w:t>,</w:t>
      </w:r>
      <w:r w:rsidR="00B33F67" w:rsidRPr="00FD7180">
        <w:rPr>
          <w:rFonts w:ascii="Cambria" w:hAnsi="Cambria"/>
        </w:rPr>
        <w:t xml:space="preserve"> </w:t>
      </w:r>
      <w:r w:rsidR="00B33F67">
        <w:rPr>
          <w:rFonts w:ascii="Cambria" w:hAnsi="Cambria"/>
        </w:rPr>
        <w:t>when an organism</w:t>
      </w:r>
      <w:r w:rsidR="00B33F67" w:rsidRPr="00FD7180">
        <w:rPr>
          <w:rFonts w:ascii="Cambria" w:hAnsi="Cambria"/>
        </w:rPr>
        <w:t xml:space="preserve"> receive</w:t>
      </w:r>
      <w:r w:rsidR="00B33F67">
        <w:rPr>
          <w:rFonts w:ascii="Cambria" w:hAnsi="Cambria"/>
        </w:rPr>
        <w:t>s a transfusion or transplant</w:t>
      </w:r>
      <w:r w:rsidR="00B33F67" w:rsidRPr="00FD7180">
        <w:rPr>
          <w:rFonts w:ascii="Cambria" w:hAnsi="Cambria"/>
        </w:rPr>
        <w:t xml:space="preserve">, </w:t>
      </w:r>
      <w:r w:rsidRPr="00FD7180">
        <w:rPr>
          <w:rFonts w:ascii="Cambria" w:hAnsi="Cambria"/>
        </w:rPr>
        <w:t>the</w:t>
      </w:r>
      <w:r w:rsidR="00186606">
        <w:rPr>
          <w:rFonts w:ascii="Cambria" w:hAnsi="Cambria"/>
        </w:rPr>
        <w:t xml:space="preserve"> donated blood, or bone marrow, or kidney,</w:t>
      </w:r>
      <w:r w:rsidRPr="00FD7180">
        <w:rPr>
          <w:rFonts w:ascii="Cambria" w:hAnsi="Cambria"/>
        </w:rPr>
        <w:t xml:space="preserve"> become</w:t>
      </w:r>
      <w:r w:rsidR="00BC7A77">
        <w:rPr>
          <w:rFonts w:ascii="Cambria" w:hAnsi="Cambria"/>
        </w:rPr>
        <w:t>s</w:t>
      </w:r>
      <w:r w:rsidRPr="00FD7180">
        <w:rPr>
          <w:rFonts w:ascii="Cambria" w:hAnsi="Cambria"/>
        </w:rPr>
        <w:t xml:space="preserve"> part of </w:t>
      </w:r>
      <w:r w:rsidR="00186606">
        <w:rPr>
          <w:rFonts w:ascii="Cambria" w:hAnsi="Cambria"/>
        </w:rPr>
        <w:t>it</w:t>
      </w:r>
      <w:r w:rsidR="0088325A">
        <w:rPr>
          <w:rFonts w:ascii="Cambria" w:hAnsi="Cambria"/>
        </w:rPr>
        <w:t>. And yet</w:t>
      </w:r>
      <w:r w:rsidRPr="00FD7180">
        <w:rPr>
          <w:rFonts w:ascii="Cambria" w:hAnsi="Cambria"/>
        </w:rPr>
        <w:t xml:space="preserve"> </w:t>
      </w:r>
      <w:r w:rsidR="00BC7A77">
        <w:rPr>
          <w:rFonts w:ascii="Cambria" w:hAnsi="Cambria"/>
        </w:rPr>
        <w:t>that</w:t>
      </w:r>
      <w:r w:rsidR="00BC7A77" w:rsidRPr="00FD7180">
        <w:rPr>
          <w:rFonts w:ascii="Cambria" w:hAnsi="Cambria"/>
        </w:rPr>
        <w:t xml:space="preserve"> </w:t>
      </w:r>
      <w:r w:rsidRPr="00FD7180">
        <w:rPr>
          <w:rFonts w:ascii="Cambria" w:hAnsi="Cambria"/>
        </w:rPr>
        <w:t xml:space="preserve">would, again, result in </w:t>
      </w:r>
      <w:r w:rsidR="00186606">
        <w:rPr>
          <w:rFonts w:ascii="Cambria" w:hAnsi="Cambria"/>
        </w:rPr>
        <w:t>its</w:t>
      </w:r>
      <w:r w:rsidRPr="00FD7180">
        <w:rPr>
          <w:rFonts w:ascii="Cambria" w:hAnsi="Cambria"/>
        </w:rPr>
        <w:t xml:space="preserve"> having parts with different </w:t>
      </w:r>
      <w:r w:rsidR="00096F0B">
        <w:rPr>
          <w:rFonts w:ascii="Cambria" w:hAnsi="Cambria"/>
        </w:rPr>
        <w:t>genomes</w:t>
      </w:r>
      <w:r w:rsidRPr="00FD7180">
        <w:rPr>
          <w:rFonts w:ascii="Cambria" w:hAnsi="Cambria"/>
        </w:rPr>
        <w:t>.</w:t>
      </w:r>
    </w:p>
    <w:p w14:paraId="127198C8" w14:textId="2BB66515" w:rsidR="009932F1" w:rsidRDefault="009932F1" w:rsidP="002A6A11">
      <w:pPr>
        <w:spacing w:after="120" w:line="480" w:lineRule="auto"/>
        <w:ind w:firstLine="284"/>
        <w:jc w:val="both"/>
        <w:rPr>
          <w:rFonts w:ascii="Cambria" w:hAnsi="Cambria"/>
        </w:rPr>
      </w:pPr>
      <w:r w:rsidRPr="00FD7180">
        <w:rPr>
          <w:rFonts w:ascii="Cambria" w:hAnsi="Cambria"/>
        </w:rPr>
        <w:t xml:space="preserve">Fourth, there are more serious cases of </w:t>
      </w:r>
      <w:r w:rsidR="00E153D3" w:rsidRPr="00F56957">
        <w:rPr>
          <w:rFonts w:ascii="Cambria" w:hAnsi="Cambria"/>
          <w:i/>
        </w:rPr>
        <w:t>macro</w:t>
      </w:r>
      <w:r w:rsidRPr="00B33F67">
        <w:rPr>
          <w:rFonts w:ascii="Cambria" w:hAnsi="Cambria"/>
        </w:rPr>
        <w:t>chim</w:t>
      </w:r>
      <w:r w:rsidR="0024719B" w:rsidRPr="00B33F67">
        <w:rPr>
          <w:rFonts w:ascii="Cambria" w:hAnsi="Cambria"/>
        </w:rPr>
        <w:t>ae</w:t>
      </w:r>
      <w:r w:rsidRPr="00B33F67">
        <w:rPr>
          <w:rFonts w:ascii="Cambria" w:hAnsi="Cambria"/>
        </w:rPr>
        <w:t>rism</w:t>
      </w:r>
      <w:r w:rsidRPr="00FD7180">
        <w:rPr>
          <w:rFonts w:ascii="Cambria" w:hAnsi="Cambria"/>
        </w:rPr>
        <w:t xml:space="preserve">: </w:t>
      </w:r>
      <w:r w:rsidR="00B33F67">
        <w:rPr>
          <w:rFonts w:ascii="Cambria" w:hAnsi="Cambria"/>
        </w:rPr>
        <w:t>the merging of</w:t>
      </w:r>
      <w:r w:rsidR="00B33F67" w:rsidRPr="00FD7180">
        <w:rPr>
          <w:rFonts w:ascii="Cambria" w:hAnsi="Cambria"/>
        </w:rPr>
        <w:t xml:space="preserve"> </w:t>
      </w:r>
      <w:r w:rsidRPr="00FD7180">
        <w:rPr>
          <w:rFonts w:ascii="Cambria" w:hAnsi="Cambria"/>
        </w:rPr>
        <w:t xml:space="preserve">two blastocysts, </w:t>
      </w:r>
      <w:r w:rsidR="003E1EA7">
        <w:rPr>
          <w:rFonts w:ascii="Cambria" w:hAnsi="Cambria"/>
        </w:rPr>
        <w:t>which</w:t>
      </w:r>
      <w:r w:rsidR="003E1EA7" w:rsidRPr="00FD7180">
        <w:rPr>
          <w:rFonts w:ascii="Cambria" w:hAnsi="Cambria"/>
        </w:rPr>
        <w:t xml:space="preserve"> </w:t>
      </w:r>
      <w:r w:rsidRPr="00FD7180">
        <w:rPr>
          <w:rFonts w:ascii="Cambria" w:hAnsi="Cambria"/>
        </w:rPr>
        <w:t xml:space="preserve">might </w:t>
      </w:r>
      <w:r w:rsidR="003E1EA7">
        <w:rPr>
          <w:rFonts w:ascii="Cambria" w:hAnsi="Cambria"/>
        </w:rPr>
        <w:t xml:space="preserve">otherwise </w:t>
      </w:r>
      <w:r w:rsidRPr="00FD7180">
        <w:rPr>
          <w:rFonts w:ascii="Cambria" w:hAnsi="Cambria"/>
        </w:rPr>
        <w:t xml:space="preserve">have become dizygotic twins, to form </w:t>
      </w:r>
      <w:r w:rsidR="00BC7A77">
        <w:rPr>
          <w:rFonts w:ascii="Cambria" w:hAnsi="Cambria"/>
        </w:rPr>
        <w:t xml:space="preserve">what appears to be </w:t>
      </w:r>
      <w:r w:rsidR="00B33F67">
        <w:rPr>
          <w:rFonts w:ascii="Cambria" w:hAnsi="Cambria"/>
        </w:rPr>
        <w:t>a single</w:t>
      </w:r>
      <w:r w:rsidR="00B33F67" w:rsidRPr="00FD7180">
        <w:rPr>
          <w:rFonts w:ascii="Cambria" w:hAnsi="Cambria"/>
        </w:rPr>
        <w:t xml:space="preserve"> </w:t>
      </w:r>
      <w:r w:rsidRPr="00FD7180">
        <w:rPr>
          <w:rFonts w:ascii="Cambria" w:hAnsi="Cambria"/>
        </w:rPr>
        <w:t xml:space="preserve">organism. </w:t>
      </w:r>
      <w:r w:rsidR="00BC7A77">
        <w:rPr>
          <w:rFonts w:ascii="Cambria" w:hAnsi="Cambria"/>
        </w:rPr>
        <w:t>Such an entity will</w:t>
      </w:r>
      <w:r w:rsidRPr="00FD7180">
        <w:rPr>
          <w:rFonts w:ascii="Cambria" w:hAnsi="Cambria"/>
        </w:rPr>
        <w:t xml:space="preserve"> comprise cells of two </w:t>
      </w:r>
      <w:r w:rsidR="0024719B" w:rsidRPr="00FD7180">
        <w:rPr>
          <w:rFonts w:ascii="Cambria" w:hAnsi="Cambria"/>
        </w:rPr>
        <w:t>distinct</w:t>
      </w:r>
      <w:r w:rsidRPr="00FD7180">
        <w:rPr>
          <w:rFonts w:ascii="Cambria" w:hAnsi="Cambria"/>
        </w:rPr>
        <w:t xml:space="preserve"> genetic lineages</w:t>
      </w:r>
      <w:r w:rsidR="0088325A">
        <w:rPr>
          <w:rFonts w:ascii="Cambria" w:hAnsi="Cambria"/>
        </w:rPr>
        <w:t>: its</w:t>
      </w:r>
      <w:r w:rsidRPr="00FD7180">
        <w:rPr>
          <w:rFonts w:ascii="Cambria" w:hAnsi="Cambria"/>
        </w:rPr>
        <w:t xml:space="preserve"> kidneys, for example, may contain genetic material </w:t>
      </w:r>
      <w:r w:rsidR="00C3487A">
        <w:rPr>
          <w:rFonts w:ascii="Cambria" w:hAnsi="Cambria"/>
        </w:rPr>
        <w:t xml:space="preserve">originating </w:t>
      </w:r>
      <w:r w:rsidRPr="00FD7180">
        <w:rPr>
          <w:rFonts w:ascii="Cambria" w:hAnsi="Cambria"/>
        </w:rPr>
        <w:t xml:space="preserve">from the one zygote, </w:t>
      </w:r>
      <w:r w:rsidR="003E1EA7">
        <w:rPr>
          <w:rFonts w:ascii="Cambria" w:hAnsi="Cambria"/>
        </w:rPr>
        <w:t>i</w:t>
      </w:r>
      <w:r w:rsidR="00186606">
        <w:rPr>
          <w:rFonts w:ascii="Cambria" w:hAnsi="Cambria"/>
        </w:rPr>
        <w:t>ts</w:t>
      </w:r>
      <w:r w:rsidR="00186606" w:rsidRPr="00FD7180">
        <w:rPr>
          <w:rFonts w:ascii="Cambria" w:hAnsi="Cambria"/>
        </w:rPr>
        <w:t xml:space="preserve"> </w:t>
      </w:r>
      <w:r w:rsidRPr="00FD7180">
        <w:rPr>
          <w:rFonts w:ascii="Cambria" w:hAnsi="Cambria"/>
        </w:rPr>
        <w:t xml:space="preserve">brain </w:t>
      </w:r>
      <w:r w:rsidR="0088325A">
        <w:rPr>
          <w:rFonts w:ascii="Cambria" w:hAnsi="Cambria"/>
        </w:rPr>
        <w:t xml:space="preserve">material </w:t>
      </w:r>
      <w:r w:rsidRPr="00FD7180">
        <w:rPr>
          <w:rFonts w:ascii="Cambria" w:hAnsi="Cambria"/>
        </w:rPr>
        <w:t xml:space="preserve">from the other. </w:t>
      </w:r>
      <w:r w:rsidR="00BC7A77">
        <w:rPr>
          <w:rFonts w:ascii="Cambria" w:hAnsi="Cambria"/>
        </w:rPr>
        <w:t>But</w:t>
      </w:r>
      <w:r w:rsidR="0088325A">
        <w:rPr>
          <w:rFonts w:ascii="Cambria" w:hAnsi="Cambria"/>
        </w:rPr>
        <w:t xml:space="preserve"> i</w:t>
      </w:r>
      <w:r w:rsidRPr="00FD7180">
        <w:rPr>
          <w:rFonts w:ascii="Cambria" w:hAnsi="Cambria"/>
        </w:rPr>
        <w:t xml:space="preserve">t seems </w:t>
      </w:r>
      <w:r w:rsidR="00241676">
        <w:rPr>
          <w:rFonts w:ascii="Cambria" w:hAnsi="Cambria"/>
        </w:rPr>
        <w:t>highly</w:t>
      </w:r>
      <w:r w:rsidR="00241676" w:rsidRPr="00FD7180">
        <w:rPr>
          <w:rFonts w:ascii="Cambria" w:hAnsi="Cambria"/>
        </w:rPr>
        <w:t xml:space="preserve"> </w:t>
      </w:r>
      <w:r w:rsidRPr="00FD7180">
        <w:rPr>
          <w:rFonts w:ascii="Cambria" w:hAnsi="Cambria"/>
        </w:rPr>
        <w:t>implausible to deny that this would</w:t>
      </w:r>
      <w:r w:rsidR="0088325A">
        <w:rPr>
          <w:rFonts w:ascii="Cambria" w:hAnsi="Cambria"/>
        </w:rPr>
        <w:t xml:space="preserve"> indeed</w:t>
      </w:r>
      <w:r w:rsidRPr="00FD7180">
        <w:rPr>
          <w:rFonts w:ascii="Cambria" w:hAnsi="Cambria"/>
        </w:rPr>
        <w:t xml:space="preserve"> be </w:t>
      </w:r>
      <w:r w:rsidR="0088325A">
        <w:rPr>
          <w:rFonts w:ascii="Cambria" w:hAnsi="Cambria"/>
        </w:rPr>
        <w:t>a single</w:t>
      </w:r>
      <w:r w:rsidR="0088325A" w:rsidRPr="00EC6D4B">
        <w:rPr>
          <w:rFonts w:ascii="Cambria" w:hAnsi="Cambria"/>
        </w:rPr>
        <w:t xml:space="preserve"> </w:t>
      </w:r>
      <w:r w:rsidRPr="00EC6D4B">
        <w:rPr>
          <w:rFonts w:ascii="Cambria" w:hAnsi="Cambria"/>
        </w:rPr>
        <w:t>organism.</w:t>
      </w:r>
      <w:r w:rsidR="0088325A">
        <w:rPr>
          <w:rStyle w:val="FootnoteReference"/>
          <w:rFonts w:ascii="Cambria" w:hAnsi="Cambria"/>
        </w:rPr>
        <w:footnoteReference w:id="48"/>
      </w:r>
    </w:p>
    <w:p w14:paraId="05E5F4A2" w14:textId="77777777" w:rsidR="00A600C0" w:rsidRDefault="00A600C0" w:rsidP="002A6A11">
      <w:pPr>
        <w:spacing w:after="120" w:line="480" w:lineRule="auto"/>
        <w:ind w:firstLine="284"/>
        <w:jc w:val="both"/>
        <w:rPr>
          <w:rFonts w:ascii="Cambria" w:hAnsi="Cambria"/>
        </w:rPr>
      </w:pPr>
    </w:p>
    <w:p w14:paraId="2AFEE45C" w14:textId="29749417" w:rsidR="009932F1" w:rsidRPr="00F56957" w:rsidRDefault="00D74B84" w:rsidP="002A6A11">
      <w:pPr>
        <w:spacing w:after="120" w:line="480" w:lineRule="auto"/>
        <w:jc w:val="both"/>
        <w:outlineLvl w:val="0"/>
        <w:rPr>
          <w:rFonts w:ascii="Cambria" w:hAnsi="Cambria"/>
          <w:i/>
        </w:rPr>
      </w:pPr>
      <w:r>
        <w:rPr>
          <w:rFonts w:ascii="Cambria" w:hAnsi="Cambria"/>
          <w:i/>
        </w:rPr>
        <w:t>4</w:t>
      </w:r>
      <w:r w:rsidR="00C3487A">
        <w:rPr>
          <w:rFonts w:ascii="Cambria" w:hAnsi="Cambria"/>
          <w:i/>
        </w:rPr>
        <w:t>.</w:t>
      </w:r>
      <w:r w:rsidR="009932F1" w:rsidRPr="00F56957">
        <w:rPr>
          <w:rFonts w:ascii="Cambria" w:hAnsi="Cambria"/>
          <w:i/>
        </w:rPr>
        <w:t xml:space="preserve">2 Future </w:t>
      </w:r>
      <w:r w:rsidR="00A600C0">
        <w:rPr>
          <w:rFonts w:ascii="Cambria" w:hAnsi="Cambria"/>
          <w:i/>
        </w:rPr>
        <w:t>d</w:t>
      </w:r>
      <w:r w:rsidR="009932F1" w:rsidRPr="00F56957">
        <w:rPr>
          <w:rFonts w:ascii="Cambria" w:hAnsi="Cambria"/>
          <w:i/>
        </w:rPr>
        <w:t>etachment</w:t>
      </w:r>
    </w:p>
    <w:p w14:paraId="668C47C6" w14:textId="477E97A7" w:rsidR="00B23F13" w:rsidRPr="00FD7180" w:rsidRDefault="00AF28AD" w:rsidP="002A6A11">
      <w:pPr>
        <w:spacing w:after="120" w:line="480" w:lineRule="auto"/>
        <w:ind w:firstLine="284"/>
        <w:jc w:val="both"/>
        <w:rPr>
          <w:rFonts w:ascii="Cambria" w:hAnsi="Cambria"/>
        </w:rPr>
      </w:pPr>
      <w:r>
        <w:rPr>
          <w:rFonts w:ascii="Cambria" w:hAnsi="Cambria"/>
        </w:rPr>
        <w:t>One</w:t>
      </w:r>
      <w:r w:rsidR="009932F1" w:rsidRPr="00FD7180">
        <w:rPr>
          <w:rFonts w:ascii="Cambria" w:hAnsi="Cambria"/>
        </w:rPr>
        <w:t xml:space="preserve"> </w:t>
      </w:r>
      <w:r w:rsidR="0088325A">
        <w:rPr>
          <w:rFonts w:ascii="Cambria" w:hAnsi="Cambria"/>
        </w:rPr>
        <w:t>might</w:t>
      </w:r>
      <w:r w:rsidR="0088325A" w:rsidRPr="00FD7180">
        <w:rPr>
          <w:rFonts w:ascii="Cambria" w:hAnsi="Cambria"/>
        </w:rPr>
        <w:t xml:space="preserve"> </w:t>
      </w:r>
      <w:r>
        <w:rPr>
          <w:rFonts w:ascii="Cambria" w:hAnsi="Cambria"/>
        </w:rPr>
        <w:t xml:space="preserve">also </w:t>
      </w:r>
      <w:r w:rsidR="009932F1" w:rsidRPr="00FD7180">
        <w:rPr>
          <w:rFonts w:ascii="Cambria" w:hAnsi="Cambria"/>
        </w:rPr>
        <w:t xml:space="preserve">object that fosters cannot be </w:t>
      </w:r>
      <w:r w:rsidR="002A0EDF">
        <w:rPr>
          <w:rFonts w:ascii="Cambria" w:hAnsi="Cambria"/>
        </w:rPr>
        <w:t>part</w:t>
      </w:r>
      <w:r w:rsidR="0088325A">
        <w:rPr>
          <w:rFonts w:ascii="Cambria" w:hAnsi="Cambria"/>
        </w:rPr>
        <w:t>s</w:t>
      </w:r>
      <w:r w:rsidR="002A0EDF">
        <w:rPr>
          <w:rFonts w:ascii="Cambria" w:hAnsi="Cambria"/>
        </w:rPr>
        <w:t xml:space="preserve"> </w:t>
      </w:r>
      <w:r w:rsidR="009932F1" w:rsidRPr="00FD7180">
        <w:rPr>
          <w:rFonts w:ascii="Cambria" w:hAnsi="Cambria"/>
        </w:rPr>
        <w:t xml:space="preserve">of </w:t>
      </w:r>
      <w:r w:rsidR="0088325A">
        <w:rPr>
          <w:rFonts w:ascii="Cambria" w:hAnsi="Cambria"/>
        </w:rPr>
        <w:t>gravidae</w:t>
      </w:r>
      <w:r w:rsidR="009932F1" w:rsidRPr="00FD7180">
        <w:rPr>
          <w:rFonts w:ascii="Cambria" w:hAnsi="Cambria"/>
        </w:rPr>
        <w:t xml:space="preserve"> because they will </w:t>
      </w:r>
      <w:r w:rsidR="008359A7" w:rsidRPr="00FD7180">
        <w:rPr>
          <w:rFonts w:ascii="Cambria" w:hAnsi="Cambria"/>
        </w:rPr>
        <w:t>not be part</w:t>
      </w:r>
      <w:r w:rsidR="0088325A">
        <w:rPr>
          <w:rFonts w:ascii="Cambria" w:hAnsi="Cambria"/>
        </w:rPr>
        <w:t>s</w:t>
      </w:r>
      <w:r w:rsidR="008359A7" w:rsidRPr="00FD7180">
        <w:rPr>
          <w:rFonts w:ascii="Cambria" w:hAnsi="Cambria"/>
        </w:rPr>
        <w:t xml:space="preserve"> </w:t>
      </w:r>
      <w:r w:rsidR="00A12811">
        <w:rPr>
          <w:rFonts w:ascii="Cambria" w:hAnsi="Cambria"/>
        </w:rPr>
        <w:t xml:space="preserve">of </w:t>
      </w:r>
      <w:r w:rsidR="003338F5">
        <w:rPr>
          <w:rFonts w:ascii="Cambria" w:hAnsi="Cambria"/>
        </w:rPr>
        <w:t>them</w:t>
      </w:r>
      <w:r w:rsidR="008359A7" w:rsidRPr="00FD7180">
        <w:rPr>
          <w:rFonts w:ascii="Cambria" w:hAnsi="Cambria"/>
        </w:rPr>
        <w:t xml:space="preserve"> in the future. There ar</w:t>
      </w:r>
      <w:r w:rsidR="00490C28" w:rsidRPr="00FD7180">
        <w:rPr>
          <w:rFonts w:ascii="Cambria" w:hAnsi="Cambria"/>
        </w:rPr>
        <w:t>e two versions of this argument</w:t>
      </w:r>
      <w:r w:rsidR="008359A7" w:rsidRPr="00FD7180">
        <w:rPr>
          <w:rFonts w:ascii="Cambria" w:hAnsi="Cambria"/>
        </w:rPr>
        <w:t>.</w:t>
      </w:r>
      <w:r w:rsidR="008359A7" w:rsidRPr="00FD7180">
        <w:rPr>
          <w:rStyle w:val="FootnoteReference"/>
          <w:rFonts w:ascii="Cambria" w:hAnsi="Cambria"/>
        </w:rPr>
        <w:footnoteReference w:id="49"/>
      </w:r>
      <w:r w:rsidR="008359A7" w:rsidRPr="00FD7180">
        <w:rPr>
          <w:rFonts w:ascii="Cambria" w:hAnsi="Cambria"/>
        </w:rPr>
        <w:t xml:space="preserve"> First, one might think that fosters </w:t>
      </w:r>
      <w:r w:rsidR="00B23F13" w:rsidRPr="00FD7180">
        <w:rPr>
          <w:rFonts w:ascii="Cambria" w:hAnsi="Cambria"/>
        </w:rPr>
        <w:t>are not part</w:t>
      </w:r>
      <w:r w:rsidR="0088325A">
        <w:rPr>
          <w:rFonts w:ascii="Cambria" w:hAnsi="Cambria"/>
        </w:rPr>
        <w:t>s</w:t>
      </w:r>
      <w:r w:rsidR="00B23F13" w:rsidRPr="00FD7180">
        <w:rPr>
          <w:rFonts w:ascii="Cambria" w:hAnsi="Cambria"/>
        </w:rPr>
        <w:t xml:space="preserve"> of </w:t>
      </w:r>
      <w:r w:rsidR="0088325A">
        <w:rPr>
          <w:rFonts w:ascii="Cambria" w:hAnsi="Cambria"/>
        </w:rPr>
        <w:t>gravidae</w:t>
      </w:r>
      <w:r w:rsidR="0088325A" w:rsidRPr="00FD7180">
        <w:rPr>
          <w:rFonts w:ascii="Cambria" w:hAnsi="Cambria"/>
        </w:rPr>
        <w:t xml:space="preserve"> </w:t>
      </w:r>
      <w:r w:rsidR="00B23F13" w:rsidRPr="00FD7180">
        <w:rPr>
          <w:rFonts w:ascii="Cambria" w:hAnsi="Cambria"/>
        </w:rPr>
        <w:t xml:space="preserve">because they </w:t>
      </w:r>
      <w:r w:rsidR="000E64E3" w:rsidRPr="004A60C9">
        <w:rPr>
          <w:rFonts w:ascii="Cambria" w:hAnsi="Cambria"/>
        </w:rPr>
        <w:t>can</w:t>
      </w:r>
      <w:r w:rsidR="000E64E3" w:rsidRPr="00FD7180">
        <w:rPr>
          <w:rFonts w:ascii="Cambria" w:hAnsi="Cambria"/>
        </w:rPr>
        <w:t xml:space="preserve"> </w:t>
      </w:r>
      <w:r w:rsidR="003F61EA">
        <w:rPr>
          <w:rFonts w:ascii="Cambria" w:hAnsi="Cambria"/>
        </w:rPr>
        <w:t>exist</w:t>
      </w:r>
      <w:r w:rsidR="003F61EA" w:rsidRPr="00FD7180">
        <w:rPr>
          <w:rFonts w:ascii="Cambria" w:hAnsi="Cambria"/>
        </w:rPr>
        <w:t xml:space="preserve"> </w:t>
      </w:r>
      <w:r w:rsidR="00B23F13" w:rsidRPr="00FD7180">
        <w:rPr>
          <w:rFonts w:ascii="Cambria" w:hAnsi="Cambria"/>
        </w:rPr>
        <w:t>as non-</w:t>
      </w:r>
      <w:r w:rsidR="00B23F13" w:rsidRPr="00EC6D4B">
        <w:rPr>
          <w:rFonts w:ascii="Cambria" w:hAnsi="Cambria"/>
        </w:rPr>
        <w:t xml:space="preserve">parts. But this argument </w:t>
      </w:r>
      <w:r w:rsidR="000E64E3">
        <w:rPr>
          <w:rFonts w:ascii="Cambria" w:hAnsi="Cambria"/>
        </w:rPr>
        <w:t>is obviously fallacious</w:t>
      </w:r>
      <w:r w:rsidR="00B23F13" w:rsidRPr="00EC6D4B">
        <w:rPr>
          <w:rFonts w:ascii="Cambria" w:hAnsi="Cambria"/>
        </w:rPr>
        <w:t xml:space="preserve">: it conflates a </w:t>
      </w:r>
      <w:r w:rsidR="009D0EDB" w:rsidRPr="00EC6D4B">
        <w:rPr>
          <w:rFonts w:ascii="Cambria" w:hAnsi="Cambria"/>
        </w:rPr>
        <w:t xml:space="preserve">modal </w:t>
      </w:r>
      <w:r w:rsidR="009D0EDB" w:rsidRPr="00EC6D4B">
        <w:rPr>
          <w:rFonts w:ascii="Cambria" w:hAnsi="Cambria"/>
        </w:rPr>
        <w:lastRenderedPageBreak/>
        <w:t>property</w:t>
      </w:r>
      <w:r w:rsidR="00B23F13" w:rsidRPr="00EC6D4B">
        <w:rPr>
          <w:rFonts w:ascii="Cambria" w:hAnsi="Cambria"/>
        </w:rPr>
        <w:t xml:space="preserve"> with its </w:t>
      </w:r>
      <w:r w:rsidR="0088325A">
        <w:rPr>
          <w:rFonts w:ascii="Cambria" w:hAnsi="Cambria"/>
        </w:rPr>
        <w:t>actualisation</w:t>
      </w:r>
      <w:r w:rsidR="00B23F13" w:rsidRPr="00EC6D4B">
        <w:rPr>
          <w:rFonts w:ascii="Cambria" w:hAnsi="Cambria"/>
        </w:rPr>
        <w:t>. The fact that a glass could be broken does not mean</w:t>
      </w:r>
      <w:r w:rsidR="00B23F13" w:rsidRPr="00FD7180">
        <w:rPr>
          <w:rFonts w:ascii="Cambria" w:hAnsi="Cambria"/>
        </w:rPr>
        <w:t xml:space="preserve"> it is broken now; </w:t>
      </w:r>
      <w:r w:rsidR="004A60C9">
        <w:rPr>
          <w:rFonts w:ascii="Cambria" w:hAnsi="Cambria"/>
        </w:rPr>
        <w:t>n</w:t>
      </w:r>
      <w:r w:rsidR="00BC1D6E">
        <w:rPr>
          <w:rFonts w:ascii="Cambria" w:hAnsi="Cambria"/>
        </w:rPr>
        <w:t xml:space="preserve">or does the fact that </w:t>
      </w:r>
      <w:r w:rsidR="00B23F13" w:rsidRPr="00FD7180">
        <w:rPr>
          <w:rFonts w:ascii="Cambria" w:hAnsi="Cambria"/>
        </w:rPr>
        <w:t>I am mortal</w:t>
      </w:r>
      <w:r w:rsidR="00BC1D6E">
        <w:rPr>
          <w:rFonts w:ascii="Cambria" w:hAnsi="Cambria"/>
        </w:rPr>
        <w:t xml:space="preserve"> make me </w:t>
      </w:r>
      <w:r w:rsidR="00B23F13" w:rsidRPr="00FD7180">
        <w:rPr>
          <w:rFonts w:ascii="Cambria" w:hAnsi="Cambria"/>
        </w:rPr>
        <w:t xml:space="preserve">dead. </w:t>
      </w:r>
      <w:r w:rsidR="00115B22">
        <w:rPr>
          <w:rFonts w:ascii="Cambria" w:hAnsi="Cambria"/>
        </w:rPr>
        <w:t>Similarly</w:t>
      </w:r>
      <w:r w:rsidR="00805303">
        <w:rPr>
          <w:rFonts w:ascii="Cambria" w:hAnsi="Cambria"/>
        </w:rPr>
        <w:t xml:space="preserve">, </w:t>
      </w:r>
      <w:r w:rsidR="003F61EA">
        <w:rPr>
          <w:rFonts w:ascii="Cambria" w:hAnsi="Cambria"/>
        </w:rPr>
        <w:t>an organism</w:t>
      </w:r>
      <w:r w:rsidR="00BC1D6E">
        <w:rPr>
          <w:rFonts w:ascii="Cambria" w:hAnsi="Cambria"/>
        </w:rPr>
        <w:t xml:space="preserve"> ha</w:t>
      </w:r>
      <w:r w:rsidR="003F61EA">
        <w:rPr>
          <w:rFonts w:ascii="Cambria" w:hAnsi="Cambria"/>
        </w:rPr>
        <w:t>s</w:t>
      </w:r>
      <w:r w:rsidR="00BC1D6E">
        <w:rPr>
          <w:rFonts w:ascii="Cambria" w:hAnsi="Cambria"/>
        </w:rPr>
        <w:t xml:space="preserve"> many parts, such as </w:t>
      </w:r>
      <w:r w:rsidR="00B23F13" w:rsidRPr="00FD7180">
        <w:rPr>
          <w:rFonts w:ascii="Cambria" w:hAnsi="Cambria"/>
        </w:rPr>
        <w:t xml:space="preserve">hair, blood </w:t>
      </w:r>
      <w:r w:rsidR="003F61EA">
        <w:rPr>
          <w:rFonts w:ascii="Cambria" w:hAnsi="Cambria"/>
        </w:rPr>
        <w:t>and</w:t>
      </w:r>
      <w:r w:rsidR="00B23F13" w:rsidRPr="00FD7180">
        <w:rPr>
          <w:rFonts w:ascii="Cambria" w:hAnsi="Cambria"/>
        </w:rPr>
        <w:t xml:space="preserve"> kidney</w:t>
      </w:r>
      <w:r w:rsidR="00BC1D6E">
        <w:rPr>
          <w:rFonts w:ascii="Cambria" w:hAnsi="Cambria"/>
        </w:rPr>
        <w:t xml:space="preserve">s, that </w:t>
      </w:r>
      <w:r w:rsidR="000E64E3">
        <w:rPr>
          <w:rFonts w:ascii="Cambria" w:hAnsi="Cambria"/>
        </w:rPr>
        <w:t>can</w:t>
      </w:r>
      <w:r w:rsidR="00B23F13" w:rsidRPr="00FD7180">
        <w:rPr>
          <w:rFonts w:ascii="Cambria" w:hAnsi="Cambria"/>
        </w:rPr>
        <w:t xml:space="preserve"> be separated from </w:t>
      </w:r>
      <w:r w:rsidR="003F61EA">
        <w:rPr>
          <w:rFonts w:ascii="Cambria" w:hAnsi="Cambria"/>
        </w:rPr>
        <w:t>it</w:t>
      </w:r>
      <w:r w:rsidR="000E64E3">
        <w:rPr>
          <w:rFonts w:ascii="Cambria" w:hAnsi="Cambria"/>
        </w:rPr>
        <w:t xml:space="preserve">; the potential for separate existence </w:t>
      </w:r>
      <w:r w:rsidR="00BC1D6E">
        <w:rPr>
          <w:rFonts w:ascii="Cambria" w:hAnsi="Cambria"/>
        </w:rPr>
        <w:t xml:space="preserve">doesn’t </w:t>
      </w:r>
      <w:r w:rsidR="000E64E3">
        <w:rPr>
          <w:rFonts w:ascii="Cambria" w:hAnsi="Cambria"/>
        </w:rPr>
        <w:t>preclude parthood</w:t>
      </w:r>
      <w:r w:rsidR="00BC1D6E">
        <w:rPr>
          <w:rFonts w:ascii="Cambria" w:hAnsi="Cambria"/>
        </w:rPr>
        <w:t>.</w:t>
      </w:r>
    </w:p>
    <w:p w14:paraId="187C0BC1" w14:textId="22B07917" w:rsidR="002221A6" w:rsidRDefault="00B23F13" w:rsidP="002A6A11">
      <w:pPr>
        <w:spacing w:after="120" w:line="480" w:lineRule="auto"/>
        <w:ind w:firstLine="284"/>
        <w:jc w:val="both"/>
        <w:rPr>
          <w:rFonts w:ascii="Cambria" w:hAnsi="Cambria"/>
        </w:rPr>
      </w:pPr>
      <w:r w:rsidRPr="00FD7180">
        <w:rPr>
          <w:rFonts w:ascii="Cambria" w:hAnsi="Cambria"/>
        </w:rPr>
        <w:t xml:space="preserve">Second, one </w:t>
      </w:r>
      <w:r w:rsidR="00115B22">
        <w:rPr>
          <w:rFonts w:ascii="Cambria" w:hAnsi="Cambria"/>
        </w:rPr>
        <w:t>might</w:t>
      </w:r>
      <w:r w:rsidR="00115B22" w:rsidRPr="00FD7180">
        <w:rPr>
          <w:rFonts w:ascii="Cambria" w:hAnsi="Cambria"/>
        </w:rPr>
        <w:t xml:space="preserve"> </w:t>
      </w:r>
      <w:r w:rsidRPr="00FD7180">
        <w:rPr>
          <w:rFonts w:ascii="Cambria" w:hAnsi="Cambria"/>
        </w:rPr>
        <w:t xml:space="preserve">think it is relevant that the foster </w:t>
      </w:r>
      <w:r w:rsidRPr="00FD7180">
        <w:rPr>
          <w:rFonts w:ascii="Cambria" w:hAnsi="Cambria"/>
          <w:i/>
        </w:rPr>
        <w:t xml:space="preserve">will </w:t>
      </w:r>
      <w:r w:rsidRPr="00FD7180">
        <w:rPr>
          <w:rFonts w:ascii="Cambria" w:hAnsi="Cambria"/>
        </w:rPr>
        <w:t xml:space="preserve">become separate, </w:t>
      </w:r>
      <w:r w:rsidR="00115B22">
        <w:rPr>
          <w:rFonts w:ascii="Cambria" w:hAnsi="Cambria"/>
        </w:rPr>
        <w:t xml:space="preserve">and </w:t>
      </w:r>
      <w:r w:rsidR="00C64CDD">
        <w:rPr>
          <w:rFonts w:ascii="Cambria" w:hAnsi="Cambria"/>
        </w:rPr>
        <w:t>have a life</w:t>
      </w:r>
      <w:r w:rsidRPr="00EC6D4B">
        <w:rPr>
          <w:rFonts w:ascii="Cambria" w:hAnsi="Cambria"/>
        </w:rPr>
        <w:t xml:space="preserve"> of its own. </w:t>
      </w:r>
      <w:r w:rsidR="00115B22">
        <w:rPr>
          <w:rFonts w:ascii="Cambria" w:hAnsi="Cambria"/>
        </w:rPr>
        <w:t>By itself</w:t>
      </w:r>
      <w:r w:rsidR="009D0EDB" w:rsidRPr="00EC6D4B">
        <w:rPr>
          <w:rFonts w:ascii="Cambria" w:hAnsi="Cambria"/>
        </w:rPr>
        <w:t xml:space="preserve">, this </w:t>
      </w:r>
      <w:r w:rsidR="00805303" w:rsidRPr="00EC6D4B">
        <w:rPr>
          <w:rFonts w:ascii="Cambria" w:hAnsi="Cambria"/>
        </w:rPr>
        <w:t xml:space="preserve">objection </w:t>
      </w:r>
      <w:r w:rsidRPr="00EC6D4B">
        <w:rPr>
          <w:rFonts w:ascii="Cambria" w:hAnsi="Cambria"/>
        </w:rPr>
        <w:t xml:space="preserve">suffers the same problem: </w:t>
      </w:r>
      <w:r w:rsidR="00BC1D6E" w:rsidRPr="00EC6D4B">
        <w:rPr>
          <w:rFonts w:ascii="Cambria" w:hAnsi="Cambria"/>
        </w:rPr>
        <w:t>I am not just mortal</w:t>
      </w:r>
      <w:r w:rsidR="004A60C9">
        <w:rPr>
          <w:rFonts w:ascii="Cambria" w:hAnsi="Cambria"/>
        </w:rPr>
        <w:t>,</w:t>
      </w:r>
      <w:r w:rsidR="00BC1D6E" w:rsidRPr="00EC6D4B">
        <w:rPr>
          <w:rFonts w:ascii="Cambria" w:hAnsi="Cambria"/>
        </w:rPr>
        <w:t xml:space="preserve"> </w:t>
      </w:r>
      <w:r w:rsidR="00505D2F" w:rsidRPr="00EC6D4B">
        <w:rPr>
          <w:rFonts w:ascii="Cambria" w:hAnsi="Cambria"/>
        </w:rPr>
        <w:t xml:space="preserve">I </w:t>
      </w:r>
      <w:r w:rsidR="00505D2F" w:rsidRPr="00B663C9">
        <w:rPr>
          <w:rFonts w:ascii="Cambria" w:hAnsi="Cambria"/>
          <w:i/>
        </w:rPr>
        <w:t>will</w:t>
      </w:r>
      <w:r w:rsidR="00505D2F" w:rsidRPr="00EC6D4B">
        <w:rPr>
          <w:rFonts w:ascii="Cambria" w:hAnsi="Cambria"/>
        </w:rPr>
        <w:t xml:space="preserve"> die</w:t>
      </w:r>
      <w:r w:rsidR="004A60C9">
        <w:rPr>
          <w:rFonts w:ascii="Cambria" w:hAnsi="Cambria"/>
        </w:rPr>
        <w:t>—and yet, again, I am not dead</w:t>
      </w:r>
      <w:r w:rsidR="00505D2F" w:rsidRPr="00EC6D4B">
        <w:rPr>
          <w:rFonts w:ascii="Cambria" w:hAnsi="Cambria"/>
        </w:rPr>
        <w:t xml:space="preserve">. </w:t>
      </w:r>
      <w:r w:rsidR="004A60C9">
        <w:rPr>
          <w:rFonts w:ascii="Cambria" w:hAnsi="Cambria"/>
        </w:rPr>
        <w:t xml:space="preserve">Similarly, many </w:t>
      </w:r>
      <w:r w:rsidR="00587467">
        <w:rPr>
          <w:rFonts w:ascii="Cambria" w:hAnsi="Cambria"/>
        </w:rPr>
        <w:t>parts of an organism that</w:t>
      </w:r>
      <w:r w:rsidR="004A60C9">
        <w:rPr>
          <w:rFonts w:ascii="Cambria" w:hAnsi="Cambria"/>
        </w:rPr>
        <w:t xml:space="preserve"> </w:t>
      </w:r>
      <w:r w:rsidR="004A60C9" w:rsidRPr="004A60C9">
        <w:rPr>
          <w:rFonts w:ascii="Cambria" w:hAnsi="Cambria"/>
          <w:i/>
        </w:rPr>
        <w:t>can</w:t>
      </w:r>
      <w:r w:rsidR="004A60C9">
        <w:rPr>
          <w:rFonts w:ascii="Cambria" w:hAnsi="Cambria"/>
        </w:rPr>
        <w:t xml:space="preserve"> </w:t>
      </w:r>
      <w:r w:rsidR="00587467">
        <w:rPr>
          <w:rFonts w:ascii="Cambria" w:hAnsi="Cambria"/>
        </w:rPr>
        <w:t>exist separately</w:t>
      </w:r>
      <w:r w:rsidR="004A60C9">
        <w:rPr>
          <w:rFonts w:ascii="Cambria" w:hAnsi="Cambria"/>
        </w:rPr>
        <w:t xml:space="preserve">, </w:t>
      </w:r>
      <w:r w:rsidR="00587467">
        <w:rPr>
          <w:rFonts w:ascii="Cambria" w:hAnsi="Cambria"/>
        </w:rPr>
        <w:t>such as skin cells, hairs and</w:t>
      </w:r>
      <w:r w:rsidR="004A60C9">
        <w:rPr>
          <w:rFonts w:ascii="Cambria" w:hAnsi="Cambria"/>
        </w:rPr>
        <w:t xml:space="preserve"> </w:t>
      </w:r>
      <w:r w:rsidR="00587467">
        <w:rPr>
          <w:rFonts w:ascii="Cambria" w:hAnsi="Cambria"/>
        </w:rPr>
        <w:t xml:space="preserve">a great many </w:t>
      </w:r>
      <w:r w:rsidR="004A60C9">
        <w:rPr>
          <w:rFonts w:ascii="Cambria" w:hAnsi="Cambria"/>
        </w:rPr>
        <w:t>mole</w:t>
      </w:r>
      <w:r w:rsidR="00587467">
        <w:rPr>
          <w:rFonts w:ascii="Cambria" w:hAnsi="Cambria"/>
        </w:rPr>
        <w:t>c</w:t>
      </w:r>
      <w:r w:rsidR="004A60C9">
        <w:rPr>
          <w:rFonts w:ascii="Cambria" w:hAnsi="Cambria"/>
        </w:rPr>
        <w:t>ules, are ones that</w:t>
      </w:r>
      <w:r w:rsidR="00587467">
        <w:rPr>
          <w:rFonts w:ascii="Cambria" w:hAnsi="Cambria"/>
        </w:rPr>
        <w:t xml:space="preserve"> </w:t>
      </w:r>
      <w:r w:rsidR="004A60C9" w:rsidRPr="004A60C9">
        <w:rPr>
          <w:rFonts w:ascii="Cambria" w:hAnsi="Cambria"/>
          <w:i/>
        </w:rPr>
        <w:t>will</w:t>
      </w:r>
      <w:r w:rsidR="00587467">
        <w:rPr>
          <w:rFonts w:ascii="Cambria" w:hAnsi="Cambria"/>
        </w:rPr>
        <w:t xml:space="preserve"> exist separately; future separation does not preclude present parthood</w:t>
      </w:r>
      <w:r w:rsidR="00EA49A2" w:rsidRPr="00EC6D4B">
        <w:rPr>
          <w:rFonts w:ascii="Cambria" w:hAnsi="Cambria"/>
        </w:rPr>
        <w:t xml:space="preserve">. </w:t>
      </w:r>
      <w:r w:rsidR="00805303" w:rsidRPr="00EC6D4B">
        <w:rPr>
          <w:rFonts w:ascii="Cambria" w:hAnsi="Cambria"/>
        </w:rPr>
        <w:t>Moreover, if</w:t>
      </w:r>
      <w:r w:rsidR="00EA49A2" w:rsidRPr="00EC6D4B">
        <w:rPr>
          <w:rFonts w:ascii="Cambria" w:hAnsi="Cambria"/>
        </w:rPr>
        <w:t xml:space="preserve"> </w:t>
      </w:r>
      <w:r w:rsidR="002E542C">
        <w:rPr>
          <w:rFonts w:ascii="Cambria" w:hAnsi="Cambria"/>
        </w:rPr>
        <w:t xml:space="preserve">future detachment </w:t>
      </w:r>
      <w:r w:rsidR="00587467">
        <w:rPr>
          <w:rFonts w:ascii="Cambria" w:hAnsi="Cambria"/>
        </w:rPr>
        <w:t>were taken to</w:t>
      </w:r>
      <w:r w:rsidR="002E542C">
        <w:rPr>
          <w:rFonts w:ascii="Cambria" w:hAnsi="Cambria"/>
        </w:rPr>
        <w:t xml:space="preserve"> block present parthood</w:t>
      </w:r>
      <w:r w:rsidR="00EA49A2" w:rsidRPr="00EC6D4B">
        <w:rPr>
          <w:rFonts w:ascii="Cambria" w:hAnsi="Cambria"/>
        </w:rPr>
        <w:t xml:space="preserve">, </w:t>
      </w:r>
      <w:r w:rsidR="003F61EA">
        <w:rPr>
          <w:rFonts w:ascii="Cambria" w:hAnsi="Cambria"/>
        </w:rPr>
        <w:t xml:space="preserve">very </w:t>
      </w:r>
      <w:r w:rsidR="00EA49A2" w:rsidRPr="00EC6D4B">
        <w:rPr>
          <w:rFonts w:ascii="Cambria" w:hAnsi="Cambria"/>
        </w:rPr>
        <w:t>little</w:t>
      </w:r>
      <w:r w:rsidR="00115B22">
        <w:rPr>
          <w:rFonts w:ascii="Cambria" w:hAnsi="Cambria"/>
        </w:rPr>
        <w:t>—</w:t>
      </w:r>
      <w:r w:rsidR="003F61EA">
        <w:rPr>
          <w:rFonts w:ascii="Cambria" w:hAnsi="Cambria"/>
        </w:rPr>
        <w:t>perhaps</w:t>
      </w:r>
      <w:r w:rsidR="003F61EA" w:rsidRPr="00EC6D4B">
        <w:rPr>
          <w:rFonts w:ascii="Cambria" w:hAnsi="Cambria"/>
        </w:rPr>
        <w:t xml:space="preserve"> </w:t>
      </w:r>
      <w:r w:rsidR="003F61EA">
        <w:rPr>
          <w:rFonts w:ascii="Cambria" w:hAnsi="Cambria"/>
        </w:rPr>
        <w:t xml:space="preserve">almost </w:t>
      </w:r>
      <w:r w:rsidR="00EA49A2" w:rsidRPr="00EC6D4B">
        <w:rPr>
          <w:rFonts w:ascii="Cambria" w:hAnsi="Cambria"/>
        </w:rPr>
        <w:t>nothing (think of the molecules!)</w:t>
      </w:r>
      <w:r w:rsidR="00115B22">
        <w:rPr>
          <w:rFonts w:ascii="Cambria" w:hAnsi="Cambria"/>
        </w:rPr>
        <w:t>—</w:t>
      </w:r>
      <w:r w:rsidR="00587467">
        <w:rPr>
          <w:rFonts w:ascii="Cambria" w:hAnsi="Cambria"/>
        </w:rPr>
        <w:t>could be</w:t>
      </w:r>
      <w:r w:rsidR="00587467" w:rsidRPr="00EC6D4B">
        <w:rPr>
          <w:rFonts w:ascii="Cambria" w:hAnsi="Cambria"/>
        </w:rPr>
        <w:t xml:space="preserve"> </w:t>
      </w:r>
      <w:r w:rsidR="00587467">
        <w:rPr>
          <w:rFonts w:ascii="Cambria" w:hAnsi="Cambria"/>
        </w:rPr>
        <w:t>counted as part of any given organism</w:t>
      </w:r>
      <w:r w:rsidR="009D0EDB" w:rsidRPr="00EC6D4B">
        <w:rPr>
          <w:rFonts w:ascii="Cambria" w:hAnsi="Cambria"/>
        </w:rPr>
        <w:t>.</w:t>
      </w:r>
      <w:r w:rsidR="00587467">
        <w:rPr>
          <w:rFonts w:ascii="Cambria" w:hAnsi="Cambria"/>
        </w:rPr>
        <w:t xml:space="preserve"> But this is absurd.</w:t>
      </w:r>
      <w:r w:rsidR="00587467">
        <w:rPr>
          <w:rStyle w:val="FootnoteReference"/>
          <w:rFonts w:ascii="Cambria" w:hAnsi="Cambria"/>
        </w:rPr>
        <w:footnoteReference w:id="50"/>
      </w:r>
    </w:p>
    <w:p w14:paraId="0F8B5DA4" w14:textId="28C07105" w:rsidR="009932F1" w:rsidRPr="007B565A" w:rsidRDefault="00C64CDD" w:rsidP="002A6A11">
      <w:pPr>
        <w:spacing w:after="120" w:line="480" w:lineRule="auto"/>
        <w:ind w:firstLine="284"/>
        <w:jc w:val="both"/>
        <w:rPr>
          <w:rFonts w:ascii="Cambria" w:hAnsi="Cambria"/>
        </w:rPr>
      </w:pPr>
      <w:r>
        <w:rPr>
          <w:rFonts w:ascii="Cambria" w:hAnsi="Cambria"/>
        </w:rPr>
        <w:t>Alternatively, one might read this second version of the</w:t>
      </w:r>
      <w:r w:rsidR="002221A6">
        <w:rPr>
          <w:rFonts w:ascii="Cambria" w:hAnsi="Cambria"/>
        </w:rPr>
        <w:t xml:space="preserve"> objection </w:t>
      </w:r>
      <w:r>
        <w:rPr>
          <w:rFonts w:ascii="Cambria" w:hAnsi="Cambria"/>
        </w:rPr>
        <w:t xml:space="preserve">as emphasising, </w:t>
      </w:r>
      <w:r w:rsidR="002221A6">
        <w:rPr>
          <w:rFonts w:ascii="Cambria" w:hAnsi="Cambria"/>
        </w:rPr>
        <w:t xml:space="preserve">not so much the future </w:t>
      </w:r>
      <w:r w:rsidR="002221A6">
        <w:rPr>
          <w:rFonts w:ascii="Cambria" w:hAnsi="Cambria"/>
          <w:i/>
        </w:rPr>
        <w:t xml:space="preserve">separateness </w:t>
      </w:r>
      <w:r w:rsidR="002221A6">
        <w:rPr>
          <w:rFonts w:ascii="Cambria" w:hAnsi="Cambria"/>
        </w:rPr>
        <w:t xml:space="preserve">of the </w:t>
      </w:r>
      <w:r w:rsidR="003E1938">
        <w:rPr>
          <w:rFonts w:ascii="Cambria" w:hAnsi="Cambria"/>
        </w:rPr>
        <w:t xml:space="preserve">foster, but the fact that it will have a life or life-cycle </w:t>
      </w:r>
      <w:r w:rsidR="003E1938" w:rsidRPr="00F56957">
        <w:rPr>
          <w:rFonts w:ascii="Cambria" w:hAnsi="Cambria"/>
          <w:i/>
        </w:rPr>
        <w:t>of its own</w:t>
      </w:r>
      <w:r w:rsidRPr="007F31E5">
        <w:rPr>
          <w:rFonts w:ascii="Cambria" w:hAnsi="Cambria"/>
        </w:rPr>
        <w:t>.</w:t>
      </w:r>
      <w:r w:rsidR="00987D7B" w:rsidRPr="000256C7">
        <w:rPr>
          <w:rStyle w:val="FootnoteReference"/>
          <w:rFonts w:ascii="Cambria" w:hAnsi="Cambria"/>
        </w:rPr>
        <w:footnoteReference w:id="51"/>
      </w:r>
      <w:r w:rsidR="003E1938">
        <w:rPr>
          <w:rFonts w:ascii="Cambria" w:hAnsi="Cambria"/>
        </w:rPr>
        <w:t xml:space="preserve"> </w:t>
      </w:r>
      <w:r w:rsidR="008C2F02">
        <w:rPr>
          <w:rFonts w:ascii="Cambria" w:hAnsi="Cambria"/>
        </w:rPr>
        <w:t>Even in this guise, h</w:t>
      </w:r>
      <w:r w:rsidR="005A7610">
        <w:rPr>
          <w:rFonts w:ascii="Cambria" w:hAnsi="Cambria"/>
        </w:rPr>
        <w:t>owever</w:t>
      </w:r>
      <w:r>
        <w:rPr>
          <w:rFonts w:ascii="Cambria" w:hAnsi="Cambria"/>
        </w:rPr>
        <w:t xml:space="preserve">, it is unclear why this should be taken to </w:t>
      </w:r>
      <w:r w:rsidR="008C2F02">
        <w:rPr>
          <w:rFonts w:ascii="Cambria" w:hAnsi="Cambria"/>
        </w:rPr>
        <w:t>constitute an objection to the parthood view</w:t>
      </w:r>
      <w:r>
        <w:rPr>
          <w:rFonts w:ascii="Cambria" w:hAnsi="Cambria"/>
        </w:rPr>
        <w:t>.</w:t>
      </w:r>
      <w:r w:rsidR="00AA7524">
        <w:rPr>
          <w:rFonts w:ascii="Cambria" w:hAnsi="Cambria"/>
        </w:rPr>
        <w:t xml:space="preserve"> </w:t>
      </w:r>
      <w:r w:rsidR="007F31E5">
        <w:rPr>
          <w:rFonts w:ascii="Cambria" w:hAnsi="Cambria"/>
        </w:rPr>
        <w:t>For w</w:t>
      </w:r>
      <w:r w:rsidR="003E1938" w:rsidRPr="00F56957">
        <w:rPr>
          <w:rFonts w:ascii="Cambria" w:hAnsi="Cambria"/>
        </w:rPr>
        <w:t>hy</w:t>
      </w:r>
      <w:r w:rsidR="003E1938">
        <w:rPr>
          <w:rFonts w:ascii="Cambria" w:hAnsi="Cambria"/>
          <w:i/>
        </w:rPr>
        <w:t xml:space="preserve"> </w:t>
      </w:r>
      <w:r w:rsidR="003E1938">
        <w:rPr>
          <w:rFonts w:ascii="Cambria" w:hAnsi="Cambria"/>
        </w:rPr>
        <w:t>should we think that something</w:t>
      </w:r>
      <w:r w:rsidR="00115B22">
        <w:rPr>
          <w:rFonts w:ascii="Cambria" w:hAnsi="Cambria"/>
        </w:rPr>
        <w:t>,</w:t>
      </w:r>
      <w:r w:rsidR="003E1938">
        <w:rPr>
          <w:rFonts w:ascii="Cambria" w:hAnsi="Cambria"/>
        </w:rPr>
        <w:t xml:space="preserve"> </w:t>
      </w:r>
      <w:r w:rsidR="00115B22">
        <w:rPr>
          <w:rFonts w:ascii="Cambria" w:hAnsi="Cambria"/>
        </w:rPr>
        <w:t xml:space="preserve">which looks </w:t>
      </w:r>
      <w:r w:rsidR="003E1938">
        <w:rPr>
          <w:rFonts w:ascii="Cambria" w:hAnsi="Cambria"/>
        </w:rPr>
        <w:t>in every respect like a part</w:t>
      </w:r>
      <w:r w:rsidR="00115B22">
        <w:rPr>
          <w:rFonts w:ascii="Cambria" w:hAnsi="Cambria"/>
        </w:rPr>
        <w:t>,</w:t>
      </w:r>
      <w:r w:rsidR="003E1938">
        <w:rPr>
          <w:rFonts w:ascii="Cambria" w:hAnsi="Cambria"/>
        </w:rPr>
        <w:t xml:space="preserve"> is not</w:t>
      </w:r>
      <w:r w:rsidR="00115B22">
        <w:rPr>
          <w:rFonts w:ascii="Cambria" w:hAnsi="Cambria"/>
        </w:rPr>
        <w:t xml:space="preserve"> in fact</w:t>
      </w:r>
      <w:r w:rsidR="003E1938">
        <w:rPr>
          <w:rFonts w:ascii="Cambria" w:hAnsi="Cambria"/>
        </w:rPr>
        <w:t xml:space="preserve"> a part</w:t>
      </w:r>
      <w:r w:rsidR="00115B22">
        <w:rPr>
          <w:rFonts w:ascii="Cambria" w:hAnsi="Cambria"/>
        </w:rPr>
        <w:t>, just</w:t>
      </w:r>
      <w:r w:rsidR="003E1938">
        <w:rPr>
          <w:rFonts w:ascii="Cambria" w:hAnsi="Cambria"/>
        </w:rPr>
        <w:t xml:space="preserve"> because </w:t>
      </w:r>
      <w:r w:rsidR="004413DE">
        <w:rPr>
          <w:rFonts w:ascii="Cambria" w:hAnsi="Cambria"/>
        </w:rPr>
        <w:t>it is going to enjoy</w:t>
      </w:r>
      <w:r w:rsidR="003E1938">
        <w:rPr>
          <w:rFonts w:ascii="Cambria" w:hAnsi="Cambria"/>
        </w:rPr>
        <w:t xml:space="preserve"> a life or life-cycle of its own? </w:t>
      </w:r>
      <w:r w:rsidR="007F31E5">
        <w:rPr>
          <w:rFonts w:ascii="Cambria" w:hAnsi="Cambria"/>
        </w:rPr>
        <w:t>On</w:t>
      </w:r>
      <w:r w:rsidR="003E1938">
        <w:rPr>
          <w:rFonts w:ascii="Cambria" w:hAnsi="Cambria"/>
        </w:rPr>
        <w:t xml:space="preserve"> the face of it, the biological world is full of such parts, as evidenced by widespread clonal reproduction, </w:t>
      </w:r>
      <w:r w:rsidR="00854B04">
        <w:rPr>
          <w:rFonts w:ascii="Cambria" w:hAnsi="Cambria"/>
        </w:rPr>
        <w:t>as in</w:t>
      </w:r>
      <w:r w:rsidR="003E1938">
        <w:rPr>
          <w:rFonts w:ascii="Cambria" w:hAnsi="Cambria"/>
        </w:rPr>
        <w:t xml:space="preserve"> parthenogenesis in asexually reproducing </w:t>
      </w:r>
      <w:r w:rsidR="003E1938">
        <w:rPr>
          <w:rFonts w:ascii="Cambria" w:hAnsi="Cambria"/>
        </w:rPr>
        <w:lastRenderedPageBreak/>
        <w:t>aphids</w:t>
      </w:r>
      <w:r w:rsidR="003338F5">
        <w:rPr>
          <w:rFonts w:ascii="Cambria" w:hAnsi="Cambria"/>
        </w:rPr>
        <w:t>, or</w:t>
      </w:r>
      <w:r w:rsidR="003E1938">
        <w:rPr>
          <w:rFonts w:ascii="Cambria" w:hAnsi="Cambria"/>
        </w:rPr>
        <w:t xml:space="preserve"> budding in sea anemone, strawberry plants and the hydra. </w:t>
      </w:r>
      <w:r w:rsidR="00C3487A">
        <w:rPr>
          <w:rFonts w:ascii="Cambria" w:hAnsi="Cambria"/>
        </w:rPr>
        <w:t>Indeed</w:t>
      </w:r>
      <w:r w:rsidR="00884768">
        <w:rPr>
          <w:rFonts w:ascii="Cambria" w:hAnsi="Cambria"/>
        </w:rPr>
        <w:t>,</w:t>
      </w:r>
      <w:r w:rsidR="00C3487A">
        <w:rPr>
          <w:rFonts w:ascii="Cambria" w:hAnsi="Cambria"/>
        </w:rPr>
        <w:t xml:space="preserve"> the view that no organism</w:t>
      </w:r>
      <w:r w:rsidR="00D87B80">
        <w:rPr>
          <w:rFonts w:ascii="Cambria" w:hAnsi="Cambria"/>
        </w:rPr>
        <w:t xml:space="preserve"> could have</w:t>
      </w:r>
      <w:r w:rsidR="00C3487A">
        <w:rPr>
          <w:rFonts w:ascii="Cambria" w:hAnsi="Cambria"/>
        </w:rPr>
        <w:t xml:space="preserve"> </w:t>
      </w:r>
      <w:r w:rsidR="00854B04">
        <w:rPr>
          <w:rFonts w:ascii="Cambria" w:hAnsi="Cambria"/>
        </w:rPr>
        <w:t xml:space="preserve">a </w:t>
      </w:r>
      <w:r w:rsidR="00C3487A">
        <w:rPr>
          <w:rFonts w:ascii="Cambria" w:hAnsi="Cambria"/>
        </w:rPr>
        <w:t>part</w:t>
      </w:r>
      <w:r w:rsidR="00D87B80">
        <w:rPr>
          <w:rFonts w:ascii="Cambria" w:hAnsi="Cambria"/>
        </w:rPr>
        <w:t xml:space="preserve"> that will have </w:t>
      </w:r>
      <w:r w:rsidR="00854B04">
        <w:rPr>
          <w:rFonts w:ascii="Cambria" w:hAnsi="Cambria"/>
        </w:rPr>
        <w:t xml:space="preserve">a </w:t>
      </w:r>
      <w:r w:rsidR="00C3487A">
        <w:rPr>
          <w:rFonts w:ascii="Cambria" w:hAnsi="Cambria"/>
        </w:rPr>
        <w:t xml:space="preserve">life-cycle of </w:t>
      </w:r>
      <w:r w:rsidR="00854B04">
        <w:rPr>
          <w:rFonts w:ascii="Cambria" w:hAnsi="Cambria"/>
        </w:rPr>
        <w:t xml:space="preserve">its </w:t>
      </w:r>
      <w:r w:rsidR="00D87B80">
        <w:rPr>
          <w:rFonts w:ascii="Cambria" w:hAnsi="Cambria"/>
        </w:rPr>
        <w:t>own risks denying, on the grounds of conceptual impossibility, most existing forms of biological reproduction.</w:t>
      </w:r>
      <w:r w:rsidR="00D87B80">
        <w:rPr>
          <w:rStyle w:val="FootnoteReference"/>
          <w:rFonts w:ascii="Cambria" w:hAnsi="Cambria"/>
        </w:rPr>
        <w:footnoteReference w:id="52"/>
      </w:r>
      <w:r w:rsidR="00D87B80">
        <w:rPr>
          <w:rFonts w:ascii="Cambria" w:hAnsi="Cambria"/>
        </w:rPr>
        <w:t xml:space="preserve"> </w:t>
      </w:r>
      <w:r w:rsidR="00854B04">
        <w:rPr>
          <w:rFonts w:ascii="Cambria" w:hAnsi="Cambria"/>
        </w:rPr>
        <w:t>I</w:t>
      </w:r>
      <w:r w:rsidR="00C3487A">
        <w:rPr>
          <w:rFonts w:ascii="Cambria" w:hAnsi="Cambria"/>
        </w:rPr>
        <w:t xml:space="preserve">n the absence of some </w:t>
      </w:r>
      <w:r w:rsidR="004413DE">
        <w:rPr>
          <w:rFonts w:ascii="Cambria" w:hAnsi="Cambria"/>
        </w:rPr>
        <w:t>reason to think that a future life-cycle precludes parthood in</w:t>
      </w:r>
      <w:r w:rsidR="00107168">
        <w:rPr>
          <w:rFonts w:ascii="Cambria" w:hAnsi="Cambria"/>
        </w:rPr>
        <w:t xml:space="preserve"> the</w:t>
      </w:r>
      <w:r w:rsidR="00C3487A">
        <w:rPr>
          <w:rFonts w:ascii="Cambria" w:hAnsi="Cambria"/>
        </w:rPr>
        <w:t xml:space="preserve"> biological world at large,</w:t>
      </w:r>
      <w:r w:rsidR="001F71A6">
        <w:rPr>
          <w:rFonts w:ascii="Cambria" w:hAnsi="Cambria"/>
        </w:rPr>
        <w:t xml:space="preserve"> then,</w:t>
      </w:r>
      <w:r w:rsidR="00C3487A">
        <w:rPr>
          <w:rFonts w:ascii="Cambria" w:hAnsi="Cambria"/>
        </w:rPr>
        <w:t xml:space="preserve"> </w:t>
      </w:r>
      <w:r w:rsidR="00D87B80" w:rsidRPr="002A6A11">
        <w:rPr>
          <w:rFonts w:ascii="Cambria" w:hAnsi="Cambria"/>
        </w:rPr>
        <w:t>or</w:t>
      </w:r>
      <w:r w:rsidR="00D87B80">
        <w:rPr>
          <w:rFonts w:ascii="Cambria" w:hAnsi="Cambria"/>
          <w:i/>
        </w:rPr>
        <w:t xml:space="preserve"> </w:t>
      </w:r>
      <w:r w:rsidR="00D87B80">
        <w:rPr>
          <w:rFonts w:ascii="Cambria" w:hAnsi="Cambria"/>
        </w:rPr>
        <w:t xml:space="preserve">some specific reason </w:t>
      </w:r>
      <w:r w:rsidR="004413DE">
        <w:rPr>
          <w:rFonts w:ascii="Cambria" w:hAnsi="Cambria"/>
        </w:rPr>
        <w:t xml:space="preserve">to think that </w:t>
      </w:r>
      <w:r w:rsidR="00D87B80">
        <w:rPr>
          <w:rFonts w:ascii="Cambria" w:hAnsi="Cambria"/>
        </w:rPr>
        <w:t xml:space="preserve">mammals </w:t>
      </w:r>
      <w:r w:rsidR="004413DE">
        <w:rPr>
          <w:rFonts w:ascii="Cambria" w:hAnsi="Cambria"/>
        </w:rPr>
        <w:t>should</w:t>
      </w:r>
      <w:r w:rsidR="00D87B80">
        <w:rPr>
          <w:rFonts w:ascii="Cambria" w:hAnsi="Cambria"/>
        </w:rPr>
        <w:t xml:space="preserve"> to be treated </w:t>
      </w:r>
      <w:r w:rsidR="002E1F9C">
        <w:rPr>
          <w:rFonts w:ascii="Cambria" w:hAnsi="Cambria"/>
        </w:rPr>
        <w:t xml:space="preserve">as exceptional </w:t>
      </w:r>
      <w:r w:rsidR="004413DE">
        <w:rPr>
          <w:rFonts w:ascii="Cambria" w:hAnsi="Cambria"/>
        </w:rPr>
        <w:t>in this regard</w:t>
      </w:r>
      <w:r w:rsidR="00D87B80">
        <w:rPr>
          <w:rFonts w:ascii="Cambria" w:hAnsi="Cambria"/>
        </w:rPr>
        <w:t>, t</w:t>
      </w:r>
      <w:r w:rsidR="00C3487A">
        <w:rPr>
          <w:rFonts w:ascii="Cambria" w:hAnsi="Cambria"/>
        </w:rPr>
        <w:t>his</w:t>
      </w:r>
      <w:r w:rsidR="008C2F02">
        <w:rPr>
          <w:rFonts w:ascii="Cambria" w:hAnsi="Cambria"/>
        </w:rPr>
        <w:t xml:space="preserve"> line of</w:t>
      </w:r>
      <w:r w:rsidR="00C3487A">
        <w:rPr>
          <w:rFonts w:ascii="Cambria" w:hAnsi="Cambria"/>
        </w:rPr>
        <w:t xml:space="preserve"> </w:t>
      </w:r>
      <w:r w:rsidR="00D87B80">
        <w:rPr>
          <w:rFonts w:ascii="Cambria" w:hAnsi="Cambria"/>
        </w:rPr>
        <w:t xml:space="preserve">objection </w:t>
      </w:r>
      <w:r w:rsidR="00854B04">
        <w:rPr>
          <w:rFonts w:ascii="Cambria" w:hAnsi="Cambria"/>
        </w:rPr>
        <w:t>appears</w:t>
      </w:r>
      <w:r w:rsidR="00D87B80">
        <w:rPr>
          <w:rFonts w:ascii="Cambria" w:hAnsi="Cambria"/>
        </w:rPr>
        <w:t xml:space="preserve"> </w:t>
      </w:r>
      <w:r w:rsidR="008C2F02">
        <w:rPr>
          <w:rFonts w:ascii="Cambria" w:hAnsi="Cambria"/>
        </w:rPr>
        <w:t xml:space="preserve">to be </w:t>
      </w:r>
      <w:r w:rsidR="00D87B80">
        <w:rPr>
          <w:rFonts w:ascii="Cambria" w:hAnsi="Cambria"/>
        </w:rPr>
        <w:t>unconvincing</w:t>
      </w:r>
      <w:r w:rsidR="00C3487A">
        <w:rPr>
          <w:rFonts w:ascii="Cambria" w:hAnsi="Cambria"/>
        </w:rPr>
        <w:t>.</w:t>
      </w:r>
    </w:p>
    <w:p w14:paraId="5E769E33" w14:textId="77777777" w:rsidR="00A600C0" w:rsidRDefault="00A600C0" w:rsidP="002A6A11">
      <w:pPr>
        <w:spacing w:after="120" w:line="480" w:lineRule="auto"/>
        <w:ind w:firstLine="284"/>
        <w:jc w:val="both"/>
        <w:outlineLvl w:val="0"/>
        <w:rPr>
          <w:rFonts w:ascii="Cambria" w:hAnsi="Cambria"/>
          <w:i/>
        </w:rPr>
      </w:pPr>
    </w:p>
    <w:p w14:paraId="7094033D" w14:textId="5AC55658" w:rsidR="009932F1" w:rsidRPr="00F56957" w:rsidRDefault="00A600C0" w:rsidP="00195F8F">
      <w:pPr>
        <w:spacing w:after="120" w:line="480" w:lineRule="auto"/>
        <w:jc w:val="both"/>
        <w:outlineLvl w:val="0"/>
        <w:rPr>
          <w:rFonts w:ascii="Cambria" w:hAnsi="Cambria"/>
          <w:i/>
        </w:rPr>
      </w:pPr>
      <w:r>
        <w:rPr>
          <w:rFonts w:ascii="Cambria" w:hAnsi="Cambria"/>
          <w:i/>
        </w:rPr>
        <w:t>4</w:t>
      </w:r>
      <w:r w:rsidR="009932F1" w:rsidRPr="00F56957">
        <w:rPr>
          <w:rFonts w:ascii="Cambria" w:hAnsi="Cambria"/>
          <w:i/>
        </w:rPr>
        <w:t>.</w:t>
      </w:r>
      <w:r w:rsidR="00D87B80">
        <w:rPr>
          <w:rFonts w:ascii="Cambria" w:hAnsi="Cambria"/>
          <w:i/>
        </w:rPr>
        <w:t>3</w:t>
      </w:r>
      <w:r w:rsidR="009932F1" w:rsidRPr="00F56957">
        <w:rPr>
          <w:rFonts w:ascii="Cambria" w:hAnsi="Cambria"/>
          <w:i/>
        </w:rPr>
        <w:t xml:space="preserve"> </w:t>
      </w:r>
      <w:r w:rsidR="000256C7">
        <w:rPr>
          <w:rFonts w:ascii="Cambria" w:hAnsi="Cambria"/>
          <w:i/>
        </w:rPr>
        <w:t xml:space="preserve">Social &amp; </w:t>
      </w:r>
      <w:r w:rsidR="002F241B">
        <w:rPr>
          <w:rFonts w:ascii="Cambria" w:hAnsi="Cambria"/>
          <w:i/>
        </w:rPr>
        <w:t>p</w:t>
      </w:r>
      <w:r w:rsidR="000256C7">
        <w:rPr>
          <w:rFonts w:ascii="Cambria" w:hAnsi="Cambria"/>
          <w:i/>
        </w:rPr>
        <w:t xml:space="preserve">sychological </w:t>
      </w:r>
      <w:r w:rsidR="002F241B">
        <w:rPr>
          <w:rFonts w:ascii="Cambria" w:hAnsi="Cambria"/>
          <w:i/>
        </w:rPr>
        <w:t>d</w:t>
      </w:r>
      <w:r w:rsidR="00710BB6">
        <w:rPr>
          <w:rFonts w:ascii="Cambria" w:hAnsi="Cambria"/>
          <w:i/>
        </w:rPr>
        <w:t>ependence</w:t>
      </w:r>
    </w:p>
    <w:p w14:paraId="0EF4B2FB" w14:textId="15D18D79" w:rsidR="00B00F8D" w:rsidRDefault="00E949C4" w:rsidP="00133EDF">
      <w:pPr>
        <w:spacing w:after="120" w:line="480" w:lineRule="auto"/>
        <w:ind w:firstLine="284"/>
        <w:jc w:val="both"/>
        <w:rPr>
          <w:rFonts w:ascii="Cambria" w:hAnsi="Cambria"/>
        </w:rPr>
      </w:pPr>
      <w:r>
        <w:rPr>
          <w:rFonts w:ascii="Cambria" w:hAnsi="Cambria"/>
        </w:rPr>
        <w:t xml:space="preserve">Another sort of objection </w:t>
      </w:r>
      <w:r w:rsidR="000256C7">
        <w:rPr>
          <w:rFonts w:ascii="Cambria" w:hAnsi="Cambria"/>
        </w:rPr>
        <w:t xml:space="preserve">that I have encountered </w:t>
      </w:r>
      <w:r w:rsidR="007B755C">
        <w:rPr>
          <w:rFonts w:ascii="Cambria" w:hAnsi="Cambria"/>
        </w:rPr>
        <w:t xml:space="preserve">involves arguing that the kinds of considerations I have discussed in this paper are incapable of settling the question. </w:t>
      </w:r>
      <w:r w:rsidR="00710BB6">
        <w:rPr>
          <w:rFonts w:ascii="Cambria" w:hAnsi="Cambria"/>
        </w:rPr>
        <w:t>For</w:t>
      </w:r>
      <w:r w:rsidR="00EA49A2" w:rsidRPr="00EC6D4B">
        <w:rPr>
          <w:rFonts w:ascii="Cambria" w:hAnsi="Cambria"/>
        </w:rPr>
        <w:t xml:space="preserve"> I have</w:t>
      </w:r>
      <w:r w:rsidR="00710BB6">
        <w:rPr>
          <w:rFonts w:ascii="Cambria" w:hAnsi="Cambria"/>
        </w:rPr>
        <w:t>, throughout this essay,</w:t>
      </w:r>
      <w:r w:rsidR="00EA49A2" w:rsidRPr="00EC6D4B">
        <w:rPr>
          <w:rFonts w:ascii="Cambria" w:hAnsi="Cambria"/>
        </w:rPr>
        <w:t xml:space="preserve"> assumed what strikes me as a plausible view: that </w:t>
      </w:r>
      <w:r w:rsidR="00B62037">
        <w:rPr>
          <w:rFonts w:ascii="Cambria" w:hAnsi="Cambria"/>
        </w:rPr>
        <w:t>whether or not something</w:t>
      </w:r>
      <w:r w:rsidR="00B62037" w:rsidRPr="00EC6D4B">
        <w:rPr>
          <w:rFonts w:ascii="Cambria" w:hAnsi="Cambria"/>
        </w:rPr>
        <w:t xml:space="preserve"> </w:t>
      </w:r>
      <w:r w:rsidR="00421652" w:rsidRPr="00EC6D4B">
        <w:rPr>
          <w:rFonts w:ascii="Cambria" w:hAnsi="Cambria"/>
        </w:rPr>
        <w:t>is part of an organism</w:t>
      </w:r>
      <w:r w:rsidR="00B62037">
        <w:rPr>
          <w:rFonts w:ascii="Cambria" w:hAnsi="Cambria"/>
        </w:rPr>
        <w:t>—</w:t>
      </w:r>
      <w:r w:rsidR="00341CEE" w:rsidRPr="00EC6D4B">
        <w:rPr>
          <w:rFonts w:ascii="Cambria" w:hAnsi="Cambria"/>
        </w:rPr>
        <w:t>which I take to be a metaphysical fact</w:t>
      </w:r>
      <w:r w:rsidR="00B62037">
        <w:rPr>
          <w:rFonts w:ascii="Cambria" w:hAnsi="Cambria"/>
        </w:rPr>
        <w:t>—</w:t>
      </w:r>
      <w:r w:rsidR="00341CEE" w:rsidRPr="00EC6D4B">
        <w:rPr>
          <w:rFonts w:ascii="Cambria" w:hAnsi="Cambria"/>
        </w:rPr>
        <w:t xml:space="preserve">is </w:t>
      </w:r>
      <w:r w:rsidR="00EA49A2" w:rsidRPr="00EC6D4B">
        <w:rPr>
          <w:rFonts w:ascii="Cambria" w:hAnsi="Cambria"/>
        </w:rPr>
        <w:t xml:space="preserve">not determined by </w:t>
      </w:r>
      <w:r w:rsidR="00421652" w:rsidRPr="00EC6D4B">
        <w:rPr>
          <w:rFonts w:ascii="Cambria" w:hAnsi="Cambria"/>
        </w:rPr>
        <w:t>social or psychological</w:t>
      </w:r>
      <w:r w:rsidR="00EA49A2" w:rsidRPr="00EC6D4B">
        <w:rPr>
          <w:rFonts w:ascii="Cambria" w:hAnsi="Cambria"/>
        </w:rPr>
        <w:t xml:space="preserve"> facts.</w:t>
      </w:r>
      <w:r w:rsidR="00341CEE" w:rsidRPr="00EC6D4B">
        <w:rPr>
          <w:rFonts w:ascii="Cambria" w:hAnsi="Cambria"/>
        </w:rPr>
        <w:t xml:space="preserve"> </w:t>
      </w:r>
      <w:r w:rsidR="00421652" w:rsidRPr="00EC6D4B">
        <w:rPr>
          <w:rFonts w:ascii="Cambria" w:hAnsi="Cambria"/>
        </w:rPr>
        <w:t xml:space="preserve">But </w:t>
      </w:r>
      <w:r w:rsidR="0026199A">
        <w:rPr>
          <w:rFonts w:ascii="Cambria" w:hAnsi="Cambria"/>
        </w:rPr>
        <w:t>this</w:t>
      </w:r>
      <w:r w:rsidR="00EC6D4B">
        <w:rPr>
          <w:rFonts w:ascii="Cambria" w:hAnsi="Cambria"/>
        </w:rPr>
        <w:t xml:space="preserve"> assumption could be challenged</w:t>
      </w:r>
      <w:r w:rsidR="00421652" w:rsidRPr="00EC6D4B">
        <w:rPr>
          <w:rFonts w:ascii="Cambria" w:hAnsi="Cambria"/>
        </w:rPr>
        <w:t>.</w:t>
      </w:r>
      <w:r w:rsidR="00D87B80">
        <w:rPr>
          <w:rStyle w:val="FootnoteReference"/>
          <w:rFonts w:ascii="Cambria" w:hAnsi="Cambria"/>
        </w:rPr>
        <w:footnoteReference w:id="53"/>
      </w:r>
      <w:r w:rsidR="00421652">
        <w:rPr>
          <w:rFonts w:ascii="Cambria" w:hAnsi="Cambria"/>
        </w:rPr>
        <w:t xml:space="preserve"> </w:t>
      </w:r>
    </w:p>
    <w:p w14:paraId="2366EB7A" w14:textId="5C2347D5" w:rsidR="00D87B80" w:rsidRDefault="00B00F8D" w:rsidP="00195F8F">
      <w:pPr>
        <w:spacing w:after="120" w:line="480" w:lineRule="auto"/>
        <w:ind w:firstLine="284"/>
        <w:jc w:val="both"/>
        <w:rPr>
          <w:rFonts w:ascii="Cambria" w:hAnsi="Cambria"/>
        </w:rPr>
      </w:pPr>
      <w:r>
        <w:rPr>
          <w:rFonts w:ascii="Cambria" w:hAnsi="Cambria"/>
        </w:rPr>
        <w:t xml:space="preserve">If one were to take the view that </w:t>
      </w:r>
      <w:r w:rsidR="00FE1422">
        <w:rPr>
          <w:rFonts w:ascii="Cambria" w:hAnsi="Cambria"/>
        </w:rPr>
        <w:t xml:space="preserve">some </w:t>
      </w:r>
      <w:r w:rsidR="00BA044B">
        <w:rPr>
          <w:rFonts w:ascii="Cambria" w:hAnsi="Cambria"/>
        </w:rPr>
        <w:t>such</w:t>
      </w:r>
      <w:r>
        <w:rPr>
          <w:rFonts w:ascii="Cambria" w:hAnsi="Cambria"/>
        </w:rPr>
        <w:t xml:space="preserve"> facts </w:t>
      </w:r>
      <w:r w:rsidR="00907BB1">
        <w:rPr>
          <w:rFonts w:ascii="Cambria" w:hAnsi="Cambria"/>
        </w:rPr>
        <w:t>play a role in determining the answer</w:t>
      </w:r>
      <w:r>
        <w:rPr>
          <w:rFonts w:ascii="Cambria" w:hAnsi="Cambria"/>
        </w:rPr>
        <w:t xml:space="preserve"> to </w:t>
      </w:r>
      <w:r w:rsidR="00133EDF">
        <w:rPr>
          <w:rFonts w:ascii="Cambria" w:hAnsi="Cambria"/>
        </w:rPr>
        <w:t>our</w:t>
      </w:r>
      <w:r>
        <w:rPr>
          <w:rFonts w:ascii="Cambria" w:hAnsi="Cambria"/>
        </w:rPr>
        <w:t xml:space="preserve"> question </w:t>
      </w:r>
      <w:r w:rsidR="009A3323">
        <w:rPr>
          <w:rFonts w:ascii="Cambria" w:hAnsi="Cambria"/>
        </w:rPr>
        <w:t xml:space="preserve">concerning </w:t>
      </w:r>
      <w:r>
        <w:rPr>
          <w:rFonts w:ascii="Cambria" w:hAnsi="Cambria"/>
        </w:rPr>
        <w:t xml:space="preserve">the relation between the </w:t>
      </w:r>
      <w:r w:rsidR="001653D9">
        <w:rPr>
          <w:rFonts w:ascii="Cambria" w:hAnsi="Cambria"/>
        </w:rPr>
        <w:t>gravida</w:t>
      </w:r>
      <w:r>
        <w:rPr>
          <w:rFonts w:ascii="Cambria" w:hAnsi="Cambria"/>
        </w:rPr>
        <w:t xml:space="preserve"> and the foster, then </w:t>
      </w:r>
      <w:r w:rsidR="007B3B58">
        <w:rPr>
          <w:rFonts w:ascii="Cambria" w:hAnsi="Cambria"/>
        </w:rPr>
        <w:t xml:space="preserve">one would not take </w:t>
      </w:r>
      <w:r>
        <w:rPr>
          <w:rFonts w:ascii="Cambria" w:hAnsi="Cambria"/>
        </w:rPr>
        <w:t xml:space="preserve">the </w:t>
      </w:r>
      <w:r w:rsidR="00BA044B">
        <w:rPr>
          <w:rFonts w:ascii="Cambria" w:hAnsi="Cambria"/>
        </w:rPr>
        <w:t>considerations offered above</w:t>
      </w:r>
      <w:r w:rsidR="00AF7AFD">
        <w:rPr>
          <w:rFonts w:ascii="Cambria" w:hAnsi="Cambria"/>
        </w:rPr>
        <w:t xml:space="preserve"> </w:t>
      </w:r>
      <w:r w:rsidR="009A3323">
        <w:rPr>
          <w:rFonts w:ascii="Cambria" w:hAnsi="Cambria"/>
        </w:rPr>
        <w:t>to</w:t>
      </w:r>
      <w:r w:rsidR="00AF7AFD">
        <w:rPr>
          <w:rFonts w:ascii="Cambria" w:hAnsi="Cambria"/>
        </w:rPr>
        <w:t xml:space="preserve"> come close to </w:t>
      </w:r>
      <w:r w:rsidR="007B3B58">
        <w:rPr>
          <w:rFonts w:ascii="Cambria" w:hAnsi="Cambria"/>
        </w:rPr>
        <w:t>settl</w:t>
      </w:r>
      <w:r w:rsidR="009A3323">
        <w:rPr>
          <w:rFonts w:ascii="Cambria" w:hAnsi="Cambria"/>
        </w:rPr>
        <w:t>ing</w:t>
      </w:r>
      <w:r>
        <w:rPr>
          <w:rFonts w:ascii="Cambria" w:hAnsi="Cambria"/>
        </w:rPr>
        <w:t xml:space="preserve"> </w:t>
      </w:r>
      <w:r w:rsidR="005F0DCF">
        <w:rPr>
          <w:rFonts w:ascii="Cambria" w:hAnsi="Cambria"/>
        </w:rPr>
        <w:t>it</w:t>
      </w:r>
      <w:r>
        <w:rPr>
          <w:rFonts w:ascii="Cambria" w:hAnsi="Cambria"/>
        </w:rPr>
        <w:t>.</w:t>
      </w:r>
      <w:r w:rsidR="005F0DCF">
        <w:rPr>
          <w:rFonts w:ascii="Cambria" w:hAnsi="Cambria"/>
        </w:rPr>
        <w:t xml:space="preserve"> Whilst t</w:t>
      </w:r>
      <w:r>
        <w:rPr>
          <w:rFonts w:ascii="Cambria" w:hAnsi="Cambria"/>
        </w:rPr>
        <w:t xml:space="preserve">hey </w:t>
      </w:r>
      <w:r w:rsidR="00902EB8">
        <w:rPr>
          <w:rFonts w:ascii="Cambria" w:hAnsi="Cambria"/>
        </w:rPr>
        <w:t>might</w:t>
      </w:r>
      <w:r w:rsidR="009A3323">
        <w:rPr>
          <w:rFonts w:ascii="Cambria" w:hAnsi="Cambria"/>
        </w:rPr>
        <w:t xml:space="preserve"> </w:t>
      </w:r>
      <w:r>
        <w:rPr>
          <w:rFonts w:ascii="Cambria" w:hAnsi="Cambria"/>
        </w:rPr>
        <w:t xml:space="preserve">still </w:t>
      </w:r>
      <w:r w:rsidR="00902EB8">
        <w:rPr>
          <w:rFonts w:ascii="Cambria" w:hAnsi="Cambria"/>
        </w:rPr>
        <w:t xml:space="preserve">be taken to </w:t>
      </w:r>
      <w:r>
        <w:rPr>
          <w:rFonts w:ascii="Cambria" w:hAnsi="Cambria"/>
        </w:rPr>
        <w:t xml:space="preserve">put significant pressure on the </w:t>
      </w:r>
      <w:r w:rsidR="00654851" w:rsidRPr="00654851">
        <w:rPr>
          <w:rFonts w:ascii="Cambria" w:hAnsi="Cambria"/>
        </w:rPr>
        <w:t>containment view</w:t>
      </w:r>
      <w:r>
        <w:rPr>
          <w:rFonts w:ascii="Cambria" w:hAnsi="Cambria"/>
        </w:rPr>
        <w:t>, they c</w:t>
      </w:r>
      <w:r w:rsidR="009A3323">
        <w:rPr>
          <w:rFonts w:ascii="Cambria" w:hAnsi="Cambria"/>
        </w:rPr>
        <w:t>ould</w:t>
      </w:r>
      <w:r>
        <w:rPr>
          <w:rFonts w:ascii="Cambria" w:hAnsi="Cambria"/>
        </w:rPr>
        <w:t xml:space="preserve"> </w:t>
      </w:r>
      <w:r w:rsidR="00BA044B">
        <w:rPr>
          <w:rFonts w:ascii="Cambria" w:hAnsi="Cambria"/>
        </w:rPr>
        <w:t xml:space="preserve">not </w:t>
      </w:r>
      <w:r w:rsidR="00FE1422">
        <w:rPr>
          <w:rFonts w:ascii="Cambria" w:hAnsi="Cambria"/>
        </w:rPr>
        <w:t xml:space="preserve">then </w:t>
      </w:r>
      <w:r>
        <w:rPr>
          <w:rFonts w:ascii="Cambria" w:hAnsi="Cambria"/>
        </w:rPr>
        <w:t>be taken to establish</w:t>
      </w:r>
      <w:r w:rsidR="009A3323">
        <w:rPr>
          <w:rFonts w:ascii="Cambria" w:hAnsi="Cambria"/>
        </w:rPr>
        <w:t>,</w:t>
      </w:r>
      <w:r>
        <w:rPr>
          <w:rFonts w:ascii="Cambria" w:hAnsi="Cambria"/>
        </w:rPr>
        <w:t xml:space="preserve"> or even build a strong case in favour of</w:t>
      </w:r>
      <w:r w:rsidR="009A3323">
        <w:rPr>
          <w:rFonts w:ascii="Cambria" w:hAnsi="Cambria"/>
        </w:rPr>
        <w:t>,</w:t>
      </w:r>
      <w:r>
        <w:rPr>
          <w:rFonts w:ascii="Cambria" w:hAnsi="Cambria"/>
        </w:rPr>
        <w:t xml:space="preserve"> the </w:t>
      </w:r>
      <w:r w:rsidR="009A3323">
        <w:rPr>
          <w:rFonts w:ascii="Cambria" w:hAnsi="Cambria"/>
        </w:rPr>
        <w:t>parthood view</w:t>
      </w:r>
      <w:r w:rsidR="00902EB8">
        <w:rPr>
          <w:rFonts w:ascii="Cambria" w:hAnsi="Cambria"/>
        </w:rPr>
        <w:t>.</w:t>
      </w:r>
      <w:r w:rsidR="00962204">
        <w:rPr>
          <w:rFonts w:ascii="Cambria" w:hAnsi="Cambria"/>
        </w:rPr>
        <w:t xml:space="preserve"> </w:t>
      </w:r>
    </w:p>
    <w:p w14:paraId="05BD7FB6" w14:textId="69DDED78" w:rsidR="00CD69C5" w:rsidRPr="004A7962" w:rsidRDefault="00902EB8" w:rsidP="00195F8F">
      <w:pPr>
        <w:spacing w:after="120" w:line="480" w:lineRule="auto"/>
        <w:ind w:firstLine="284"/>
        <w:jc w:val="both"/>
        <w:rPr>
          <w:rFonts w:ascii="Cambria" w:hAnsi="Cambria"/>
        </w:rPr>
      </w:pPr>
      <w:r>
        <w:rPr>
          <w:rFonts w:ascii="Cambria" w:hAnsi="Cambria"/>
        </w:rPr>
        <w:lastRenderedPageBreak/>
        <w:t>Moreover, this kind of</w:t>
      </w:r>
      <w:r w:rsidR="00293CA6">
        <w:rPr>
          <w:rFonts w:ascii="Cambria" w:hAnsi="Cambria"/>
        </w:rPr>
        <w:t xml:space="preserve"> view </w:t>
      </w:r>
      <w:r>
        <w:rPr>
          <w:rFonts w:ascii="Cambria" w:hAnsi="Cambria"/>
        </w:rPr>
        <w:t>might well be taken to</w:t>
      </w:r>
      <w:r w:rsidR="005F0DCF">
        <w:rPr>
          <w:rFonts w:ascii="Cambria" w:hAnsi="Cambria"/>
        </w:rPr>
        <w:t xml:space="preserve"> </w:t>
      </w:r>
      <w:r w:rsidR="008D4B95">
        <w:rPr>
          <w:rFonts w:ascii="Cambria" w:hAnsi="Cambria"/>
        </w:rPr>
        <w:t>cast</w:t>
      </w:r>
      <w:r w:rsidR="00AF7AFD">
        <w:rPr>
          <w:rFonts w:ascii="Cambria" w:hAnsi="Cambria"/>
        </w:rPr>
        <w:t xml:space="preserve"> doubt </w:t>
      </w:r>
      <w:r w:rsidR="008D4B95">
        <w:rPr>
          <w:rFonts w:ascii="Cambria" w:hAnsi="Cambria"/>
        </w:rPr>
        <w:t xml:space="preserve">on </w:t>
      </w:r>
      <w:r w:rsidR="00AF7AFD">
        <w:rPr>
          <w:rFonts w:ascii="Cambria" w:hAnsi="Cambria"/>
        </w:rPr>
        <w:t>the assumption that a single</w:t>
      </w:r>
      <w:r w:rsidR="005F0DCF">
        <w:rPr>
          <w:rFonts w:ascii="Cambria" w:hAnsi="Cambria"/>
        </w:rPr>
        <w:t xml:space="preserve">, non-context dependent </w:t>
      </w:r>
      <w:r w:rsidR="00AF7AFD">
        <w:rPr>
          <w:rFonts w:ascii="Cambria" w:hAnsi="Cambria"/>
        </w:rPr>
        <w:t xml:space="preserve">answer </w:t>
      </w:r>
      <w:r w:rsidR="005F0DCF">
        <w:rPr>
          <w:rFonts w:ascii="Cambria" w:hAnsi="Cambria"/>
        </w:rPr>
        <w:t xml:space="preserve">to </w:t>
      </w:r>
      <w:r w:rsidR="009A3323">
        <w:rPr>
          <w:rFonts w:ascii="Cambria" w:hAnsi="Cambria"/>
        </w:rPr>
        <w:t>our</w:t>
      </w:r>
      <w:r w:rsidR="005F0DCF">
        <w:rPr>
          <w:rFonts w:ascii="Cambria" w:hAnsi="Cambria"/>
        </w:rPr>
        <w:t xml:space="preserve"> question </w:t>
      </w:r>
      <w:r w:rsidR="00AF7AFD">
        <w:rPr>
          <w:rFonts w:ascii="Cambria" w:hAnsi="Cambria"/>
        </w:rPr>
        <w:t xml:space="preserve">can be given. </w:t>
      </w:r>
      <w:r w:rsidR="00293CA6">
        <w:rPr>
          <w:rFonts w:ascii="Cambria" w:hAnsi="Cambria"/>
        </w:rPr>
        <w:t xml:space="preserve">Consider, </w:t>
      </w:r>
      <w:r w:rsidR="005F0DCF">
        <w:rPr>
          <w:rFonts w:ascii="Cambria" w:hAnsi="Cambria"/>
        </w:rPr>
        <w:t xml:space="preserve">for </w:t>
      </w:r>
      <w:r w:rsidR="00E70B47">
        <w:rPr>
          <w:rFonts w:ascii="Cambria" w:hAnsi="Cambria"/>
        </w:rPr>
        <w:t>example</w:t>
      </w:r>
      <w:r w:rsidR="00293CA6">
        <w:rPr>
          <w:rFonts w:ascii="Cambria" w:hAnsi="Cambria"/>
        </w:rPr>
        <w:t>,</w:t>
      </w:r>
      <w:r w:rsidR="005F0DCF">
        <w:rPr>
          <w:rFonts w:ascii="Cambria" w:hAnsi="Cambria"/>
        </w:rPr>
        <w:t xml:space="preserve"> metaphysical </w:t>
      </w:r>
      <w:r w:rsidR="00293CA6">
        <w:rPr>
          <w:rFonts w:ascii="Cambria" w:hAnsi="Cambria"/>
        </w:rPr>
        <w:t xml:space="preserve">views </w:t>
      </w:r>
      <w:r w:rsidR="00AF7AFD">
        <w:rPr>
          <w:rFonts w:ascii="Cambria" w:hAnsi="Cambria"/>
        </w:rPr>
        <w:t>about persons</w:t>
      </w:r>
      <w:r w:rsidR="005F0DCF">
        <w:rPr>
          <w:rFonts w:ascii="Cambria" w:hAnsi="Cambria"/>
        </w:rPr>
        <w:t xml:space="preserve"> </w:t>
      </w:r>
      <w:r w:rsidR="00BD0DB8">
        <w:rPr>
          <w:rFonts w:ascii="Cambria" w:hAnsi="Cambria"/>
        </w:rPr>
        <w:t>according to which</w:t>
      </w:r>
      <w:r w:rsidR="00E70B47">
        <w:rPr>
          <w:rFonts w:ascii="Cambria" w:hAnsi="Cambria"/>
        </w:rPr>
        <w:t xml:space="preserve"> </w:t>
      </w:r>
      <w:r w:rsidR="00293CA6">
        <w:rPr>
          <w:rFonts w:ascii="Cambria" w:hAnsi="Cambria"/>
        </w:rPr>
        <w:t>personhood is depend</w:t>
      </w:r>
      <w:r w:rsidR="00BD5E85">
        <w:rPr>
          <w:rFonts w:ascii="Cambria" w:hAnsi="Cambria"/>
        </w:rPr>
        <w:t>e</w:t>
      </w:r>
      <w:r w:rsidR="00293CA6">
        <w:rPr>
          <w:rFonts w:ascii="Cambria" w:hAnsi="Cambria"/>
        </w:rPr>
        <w:t xml:space="preserve">nt on certain contingent </w:t>
      </w:r>
      <w:r w:rsidR="00293CA6" w:rsidRPr="003366BA">
        <w:rPr>
          <w:rFonts w:ascii="Cambria" w:hAnsi="Cambria"/>
        </w:rPr>
        <w:t>social facts</w:t>
      </w:r>
      <w:r w:rsidR="00CC3604">
        <w:rPr>
          <w:rFonts w:ascii="Cambria" w:hAnsi="Cambria"/>
        </w:rPr>
        <w:t>,</w:t>
      </w:r>
      <w:r w:rsidR="005F0DCF" w:rsidRPr="003366BA">
        <w:rPr>
          <w:rFonts w:ascii="Cambria" w:hAnsi="Cambria"/>
        </w:rPr>
        <w:t xml:space="preserve"> </w:t>
      </w:r>
      <w:r w:rsidR="00293CA6" w:rsidRPr="003366BA">
        <w:rPr>
          <w:rFonts w:ascii="Cambria" w:hAnsi="Cambria"/>
        </w:rPr>
        <w:t>such as the social conferral of personhood (</w:t>
      </w:r>
      <w:r w:rsidR="00CC3604">
        <w:rPr>
          <w:rFonts w:ascii="Cambria" w:hAnsi="Cambria"/>
        </w:rPr>
        <w:t>for example,</w:t>
      </w:r>
      <w:r w:rsidR="00E5100D">
        <w:rPr>
          <w:rFonts w:ascii="Cambria" w:hAnsi="Cambria"/>
        </w:rPr>
        <w:t xml:space="preserve"> Baier 1985;</w:t>
      </w:r>
      <w:r w:rsidR="00293CA6" w:rsidRPr="00EC6D4B">
        <w:rPr>
          <w:rFonts w:ascii="Cambria" w:hAnsi="Cambria"/>
        </w:rPr>
        <w:t xml:space="preserve"> </w:t>
      </w:r>
      <w:r w:rsidR="00AA7524">
        <w:rPr>
          <w:rFonts w:ascii="Cambria" w:hAnsi="Cambria"/>
        </w:rPr>
        <w:t xml:space="preserve">Federer </w:t>
      </w:r>
      <w:r w:rsidR="003366BA">
        <w:rPr>
          <w:rFonts w:ascii="Cambria" w:hAnsi="Cambria"/>
        </w:rPr>
        <w:t>Kittay 2005</w:t>
      </w:r>
      <w:r w:rsidR="00293CA6">
        <w:rPr>
          <w:rFonts w:ascii="Cambria" w:hAnsi="Cambria"/>
        </w:rPr>
        <w:t>), or standing in a rearing relationship (</w:t>
      </w:r>
      <w:r w:rsidR="003366BA">
        <w:rPr>
          <w:rFonts w:ascii="Cambria" w:hAnsi="Cambria"/>
        </w:rPr>
        <w:t>Jawor</w:t>
      </w:r>
      <w:r w:rsidR="00AA7524">
        <w:rPr>
          <w:rFonts w:ascii="Cambria" w:hAnsi="Cambria"/>
        </w:rPr>
        <w:t>s</w:t>
      </w:r>
      <w:r w:rsidR="003366BA">
        <w:rPr>
          <w:rFonts w:ascii="Cambria" w:hAnsi="Cambria"/>
        </w:rPr>
        <w:t>ka</w:t>
      </w:r>
      <w:r w:rsidR="00AA7524">
        <w:rPr>
          <w:rFonts w:ascii="Cambria" w:hAnsi="Cambria"/>
        </w:rPr>
        <w:t xml:space="preserve"> &amp; Tannenbaum</w:t>
      </w:r>
      <w:r w:rsidR="003366BA">
        <w:rPr>
          <w:rFonts w:ascii="Cambria" w:hAnsi="Cambria"/>
        </w:rPr>
        <w:t xml:space="preserve"> 2014). </w:t>
      </w:r>
      <w:r w:rsidR="00293CA6">
        <w:rPr>
          <w:rFonts w:ascii="Cambria" w:hAnsi="Cambria"/>
        </w:rPr>
        <w:t xml:space="preserve">On these views, </w:t>
      </w:r>
      <w:r w:rsidR="00166034">
        <w:rPr>
          <w:rFonts w:ascii="Cambria" w:hAnsi="Cambria"/>
        </w:rPr>
        <w:t xml:space="preserve">personhood </w:t>
      </w:r>
      <w:r w:rsidR="00293CA6">
        <w:rPr>
          <w:rFonts w:ascii="Cambria" w:hAnsi="Cambria"/>
        </w:rPr>
        <w:t xml:space="preserve">can </w:t>
      </w:r>
      <w:r w:rsidR="00166034">
        <w:rPr>
          <w:rFonts w:ascii="Cambria" w:hAnsi="Cambria"/>
        </w:rPr>
        <w:t>var</w:t>
      </w:r>
      <w:r w:rsidR="00293CA6">
        <w:rPr>
          <w:rFonts w:ascii="Cambria" w:hAnsi="Cambria"/>
        </w:rPr>
        <w:t>y</w:t>
      </w:r>
      <w:r w:rsidR="00166034">
        <w:rPr>
          <w:rFonts w:ascii="Cambria" w:hAnsi="Cambria"/>
        </w:rPr>
        <w:t xml:space="preserve"> with time, place</w:t>
      </w:r>
      <w:r w:rsidR="00293CA6">
        <w:rPr>
          <w:rFonts w:ascii="Cambria" w:hAnsi="Cambria"/>
        </w:rPr>
        <w:t xml:space="preserve">, context and the attitudes of the individuals involved. One could imagine someone developing and defending a </w:t>
      </w:r>
      <w:r w:rsidR="00E70B47">
        <w:rPr>
          <w:rFonts w:ascii="Cambria" w:hAnsi="Cambria"/>
        </w:rPr>
        <w:t xml:space="preserve">similar </w:t>
      </w:r>
      <w:r w:rsidR="005F0DCF">
        <w:rPr>
          <w:rFonts w:ascii="Cambria" w:hAnsi="Cambria"/>
        </w:rPr>
        <w:t xml:space="preserve">kind of </w:t>
      </w:r>
      <w:r w:rsidR="00293CA6">
        <w:rPr>
          <w:rFonts w:ascii="Cambria" w:hAnsi="Cambria"/>
        </w:rPr>
        <w:t xml:space="preserve">view </w:t>
      </w:r>
      <w:r w:rsidR="00E70B47">
        <w:rPr>
          <w:rFonts w:ascii="Cambria" w:hAnsi="Cambria"/>
        </w:rPr>
        <w:t xml:space="preserve">about </w:t>
      </w:r>
      <w:r w:rsidR="005F0DCF">
        <w:rPr>
          <w:rFonts w:ascii="Cambria" w:hAnsi="Cambria"/>
        </w:rPr>
        <w:t xml:space="preserve">organismic </w:t>
      </w:r>
      <w:r w:rsidR="00E70B47">
        <w:rPr>
          <w:rFonts w:ascii="Cambria" w:hAnsi="Cambria"/>
        </w:rPr>
        <w:t xml:space="preserve">parthood, </w:t>
      </w:r>
      <w:r w:rsidR="000351CF">
        <w:rPr>
          <w:rFonts w:ascii="Cambria" w:hAnsi="Cambria"/>
        </w:rPr>
        <w:t>according to which it can</w:t>
      </w:r>
      <w:r w:rsidR="00BD0DB8">
        <w:rPr>
          <w:rFonts w:ascii="Cambria" w:hAnsi="Cambria"/>
        </w:rPr>
        <w:t xml:space="preserve"> (at least sometimes)</w:t>
      </w:r>
      <w:r w:rsidR="00166034">
        <w:rPr>
          <w:rFonts w:ascii="Cambria" w:hAnsi="Cambria"/>
        </w:rPr>
        <w:t xml:space="preserve"> depend on certain contingent social</w:t>
      </w:r>
      <w:r w:rsidR="00FE1422">
        <w:rPr>
          <w:rFonts w:ascii="Cambria" w:hAnsi="Cambria"/>
        </w:rPr>
        <w:t xml:space="preserve"> or psychological</w:t>
      </w:r>
      <w:r w:rsidR="00166034">
        <w:rPr>
          <w:rFonts w:ascii="Cambria" w:hAnsi="Cambria"/>
        </w:rPr>
        <w:t xml:space="preserve"> facts</w:t>
      </w:r>
      <w:r w:rsidR="000351CF">
        <w:rPr>
          <w:rFonts w:ascii="Cambria" w:hAnsi="Cambria"/>
        </w:rPr>
        <w:t>,</w:t>
      </w:r>
      <w:r w:rsidR="00166034">
        <w:rPr>
          <w:rFonts w:ascii="Cambria" w:hAnsi="Cambria"/>
        </w:rPr>
        <w:t xml:space="preserve"> </w:t>
      </w:r>
      <w:r w:rsidR="000351CF">
        <w:rPr>
          <w:rFonts w:ascii="Cambria" w:hAnsi="Cambria"/>
        </w:rPr>
        <w:t>such as</w:t>
      </w:r>
      <w:r w:rsidR="00E70B47">
        <w:rPr>
          <w:rFonts w:ascii="Cambria" w:hAnsi="Cambria"/>
        </w:rPr>
        <w:t xml:space="preserve"> </w:t>
      </w:r>
      <w:r w:rsidR="00166034">
        <w:rPr>
          <w:rFonts w:ascii="Cambria" w:hAnsi="Cambria"/>
        </w:rPr>
        <w:t>a woman’s own interpretation and construal of her pregnant experience.</w:t>
      </w:r>
      <w:r w:rsidR="000351CF">
        <w:rPr>
          <w:rStyle w:val="FootnoteReference"/>
          <w:rFonts w:ascii="Cambria" w:hAnsi="Cambria"/>
        </w:rPr>
        <w:footnoteReference w:id="54"/>
      </w:r>
      <w:r w:rsidR="00166034">
        <w:rPr>
          <w:rFonts w:ascii="Cambria" w:hAnsi="Cambria"/>
        </w:rPr>
        <w:t xml:space="preserve"> On such </w:t>
      </w:r>
      <w:r w:rsidR="000D69C7">
        <w:rPr>
          <w:rFonts w:ascii="Cambria" w:hAnsi="Cambria"/>
        </w:rPr>
        <w:t>a</w:t>
      </w:r>
      <w:r w:rsidR="00547322">
        <w:rPr>
          <w:rFonts w:ascii="Cambria" w:hAnsi="Cambria"/>
        </w:rPr>
        <w:t xml:space="preserve"> view</w:t>
      </w:r>
      <w:r w:rsidR="00166034">
        <w:rPr>
          <w:rFonts w:ascii="Cambria" w:hAnsi="Cambria"/>
        </w:rPr>
        <w:t xml:space="preserve">, </w:t>
      </w:r>
      <w:r w:rsidR="00547322">
        <w:rPr>
          <w:rFonts w:ascii="Cambria" w:hAnsi="Cambria"/>
        </w:rPr>
        <w:t xml:space="preserve">the </w:t>
      </w:r>
      <w:r w:rsidR="005F0DCF">
        <w:rPr>
          <w:rFonts w:ascii="Cambria" w:hAnsi="Cambria"/>
        </w:rPr>
        <w:t xml:space="preserve">kinds of </w:t>
      </w:r>
      <w:r w:rsidR="00547322" w:rsidRPr="004A7962">
        <w:rPr>
          <w:rFonts w:ascii="Cambria" w:hAnsi="Cambria"/>
        </w:rPr>
        <w:t>considerations discussed</w:t>
      </w:r>
      <w:r w:rsidR="005F0DCF" w:rsidRPr="004A7962">
        <w:rPr>
          <w:rFonts w:ascii="Cambria" w:hAnsi="Cambria"/>
        </w:rPr>
        <w:t xml:space="preserve"> in this paper</w:t>
      </w:r>
      <w:r w:rsidR="000D69C7">
        <w:rPr>
          <w:rFonts w:ascii="Cambria" w:hAnsi="Cambria"/>
        </w:rPr>
        <w:t xml:space="preserve"> would, once again, be incapable of settling questions about organismic parthood</w:t>
      </w:r>
      <w:r w:rsidR="00547322" w:rsidRPr="004A7962">
        <w:rPr>
          <w:rFonts w:ascii="Cambria" w:hAnsi="Cambria"/>
        </w:rPr>
        <w:t xml:space="preserve">. </w:t>
      </w:r>
    </w:p>
    <w:p w14:paraId="1E07600F" w14:textId="4213D762" w:rsidR="00A600C0" w:rsidRDefault="00FE1422" w:rsidP="00195F8F">
      <w:pPr>
        <w:spacing w:after="120" w:line="480" w:lineRule="auto"/>
        <w:ind w:firstLine="284"/>
        <w:jc w:val="both"/>
        <w:rPr>
          <w:rFonts w:ascii="Cambria" w:hAnsi="Cambria"/>
        </w:rPr>
      </w:pPr>
      <w:r>
        <w:rPr>
          <w:rFonts w:ascii="Cambria" w:hAnsi="Cambria"/>
        </w:rPr>
        <w:t xml:space="preserve">However, I cannot begin to consider, in this paper, the various additional </w:t>
      </w:r>
      <w:r w:rsidR="00EF6877">
        <w:rPr>
          <w:rFonts w:ascii="Cambria" w:hAnsi="Cambria"/>
        </w:rPr>
        <w:t>factors</w:t>
      </w:r>
      <w:r>
        <w:rPr>
          <w:rFonts w:ascii="Cambria" w:hAnsi="Cambria"/>
        </w:rPr>
        <w:t xml:space="preserve"> which might be taken to be relevant were </w:t>
      </w:r>
      <w:r w:rsidR="00EF6877">
        <w:rPr>
          <w:rFonts w:ascii="Cambria" w:hAnsi="Cambria"/>
        </w:rPr>
        <w:t>the</w:t>
      </w:r>
      <w:r>
        <w:rPr>
          <w:rFonts w:ascii="Cambria" w:hAnsi="Cambria"/>
        </w:rPr>
        <w:t xml:space="preserve"> assumption above to be rejected. Suffice it to say that, while a</w:t>
      </w:r>
      <w:r w:rsidR="00DD52B9" w:rsidRPr="004A7962">
        <w:rPr>
          <w:rFonts w:ascii="Cambria" w:hAnsi="Cambria"/>
        </w:rPr>
        <w:t xml:space="preserve"> challenge </w:t>
      </w:r>
      <w:r w:rsidR="004A7962" w:rsidRPr="004A7962">
        <w:rPr>
          <w:rFonts w:ascii="Cambria" w:hAnsi="Cambria"/>
        </w:rPr>
        <w:t>along these</w:t>
      </w:r>
      <w:r w:rsidR="00DD52B9" w:rsidRPr="004A7962">
        <w:rPr>
          <w:rFonts w:ascii="Cambria" w:hAnsi="Cambria"/>
        </w:rPr>
        <w:t xml:space="preserve"> </w:t>
      </w:r>
      <w:r w:rsidR="004A7962" w:rsidRPr="004A7962">
        <w:rPr>
          <w:rFonts w:ascii="Cambria" w:hAnsi="Cambria"/>
        </w:rPr>
        <w:t xml:space="preserve">lines </w:t>
      </w:r>
      <w:r w:rsidR="00DD52B9" w:rsidRPr="004A7962">
        <w:rPr>
          <w:rFonts w:ascii="Cambria" w:hAnsi="Cambria"/>
        </w:rPr>
        <w:t xml:space="preserve">is certainly possible, it does not strike me as </w:t>
      </w:r>
      <w:r w:rsidR="000D69C7">
        <w:rPr>
          <w:rFonts w:ascii="Cambria" w:hAnsi="Cambria"/>
        </w:rPr>
        <w:t>promising</w:t>
      </w:r>
      <w:r w:rsidR="00DD52B9" w:rsidRPr="004A7962">
        <w:rPr>
          <w:rFonts w:ascii="Cambria" w:hAnsi="Cambria"/>
        </w:rPr>
        <w:t xml:space="preserve">. </w:t>
      </w:r>
      <w:r w:rsidR="003B026B">
        <w:rPr>
          <w:rFonts w:ascii="Cambria" w:hAnsi="Cambria"/>
        </w:rPr>
        <w:t xml:space="preserve">For it is unclear what could justify taking organismic parthood in the case of humans to depend on factors of a fundamentally different kind to those on which it depends in </w:t>
      </w:r>
      <w:r w:rsidR="00AE0CE5">
        <w:rPr>
          <w:rFonts w:ascii="Cambria" w:hAnsi="Cambria"/>
        </w:rPr>
        <w:t xml:space="preserve">other </w:t>
      </w:r>
      <w:r w:rsidR="003B026B">
        <w:rPr>
          <w:rFonts w:ascii="Cambria" w:hAnsi="Cambria"/>
        </w:rPr>
        <w:t>mammals.</w:t>
      </w:r>
      <w:r>
        <w:rPr>
          <w:rFonts w:ascii="Cambria" w:hAnsi="Cambria"/>
        </w:rPr>
        <w:t xml:space="preserve"> And yet—one presumes—</w:t>
      </w:r>
      <w:r w:rsidR="003B026B">
        <w:rPr>
          <w:rFonts w:ascii="Cambria" w:hAnsi="Cambria"/>
        </w:rPr>
        <w:t>no social or psychological factors of the sort</w:t>
      </w:r>
      <w:r w:rsidR="00EF6877">
        <w:rPr>
          <w:rFonts w:ascii="Cambria" w:hAnsi="Cambria"/>
        </w:rPr>
        <w:t>s</w:t>
      </w:r>
      <w:r w:rsidR="003B026B">
        <w:rPr>
          <w:rFonts w:ascii="Cambria" w:hAnsi="Cambria"/>
        </w:rPr>
        <w:t xml:space="preserve"> mentioned above play a role in determining parthood when it comes to, say, rats. </w:t>
      </w:r>
      <w:r w:rsidR="004A7962" w:rsidRPr="004A7962">
        <w:rPr>
          <w:rFonts w:ascii="Cambria" w:hAnsi="Cambria"/>
        </w:rPr>
        <w:t xml:space="preserve"> </w:t>
      </w:r>
    </w:p>
    <w:p w14:paraId="328B12B6" w14:textId="77777777" w:rsidR="00F365BF" w:rsidRDefault="00F365BF" w:rsidP="00710BB6">
      <w:pPr>
        <w:spacing w:after="120" w:line="480" w:lineRule="auto"/>
        <w:jc w:val="both"/>
        <w:outlineLvl w:val="0"/>
        <w:rPr>
          <w:rFonts w:ascii="Cambria" w:hAnsi="Cambria"/>
          <w:i/>
        </w:rPr>
      </w:pPr>
    </w:p>
    <w:p w14:paraId="750FBB29" w14:textId="4900E2B0" w:rsidR="00626A38" w:rsidRDefault="00626A38" w:rsidP="00710BB6">
      <w:pPr>
        <w:spacing w:after="120" w:line="480" w:lineRule="auto"/>
        <w:jc w:val="both"/>
        <w:outlineLvl w:val="0"/>
        <w:rPr>
          <w:rFonts w:ascii="Cambria" w:hAnsi="Cambria"/>
          <w:i/>
        </w:rPr>
      </w:pPr>
      <w:r>
        <w:rPr>
          <w:rFonts w:ascii="Cambria" w:hAnsi="Cambria"/>
          <w:i/>
        </w:rPr>
        <w:lastRenderedPageBreak/>
        <w:t>4</w:t>
      </w:r>
      <w:r w:rsidRPr="00F56957">
        <w:rPr>
          <w:rFonts w:ascii="Cambria" w:hAnsi="Cambria"/>
          <w:i/>
        </w:rPr>
        <w:t>.</w:t>
      </w:r>
      <w:r>
        <w:rPr>
          <w:rFonts w:ascii="Cambria" w:hAnsi="Cambria"/>
          <w:i/>
        </w:rPr>
        <w:t xml:space="preserve">4 Moral </w:t>
      </w:r>
      <w:r w:rsidR="0025314D">
        <w:rPr>
          <w:rFonts w:ascii="Cambria" w:hAnsi="Cambria"/>
          <w:i/>
        </w:rPr>
        <w:t>s</w:t>
      </w:r>
      <w:r>
        <w:rPr>
          <w:rFonts w:ascii="Cambria" w:hAnsi="Cambria"/>
          <w:i/>
        </w:rPr>
        <w:t>tatus</w:t>
      </w:r>
    </w:p>
    <w:p w14:paraId="7AAFA6B5" w14:textId="44E8ED7B" w:rsidR="00710BB6" w:rsidRDefault="00710BB6" w:rsidP="002F241B">
      <w:pPr>
        <w:spacing w:after="120" w:line="480" w:lineRule="auto"/>
        <w:ind w:firstLine="284"/>
        <w:jc w:val="both"/>
        <w:outlineLvl w:val="0"/>
        <w:rPr>
          <w:rFonts w:ascii="Cambria" w:hAnsi="Cambria"/>
        </w:rPr>
      </w:pPr>
      <w:r>
        <w:rPr>
          <w:rFonts w:ascii="Cambria" w:hAnsi="Cambria"/>
        </w:rPr>
        <w:t xml:space="preserve">Yet another line of objection relies on </w:t>
      </w:r>
      <w:r w:rsidR="00626A38">
        <w:rPr>
          <w:rFonts w:ascii="Cambria" w:hAnsi="Cambria"/>
        </w:rPr>
        <w:t xml:space="preserve">the </w:t>
      </w:r>
      <w:r>
        <w:rPr>
          <w:rFonts w:ascii="Cambria" w:hAnsi="Cambria"/>
        </w:rPr>
        <w:t>claim</w:t>
      </w:r>
      <w:r w:rsidR="00626A38">
        <w:rPr>
          <w:rFonts w:ascii="Cambria" w:hAnsi="Cambria"/>
        </w:rPr>
        <w:t xml:space="preserve"> that the</w:t>
      </w:r>
      <w:r>
        <w:rPr>
          <w:rFonts w:ascii="Cambria" w:hAnsi="Cambria"/>
        </w:rPr>
        <w:t xml:space="preserve"> (human) foster has some sort of</w:t>
      </w:r>
      <w:r w:rsidR="00626A38">
        <w:rPr>
          <w:rFonts w:ascii="Cambria" w:hAnsi="Cambria"/>
        </w:rPr>
        <w:t xml:space="preserve"> </w:t>
      </w:r>
      <w:r w:rsidR="00626A38" w:rsidRPr="00FD7180">
        <w:rPr>
          <w:rFonts w:ascii="Cambria" w:hAnsi="Cambria"/>
        </w:rPr>
        <w:t xml:space="preserve">special moral </w:t>
      </w:r>
      <w:r>
        <w:rPr>
          <w:rFonts w:ascii="Cambria" w:hAnsi="Cambria"/>
        </w:rPr>
        <w:t xml:space="preserve">status </w:t>
      </w:r>
      <w:r w:rsidR="00626A38">
        <w:rPr>
          <w:rFonts w:ascii="Cambria" w:hAnsi="Cambria"/>
        </w:rPr>
        <w:t xml:space="preserve">or </w:t>
      </w:r>
      <w:r>
        <w:rPr>
          <w:rFonts w:ascii="Cambria" w:hAnsi="Cambria"/>
        </w:rPr>
        <w:t xml:space="preserve">relevance, taking this to </w:t>
      </w:r>
      <w:r w:rsidR="00626A38">
        <w:rPr>
          <w:rFonts w:ascii="Cambria" w:hAnsi="Cambria"/>
        </w:rPr>
        <w:t>give</w:t>
      </w:r>
      <w:r>
        <w:rPr>
          <w:rFonts w:ascii="Cambria" w:hAnsi="Cambria"/>
        </w:rPr>
        <w:t xml:space="preserve"> us a</w:t>
      </w:r>
      <w:r w:rsidR="00626A38">
        <w:rPr>
          <w:rFonts w:ascii="Cambria" w:hAnsi="Cambria"/>
        </w:rPr>
        <w:t xml:space="preserve"> reason to </w:t>
      </w:r>
      <w:r>
        <w:rPr>
          <w:rFonts w:ascii="Cambria" w:hAnsi="Cambria"/>
        </w:rPr>
        <w:t xml:space="preserve">deny that </w:t>
      </w:r>
      <w:r w:rsidR="00626A38">
        <w:rPr>
          <w:rFonts w:ascii="Cambria" w:hAnsi="Cambria"/>
        </w:rPr>
        <w:t>it is a part of the gravida.</w:t>
      </w:r>
      <w:r>
        <w:rPr>
          <w:rFonts w:ascii="Cambria" w:hAnsi="Cambria"/>
        </w:rPr>
        <w:t xml:space="preserve"> For present purposes, we can set aside questions about the nature of this purported moral status/relevance and debates about whether or not it really is possessed by (human) fosters. The point I want to make here is simply that any objection of this sort will rely on a </w:t>
      </w:r>
      <w:r w:rsidR="00626A38">
        <w:rPr>
          <w:rFonts w:ascii="Cambria" w:hAnsi="Cambria"/>
        </w:rPr>
        <w:t>premise</w:t>
      </w:r>
      <w:r>
        <w:rPr>
          <w:rFonts w:ascii="Cambria" w:hAnsi="Cambria"/>
        </w:rPr>
        <w:t xml:space="preserve"> to the effect</w:t>
      </w:r>
      <w:r w:rsidR="00626A38">
        <w:rPr>
          <w:rFonts w:ascii="Cambria" w:hAnsi="Cambria"/>
        </w:rPr>
        <w:t xml:space="preserve"> that </w:t>
      </w:r>
      <w:r>
        <w:rPr>
          <w:rFonts w:ascii="Cambria" w:hAnsi="Cambria"/>
        </w:rPr>
        <w:t>no</w:t>
      </w:r>
      <w:r w:rsidR="00626A38">
        <w:rPr>
          <w:rFonts w:ascii="Cambria" w:hAnsi="Cambria"/>
        </w:rPr>
        <w:t xml:space="preserve"> part of an organism could have the </w:t>
      </w:r>
      <w:r>
        <w:rPr>
          <w:rFonts w:ascii="Cambria" w:hAnsi="Cambria"/>
        </w:rPr>
        <w:t xml:space="preserve">relevant </w:t>
      </w:r>
      <w:r w:rsidR="00626A38">
        <w:rPr>
          <w:rFonts w:ascii="Cambria" w:hAnsi="Cambria"/>
        </w:rPr>
        <w:t xml:space="preserve">moral </w:t>
      </w:r>
      <w:r>
        <w:rPr>
          <w:rFonts w:ascii="Cambria" w:hAnsi="Cambria"/>
        </w:rPr>
        <w:t>property</w:t>
      </w:r>
      <w:r w:rsidR="00626A38">
        <w:rPr>
          <w:rFonts w:ascii="Cambria" w:hAnsi="Cambria"/>
        </w:rPr>
        <w:t>. And</w:t>
      </w:r>
      <w:r>
        <w:rPr>
          <w:rFonts w:ascii="Cambria" w:hAnsi="Cambria"/>
        </w:rPr>
        <w:t xml:space="preserve"> the question is:</w:t>
      </w:r>
      <w:r w:rsidR="00626A38">
        <w:rPr>
          <w:rFonts w:ascii="Cambria" w:hAnsi="Cambria"/>
        </w:rPr>
        <w:t xml:space="preserve"> why should we accept </w:t>
      </w:r>
      <w:r>
        <w:rPr>
          <w:rFonts w:ascii="Cambria" w:hAnsi="Cambria"/>
        </w:rPr>
        <w:t xml:space="preserve">any </w:t>
      </w:r>
      <w:r w:rsidR="00626A38">
        <w:rPr>
          <w:rFonts w:ascii="Cambria" w:hAnsi="Cambria"/>
        </w:rPr>
        <w:t>such premise?</w:t>
      </w:r>
    </w:p>
    <w:p w14:paraId="7EB1DF43" w14:textId="684E407C" w:rsidR="00710BB6" w:rsidRDefault="00710BB6" w:rsidP="00017D0C">
      <w:pPr>
        <w:spacing w:after="120" w:line="480" w:lineRule="auto"/>
        <w:ind w:firstLine="284"/>
        <w:jc w:val="both"/>
        <w:rPr>
          <w:rFonts w:ascii="Cambria" w:hAnsi="Cambria"/>
        </w:rPr>
      </w:pPr>
      <w:r>
        <w:rPr>
          <w:rFonts w:ascii="Cambria" w:hAnsi="Cambria"/>
        </w:rPr>
        <w:t>One inclined to press this kind of objection might point out that the relevant moral property, whatever exactly it is, is not possessed by any previously recognised parts of gravidae, or by any parts of non-pregnant organisms. But the</w:t>
      </w:r>
      <w:r w:rsidRPr="00EC6D4B">
        <w:rPr>
          <w:rFonts w:ascii="Cambria" w:hAnsi="Cambria"/>
        </w:rPr>
        <w:t xml:space="preserve"> </w:t>
      </w:r>
      <w:r>
        <w:rPr>
          <w:rFonts w:ascii="Cambria" w:hAnsi="Cambria"/>
        </w:rPr>
        <w:t xml:space="preserve">various </w:t>
      </w:r>
      <w:r w:rsidRPr="00EC6D4B">
        <w:rPr>
          <w:rFonts w:ascii="Cambria" w:hAnsi="Cambria"/>
        </w:rPr>
        <w:t>parts</w:t>
      </w:r>
      <w:r>
        <w:rPr>
          <w:rFonts w:ascii="Cambria" w:hAnsi="Cambria"/>
        </w:rPr>
        <w:t xml:space="preserve"> of an organism</w:t>
      </w:r>
      <w:r w:rsidRPr="00EC6D4B">
        <w:rPr>
          <w:rFonts w:ascii="Cambria" w:hAnsi="Cambria"/>
        </w:rPr>
        <w:t xml:space="preserve"> </w:t>
      </w:r>
      <w:r>
        <w:rPr>
          <w:rFonts w:ascii="Cambria" w:hAnsi="Cambria"/>
        </w:rPr>
        <w:t>can be</w:t>
      </w:r>
      <w:r w:rsidRPr="00EC6D4B">
        <w:rPr>
          <w:rFonts w:ascii="Cambria" w:hAnsi="Cambria"/>
        </w:rPr>
        <w:t xml:space="preserve"> </w:t>
      </w:r>
      <w:r>
        <w:rPr>
          <w:rFonts w:ascii="Cambria" w:hAnsi="Cambria"/>
        </w:rPr>
        <w:t>importantly</w:t>
      </w:r>
      <w:r w:rsidRPr="00EC6D4B">
        <w:rPr>
          <w:rFonts w:ascii="Cambria" w:hAnsi="Cambria"/>
        </w:rPr>
        <w:t xml:space="preserve"> different from </w:t>
      </w:r>
      <w:r>
        <w:rPr>
          <w:rFonts w:ascii="Cambria" w:hAnsi="Cambria"/>
        </w:rPr>
        <w:t>one an</w:t>
      </w:r>
      <w:r w:rsidRPr="00EC6D4B">
        <w:rPr>
          <w:rFonts w:ascii="Cambria" w:hAnsi="Cambria"/>
        </w:rPr>
        <w:t xml:space="preserve">other. There are many ways, including moral ones, in which kidneys </w:t>
      </w:r>
      <w:r>
        <w:rPr>
          <w:rFonts w:ascii="Cambria" w:hAnsi="Cambria"/>
        </w:rPr>
        <w:t>may differ from</w:t>
      </w:r>
      <w:r w:rsidRPr="00EC6D4B">
        <w:rPr>
          <w:rFonts w:ascii="Cambria" w:hAnsi="Cambria"/>
        </w:rPr>
        <w:t xml:space="preserve"> hearts, brains, hair, nails, sperm </w:t>
      </w:r>
      <w:r>
        <w:rPr>
          <w:rFonts w:ascii="Cambria" w:hAnsi="Cambria"/>
        </w:rPr>
        <w:t>and</w:t>
      </w:r>
      <w:r w:rsidRPr="00EC6D4B">
        <w:rPr>
          <w:rFonts w:ascii="Cambria" w:hAnsi="Cambria"/>
        </w:rPr>
        <w:t xml:space="preserve"> skin-cells. And </w:t>
      </w:r>
      <w:r>
        <w:rPr>
          <w:rFonts w:ascii="Cambria" w:hAnsi="Cambria"/>
        </w:rPr>
        <w:t>so</w:t>
      </w:r>
      <w:r w:rsidRPr="00EC6D4B">
        <w:rPr>
          <w:rFonts w:ascii="Cambria" w:hAnsi="Cambria"/>
        </w:rPr>
        <w:t xml:space="preserve"> there may be many ways, including moral ones, in which fosters </w:t>
      </w:r>
      <w:r>
        <w:rPr>
          <w:rFonts w:ascii="Cambria" w:hAnsi="Cambria"/>
        </w:rPr>
        <w:t>may differ from</w:t>
      </w:r>
      <w:r w:rsidRPr="00EC6D4B">
        <w:rPr>
          <w:rFonts w:ascii="Cambria" w:hAnsi="Cambria"/>
        </w:rPr>
        <w:t xml:space="preserve"> kidneys, or any other body</w:t>
      </w:r>
      <w:r>
        <w:rPr>
          <w:rFonts w:ascii="Cambria" w:hAnsi="Cambria"/>
        </w:rPr>
        <w:t xml:space="preserve"> </w:t>
      </w:r>
      <w:r w:rsidRPr="00EC6D4B">
        <w:rPr>
          <w:rFonts w:ascii="Cambria" w:hAnsi="Cambria"/>
        </w:rPr>
        <w:t>part</w:t>
      </w:r>
      <w:r>
        <w:rPr>
          <w:rFonts w:ascii="Cambria" w:hAnsi="Cambria"/>
        </w:rPr>
        <w:t>s</w:t>
      </w:r>
      <w:r w:rsidRPr="00EC6D4B">
        <w:rPr>
          <w:rFonts w:ascii="Cambria" w:hAnsi="Cambria"/>
        </w:rPr>
        <w:t>.</w:t>
      </w:r>
      <w:r>
        <w:rPr>
          <w:rFonts w:ascii="Cambria" w:hAnsi="Cambria"/>
        </w:rPr>
        <w:t xml:space="preserve"> If (human) fosters can be shown to have the relevant moral property, and the parthood view is otherwise plausible, then, surely the correct </w:t>
      </w:r>
      <w:r w:rsidR="00626A38" w:rsidRPr="00FD7180">
        <w:rPr>
          <w:rFonts w:ascii="Cambria" w:hAnsi="Cambria"/>
        </w:rPr>
        <w:t>conclusion to draw is not that fosters aren’t part</w:t>
      </w:r>
      <w:r>
        <w:rPr>
          <w:rFonts w:ascii="Cambria" w:hAnsi="Cambria"/>
        </w:rPr>
        <w:t>s</w:t>
      </w:r>
      <w:r w:rsidR="00626A38" w:rsidRPr="00FD7180">
        <w:rPr>
          <w:rFonts w:ascii="Cambria" w:hAnsi="Cambria"/>
        </w:rPr>
        <w:t xml:space="preserve"> of gravidae</w:t>
      </w:r>
      <w:r w:rsidR="00AF2E15">
        <w:rPr>
          <w:rFonts w:ascii="Cambria" w:hAnsi="Cambria"/>
        </w:rPr>
        <w:t xml:space="preserve"> after all</w:t>
      </w:r>
      <w:r>
        <w:rPr>
          <w:rFonts w:ascii="Cambria" w:hAnsi="Cambria"/>
        </w:rPr>
        <w:t>, but r</w:t>
      </w:r>
      <w:r w:rsidR="00AF2E15">
        <w:rPr>
          <w:rFonts w:ascii="Cambria" w:hAnsi="Cambria"/>
        </w:rPr>
        <w:t xml:space="preserve">ather </w:t>
      </w:r>
      <w:r>
        <w:rPr>
          <w:rFonts w:ascii="Cambria" w:hAnsi="Cambria"/>
        </w:rPr>
        <w:t>that organisms can, in the special case of (human) pregnancy, have parts with this moral property.</w:t>
      </w:r>
      <w:r>
        <w:rPr>
          <w:rStyle w:val="FootnoteReference"/>
          <w:rFonts w:ascii="Cambria" w:hAnsi="Cambria"/>
        </w:rPr>
        <w:footnoteReference w:id="55"/>
      </w:r>
    </w:p>
    <w:p w14:paraId="778C1C90" w14:textId="49297DED" w:rsidR="00626A38" w:rsidRPr="00F56957" w:rsidRDefault="00626A38" w:rsidP="00017D0C">
      <w:pPr>
        <w:spacing w:after="120" w:line="480" w:lineRule="auto"/>
        <w:ind w:firstLine="284"/>
        <w:jc w:val="both"/>
        <w:outlineLvl w:val="0"/>
        <w:rPr>
          <w:rFonts w:ascii="Cambria" w:hAnsi="Cambria"/>
          <w:i/>
        </w:rPr>
      </w:pPr>
    </w:p>
    <w:p w14:paraId="652FC925" w14:textId="038B5CE3" w:rsidR="009932F1" w:rsidRPr="00F56957" w:rsidRDefault="00D74B84" w:rsidP="00654851">
      <w:pPr>
        <w:spacing w:after="120" w:line="480" w:lineRule="auto"/>
        <w:jc w:val="both"/>
        <w:outlineLvl w:val="0"/>
        <w:rPr>
          <w:rFonts w:ascii="Cambria" w:hAnsi="Cambria"/>
          <w:i/>
        </w:rPr>
      </w:pPr>
      <w:r>
        <w:rPr>
          <w:rFonts w:ascii="Cambria" w:hAnsi="Cambria"/>
          <w:i/>
        </w:rPr>
        <w:t>4</w:t>
      </w:r>
      <w:r w:rsidR="00755B43">
        <w:rPr>
          <w:rFonts w:ascii="Cambria" w:hAnsi="Cambria"/>
          <w:i/>
        </w:rPr>
        <w:t>.</w:t>
      </w:r>
      <w:r w:rsidR="00626A38">
        <w:rPr>
          <w:rFonts w:ascii="Cambria" w:hAnsi="Cambria"/>
          <w:i/>
        </w:rPr>
        <w:t>5</w:t>
      </w:r>
      <w:r w:rsidR="009932F1" w:rsidRPr="00F56957">
        <w:rPr>
          <w:rFonts w:ascii="Cambria" w:hAnsi="Cambria"/>
          <w:i/>
        </w:rPr>
        <w:t xml:space="preserve"> Intuition</w:t>
      </w:r>
    </w:p>
    <w:p w14:paraId="50619133" w14:textId="68C84647" w:rsidR="0052453C" w:rsidRDefault="00A04852" w:rsidP="00654851">
      <w:pPr>
        <w:spacing w:after="120" w:line="480" w:lineRule="auto"/>
        <w:ind w:firstLine="284"/>
        <w:jc w:val="both"/>
        <w:rPr>
          <w:rFonts w:ascii="Cambria" w:hAnsi="Cambria"/>
        </w:rPr>
      </w:pPr>
      <w:r>
        <w:rPr>
          <w:rFonts w:ascii="Cambria" w:hAnsi="Cambria"/>
        </w:rPr>
        <w:t>Finally</w:t>
      </w:r>
      <w:r w:rsidR="009932F1" w:rsidRPr="00FD7180">
        <w:rPr>
          <w:rFonts w:ascii="Cambria" w:hAnsi="Cambria"/>
        </w:rPr>
        <w:t xml:space="preserve">, one might simply </w:t>
      </w:r>
      <w:r w:rsidR="00EF6877">
        <w:rPr>
          <w:rFonts w:ascii="Cambria" w:hAnsi="Cambria"/>
        </w:rPr>
        <w:t>claim</w:t>
      </w:r>
      <w:r w:rsidR="00EF6877" w:rsidRPr="00FD7180">
        <w:rPr>
          <w:rFonts w:ascii="Cambria" w:hAnsi="Cambria"/>
        </w:rPr>
        <w:t xml:space="preserve"> </w:t>
      </w:r>
      <w:r w:rsidR="009932F1" w:rsidRPr="00FD7180">
        <w:rPr>
          <w:rFonts w:ascii="Cambria" w:hAnsi="Cambria"/>
        </w:rPr>
        <w:t xml:space="preserve">it is </w:t>
      </w:r>
      <w:r w:rsidR="009932F1" w:rsidRPr="00D94F7E">
        <w:rPr>
          <w:rFonts w:ascii="Cambria" w:hAnsi="Cambria"/>
        </w:rPr>
        <w:t>intuitively obvious</w:t>
      </w:r>
      <w:r w:rsidR="009932F1" w:rsidRPr="00FD7180">
        <w:rPr>
          <w:rFonts w:ascii="Cambria" w:hAnsi="Cambria"/>
        </w:rPr>
        <w:t xml:space="preserve"> that fosters are not part</w:t>
      </w:r>
      <w:r>
        <w:rPr>
          <w:rFonts w:ascii="Cambria" w:hAnsi="Cambria"/>
        </w:rPr>
        <w:t>s</w:t>
      </w:r>
      <w:r w:rsidR="009932F1" w:rsidRPr="00FD7180">
        <w:rPr>
          <w:rFonts w:ascii="Cambria" w:hAnsi="Cambria"/>
        </w:rPr>
        <w:t xml:space="preserve"> of </w:t>
      </w:r>
      <w:r w:rsidR="00EB31D3">
        <w:rPr>
          <w:rFonts w:ascii="Cambria" w:hAnsi="Cambria"/>
        </w:rPr>
        <w:t>gravida</w:t>
      </w:r>
      <w:r w:rsidR="00C3731D">
        <w:rPr>
          <w:rFonts w:ascii="Cambria" w:hAnsi="Cambria"/>
        </w:rPr>
        <w:t>e</w:t>
      </w:r>
      <w:r w:rsidR="009932F1" w:rsidRPr="00FD7180">
        <w:rPr>
          <w:rFonts w:ascii="Cambria" w:hAnsi="Cambria"/>
        </w:rPr>
        <w:t>, an</w:t>
      </w:r>
      <w:r w:rsidR="00CA64AD" w:rsidRPr="00FD7180">
        <w:rPr>
          <w:rFonts w:ascii="Cambria" w:hAnsi="Cambria"/>
        </w:rPr>
        <w:t>d</w:t>
      </w:r>
      <w:r w:rsidR="009932F1" w:rsidRPr="00FD7180">
        <w:rPr>
          <w:rFonts w:ascii="Cambria" w:hAnsi="Cambria"/>
        </w:rPr>
        <w:t xml:space="preserve"> that </w:t>
      </w:r>
      <w:r w:rsidR="00EF6877">
        <w:rPr>
          <w:rFonts w:ascii="Cambria" w:hAnsi="Cambria"/>
        </w:rPr>
        <w:t>birth is merely the relocation of a baby</w:t>
      </w:r>
      <w:r w:rsidR="009932F1" w:rsidRPr="00FD7180">
        <w:rPr>
          <w:rFonts w:ascii="Cambria" w:hAnsi="Cambria"/>
        </w:rPr>
        <w:t xml:space="preserve"> rather than </w:t>
      </w:r>
      <w:r w:rsidR="00EF6877">
        <w:rPr>
          <w:rFonts w:ascii="Cambria" w:hAnsi="Cambria"/>
        </w:rPr>
        <w:t>the separation of a part</w:t>
      </w:r>
      <w:r w:rsidR="009932F1" w:rsidRPr="00FD7180">
        <w:rPr>
          <w:rFonts w:ascii="Cambria" w:hAnsi="Cambria"/>
        </w:rPr>
        <w:t xml:space="preserve">. </w:t>
      </w:r>
      <w:r w:rsidR="00934866">
        <w:rPr>
          <w:rFonts w:ascii="Cambria" w:hAnsi="Cambria"/>
        </w:rPr>
        <w:t>T</w:t>
      </w:r>
      <w:r w:rsidR="0052453C">
        <w:rPr>
          <w:rFonts w:ascii="Cambria" w:hAnsi="Cambria"/>
        </w:rPr>
        <w:t>here are</w:t>
      </w:r>
      <w:r w:rsidR="00934866">
        <w:rPr>
          <w:rFonts w:ascii="Cambria" w:hAnsi="Cambria"/>
        </w:rPr>
        <w:t>, however,</w:t>
      </w:r>
      <w:r w:rsidR="0052453C">
        <w:rPr>
          <w:rFonts w:ascii="Cambria" w:hAnsi="Cambria"/>
        </w:rPr>
        <w:t xml:space="preserve"> multiple problems with this line of objection.</w:t>
      </w:r>
    </w:p>
    <w:p w14:paraId="35D17DD1" w14:textId="3A20663C" w:rsidR="0052453C" w:rsidRDefault="0052453C" w:rsidP="00654851">
      <w:pPr>
        <w:spacing w:after="120" w:line="480" w:lineRule="auto"/>
        <w:ind w:firstLine="284"/>
        <w:jc w:val="both"/>
        <w:rPr>
          <w:rFonts w:ascii="Cambria" w:hAnsi="Cambria"/>
        </w:rPr>
      </w:pPr>
      <w:r>
        <w:rPr>
          <w:rFonts w:ascii="Cambria" w:hAnsi="Cambria"/>
        </w:rPr>
        <w:t>F</w:t>
      </w:r>
      <w:r w:rsidR="008E240C">
        <w:rPr>
          <w:rFonts w:ascii="Cambria" w:hAnsi="Cambria"/>
        </w:rPr>
        <w:t xml:space="preserve">irst, we should be willing to reject </w:t>
      </w:r>
      <w:r w:rsidR="00EF6877">
        <w:rPr>
          <w:rFonts w:ascii="Cambria" w:hAnsi="Cambria"/>
        </w:rPr>
        <w:t xml:space="preserve">an </w:t>
      </w:r>
      <w:r w:rsidR="008E240C">
        <w:rPr>
          <w:rFonts w:ascii="Cambria" w:hAnsi="Cambria"/>
        </w:rPr>
        <w:t xml:space="preserve">intuition </w:t>
      </w:r>
      <w:r w:rsidR="00A04852">
        <w:rPr>
          <w:rFonts w:ascii="Cambria" w:hAnsi="Cambria"/>
        </w:rPr>
        <w:t xml:space="preserve">when faced with </w:t>
      </w:r>
      <w:r w:rsidR="00EF6877">
        <w:rPr>
          <w:rFonts w:ascii="Cambria" w:hAnsi="Cambria"/>
        </w:rPr>
        <w:t>good argument</w:t>
      </w:r>
      <w:r w:rsidR="00A04852">
        <w:rPr>
          <w:rFonts w:ascii="Cambria" w:hAnsi="Cambria"/>
        </w:rPr>
        <w:t>s</w:t>
      </w:r>
      <w:r w:rsidR="008E240C">
        <w:rPr>
          <w:rFonts w:ascii="Cambria" w:hAnsi="Cambria"/>
        </w:rPr>
        <w:t xml:space="preserve"> to the contrary</w:t>
      </w:r>
      <w:r>
        <w:rPr>
          <w:rFonts w:ascii="Cambria" w:hAnsi="Cambria"/>
        </w:rPr>
        <w:t>. A</w:t>
      </w:r>
      <w:r w:rsidR="008E240C">
        <w:rPr>
          <w:rFonts w:ascii="Cambria" w:hAnsi="Cambria"/>
        </w:rPr>
        <w:t>nd I have provided such arguments in this paper.</w:t>
      </w:r>
    </w:p>
    <w:p w14:paraId="1DE167B2" w14:textId="534A3BA2" w:rsidR="0052453C" w:rsidRDefault="008E240C" w:rsidP="00654851">
      <w:pPr>
        <w:spacing w:after="120" w:line="480" w:lineRule="auto"/>
        <w:ind w:firstLine="284"/>
        <w:jc w:val="both"/>
        <w:rPr>
          <w:rFonts w:ascii="Cambria" w:hAnsi="Cambria"/>
        </w:rPr>
      </w:pPr>
      <w:r>
        <w:rPr>
          <w:rFonts w:ascii="Cambria" w:hAnsi="Cambria"/>
        </w:rPr>
        <w:t>Second, we have good reasons</w:t>
      </w:r>
      <w:r w:rsidR="00FA52C2">
        <w:rPr>
          <w:rFonts w:ascii="Cambria" w:hAnsi="Cambria"/>
        </w:rPr>
        <w:t xml:space="preserve"> for </w:t>
      </w:r>
      <w:r w:rsidR="002E542C">
        <w:rPr>
          <w:rFonts w:ascii="Cambria" w:hAnsi="Cambria"/>
        </w:rPr>
        <w:t xml:space="preserve">not </w:t>
      </w:r>
      <w:r w:rsidR="00FA52C2">
        <w:rPr>
          <w:rFonts w:ascii="Cambria" w:hAnsi="Cambria"/>
        </w:rPr>
        <w:t>accord</w:t>
      </w:r>
      <w:r w:rsidR="002E542C">
        <w:rPr>
          <w:rFonts w:ascii="Cambria" w:hAnsi="Cambria"/>
        </w:rPr>
        <w:t>ing</w:t>
      </w:r>
      <w:r w:rsidR="00FA52C2">
        <w:rPr>
          <w:rFonts w:ascii="Cambria" w:hAnsi="Cambria"/>
        </w:rPr>
        <w:t xml:space="preserve"> this particular intuition much weight. </w:t>
      </w:r>
      <w:r w:rsidR="00A04852">
        <w:rPr>
          <w:rFonts w:ascii="Cambria" w:hAnsi="Cambria"/>
        </w:rPr>
        <w:t>One is that</w:t>
      </w:r>
      <w:r w:rsidR="00CD2E15">
        <w:rPr>
          <w:rFonts w:ascii="Cambria" w:hAnsi="Cambria"/>
        </w:rPr>
        <w:t xml:space="preserve"> </w:t>
      </w:r>
      <w:r w:rsidR="009932F1" w:rsidRPr="00FD7180">
        <w:rPr>
          <w:rFonts w:ascii="Cambria" w:hAnsi="Cambria"/>
        </w:rPr>
        <w:t>powerful</w:t>
      </w:r>
      <w:r w:rsidR="00A04852">
        <w:rPr>
          <w:rFonts w:ascii="Cambria" w:hAnsi="Cambria"/>
        </w:rPr>
        <w:t>,</w:t>
      </w:r>
      <w:r>
        <w:rPr>
          <w:rFonts w:ascii="Cambria" w:hAnsi="Cambria"/>
        </w:rPr>
        <w:t xml:space="preserve"> well-documented </w:t>
      </w:r>
      <w:r w:rsidR="009932F1" w:rsidRPr="00FD7180">
        <w:rPr>
          <w:rFonts w:ascii="Cambria" w:hAnsi="Cambria"/>
        </w:rPr>
        <w:t xml:space="preserve">social and historical forces </w:t>
      </w:r>
      <w:r>
        <w:rPr>
          <w:rFonts w:ascii="Cambria" w:hAnsi="Cambria"/>
        </w:rPr>
        <w:t xml:space="preserve">have </w:t>
      </w:r>
      <w:r w:rsidR="00A04852">
        <w:rPr>
          <w:rFonts w:ascii="Cambria" w:hAnsi="Cambria"/>
        </w:rPr>
        <w:t xml:space="preserve">established </w:t>
      </w:r>
      <w:r>
        <w:rPr>
          <w:rFonts w:ascii="Cambria" w:hAnsi="Cambria"/>
        </w:rPr>
        <w:t xml:space="preserve">the </w:t>
      </w:r>
      <w:r w:rsidR="00136A1B" w:rsidRPr="00FD7180">
        <w:rPr>
          <w:rFonts w:ascii="Cambria" w:hAnsi="Cambria"/>
        </w:rPr>
        <w:t xml:space="preserve">fetal </w:t>
      </w:r>
      <w:r w:rsidR="009932F1" w:rsidRPr="00FD7180">
        <w:rPr>
          <w:rFonts w:ascii="Cambria" w:hAnsi="Cambria"/>
        </w:rPr>
        <w:t xml:space="preserve">container </w:t>
      </w:r>
      <w:r w:rsidR="005678ED">
        <w:rPr>
          <w:rFonts w:ascii="Cambria" w:hAnsi="Cambria"/>
        </w:rPr>
        <w:t>model</w:t>
      </w:r>
      <w:r w:rsidR="005678ED" w:rsidRPr="00FD7180">
        <w:rPr>
          <w:rFonts w:ascii="Cambria" w:hAnsi="Cambria"/>
        </w:rPr>
        <w:t xml:space="preserve"> </w:t>
      </w:r>
      <w:r>
        <w:rPr>
          <w:rFonts w:ascii="Cambria" w:hAnsi="Cambria"/>
        </w:rPr>
        <w:t xml:space="preserve">as the dominant and </w:t>
      </w:r>
      <w:r w:rsidR="00A04852">
        <w:rPr>
          <w:rFonts w:ascii="Cambria" w:hAnsi="Cambria"/>
        </w:rPr>
        <w:t xml:space="preserve">largely </w:t>
      </w:r>
      <w:r>
        <w:rPr>
          <w:rFonts w:ascii="Cambria" w:hAnsi="Cambria"/>
        </w:rPr>
        <w:t xml:space="preserve">unchallenged </w:t>
      </w:r>
      <w:r w:rsidR="00FA52C2">
        <w:rPr>
          <w:rFonts w:ascii="Cambria" w:hAnsi="Cambria"/>
        </w:rPr>
        <w:t xml:space="preserve">cultural </w:t>
      </w:r>
      <w:r w:rsidR="00A04852">
        <w:rPr>
          <w:rFonts w:ascii="Cambria" w:hAnsi="Cambria"/>
        </w:rPr>
        <w:t xml:space="preserve">representation </w:t>
      </w:r>
      <w:r w:rsidR="00FA52C2">
        <w:rPr>
          <w:rFonts w:ascii="Cambria" w:hAnsi="Cambria"/>
        </w:rPr>
        <w:t>of pregnancy</w:t>
      </w:r>
      <w:r>
        <w:rPr>
          <w:rFonts w:ascii="Cambria" w:hAnsi="Cambria"/>
        </w:rPr>
        <w:t>.</w:t>
      </w:r>
      <w:r w:rsidR="005C15CD">
        <w:rPr>
          <w:rStyle w:val="FootnoteReference"/>
          <w:rFonts w:ascii="Cambria" w:hAnsi="Cambria" w:cstheme="majorBidi"/>
          <w:bCs/>
        </w:rPr>
        <w:footnoteReference w:id="56"/>
      </w:r>
      <w:r>
        <w:rPr>
          <w:rFonts w:ascii="Cambria" w:hAnsi="Cambria"/>
        </w:rPr>
        <w:t xml:space="preserve"> </w:t>
      </w:r>
      <w:r w:rsidR="00FA52C2">
        <w:rPr>
          <w:rFonts w:ascii="Cambria" w:hAnsi="Cambria"/>
        </w:rPr>
        <w:t>It is not surprising that</w:t>
      </w:r>
      <w:r w:rsidR="00A04852">
        <w:rPr>
          <w:rFonts w:ascii="Cambria" w:hAnsi="Cambria"/>
        </w:rPr>
        <w:t>,</w:t>
      </w:r>
      <w:r w:rsidR="00FA52C2">
        <w:rPr>
          <w:rFonts w:ascii="Cambria" w:hAnsi="Cambria"/>
        </w:rPr>
        <w:t xml:space="preserve"> in the context of </w:t>
      </w:r>
      <w:r w:rsidR="00703766">
        <w:rPr>
          <w:rFonts w:ascii="Cambria" w:hAnsi="Cambria"/>
        </w:rPr>
        <w:t xml:space="preserve">this </w:t>
      </w:r>
      <w:r w:rsidR="00FA52C2">
        <w:rPr>
          <w:rFonts w:ascii="Cambria" w:hAnsi="Cambria"/>
        </w:rPr>
        <w:t xml:space="preserve">cultural conditioning, the </w:t>
      </w:r>
      <w:r w:rsidR="00654851" w:rsidRPr="00654851">
        <w:rPr>
          <w:rFonts w:ascii="Cambria" w:hAnsi="Cambria"/>
        </w:rPr>
        <w:t>containment view</w:t>
      </w:r>
      <w:r w:rsidR="00FA52C2">
        <w:rPr>
          <w:rFonts w:ascii="Cambria" w:hAnsi="Cambria"/>
        </w:rPr>
        <w:t xml:space="preserve"> retains an intuitive pull. </w:t>
      </w:r>
      <w:r w:rsidR="00703766">
        <w:rPr>
          <w:rFonts w:ascii="Cambria" w:hAnsi="Cambria"/>
        </w:rPr>
        <w:t>But it</w:t>
      </w:r>
      <w:r w:rsidR="002B6A79">
        <w:rPr>
          <w:rFonts w:ascii="Cambria" w:hAnsi="Cambria"/>
        </w:rPr>
        <w:t xml:space="preserve"> </w:t>
      </w:r>
      <w:r w:rsidR="003C1119">
        <w:rPr>
          <w:rFonts w:ascii="Cambria" w:hAnsi="Cambria"/>
        </w:rPr>
        <w:t>certainly</w:t>
      </w:r>
      <w:r w:rsidR="00703766">
        <w:rPr>
          <w:rFonts w:ascii="Cambria" w:hAnsi="Cambria"/>
        </w:rPr>
        <w:t xml:space="preserve"> become</w:t>
      </w:r>
      <w:r w:rsidR="00B27B02">
        <w:rPr>
          <w:rFonts w:ascii="Cambria" w:hAnsi="Cambria"/>
        </w:rPr>
        <w:t>s</w:t>
      </w:r>
      <w:r w:rsidR="00FA52C2">
        <w:rPr>
          <w:rFonts w:ascii="Cambria" w:hAnsi="Cambria"/>
        </w:rPr>
        <w:t xml:space="preserve"> questionable whether this intuition </w:t>
      </w:r>
      <w:r w:rsidR="008A23EE">
        <w:rPr>
          <w:rFonts w:ascii="Cambria" w:hAnsi="Cambria"/>
        </w:rPr>
        <w:t xml:space="preserve">should be taken to </w:t>
      </w:r>
      <w:r w:rsidR="00FA52C2">
        <w:rPr>
          <w:rFonts w:ascii="Cambria" w:hAnsi="Cambria"/>
        </w:rPr>
        <w:t xml:space="preserve">indicate anything deeper or more significant than </w:t>
      </w:r>
      <w:r w:rsidR="003C1119">
        <w:rPr>
          <w:rFonts w:ascii="Cambria" w:hAnsi="Cambria"/>
        </w:rPr>
        <w:t xml:space="preserve">the fact that we have been subjected to </w:t>
      </w:r>
      <w:r w:rsidR="0052453C">
        <w:rPr>
          <w:rFonts w:ascii="Cambria" w:hAnsi="Cambria"/>
        </w:rPr>
        <w:t>such</w:t>
      </w:r>
      <w:r w:rsidR="00FA52C2">
        <w:rPr>
          <w:rFonts w:ascii="Cambria" w:hAnsi="Cambria"/>
        </w:rPr>
        <w:t xml:space="preserve"> conditioning. </w:t>
      </w:r>
      <w:r w:rsidR="0052453C">
        <w:rPr>
          <w:rFonts w:ascii="Cambria" w:hAnsi="Cambria"/>
        </w:rPr>
        <w:t xml:space="preserve">Another, complementary, reason is that </w:t>
      </w:r>
      <w:r w:rsidR="00FA52C2">
        <w:rPr>
          <w:rFonts w:ascii="Cambria" w:hAnsi="Cambria"/>
        </w:rPr>
        <w:t>there is cross-cultural variation in intuitions</w:t>
      </w:r>
      <w:r w:rsidR="0052453C">
        <w:rPr>
          <w:rFonts w:ascii="Cambria" w:hAnsi="Cambria"/>
        </w:rPr>
        <w:t xml:space="preserve"> about fetal parthood</w:t>
      </w:r>
      <w:r w:rsidR="00FA52C2">
        <w:rPr>
          <w:rFonts w:ascii="Cambria" w:hAnsi="Cambria"/>
        </w:rPr>
        <w:t xml:space="preserve">: in </w:t>
      </w:r>
      <w:r w:rsidR="009932F1" w:rsidRPr="00FD7180">
        <w:rPr>
          <w:rFonts w:ascii="Cambria" w:hAnsi="Cambria"/>
        </w:rPr>
        <w:t>different historical periods</w:t>
      </w:r>
      <w:r w:rsidR="0052453C">
        <w:rPr>
          <w:rFonts w:ascii="Cambria" w:hAnsi="Cambria"/>
        </w:rPr>
        <w:t>,</w:t>
      </w:r>
      <w:r w:rsidR="009932F1" w:rsidRPr="00FD7180">
        <w:rPr>
          <w:rFonts w:ascii="Cambria" w:hAnsi="Cambria"/>
        </w:rPr>
        <w:t xml:space="preserve"> and in different cultures, </w:t>
      </w:r>
      <w:r w:rsidR="00FA52C2">
        <w:rPr>
          <w:rFonts w:ascii="Cambria" w:hAnsi="Cambria"/>
        </w:rPr>
        <w:t xml:space="preserve">the </w:t>
      </w:r>
      <w:r w:rsidR="00654851" w:rsidRPr="00654851">
        <w:rPr>
          <w:rFonts w:ascii="Cambria" w:hAnsi="Cambria"/>
        </w:rPr>
        <w:t>containment view</w:t>
      </w:r>
      <w:r w:rsidR="00FA52C2">
        <w:rPr>
          <w:rFonts w:ascii="Cambria" w:hAnsi="Cambria"/>
        </w:rPr>
        <w:t xml:space="preserve"> has not always seemed intuitive.</w:t>
      </w:r>
      <w:r w:rsidR="0052453C" w:rsidRPr="00FD7180">
        <w:rPr>
          <w:rStyle w:val="FootnoteReference"/>
          <w:rFonts w:ascii="Cambria" w:hAnsi="Cambria"/>
        </w:rPr>
        <w:footnoteReference w:id="57"/>
      </w:r>
    </w:p>
    <w:p w14:paraId="754479CA" w14:textId="361875D8" w:rsidR="009932F1" w:rsidRPr="00F56957" w:rsidRDefault="00FA52C2" w:rsidP="00654851">
      <w:pPr>
        <w:spacing w:after="120" w:line="480" w:lineRule="auto"/>
        <w:ind w:firstLine="284"/>
        <w:jc w:val="both"/>
      </w:pPr>
      <w:r>
        <w:rPr>
          <w:rFonts w:ascii="Cambria" w:hAnsi="Cambria"/>
        </w:rPr>
        <w:lastRenderedPageBreak/>
        <w:t xml:space="preserve">Third, it is worth considering </w:t>
      </w:r>
      <w:r w:rsidRPr="00F56957">
        <w:rPr>
          <w:rFonts w:ascii="Cambria" w:hAnsi="Cambria"/>
          <w:i/>
        </w:rPr>
        <w:t>who</w:t>
      </w:r>
      <w:r>
        <w:rPr>
          <w:rFonts w:ascii="Cambria" w:hAnsi="Cambria"/>
        </w:rPr>
        <w:t xml:space="preserve"> has this intuition</w:t>
      </w:r>
      <w:r w:rsidR="00CD2E15">
        <w:rPr>
          <w:rFonts w:ascii="Cambria" w:hAnsi="Cambria"/>
        </w:rPr>
        <w:t>,</w:t>
      </w:r>
      <w:r w:rsidR="002E542C">
        <w:rPr>
          <w:rFonts w:ascii="Cambria" w:hAnsi="Cambria"/>
        </w:rPr>
        <w:t xml:space="preserve"> who does not</w:t>
      </w:r>
      <w:r w:rsidR="00CD2E15">
        <w:rPr>
          <w:rFonts w:ascii="Cambria" w:hAnsi="Cambria"/>
        </w:rPr>
        <w:t>,</w:t>
      </w:r>
      <w:r>
        <w:rPr>
          <w:rFonts w:ascii="Cambria" w:hAnsi="Cambria"/>
        </w:rPr>
        <w:t xml:space="preserve"> and whether everyone is in an equal position to </w:t>
      </w:r>
      <w:r w:rsidR="0052453C">
        <w:rPr>
          <w:rFonts w:ascii="Cambria" w:hAnsi="Cambria"/>
        </w:rPr>
        <w:t>have their intuitions</w:t>
      </w:r>
      <w:r w:rsidR="001F71A6">
        <w:rPr>
          <w:rFonts w:ascii="Cambria" w:hAnsi="Cambria"/>
        </w:rPr>
        <w:t xml:space="preserve"> on these matters</w:t>
      </w:r>
      <w:r w:rsidR="0052453C">
        <w:rPr>
          <w:rFonts w:ascii="Cambria" w:hAnsi="Cambria"/>
        </w:rPr>
        <w:t xml:space="preserve"> regarded as </w:t>
      </w:r>
      <w:r>
        <w:rPr>
          <w:rFonts w:ascii="Cambria" w:hAnsi="Cambria"/>
        </w:rPr>
        <w:t>know</w:t>
      </w:r>
      <w:r w:rsidR="0052453C">
        <w:rPr>
          <w:rFonts w:ascii="Cambria" w:hAnsi="Cambria"/>
        </w:rPr>
        <w:t>ledgable</w:t>
      </w:r>
      <w:r w:rsidR="00D41C0B">
        <w:rPr>
          <w:rFonts w:ascii="Cambria" w:hAnsi="Cambria"/>
        </w:rPr>
        <w:t xml:space="preserve"> or reliable</w:t>
      </w:r>
      <w:r>
        <w:rPr>
          <w:rFonts w:ascii="Cambria" w:hAnsi="Cambria"/>
        </w:rPr>
        <w:t>.</w:t>
      </w:r>
      <w:r w:rsidR="00755B43">
        <w:rPr>
          <w:rStyle w:val="FootnoteReference"/>
          <w:rFonts w:ascii="Cambria" w:hAnsi="Cambria"/>
        </w:rPr>
        <w:footnoteReference w:id="58"/>
      </w:r>
      <w:r>
        <w:rPr>
          <w:rFonts w:ascii="Cambria" w:hAnsi="Cambria"/>
        </w:rPr>
        <w:t xml:space="preserve"> </w:t>
      </w:r>
      <w:r w:rsidR="00E5100D">
        <w:rPr>
          <w:rFonts w:ascii="Cambria" w:hAnsi="Cambria"/>
        </w:rPr>
        <w:t>W</w:t>
      </w:r>
      <w:r w:rsidR="009932F1" w:rsidRPr="00FD7180">
        <w:rPr>
          <w:rFonts w:ascii="Cambria" w:hAnsi="Cambria"/>
        </w:rPr>
        <w:t>omen</w:t>
      </w:r>
      <w:r w:rsidR="00E5100D">
        <w:rPr>
          <w:rFonts w:ascii="Cambria" w:hAnsi="Cambria"/>
        </w:rPr>
        <w:t>,</w:t>
      </w:r>
      <w:r w:rsidR="009932F1" w:rsidRPr="00FD7180">
        <w:rPr>
          <w:rFonts w:ascii="Cambria" w:hAnsi="Cambria"/>
        </w:rPr>
        <w:t xml:space="preserve"> and in particular pregnant women and mothers</w:t>
      </w:r>
      <w:r w:rsidR="00E5100D">
        <w:rPr>
          <w:rFonts w:ascii="Cambria" w:hAnsi="Cambria"/>
        </w:rPr>
        <w:t>,</w:t>
      </w:r>
      <w:r w:rsidR="009932F1" w:rsidRPr="00FD7180">
        <w:rPr>
          <w:rFonts w:ascii="Cambria" w:hAnsi="Cambria"/>
        </w:rPr>
        <w:t xml:space="preserve"> have hardly had a dominant voice in </w:t>
      </w:r>
      <w:r w:rsidR="00CA64AD" w:rsidRPr="00FD7180">
        <w:rPr>
          <w:rFonts w:ascii="Cambria" w:hAnsi="Cambria"/>
        </w:rPr>
        <w:t xml:space="preserve">social, medical or philosophical </w:t>
      </w:r>
      <w:r w:rsidR="0052453C">
        <w:rPr>
          <w:rFonts w:ascii="Cambria" w:hAnsi="Cambria"/>
        </w:rPr>
        <w:t xml:space="preserve">discussions of </w:t>
      </w:r>
      <w:r w:rsidR="00D41C0B">
        <w:rPr>
          <w:rFonts w:ascii="Cambria" w:hAnsi="Cambria"/>
        </w:rPr>
        <w:t>pregnancy</w:t>
      </w:r>
      <w:r w:rsidR="00DC05FC">
        <w:rPr>
          <w:rFonts w:ascii="Cambria" w:hAnsi="Cambria"/>
        </w:rPr>
        <w:t xml:space="preserve">. </w:t>
      </w:r>
      <w:r w:rsidR="001F71A6">
        <w:rPr>
          <w:rFonts w:ascii="Cambria" w:hAnsi="Cambria"/>
        </w:rPr>
        <w:t xml:space="preserve">Now, </w:t>
      </w:r>
      <w:r w:rsidR="007B6C99">
        <w:rPr>
          <w:rFonts w:ascii="Cambria" w:hAnsi="Cambria"/>
        </w:rPr>
        <w:t xml:space="preserve">I </w:t>
      </w:r>
      <w:r w:rsidR="000C29CA">
        <w:rPr>
          <w:rFonts w:ascii="Cambria" w:hAnsi="Cambria"/>
        </w:rPr>
        <w:t>do</w:t>
      </w:r>
      <w:r w:rsidR="007B6C99">
        <w:rPr>
          <w:rFonts w:ascii="Cambria" w:hAnsi="Cambria"/>
        </w:rPr>
        <w:t>n’t</w:t>
      </w:r>
      <w:r w:rsidR="002E542C">
        <w:rPr>
          <w:rFonts w:ascii="Cambria" w:hAnsi="Cambria"/>
        </w:rPr>
        <w:t xml:space="preserve"> want to</w:t>
      </w:r>
      <w:r w:rsidR="007B6C99">
        <w:rPr>
          <w:rFonts w:ascii="Cambria" w:hAnsi="Cambria"/>
        </w:rPr>
        <w:t xml:space="preserve"> claim that all women </w:t>
      </w:r>
      <w:r w:rsidR="002E542C">
        <w:rPr>
          <w:rFonts w:ascii="Cambria" w:hAnsi="Cambria"/>
        </w:rPr>
        <w:t xml:space="preserve">or mothers </w:t>
      </w:r>
      <w:r w:rsidR="007B6C99">
        <w:rPr>
          <w:rFonts w:ascii="Cambria" w:hAnsi="Cambria"/>
        </w:rPr>
        <w:t xml:space="preserve">would naturally intuit </w:t>
      </w:r>
      <w:r w:rsidR="009A4ED9">
        <w:rPr>
          <w:rFonts w:ascii="Cambria" w:hAnsi="Cambria"/>
        </w:rPr>
        <w:t>the</w:t>
      </w:r>
      <w:r w:rsidR="007B6C99">
        <w:rPr>
          <w:rFonts w:ascii="Cambria" w:hAnsi="Cambria"/>
        </w:rPr>
        <w:t xml:space="preserve"> </w:t>
      </w:r>
      <w:r w:rsidR="009A4ED9">
        <w:rPr>
          <w:rFonts w:ascii="Cambria" w:hAnsi="Cambria"/>
        </w:rPr>
        <w:t>parthood</w:t>
      </w:r>
      <w:r w:rsidR="007B6C99">
        <w:rPr>
          <w:rFonts w:ascii="Cambria" w:hAnsi="Cambria"/>
        </w:rPr>
        <w:t xml:space="preserve"> view</w:t>
      </w:r>
      <w:r w:rsidR="00962204">
        <w:rPr>
          <w:rFonts w:ascii="Cambria" w:hAnsi="Cambria"/>
        </w:rPr>
        <w:t xml:space="preserve">, or that </w:t>
      </w:r>
      <w:r w:rsidR="002E542C">
        <w:rPr>
          <w:rFonts w:ascii="Cambria" w:hAnsi="Cambria"/>
        </w:rPr>
        <w:t xml:space="preserve">women’s </w:t>
      </w:r>
      <w:r w:rsidR="00962204">
        <w:rPr>
          <w:rFonts w:ascii="Cambria" w:hAnsi="Cambria"/>
        </w:rPr>
        <w:t>intuitions are</w:t>
      </w:r>
      <w:r w:rsidR="00D431D4">
        <w:rPr>
          <w:rFonts w:ascii="Cambria" w:hAnsi="Cambria"/>
        </w:rPr>
        <w:t xml:space="preserve"> not</w:t>
      </w:r>
      <w:r w:rsidR="00962204">
        <w:rPr>
          <w:rFonts w:ascii="Cambria" w:hAnsi="Cambria"/>
        </w:rPr>
        <w:t xml:space="preserve"> shaped by culture and society</w:t>
      </w:r>
      <w:r w:rsidR="002E542C">
        <w:rPr>
          <w:rFonts w:ascii="Cambria" w:hAnsi="Cambria"/>
        </w:rPr>
        <w:t xml:space="preserve">. </w:t>
      </w:r>
      <w:r w:rsidR="00D41C0B">
        <w:rPr>
          <w:rFonts w:ascii="Cambria" w:hAnsi="Cambria"/>
        </w:rPr>
        <w:t>But</w:t>
      </w:r>
      <w:r w:rsidR="002E542C">
        <w:rPr>
          <w:rFonts w:ascii="Cambria" w:hAnsi="Cambria"/>
        </w:rPr>
        <w:t xml:space="preserve"> </w:t>
      </w:r>
      <w:r w:rsidR="007B6C99">
        <w:rPr>
          <w:rFonts w:ascii="Cambria" w:hAnsi="Cambria"/>
        </w:rPr>
        <w:t>there is at least some reason for thinking that</w:t>
      </w:r>
      <w:r w:rsidR="00D41C0B">
        <w:rPr>
          <w:rFonts w:ascii="Cambria" w:hAnsi="Cambria"/>
        </w:rPr>
        <w:t>,</w:t>
      </w:r>
      <w:r w:rsidR="007B6C99">
        <w:rPr>
          <w:rFonts w:ascii="Cambria" w:hAnsi="Cambria"/>
        </w:rPr>
        <w:t xml:space="preserve"> if we pay due concern to what women intuit about their own pregnancies, the </w:t>
      </w:r>
      <w:r w:rsidR="00D41C0B">
        <w:rPr>
          <w:rFonts w:ascii="Cambria" w:hAnsi="Cambria"/>
        </w:rPr>
        <w:t>containment view</w:t>
      </w:r>
      <w:r w:rsidR="00805303">
        <w:rPr>
          <w:rFonts w:ascii="Cambria" w:hAnsi="Cambria"/>
        </w:rPr>
        <w:t xml:space="preserve"> </w:t>
      </w:r>
      <w:r w:rsidR="001F71A6">
        <w:rPr>
          <w:rFonts w:ascii="Cambria" w:hAnsi="Cambria"/>
        </w:rPr>
        <w:t xml:space="preserve">will </w:t>
      </w:r>
      <w:r w:rsidR="00BC583B">
        <w:rPr>
          <w:rFonts w:ascii="Cambria" w:hAnsi="Cambria"/>
        </w:rPr>
        <w:t>no longer</w:t>
      </w:r>
      <w:r w:rsidR="001F71A6">
        <w:rPr>
          <w:rFonts w:ascii="Cambria" w:hAnsi="Cambria"/>
        </w:rPr>
        <w:t xml:space="preserve"> seem</w:t>
      </w:r>
      <w:r w:rsidR="00BC583B">
        <w:rPr>
          <w:rFonts w:ascii="Cambria" w:hAnsi="Cambria"/>
        </w:rPr>
        <w:t xml:space="preserve"> to be</w:t>
      </w:r>
      <w:r w:rsidR="007B6C99">
        <w:rPr>
          <w:rFonts w:ascii="Cambria" w:hAnsi="Cambria"/>
        </w:rPr>
        <w:t xml:space="preserve"> </w:t>
      </w:r>
      <w:r w:rsidR="000C29CA">
        <w:rPr>
          <w:rFonts w:ascii="Cambria" w:hAnsi="Cambria"/>
        </w:rPr>
        <w:t xml:space="preserve">quite </w:t>
      </w:r>
      <w:r w:rsidR="00805303">
        <w:rPr>
          <w:rFonts w:ascii="Cambria" w:hAnsi="Cambria"/>
        </w:rPr>
        <w:t>so</w:t>
      </w:r>
      <w:r w:rsidR="000C29CA">
        <w:rPr>
          <w:rFonts w:ascii="Cambria" w:hAnsi="Cambria"/>
        </w:rPr>
        <w:t xml:space="preserve"> </w:t>
      </w:r>
      <w:r w:rsidR="00962204">
        <w:rPr>
          <w:rFonts w:ascii="Cambria" w:hAnsi="Cambria"/>
        </w:rPr>
        <w:t xml:space="preserve">intuitively </w:t>
      </w:r>
      <w:r w:rsidR="007B6C99">
        <w:rPr>
          <w:rFonts w:ascii="Cambria" w:hAnsi="Cambria"/>
        </w:rPr>
        <w:t xml:space="preserve">obvious. </w:t>
      </w:r>
      <w:r w:rsidR="00D41C0B">
        <w:rPr>
          <w:rFonts w:ascii="Cambria" w:hAnsi="Cambria"/>
        </w:rPr>
        <w:t>For example, s</w:t>
      </w:r>
      <w:r w:rsidR="007B6C99">
        <w:rPr>
          <w:rFonts w:ascii="Cambria" w:hAnsi="Cambria"/>
        </w:rPr>
        <w:t xml:space="preserve">everal </w:t>
      </w:r>
      <w:r w:rsidR="00E66AD8">
        <w:rPr>
          <w:rFonts w:ascii="Cambria" w:hAnsi="Cambria"/>
        </w:rPr>
        <w:t>female philosophers</w:t>
      </w:r>
      <w:r w:rsidR="00F8469B">
        <w:rPr>
          <w:rFonts w:ascii="Cambria" w:hAnsi="Cambria"/>
        </w:rPr>
        <w:t xml:space="preserve"> who</w:t>
      </w:r>
      <w:r w:rsidR="00E66AD8">
        <w:rPr>
          <w:rFonts w:ascii="Cambria" w:hAnsi="Cambria"/>
        </w:rPr>
        <w:t xml:space="preserve"> </w:t>
      </w:r>
      <w:r w:rsidR="009932F1" w:rsidRPr="00FD7180">
        <w:rPr>
          <w:rFonts w:ascii="Cambria" w:hAnsi="Cambria"/>
        </w:rPr>
        <w:t xml:space="preserve">have written about pregnancy </w:t>
      </w:r>
      <w:r w:rsidR="00F8469B">
        <w:rPr>
          <w:rFonts w:ascii="Cambria" w:hAnsi="Cambria"/>
        </w:rPr>
        <w:t xml:space="preserve">provide us with a </w:t>
      </w:r>
      <w:r w:rsidR="009932F1" w:rsidRPr="00FD7180">
        <w:rPr>
          <w:rFonts w:ascii="Cambria" w:hAnsi="Cambria"/>
        </w:rPr>
        <w:t xml:space="preserve">picture </w:t>
      </w:r>
      <w:r w:rsidR="00F8469B">
        <w:rPr>
          <w:rFonts w:ascii="Cambria" w:hAnsi="Cambria"/>
        </w:rPr>
        <w:t>that</w:t>
      </w:r>
      <w:r w:rsidR="007B6C99">
        <w:rPr>
          <w:rFonts w:ascii="Cambria" w:hAnsi="Cambria"/>
        </w:rPr>
        <w:t xml:space="preserve"> </w:t>
      </w:r>
      <w:r w:rsidR="009932F1" w:rsidRPr="00FD7180">
        <w:rPr>
          <w:rFonts w:ascii="Cambria" w:hAnsi="Cambria"/>
        </w:rPr>
        <w:t>is distinctly un-container-like</w:t>
      </w:r>
      <w:r w:rsidR="00B875A5" w:rsidRPr="00FD7180">
        <w:rPr>
          <w:rFonts w:ascii="Cambria" w:hAnsi="Cambria"/>
        </w:rPr>
        <w:t xml:space="preserve">: </w:t>
      </w:r>
      <w:r w:rsidR="00B875A5" w:rsidRPr="00FD7180">
        <w:rPr>
          <w:rFonts w:ascii="Cambria" w:hAnsi="Cambria"/>
          <w:lang w:val="en-US"/>
        </w:rPr>
        <w:t>metaphysically messy and ambiguous (Young 1984; Kristeva 19</w:t>
      </w:r>
      <w:r w:rsidR="00F81890">
        <w:rPr>
          <w:rFonts w:ascii="Cambria" w:hAnsi="Cambria"/>
          <w:lang w:val="en-US"/>
        </w:rPr>
        <w:t>80</w:t>
      </w:r>
      <w:r w:rsidR="00B875A5" w:rsidRPr="00FD7180">
        <w:rPr>
          <w:rFonts w:ascii="Cambria" w:hAnsi="Cambria"/>
          <w:lang w:val="en-US"/>
        </w:rPr>
        <w:t>; Irigaray 1985; Howes 2007), active and agential (Ruddick 1994; Lindeman Nelson 1994), constructed and transitional (Bergum 1997)</w:t>
      </w:r>
      <w:r w:rsidR="00934866">
        <w:rPr>
          <w:rFonts w:ascii="Cambria" w:hAnsi="Cambria"/>
          <w:lang w:val="en-US"/>
        </w:rPr>
        <w:t>,</w:t>
      </w:r>
      <w:r w:rsidR="00B875A5" w:rsidRPr="00FD7180">
        <w:rPr>
          <w:rFonts w:ascii="Cambria" w:hAnsi="Cambria"/>
          <w:lang w:val="en-US"/>
        </w:rPr>
        <w:t xml:space="preserve"> and characterized by intimacy and intertwinement (</w:t>
      </w:r>
      <w:r w:rsidR="00B875A5" w:rsidRPr="00FD7180">
        <w:rPr>
          <w:rFonts w:ascii="Cambria" w:hAnsi="Cambria" w:cstheme="majorBidi"/>
          <w:bCs/>
        </w:rPr>
        <w:t>Little 1999</w:t>
      </w:r>
      <w:r w:rsidR="00D41C0B">
        <w:rPr>
          <w:rFonts w:ascii="Cambria" w:hAnsi="Cambria" w:cstheme="majorBidi"/>
          <w:bCs/>
        </w:rPr>
        <w:t>,</w:t>
      </w:r>
      <w:r w:rsidR="00B875A5" w:rsidRPr="00FD7180">
        <w:rPr>
          <w:rFonts w:ascii="Cambria" w:hAnsi="Cambria" w:cstheme="majorBidi"/>
          <w:bCs/>
        </w:rPr>
        <w:t xml:space="preserve"> 2005)</w:t>
      </w:r>
      <w:r w:rsidR="00B875A5" w:rsidRPr="00FD7180">
        <w:rPr>
          <w:rFonts w:ascii="Cambria" w:hAnsi="Cambria"/>
        </w:rPr>
        <w:t>.</w:t>
      </w:r>
      <w:r w:rsidR="00945BEB">
        <w:rPr>
          <w:rFonts w:ascii="Cambria" w:hAnsi="Cambria"/>
        </w:rPr>
        <w:t xml:space="preserve"> </w:t>
      </w:r>
      <w:r w:rsidR="00765507">
        <w:rPr>
          <w:rFonts w:ascii="Cambria" w:hAnsi="Cambria"/>
        </w:rPr>
        <w:t xml:space="preserve">Even </w:t>
      </w:r>
      <w:r w:rsidR="00805303">
        <w:rPr>
          <w:rFonts w:ascii="Cambria" w:hAnsi="Cambria"/>
        </w:rPr>
        <w:t xml:space="preserve">Judith Jarvis </w:t>
      </w:r>
      <w:r w:rsidR="00765507">
        <w:rPr>
          <w:rFonts w:ascii="Cambria" w:hAnsi="Cambria" w:cs="Times New Roman"/>
          <w:lang w:val="en-US"/>
        </w:rPr>
        <w:t>Thomson</w:t>
      </w:r>
      <w:r w:rsidR="00805303">
        <w:rPr>
          <w:rFonts w:ascii="Cambria" w:hAnsi="Cambria" w:cs="Times New Roman"/>
          <w:lang w:val="en-US"/>
        </w:rPr>
        <w:t xml:space="preserve"> writes</w:t>
      </w:r>
      <w:r w:rsidR="00934866">
        <w:rPr>
          <w:rFonts w:ascii="Cambria" w:hAnsi="Cambria" w:cs="Times New Roman"/>
          <w:lang w:val="en-US"/>
        </w:rPr>
        <w:t xml:space="preserve"> that</w:t>
      </w:r>
      <w:r w:rsidR="00765507">
        <w:rPr>
          <w:rFonts w:ascii="Cambria" w:hAnsi="Cambria" w:cs="Times New Roman"/>
          <w:lang w:val="en-US"/>
        </w:rPr>
        <w:t xml:space="preserve"> </w:t>
      </w:r>
      <w:r w:rsidR="00530638">
        <w:t>‘</w:t>
      </w:r>
      <w:r w:rsidR="00765507">
        <w:t xml:space="preserve">[a] woman may be utterly devastated by the thought of a child, </w:t>
      </w:r>
      <w:r w:rsidR="00765507" w:rsidRPr="002C4382">
        <w:rPr>
          <w:i/>
        </w:rPr>
        <w:t>a bit of herself</w:t>
      </w:r>
      <w:r w:rsidR="00765507">
        <w:t>, put out for adoption and never seen or heard of again</w:t>
      </w:r>
      <w:r w:rsidR="00530638">
        <w:t>’</w:t>
      </w:r>
      <w:r w:rsidR="00765507">
        <w:t xml:space="preserve"> (</w:t>
      </w:r>
      <w:r w:rsidR="00C04245">
        <w:t>1971</w:t>
      </w:r>
      <w:r w:rsidR="00D41C0B">
        <w:t xml:space="preserve">, p. </w:t>
      </w:r>
      <w:r w:rsidR="00C04245">
        <w:t>66</w:t>
      </w:r>
      <w:r w:rsidR="00D41C0B">
        <w:t>,</w:t>
      </w:r>
      <w:r w:rsidR="001C535A">
        <w:t xml:space="preserve"> </w:t>
      </w:r>
      <w:r w:rsidR="00765507" w:rsidRPr="007C103F">
        <w:t>emphasis</w:t>
      </w:r>
      <w:r w:rsidR="00D41C0B">
        <w:t xml:space="preserve"> added</w:t>
      </w:r>
      <w:r w:rsidR="00765507">
        <w:t>)</w:t>
      </w:r>
      <w:r w:rsidR="002E542C">
        <w:t xml:space="preserve">. Thus, even if </w:t>
      </w:r>
      <w:r w:rsidR="00934866">
        <w:t xml:space="preserve">our </w:t>
      </w:r>
      <w:r w:rsidR="002E542C">
        <w:t xml:space="preserve">question </w:t>
      </w:r>
      <w:r w:rsidR="00934866">
        <w:t xml:space="preserve">is </w:t>
      </w:r>
      <w:r w:rsidR="002E542C">
        <w:t xml:space="preserve">to be settled by intuition alone, there </w:t>
      </w:r>
      <w:r w:rsidR="00934866">
        <w:t xml:space="preserve">remains </w:t>
      </w:r>
      <w:r w:rsidR="002E542C">
        <w:t>an interesting</w:t>
      </w:r>
      <w:r w:rsidR="00AA7524">
        <w:t xml:space="preserve"> and open</w:t>
      </w:r>
      <w:r w:rsidR="002E542C">
        <w:t xml:space="preserve"> question </w:t>
      </w:r>
      <w:r w:rsidR="00934866">
        <w:t xml:space="preserve">concerning which </w:t>
      </w:r>
      <w:r w:rsidR="002E542C">
        <w:t xml:space="preserve">intuitions should be given weight, and what ‘the intuitive view’ </w:t>
      </w:r>
      <w:r w:rsidR="002712C3">
        <w:t xml:space="preserve">should be taken to </w:t>
      </w:r>
      <w:r w:rsidR="002E542C">
        <w:t xml:space="preserve">be. </w:t>
      </w:r>
    </w:p>
    <w:p w14:paraId="4891D505" w14:textId="3E26601A" w:rsidR="00FD2D81" w:rsidRPr="00FD7180" w:rsidRDefault="00DF4986" w:rsidP="00654851">
      <w:pPr>
        <w:spacing w:after="120" w:line="480" w:lineRule="auto"/>
        <w:ind w:firstLine="284"/>
        <w:jc w:val="both"/>
        <w:rPr>
          <w:rFonts w:ascii="Cambria" w:hAnsi="Cambria" w:cs="Times New Roman"/>
          <w:lang w:val="en-US"/>
        </w:rPr>
      </w:pPr>
      <w:r>
        <w:rPr>
          <w:rFonts w:ascii="Cambria" w:hAnsi="Cambria"/>
        </w:rPr>
        <w:t>None of these objections, then, provides a clear reason for doubting the parthood view. It deserves to be given a fair hearing.</w:t>
      </w:r>
    </w:p>
    <w:p w14:paraId="097F01AB" w14:textId="77777777" w:rsidR="001D07D1" w:rsidRDefault="001D07D1" w:rsidP="00654851">
      <w:pPr>
        <w:spacing w:after="120" w:line="480" w:lineRule="auto"/>
        <w:ind w:firstLine="284"/>
        <w:jc w:val="both"/>
        <w:rPr>
          <w:rFonts w:ascii="Cambria" w:hAnsi="Cambria"/>
          <w:b/>
        </w:rPr>
      </w:pPr>
    </w:p>
    <w:p w14:paraId="1382D20B" w14:textId="23D646B8" w:rsidR="0008125E" w:rsidRDefault="00D74B84" w:rsidP="00654851">
      <w:pPr>
        <w:spacing w:after="120" w:line="480" w:lineRule="auto"/>
        <w:jc w:val="both"/>
        <w:rPr>
          <w:rFonts w:ascii="Cambria" w:hAnsi="Cambria"/>
          <w:b/>
        </w:rPr>
      </w:pPr>
      <w:r>
        <w:rPr>
          <w:rFonts w:ascii="Cambria" w:hAnsi="Cambria"/>
          <w:b/>
        </w:rPr>
        <w:lastRenderedPageBreak/>
        <w:t>5</w:t>
      </w:r>
      <w:r w:rsidR="0008125E" w:rsidRPr="00FD7180">
        <w:rPr>
          <w:rFonts w:ascii="Cambria" w:hAnsi="Cambria"/>
          <w:b/>
        </w:rPr>
        <w:t>. Con</w:t>
      </w:r>
      <w:r w:rsidR="005B3699">
        <w:rPr>
          <w:rFonts w:ascii="Cambria" w:hAnsi="Cambria"/>
          <w:b/>
        </w:rPr>
        <w:t>clusion</w:t>
      </w:r>
    </w:p>
    <w:p w14:paraId="05625808" w14:textId="77777777" w:rsidR="00A600C0" w:rsidRPr="00FD7180" w:rsidRDefault="00A600C0" w:rsidP="00654851">
      <w:pPr>
        <w:spacing w:after="120" w:line="480" w:lineRule="auto"/>
        <w:jc w:val="both"/>
        <w:rPr>
          <w:rFonts w:ascii="Cambria" w:hAnsi="Cambria"/>
        </w:rPr>
      </w:pPr>
    </w:p>
    <w:p w14:paraId="0463A179" w14:textId="1CBF164E" w:rsidR="00A82C41" w:rsidRDefault="00FE5E64" w:rsidP="00654851">
      <w:pPr>
        <w:spacing w:after="120" w:line="480" w:lineRule="auto"/>
        <w:ind w:firstLine="284"/>
        <w:jc w:val="both"/>
        <w:rPr>
          <w:rFonts w:ascii="Cambria" w:hAnsi="Cambria"/>
        </w:rPr>
      </w:pPr>
      <w:r>
        <w:rPr>
          <w:rFonts w:ascii="Cambria" w:hAnsi="Cambria"/>
        </w:rPr>
        <w:t xml:space="preserve">This paper has </w:t>
      </w:r>
      <w:r w:rsidR="00945BEB">
        <w:rPr>
          <w:rFonts w:ascii="Cambria" w:hAnsi="Cambria"/>
        </w:rPr>
        <w:t xml:space="preserve">articulated </w:t>
      </w:r>
      <w:r>
        <w:rPr>
          <w:rFonts w:ascii="Cambria" w:hAnsi="Cambria"/>
        </w:rPr>
        <w:t xml:space="preserve">and </w:t>
      </w:r>
      <w:r w:rsidR="00A82C41">
        <w:rPr>
          <w:rFonts w:ascii="Cambria" w:hAnsi="Cambria"/>
        </w:rPr>
        <w:t>examined</w:t>
      </w:r>
      <w:r>
        <w:rPr>
          <w:rFonts w:ascii="Cambria" w:hAnsi="Cambria"/>
        </w:rPr>
        <w:t xml:space="preserve"> a hitherto un</w:t>
      </w:r>
      <w:r w:rsidR="002E542C">
        <w:rPr>
          <w:rFonts w:ascii="Cambria" w:hAnsi="Cambria"/>
        </w:rPr>
        <w:t>der</w:t>
      </w:r>
      <w:r w:rsidR="00654851">
        <w:rPr>
          <w:rFonts w:ascii="Cambria" w:hAnsi="Cambria"/>
        </w:rPr>
        <w:t>-</w:t>
      </w:r>
      <w:r>
        <w:rPr>
          <w:rFonts w:ascii="Cambria" w:hAnsi="Cambria"/>
        </w:rPr>
        <w:t xml:space="preserve">considered question: </w:t>
      </w:r>
      <w:r w:rsidR="00945BEB">
        <w:rPr>
          <w:rFonts w:ascii="Cambria" w:hAnsi="Cambria"/>
        </w:rPr>
        <w:t xml:space="preserve">is the foster part of the </w:t>
      </w:r>
      <w:r w:rsidR="00EB31D3">
        <w:rPr>
          <w:rFonts w:ascii="Cambria" w:hAnsi="Cambria"/>
        </w:rPr>
        <w:t>gravida</w:t>
      </w:r>
      <w:r w:rsidR="00945BEB">
        <w:rPr>
          <w:rFonts w:ascii="Cambria" w:hAnsi="Cambria"/>
        </w:rPr>
        <w:t>, or merely contained within it</w:t>
      </w:r>
      <w:r w:rsidR="00945BEB">
        <w:rPr>
          <w:rFonts w:ascii="Cambria" w:hAnsi="Cambria" w:cstheme="majorBidi"/>
          <w:bCs/>
        </w:rPr>
        <w:t xml:space="preserve">? </w:t>
      </w:r>
      <w:r w:rsidR="00945BEB">
        <w:rPr>
          <w:rFonts w:ascii="Cambria" w:hAnsi="Cambria"/>
        </w:rPr>
        <w:t>O</w:t>
      </w:r>
      <w:r w:rsidR="00945BEB" w:rsidRPr="00FD7180">
        <w:rPr>
          <w:rFonts w:ascii="Cambria" w:hAnsi="Cambria"/>
        </w:rPr>
        <w:t xml:space="preserve">n </w:t>
      </w:r>
      <w:r w:rsidR="00A82C41">
        <w:rPr>
          <w:rFonts w:ascii="Cambria" w:hAnsi="Cambria"/>
        </w:rPr>
        <w:t xml:space="preserve">the basis of </w:t>
      </w:r>
      <w:r w:rsidR="00945BEB" w:rsidRPr="00FD7180">
        <w:rPr>
          <w:rFonts w:ascii="Cambria" w:hAnsi="Cambria"/>
        </w:rPr>
        <w:t xml:space="preserve">the considerations </w:t>
      </w:r>
      <w:r w:rsidR="00A82C41">
        <w:rPr>
          <w:rFonts w:ascii="Cambria" w:hAnsi="Cambria"/>
        </w:rPr>
        <w:t>offered</w:t>
      </w:r>
      <w:r w:rsidR="00A82C41" w:rsidRPr="00FD7180">
        <w:rPr>
          <w:rFonts w:ascii="Cambria" w:hAnsi="Cambria"/>
        </w:rPr>
        <w:t xml:space="preserve"> </w:t>
      </w:r>
      <w:r w:rsidR="00945BEB" w:rsidRPr="00FD7180">
        <w:rPr>
          <w:rFonts w:ascii="Cambria" w:hAnsi="Cambria"/>
        </w:rPr>
        <w:t xml:space="preserve">in this paper, </w:t>
      </w:r>
      <w:r w:rsidR="00BD4BDE">
        <w:rPr>
          <w:rFonts w:ascii="Cambria" w:hAnsi="Cambria"/>
        </w:rPr>
        <w:t>and on the assumption t</w:t>
      </w:r>
      <w:r w:rsidR="00945BEB">
        <w:rPr>
          <w:rFonts w:ascii="Cambria" w:hAnsi="Cambria"/>
        </w:rPr>
        <w:t>hat the answer</w:t>
      </w:r>
      <w:r w:rsidR="00A82C41">
        <w:rPr>
          <w:rFonts w:ascii="Cambria" w:hAnsi="Cambria"/>
        </w:rPr>
        <w:t xml:space="preserve"> to this question</w:t>
      </w:r>
      <w:r w:rsidR="00945BEB">
        <w:rPr>
          <w:rFonts w:ascii="Cambria" w:hAnsi="Cambria"/>
        </w:rPr>
        <w:t xml:space="preserve"> </w:t>
      </w:r>
      <w:r w:rsidR="00A82C41">
        <w:rPr>
          <w:rFonts w:ascii="Cambria" w:hAnsi="Cambria"/>
        </w:rPr>
        <w:t>does not depend on</w:t>
      </w:r>
      <w:r w:rsidR="00945BEB">
        <w:rPr>
          <w:rFonts w:ascii="Cambria" w:hAnsi="Cambria"/>
        </w:rPr>
        <w:t xml:space="preserve"> moral</w:t>
      </w:r>
      <w:r w:rsidR="00A82C41">
        <w:rPr>
          <w:rFonts w:ascii="Cambria" w:hAnsi="Cambria"/>
        </w:rPr>
        <w:t>, social or psychological</w:t>
      </w:r>
      <w:r w:rsidR="00945BEB">
        <w:rPr>
          <w:rFonts w:ascii="Cambria" w:hAnsi="Cambria"/>
        </w:rPr>
        <w:t xml:space="preserve"> facts, </w:t>
      </w:r>
      <w:r w:rsidR="00522676">
        <w:rPr>
          <w:rFonts w:ascii="Cambria" w:hAnsi="Cambria"/>
        </w:rPr>
        <w:t xml:space="preserve">I conclude that </w:t>
      </w:r>
      <w:r w:rsidR="00945BEB" w:rsidRPr="00FD7180">
        <w:rPr>
          <w:rFonts w:ascii="Cambria" w:hAnsi="Cambria"/>
        </w:rPr>
        <w:t xml:space="preserve">the </w:t>
      </w:r>
      <w:r w:rsidR="00C247A7" w:rsidRPr="00C247A7">
        <w:rPr>
          <w:rFonts w:ascii="Cambria" w:hAnsi="Cambria"/>
        </w:rPr>
        <w:t>parthood view</w:t>
      </w:r>
      <w:r w:rsidR="00945BEB" w:rsidRPr="00FD7180">
        <w:rPr>
          <w:rFonts w:ascii="Cambria" w:hAnsi="Cambria"/>
        </w:rPr>
        <w:t xml:space="preserve"> has the </w:t>
      </w:r>
      <w:r w:rsidR="00765507">
        <w:rPr>
          <w:rFonts w:ascii="Cambria" w:hAnsi="Cambria"/>
        </w:rPr>
        <w:t xml:space="preserve">firm </w:t>
      </w:r>
      <w:r w:rsidR="00945BEB" w:rsidRPr="00FD7180">
        <w:rPr>
          <w:rFonts w:ascii="Cambria" w:hAnsi="Cambria"/>
        </w:rPr>
        <w:t>upper hand: many biological and physiological considerations speak in its favour.</w:t>
      </w:r>
    </w:p>
    <w:p w14:paraId="3EAA22CF" w14:textId="093C42DB" w:rsidR="00136A1B" w:rsidRDefault="00977B2F" w:rsidP="00654851">
      <w:pPr>
        <w:spacing w:after="120" w:line="480" w:lineRule="auto"/>
        <w:ind w:firstLine="284"/>
        <w:jc w:val="both"/>
        <w:rPr>
          <w:rFonts w:ascii="Cambria" w:hAnsi="Cambria"/>
        </w:rPr>
      </w:pPr>
      <w:r w:rsidRPr="00FD7180">
        <w:rPr>
          <w:rFonts w:ascii="Cambria" w:hAnsi="Cambria"/>
        </w:rPr>
        <w:t xml:space="preserve">The </w:t>
      </w:r>
      <w:r w:rsidR="00654851" w:rsidRPr="00654851">
        <w:rPr>
          <w:rFonts w:ascii="Cambria" w:hAnsi="Cambria"/>
        </w:rPr>
        <w:t>containment view</w:t>
      </w:r>
      <w:r w:rsidR="00136A1B" w:rsidRPr="00FD7180">
        <w:rPr>
          <w:rFonts w:ascii="Cambria" w:hAnsi="Cambria"/>
        </w:rPr>
        <w:t>, by contrast,</w:t>
      </w:r>
      <w:r w:rsidRPr="00FD7180">
        <w:rPr>
          <w:rFonts w:ascii="Cambria" w:hAnsi="Cambria"/>
        </w:rPr>
        <w:t xml:space="preserve"> has little</w:t>
      </w:r>
      <w:r w:rsidR="00136A1B" w:rsidRPr="00FD7180">
        <w:rPr>
          <w:rFonts w:ascii="Cambria" w:hAnsi="Cambria"/>
        </w:rPr>
        <w:t>, if anything,</w:t>
      </w:r>
      <w:r w:rsidRPr="00FD7180">
        <w:rPr>
          <w:rFonts w:ascii="Cambria" w:hAnsi="Cambria"/>
        </w:rPr>
        <w:t xml:space="preserve"> </w:t>
      </w:r>
      <w:r w:rsidR="00C3731D">
        <w:rPr>
          <w:rFonts w:ascii="Cambria" w:hAnsi="Cambria"/>
        </w:rPr>
        <w:t>going</w:t>
      </w:r>
      <w:r w:rsidR="00136A1B" w:rsidRPr="00FD7180">
        <w:rPr>
          <w:rFonts w:ascii="Cambria" w:hAnsi="Cambria"/>
        </w:rPr>
        <w:t xml:space="preserve"> for it</w:t>
      </w:r>
      <w:r w:rsidR="00A82C41">
        <w:rPr>
          <w:rFonts w:ascii="Cambria" w:hAnsi="Cambria"/>
        </w:rPr>
        <w:t xml:space="preserve">: the </w:t>
      </w:r>
      <w:r w:rsidR="001C3AE0">
        <w:rPr>
          <w:rFonts w:ascii="Cambria" w:hAnsi="Cambria"/>
        </w:rPr>
        <w:t xml:space="preserve">purported </w:t>
      </w:r>
      <w:r w:rsidR="00765507">
        <w:rPr>
          <w:rFonts w:ascii="Cambria" w:hAnsi="Cambria"/>
        </w:rPr>
        <w:t>arguments in its favour either presuppose</w:t>
      </w:r>
      <w:r w:rsidR="00252122">
        <w:rPr>
          <w:rFonts w:ascii="Cambria" w:hAnsi="Cambria"/>
        </w:rPr>
        <w:t xml:space="preserve"> it</w:t>
      </w:r>
      <w:r w:rsidR="00765507">
        <w:rPr>
          <w:rFonts w:ascii="Cambria" w:hAnsi="Cambria"/>
        </w:rPr>
        <w:t xml:space="preserve"> or speak against </w:t>
      </w:r>
      <w:r w:rsidR="00252122">
        <w:rPr>
          <w:rFonts w:ascii="Cambria" w:hAnsi="Cambria"/>
        </w:rPr>
        <w:t>it</w:t>
      </w:r>
      <w:r w:rsidR="00765507">
        <w:rPr>
          <w:rFonts w:ascii="Cambria" w:hAnsi="Cambria"/>
        </w:rPr>
        <w:t xml:space="preserve">. </w:t>
      </w:r>
      <w:r w:rsidR="007001E3">
        <w:rPr>
          <w:rFonts w:ascii="Cambria" w:hAnsi="Cambria"/>
        </w:rPr>
        <w:t xml:space="preserve">So </w:t>
      </w:r>
      <w:r w:rsidR="00A82C41">
        <w:rPr>
          <w:rFonts w:ascii="Cambria" w:hAnsi="Cambria"/>
        </w:rPr>
        <w:t>there</w:t>
      </w:r>
      <w:r w:rsidR="0008046E">
        <w:rPr>
          <w:rFonts w:ascii="Cambria" w:hAnsi="Cambria"/>
        </w:rPr>
        <w:t xml:space="preserve"> appears to be</w:t>
      </w:r>
      <w:r w:rsidR="00A82C41">
        <w:rPr>
          <w:rFonts w:ascii="Cambria" w:hAnsi="Cambria"/>
        </w:rPr>
        <w:t xml:space="preserve"> no </w:t>
      </w:r>
      <w:r w:rsidR="007001E3">
        <w:rPr>
          <w:rFonts w:ascii="Cambria" w:hAnsi="Cambria"/>
        </w:rPr>
        <w:t>good</w:t>
      </w:r>
      <w:r w:rsidR="00765507">
        <w:rPr>
          <w:rFonts w:ascii="Cambria" w:hAnsi="Cambria"/>
        </w:rPr>
        <w:t xml:space="preserve"> justification for </w:t>
      </w:r>
      <w:r w:rsidRPr="00FD7180">
        <w:rPr>
          <w:rFonts w:ascii="Cambria" w:hAnsi="Cambria"/>
        </w:rPr>
        <w:t xml:space="preserve">the </w:t>
      </w:r>
      <w:r w:rsidR="00091020" w:rsidRPr="00FD7180">
        <w:rPr>
          <w:rFonts w:ascii="Cambria" w:hAnsi="Cambria"/>
        </w:rPr>
        <w:t>widespread</w:t>
      </w:r>
      <w:r w:rsidRPr="00FD7180">
        <w:rPr>
          <w:rFonts w:ascii="Cambria" w:hAnsi="Cambria"/>
        </w:rPr>
        <w:t xml:space="preserve"> acceptance that it </w:t>
      </w:r>
      <w:r w:rsidR="00D13826" w:rsidRPr="00FD7180">
        <w:rPr>
          <w:rFonts w:ascii="Cambria" w:hAnsi="Cambria"/>
        </w:rPr>
        <w:t xml:space="preserve">currently </w:t>
      </w:r>
      <w:r w:rsidRPr="00FD7180">
        <w:rPr>
          <w:rFonts w:ascii="Cambria" w:hAnsi="Cambria"/>
        </w:rPr>
        <w:t>seems to enjo</w:t>
      </w:r>
      <w:r w:rsidR="00765507">
        <w:rPr>
          <w:rFonts w:ascii="Cambria" w:hAnsi="Cambria"/>
        </w:rPr>
        <w:t>y</w:t>
      </w:r>
      <w:r w:rsidR="00A82C41">
        <w:rPr>
          <w:rFonts w:ascii="Cambria" w:hAnsi="Cambria"/>
        </w:rPr>
        <w:t>.</w:t>
      </w:r>
      <w:r w:rsidR="00765507">
        <w:rPr>
          <w:rFonts w:ascii="Cambria" w:hAnsi="Cambria"/>
        </w:rPr>
        <w:t xml:space="preserve"> </w:t>
      </w:r>
      <w:r w:rsidR="00271917">
        <w:rPr>
          <w:rFonts w:ascii="Cambria" w:hAnsi="Cambria"/>
        </w:rPr>
        <w:t>If we are to continue taking</w:t>
      </w:r>
      <w:r w:rsidR="00765507">
        <w:rPr>
          <w:rFonts w:ascii="Cambria" w:hAnsi="Cambria"/>
        </w:rPr>
        <w:t xml:space="preserve"> </w:t>
      </w:r>
      <w:r w:rsidRPr="00FD7180">
        <w:rPr>
          <w:rFonts w:ascii="Cambria" w:hAnsi="Cambria"/>
        </w:rPr>
        <w:t>the view seriously,</w:t>
      </w:r>
      <w:r w:rsidR="002B5DC3">
        <w:rPr>
          <w:rFonts w:ascii="Cambria" w:hAnsi="Cambria"/>
        </w:rPr>
        <w:t xml:space="preserve"> then,</w:t>
      </w:r>
      <w:r w:rsidRPr="00FD7180">
        <w:rPr>
          <w:rFonts w:ascii="Cambria" w:hAnsi="Cambria"/>
        </w:rPr>
        <w:t xml:space="preserve"> some compelling arguments need to be </w:t>
      </w:r>
      <w:r w:rsidR="00271917">
        <w:rPr>
          <w:rFonts w:ascii="Cambria" w:hAnsi="Cambria"/>
        </w:rPr>
        <w:t>presented</w:t>
      </w:r>
      <w:r w:rsidR="00271917" w:rsidRPr="00FD7180">
        <w:rPr>
          <w:rFonts w:ascii="Cambria" w:hAnsi="Cambria"/>
        </w:rPr>
        <w:t xml:space="preserve"> </w:t>
      </w:r>
      <w:r w:rsidRPr="00FD7180">
        <w:rPr>
          <w:rFonts w:ascii="Cambria" w:hAnsi="Cambria"/>
        </w:rPr>
        <w:t>in its favour.</w:t>
      </w:r>
    </w:p>
    <w:p w14:paraId="21363F1F" w14:textId="0059D333" w:rsidR="00245205" w:rsidRDefault="00522676" w:rsidP="00654851">
      <w:pPr>
        <w:spacing w:after="120" w:line="480" w:lineRule="auto"/>
        <w:ind w:firstLine="284"/>
        <w:jc w:val="both"/>
        <w:rPr>
          <w:rFonts w:ascii="Cambria" w:hAnsi="Cambria"/>
        </w:rPr>
      </w:pPr>
      <w:r>
        <w:rPr>
          <w:rFonts w:ascii="Cambria" w:hAnsi="Cambria"/>
        </w:rPr>
        <w:t>That is not</w:t>
      </w:r>
      <w:r w:rsidR="003C3619">
        <w:rPr>
          <w:rFonts w:ascii="Cambria" w:hAnsi="Cambria"/>
        </w:rPr>
        <w:t xml:space="preserve">, </w:t>
      </w:r>
      <w:r w:rsidR="00271917">
        <w:rPr>
          <w:rFonts w:ascii="Cambria" w:hAnsi="Cambria"/>
        </w:rPr>
        <w:t>of course</w:t>
      </w:r>
      <w:r w:rsidR="003C3619">
        <w:rPr>
          <w:rFonts w:ascii="Cambria" w:hAnsi="Cambria"/>
        </w:rPr>
        <w:t>,</w:t>
      </w:r>
      <w:r>
        <w:rPr>
          <w:rFonts w:ascii="Cambria" w:hAnsi="Cambria"/>
        </w:rPr>
        <w:t xml:space="preserve"> to </w:t>
      </w:r>
      <w:r w:rsidR="0008046E">
        <w:rPr>
          <w:rFonts w:ascii="Cambria" w:hAnsi="Cambria"/>
        </w:rPr>
        <w:t>say that</w:t>
      </w:r>
      <w:r>
        <w:rPr>
          <w:rFonts w:ascii="Cambria" w:hAnsi="Cambria"/>
        </w:rPr>
        <w:t xml:space="preserve"> the </w:t>
      </w:r>
      <w:r w:rsidR="009A4ED9">
        <w:rPr>
          <w:rFonts w:ascii="Cambria" w:hAnsi="Cambria"/>
        </w:rPr>
        <w:t>parthood</w:t>
      </w:r>
      <w:r>
        <w:rPr>
          <w:rFonts w:ascii="Cambria" w:hAnsi="Cambria"/>
        </w:rPr>
        <w:t xml:space="preserve"> view</w:t>
      </w:r>
      <w:r w:rsidR="0008046E">
        <w:rPr>
          <w:rFonts w:ascii="Cambria" w:hAnsi="Cambria"/>
        </w:rPr>
        <w:t xml:space="preserve"> has been conclusively proved</w:t>
      </w:r>
      <w:r w:rsidR="001D07D1">
        <w:rPr>
          <w:rFonts w:ascii="Cambria" w:hAnsi="Cambria"/>
        </w:rPr>
        <w:t xml:space="preserve">. </w:t>
      </w:r>
      <w:r w:rsidR="003C3619">
        <w:rPr>
          <w:rFonts w:ascii="Cambria" w:hAnsi="Cambria"/>
        </w:rPr>
        <w:t>The foregoing</w:t>
      </w:r>
      <w:r>
        <w:rPr>
          <w:rFonts w:ascii="Cambria" w:hAnsi="Cambria"/>
        </w:rPr>
        <w:t xml:space="preserve"> is </w:t>
      </w:r>
      <w:r w:rsidR="00765507">
        <w:rPr>
          <w:rFonts w:ascii="Cambria" w:hAnsi="Cambria"/>
        </w:rPr>
        <w:t xml:space="preserve">merely </w:t>
      </w:r>
      <w:r w:rsidR="003C3619">
        <w:rPr>
          <w:rFonts w:ascii="Cambria" w:hAnsi="Cambria"/>
        </w:rPr>
        <w:t>an initial</w:t>
      </w:r>
      <w:r>
        <w:rPr>
          <w:rFonts w:ascii="Cambria" w:hAnsi="Cambria"/>
        </w:rPr>
        <w:t xml:space="preserve"> </w:t>
      </w:r>
      <w:r w:rsidR="00BD4BDE">
        <w:rPr>
          <w:rFonts w:ascii="Cambria" w:hAnsi="Cambria"/>
        </w:rPr>
        <w:t xml:space="preserve">attempt </w:t>
      </w:r>
      <w:r w:rsidR="003C3619">
        <w:rPr>
          <w:rFonts w:ascii="Cambria" w:hAnsi="Cambria"/>
        </w:rPr>
        <w:t>to make some headway in answering</w:t>
      </w:r>
      <w:r w:rsidR="00BD4BDE">
        <w:rPr>
          <w:rFonts w:ascii="Cambria" w:hAnsi="Cambria"/>
        </w:rPr>
        <w:t xml:space="preserve"> </w:t>
      </w:r>
      <w:r w:rsidR="00472176">
        <w:rPr>
          <w:rFonts w:ascii="Cambria" w:hAnsi="Cambria"/>
        </w:rPr>
        <w:t>our</w:t>
      </w:r>
      <w:r w:rsidR="00BD4BDE">
        <w:rPr>
          <w:rFonts w:ascii="Cambria" w:hAnsi="Cambria"/>
        </w:rPr>
        <w:t xml:space="preserve"> question</w:t>
      </w:r>
      <w:r w:rsidR="003C3619">
        <w:rPr>
          <w:rFonts w:ascii="Cambria" w:hAnsi="Cambria"/>
        </w:rPr>
        <w:t>.</w:t>
      </w:r>
      <w:r w:rsidR="001D07D1">
        <w:rPr>
          <w:rFonts w:ascii="Cambria" w:hAnsi="Cambria"/>
        </w:rPr>
        <w:t xml:space="preserve"> </w:t>
      </w:r>
      <w:r w:rsidR="003C3619">
        <w:rPr>
          <w:rFonts w:ascii="Cambria" w:hAnsi="Cambria"/>
        </w:rPr>
        <w:t>M</w:t>
      </w:r>
      <w:r>
        <w:rPr>
          <w:rFonts w:ascii="Cambria" w:hAnsi="Cambria"/>
        </w:rPr>
        <w:t xml:space="preserve">uch of what has been said </w:t>
      </w:r>
      <w:r w:rsidR="00765507">
        <w:rPr>
          <w:rFonts w:ascii="Cambria" w:hAnsi="Cambria"/>
        </w:rPr>
        <w:t>raises questions</w:t>
      </w:r>
      <w:r w:rsidR="0008046E">
        <w:rPr>
          <w:rFonts w:ascii="Cambria" w:hAnsi="Cambria"/>
        </w:rPr>
        <w:t xml:space="preserve"> that are interesting</w:t>
      </w:r>
      <w:r w:rsidR="00765507">
        <w:rPr>
          <w:rFonts w:ascii="Cambria" w:hAnsi="Cambria"/>
        </w:rPr>
        <w:t xml:space="preserve"> in </w:t>
      </w:r>
      <w:r w:rsidR="0008046E">
        <w:rPr>
          <w:rFonts w:ascii="Cambria" w:hAnsi="Cambria"/>
        </w:rPr>
        <w:t>themselves</w:t>
      </w:r>
      <w:r w:rsidR="003C3619">
        <w:rPr>
          <w:rFonts w:ascii="Cambria" w:hAnsi="Cambria"/>
        </w:rPr>
        <w:t>, and which stand in need of further research</w:t>
      </w:r>
      <w:r>
        <w:rPr>
          <w:rFonts w:ascii="Cambria" w:hAnsi="Cambria"/>
        </w:rPr>
        <w:t xml:space="preserve">. </w:t>
      </w:r>
      <w:r w:rsidR="008716F8">
        <w:rPr>
          <w:rFonts w:ascii="Cambria" w:hAnsi="Cambria"/>
        </w:rPr>
        <w:t xml:space="preserve">Some of these we have already encountered. For example, </w:t>
      </w:r>
      <w:r w:rsidR="001F71A6">
        <w:rPr>
          <w:rFonts w:ascii="Cambria" w:hAnsi="Cambria"/>
        </w:rPr>
        <w:t xml:space="preserve">we saw that </w:t>
      </w:r>
      <w:r w:rsidR="008716F8">
        <w:rPr>
          <w:rFonts w:ascii="Cambria" w:hAnsi="Cambria"/>
        </w:rPr>
        <w:t xml:space="preserve">there </w:t>
      </w:r>
      <w:r w:rsidR="00F51DDD">
        <w:rPr>
          <w:rFonts w:ascii="Cambria" w:hAnsi="Cambria"/>
        </w:rPr>
        <w:t>we</w:t>
      </w:r>
      <w:r w:rsidR="008716F8">
        <w:rPr>
          <w:rFonts w:ascii="Cambria" w:hAnsi="Cambria"/>
        </w:rPr>
        <w:t xml:space="preserve">re questions </w:t>
      </w:r>
      <w:r w:rsidR="00271917">
        <w:rPr>
          <w:rFonts w:ascii="Cambria" w:hAnsi="Cambria"/>
        </w:rPr>
        <w:t>about how</w:t>
      </w:r>
      <w:r w:rsidR="008716F8">
        <w:rPr>
          <w:rFonts w:ascii="Cambria" w:hAnsi="Cambria"/>
        </w:rPr>
        <w:t xml:space="preserve"> the parthood view</w:t>
      </w:r>
      <w:r w:rsidR="00271917">
        <w:rPr>
          <w:rFonts w:ascii="Cambria" w:hAnsi="Cambria"/>
        </w:rPr>
        <w:t xml:space="preserve"> should be interpreted and evaluated</w:t>
      </w:r>
      <w:r w:rsidR="003C4C70">
        <w:rPr>
          <w:rFonts w:ascii="Cambria" w:hAnsi="Cambria"/>
        </w:rPr>
        <w:t xml:space="preserve"> on less commonsensical ontologies than</w:t>
      </w:r>
      <w:r w:rsidR="008716F8">
        <w:rPr>
          <w:rFonts w:ascii="Cambria" w:hAnsi="Cambria"/>
        </w:rPr>
        <w:t xml:space="preserve"> the one assumed in this paper, as well as questions </w:t>
      </w:r>
      <w:r w:rsidR="00765507">
        <w:rPr>
          <w:rFonts w:ascii="Cambria" w:hAnsi="Cambria"/>
        </w:rPr>
        <w:t>about</w:t>
      </w:r>
      <w:r w:rsidR="008716F8">
        <w:rPr>
          <w:rFonts w:ascii="Cambria" w:hAnsi="Cambria"/>
        </w:rPr>
        <w:t xml:space="preserve"> how to understand</w:t>
      </w:r>
      <w:r w:rsidR="00765507">
        <w:rPr>
          <w:rFonts w:ascii="Cambria" w:hAnsi="Cambria"/>
        </w:rPr>
        <w:t xml:space="preserve"> organismic individuality</w:t>
      </w:r>
      <w:r w:rsidR="005B380C">
        <w:rPr>
          <w:rFonts w:ascii="Cambria" w:hAnsi="Cambria"/>
        </w:rPr>
        <w:t xml:space="preserve"> in the context of mutualistic interdependence, genetic relatedness and sexually reproducing lineages</w:t>
      </w:r>
      <w:r w:rsidR="008716F8">
        <w:rPr>
          <w:rFonts w:ascii="Cambria" w:hAnsi="Cambria"/>
        </w:rPr>
        <w:t>—</w:t>
      </w:r>
      <w:r w:rsidR="00765507">
        <w:rPr>
          <w:rFonts w:ascii="Cambria" w:hAnsi="Cambria"/>
        </w:rPr>
        <w:t>a domain</w:t>
      </w:r>
      <w:r w:rsidR="00F34014">
        <w:rPr>
          <w:rFonts w:ascii="Cambria" w:hAnsi="Cambria"/>
        </w:rPr>
        <w:t xml:space="preserve"> of inquiry</w:t>
      </w:r>
      <w:r w:rsidR="00765507">
        <w:rPr>
          <w:rFonts w:ascii="Cambria" w:hAnsi="Cambria"/>
        </w:rPr>
        <w:t xml:space="preserve"> in which </w:t>
      </w:r>
      <w:r w:rsidR="003C4C70">
        <w:rPr>
          <w:rFonts w:ascii="Cambria" w:hAnsi="Cambria"/>
        </w:rPr>
        <w:t>pregnancy</w:t>
      </w:r>
      <w:r w:rsidR="00F34014">
        <w:rPr>
          <w:rFonts w:ascii="Cambria" w:hAnsi="Cambria"/>
        </w:rPr>
        <w:t xml:space="preserve"> may</w:t>
      </w:r>
      <w:r w:rsidR="00765507">
        <w:rPr>
          <w:rFonts w:ascii="Cambria" w:hAnsi="Cambria"/>
        </w:rPr>
        <w:t xml:space="preserve">, as discussed, </w:t>
      </w:r>
      <w:r w:rsidR="00F51DDD">
        <w:rPr>
          <w:rFonts w:ascii="Cambria" w:hAnsi="Cambria"/>
        </w:rPr>
        <w:t>introduce</w:t>
      </w:r>
      <w:r w:rsidR="00F34014">
        <w:rPr>
          <w:rFonts w:ascii="Cambria" w:hAnsi="Cambria"/>
        </w:rPr>
        <w:t xml:space="preserve"> </w:t>
      </w:r>
      <w:r w:rsidR="00765507">
        <w:rPr>
          <w:rFonts w:ascii="Cambria" w:hAnsi="Cambria"/>
        </w:rPr>
        <w:lastRenderedPageBreak/>
        <w:t xml:space="preserve">its own set of interesting and peculiar </w:t>
      </w:r>
      <w:r w:rsidR="00F51DDD">
        <w:rPr>
          <w:rFonts w:ascii="Cambria" w:hAnsi="Cambria"/>
        </w:rPr>
        <w:t>complications</w:t>
      </w:r>
      <w:r w:rsidR="00745BE0">
        <w:rPr>
          <w:rFonts w:ascii="Cambria" w:hAnsi="Cambria"/>
        </w:rPr>
        <w:t xml:space="preserve">. </w:t>
      </w:r>
      <w:r w:rsidR="0048260D">
        <w:rPr>
          <w:rFonts w:ascii="Cambria" w:hAnsi="Cambria"/>
        </w:rPr>
        <w:t xml:space="preserve">But </w:t>
      </w:r>
      <w:r w:rsidR="00F34014">
        <w:rPr>
          <w:rFonts w:ascii="Cambria" w:hAnsi="Cambria"/>
        </w:rPr>
        <w:t xml:space="preserve">there are also a number of </w:t>
      </w:r>
      <w:r w:rsidR="002E3C64">
        <w:rPr>
          <w:rFonts w:ascii="Cambria" w:hAnsi="Cambria"/>
        </w:rPr>
        <w:t xml:space="preserve">important </w:t>
      </w:r>
      <w:r w:rsidR="0048260D">
        <w:rPr>
          <w:rFonts w:ascii="Cambria" w:hAnsi="Cambria"/>
        </w:rPr>
        <w:t xml:space="preserve">questions </w:t>
      </w:r>
      <w:r w:rsidR="001F71A6">
        <w:rPr>
          <w:rFonts w:ascii="Cambria" w:hAnsi="Cambria"/>
        </w:rPr>
        <w:t>to which</w:t>
      </w:r>
      <w:r w:rsidR="00F34014">
        <w:rPr>
          <w:rFonts w:ascii="Cambria" w:hAnsi="Cambria"/>
        </w:rPr>
        <w:t xml:space="preserve"> acceptance of</w:t>
      </w:r>
      <w:r w:rsidR="0048260D">
        <w:rPr>
          <w:rFonts w:ascii="Cambria" w:hAnsi="Cambria"/>
        </w:rPr>
        <w:t xml:space="preserve"> the parthood</w:t>
      </w:r>
      <w:r w:rsidR="00F34014">
        <w:rPr>
          <w:rFonts w:ascii="Cambria" w:hAnsi="Cambria"/>
        </w:rPr>
        <w:t xml:space="preserve"> view</w:t>
      </w:r>
      <w:r w:rsidR="001F71A6">
        <w:rPr>
          <w:rFonts w:ascii="Cambria" w:hAnsi="Cambria"/>
        </w:rPr>
        <w:t xml:space="preserve"> may give rise</w:t>
      </w:r>
      <w:r w:rsidR="0048260D">
        <w:rPr>
          <w:rFonts w:ascii="Cambria" w:hAnsi="Cambria"/>
        </w:rPr>
        <w:t>.</w:t>
      </w:r>
    </w:p>
    <w:p w14:paraId="101AE99C" w14:textId="0B95A4F1" w:rsidR="00745BE0" w:rsidRDefault="00FA2428" w:rsidP="00654851">
      <w:pPr>
        <w:spacing w:after="120" w:line="480" w:lineRule="auto"/>
        <w:ind w:firstLine="284"/>
        <w:jc w:val="both"/>
        <w:rPr>
          <w:rFonts w:ascii="Cambria" w:hAnsi="Cambria"/>
        </w:rPr>
      </w:pPr>
      <w:r>
        <w:rPr>
          <w:rFonts w:ascii="Cambria" w:hAnsi="Cambria"/>
        </w:rPr>
        <w:t>Some of these</w:t>
      </w:r>
      <w:r w:rsidR="00F51DDD">
        <w:rPr>
          <w:rFonts w:ascii="Cambria" w:hAnsi="Cambria"/>
        </w:rPr>
        <w:t xml:space="preserve"> questions</w:t>
      </w:r>
      <w:r>
        <w:rPr>
          <w:rFonts w:ascii="Cambria" w:hAnsi="Cambria"/>
        </w:rPr>
        <w:t xml:space="preserve"> concern </w:t>
      </w:r>
      <w:r w:rsidR="00745BE0">
        <w:rPr>
          <w:rFonts w:ascii="Cambria" w:hAnsi="Cambria"/>
        </w:rPr>
        <w:t xml:space="preserve">the </w:t>
      </w:r>
      <w:r w:rsidR="00096851">
        <w:rPr>
          <w:rFonts w:ascii="Cambria" w:hAnsi="Cambria"/>
        </w:rPr>
        <w:t>origins</w:t>
      </w:r>
      <w:r w:rsidR="00745BE0">
        <w:rPr>
          <w:rFonts w:ascii="Cambria" w:hAnsi="Cambria"/>
        </w:rPr>
        <w:t xml:space="preserve"> of the foster</w:t>
      </w:r>
      <w:r w:rsidR="00245205">
        <w:rPr>
          <w:rFonts w:ascii="Cambria" w:hAnsi="Cambria"/>
        </w:rPr>
        <w:t xml:space="preserve"> and/or </w:t>
      </w:r>
      <w:r w:rsidR="001F71A6">
        <w:rPr>
          <w:rFonts w:ascii="Cambria" w:hAnsi="Cambria"/>
        </w:rPr>
        <w:t xml:space="preserve">the </w:t>
      </w:r>
      <w:r w:rsidR="00245205">
        <w:rPr>
          <w:rFonts w:ascii="Cambria" w:hAnsi="Cambria"/>
        </w:rPr>
        <w:t>organism</w:t>
      </w:r>
      <w:r w:rsidR="00745BE0">
        <w:rPr>
          <w:rFonts w:ascii="Cambria" w:hAnsi="Cambria"/>
        </w:rPr>
        <w:t xml:space="preserve">. </w:t>
      </w:r>
      <w:r w:rsidR="00F51DDD">
        <w:rPr>
          <w:rFonts w:ascii="Cambria" w:hAnsi="Cambria"/>
        </w:rPr>
        <w:t>For example, w</w:t>
      </w:r>
      <w:r w:rsidR="00745BE0">
        <w:rPr>
          <w:rFonts w:ascii="Cambria" w:hAnsi="Cambria"/>
        </w:rPr>
        <w:t xml:space="preserve">hat is the status of </w:t>
      </w:r>
      <w:r w:rsidR="00F51DDD">
        <w:rPr>
          <w:rFonts w:ascii="Cambria" w:hAnsi="Cambria"/>
        </w:rPr>
        <w:t xml:space="preserve">the </w:t>
      </w:r>
      <w:r w:rsidR="00745BE0">
        <w:rPr>
          <w:rFonts w:ascii="Cambria" w:hAnsi="Cambria"/>
        </w:rPr>
        <w:t>sperm</w:t>
      </w:r>
      <w:r w:rsidR="00F51DDD">
        <w:rPr>
          <w:rFonts w:ascii="Cambria" w:hAnsi="Cambria"/>
        </w:rPr>
        <w:t>?</w:t>
      </w:r>
      <w:r w:rsidR="00745BE0">
        <w:rPr>
          <w:rFonts w:ascii="Cambria" w:hAnsi="Cambria"/>
        </w:rPr>
        <w:t xml:space="preserve"> </w:t>
      </w:r>
      <w:r w:rsidR="00F51DDD">
        <w:rPr>
          <w:rFonts w:ascii="Cambria" w:hAnsi="Cambria"/>
        </w:rPr>
        <w:t>D</w:t>
      </w:r>
      <w:r w:rsidR="00745BE0">
        <w:rPr>
          <w:rFonts w:ascii="Cambria" w:hAnsi="Cambria"/>
        </w:rPr>
        <w:t xml:space="preserve">oes it become part of </w:t>
      </w:r>
      <w:r w:rsidR="00245205">
        <w:rPr>
          <w:rFonts w:ascii="Cambria" w:hAnsi="Cambria"/>
        </w:rPr>
        <w:t>gravida</w:t>
      </w:r>
      <w:r w:rsidR="00745BE0">
        <w:rPr>
          <w:rFonts w:ascii="Cambria" w:hAnsi="Cambria"/>
        </w:rPr>
        <w:t xml:space="preserve">? </w:t>
      </w:r>
      <w:r w:rsidR="00F51DDD">
        <w:rPr>
          <w:rFonts w:ascii="Cambria" w:hAnsi="Cambria"/>
        </w:rPr>
        <w:t>And w</w:t>
      </w:r>
      <w:r>
        <w:rPr>
          <w:rFonts w:ascii="Cambria" w:hAnsi="Cambria"/>
        </w:rPr>
        <w:t xml:space="preserve">hat </w:t>
      </w:r>
      <w:r w:rsidR="00F51DDD">
        <w:rPr>
          <w:rFonts w:ascii="Cambria" w:hAnsi="Cambria"/>
        </w:rPr>
        <w:t xml:space="preserve">should we say </w:t>
      </w:r>
      <w:r>
        <w:rPr>
          <w:rFonts w:ascii="Cambria" w:hAnsi="Cambria"/>
        </w:rPr>
        <w:t xml:space="preserve">about the period prior to implantation? </w:t>
      </w:r>
      <w:r w:rsidR="00F51DDD">
        <w:rPr>
          <w:rFonts w:ascii="Cambria" w:hAnsi="Cambria"/>
        </w:rPr>
        <w:t>D</w:t>
      </w:r>
      <w:r>
        <w:rPr>
          <w:rFonts w:ascii="Cambria" w:hAnsi="Cambria"/>
        </w:rPr>
        <w:t xml:space="preserve">oes the </w:t>
      </w:r>
      <w:r w:rsidR="00745BE0">
        <w:rPr>
          <w:rFonts w:ascii="Cambria" w:hAnsi="Cambria"/>
        </w:rPr>
        <w:t xml:space="preserve">ovum </w:t>
      </w:r>
      <w:r>
        <w:rPr>
          <w:rFonts w:ascii="Cambria" w:hAnsi="Cambria"/>
        </w:rPr>
        <w:t xml:space="preserve">remain </w:t>
      </w:r>
      <w:r w:rsidR="00745BE0">
        <w:rPr>
          <w:rFonts w:ascii="Cambria" w:hAnsi="Cambria"/>
        </w:rPr>
        <w:t>part of the maternal organism</w:t>
      </w:r>
      <w:r>
        <w:rPr>
          <w:rFonts w:ascii="Cambria" w:hAnsi="Cambria"/>
        </w:rPr>
        <w:t xml:space="preserve"> throughout</w:t>
      </w:r>
      <w:r w:rsidR="00F51DDD">
        <w:rPr>
          <w:rFonts w:ascii="Cambria" w:hAnsi="Cambria"/>
        </w:rPr>
        <w:t>?</w:t>
      </w:r>
      <w:r w:rsidR="00745BE0">
        <w:rPr>
          <w:rFonts w:ascii="Cambria" w:hAnsi="Cambria"/>
        </w:rPr>
        <w:t xml:space="preserve"> </w:t>
      </w:r>
      <w:r w:rsidR="00F51DDD">
        <w:rPr>
          <w:rFonts w:ascii="Cambria" w:hAnsi="Cambria"/>
        </w:rPr>
        <w:t>O</w:t>
      </w:r>
      <w:r w:rsidR="00745BE0">
        <w:rPr>
          <w:rFonts w:ascii="Cambria" w:hAnsi="Cambria"/>
        </w:rPr>
        <w:t>r does it cease to be a part upon ovulation</w:t>
      </w:r>
      <w:r w:rsidR="00F51DDD">
        <w:rPr>
          <w:rFonts w:ascii="Cambria" w:hAnsi="Cambria"/>
        </w:rPr>
        <w:t>,</w:t>
      </w:r>
      <w:r>
        <w:rPr>
          <w:rFonts w:ascii="Cambria" w:hAnsi="Cambria"/>
        </w:rPr>
        <w:t xml:space="preserve"> in order </w:t>
      </w:r>
      <w:r w:rsidR="00245205">
        <w:rPr>
          <w:rFonts w:ascii="Cambria" w:hAnsi="Cambria"/>
        </w:rPr>
        <w:t>to combine with sperm</w:t>
      </w:r>
      <w:r>
        <w:rPr>
          <w:rFonts w:ascii="Cambria" w:hAnsi="Cambria"/>
        </w:rPr>
        <w:t xml:space="preserve">, with </w:t>
      </w:r>
      <w:r w:rsidR="00411512">
        <w:rPr>
          <w:rFonts w:ascii="Cambria" w:hAnsi="Cambria"/>
        </w:rPr>
        <w:t>the resulting</w:t>
      </w:r>
      <w:r w:rsidR="00745BE0">
        <w:rPr>
          <w:rFonts w:ascii="Cambria" w:hAnsi="Cambria"/>
        </w:rPr>
        <w:t xml:space="preserve"> entity </w:t>
      </w:r>
      <w:r w:rsidR="00411512">
        <w:rPr>
          <w:rFonts w:ascii="Cambria" w:hAnsi="Cambria"/>
        </w:rPr>
        <w:t xml:space="preserve">only </w:t>
      </w:r>
      <w:r w:rsidR="00745BE0">
        <w:rPr>
          <w:rFonts w:ascii="Cambria" w:hAnsi="Cambria"/>
        </w:rPr>
        <w:t xml:space="preserve">becoming part of the gravida </w:t>
      </w:r>
      <w:r>
        <w:rPr>
          <w:rFonts w:ascii="Cambria" w:hAnsi="Cambria"/>
        </w:rPr>
        <w:t>upon</w:t>
      </w:r>
      <w:r w:rsidR="00745BE0">
        <w:rPr>
          <w:rFonts w:ascii="Cambria" w:hAnsi="Cambria"/>
        </w:rPr>
        <w:t xml:space="preserve"> implantation? </w:t>
      </w:r>
      <w:r>
        <w:rPr>
          <w:rFonts w:ascii="Cambria" w:hAnsi="Cambria"/>
        </w:rPr>
        <w:t>D</w:t>
      </w:r>
      <w:r w:rsidR="00745BE0">
        <w:rPr>
          <w:rFonts w:ascii="Cambria" w:hAnsi="Cambria"/>
        </w:rPr>
        <w:t xml:space="preserve">oes it matter whether the ovum, sperm </w:t>
      </w:r>
      <w:r w:rsidR="00411512">
        <w:rPr>
          <w:rFonts w:ascii="Cambria" w:hAnsi="Cambria"/>
        </w:rPr>
        <w:t>and</w:t>
      </w:r>
      <w:r w:rsidR="00745BE0">
        <w:rPr>
          <w:rFonts w:ascii="Cambria" w:hAnsi="Cambria"/>
        </w:rPr>
        <w:t xml:space="preserve"> zygote leave the gestator’s reproductive tract</w:t>
      </w:r>
      <w:r w:rsidR="00411512">
        <w:rPr>
          <w:rFonts w:ascii="Cambria" w:hAnsi="Cambria"/>
        </w:rPr>
        <w:t xml:space="preserve">? What is the metaphysical significance, if any, of </w:t>
      </w:r>
      <w:r w:rsidR="00745BE0">
        <w:rPr>
          <w:rFonts w:ascii="Cambria" w:hAnsi="Cambria"/>
        </w:rPr>
        <w:t xml:space="preserve">conducting the process in a petri-dish? These are important and interesting questions, but </w:t>
      </w:r>
      <w:r w:rsidR="00411512">
        <w:rPr>
          <w:rFonts w:ascii="Cambria" w:hAnsi="Cambria"/>
        </w:rPr>
        <w:t>not one</w:t>
      </w:r>
      <w:r w:rsidR="00096851">
        <w:rPr>
          <w:rFonts w:ascii="Cambria" w:hAnsi="Cambria"/>
        </w:rPr>
        <w:t>s</w:t>
      </w:r>
      <w:r w:rsidR="00411512">
        <w:rPr>
          <w:rFonts w:ascii="Cambria" w:hAnsi="Cambria"/>
        </w:rPr>
        <w:t xml:space="preserve"> that can be answered here.</w:t>
      </w:r>
      <w:r w:rsidR="00745BE0">
        <w:rPr>
          <w:rFonts w:ascii="Cambria" w:hAnsi="Cambria"/>
        </w:rPr>
        <w:t xml:space="preserve"> </w:t>
      </w:r>
      <w:r w:rsidR="00411512">
        <w:rPr>
          <w:rFonts w:ascii="Cambria" w:hAnsi="Cambria"/>
        </w:rPr>
        <w:t xml:space="preserve">Accordingly, </w:t>
      </w:r>
      <w:r w:rsidR="00745BE0">
        <w:rPr>
          <w:rFonts w:ascii="Cambria" w:hAnsi="Cambria"/>
        </w:rPr>
        <w:t xml:space="preserve">I remain </w:t>
      </w:r>
      <w:r w:rsidR="00245205">
        <w:rPr>
          <w:rFonts w:ascii="Cambria" w:hAnsi="Cambria"/>
        </w:rPr>
        <w:t xml:space="preserve">noncommittal </w:t>
      </w:r>
      <w:r w:rsidR="00745BE0">
        <w:rPr>
          <w:rFonts w:ascii="Cambria" w:hAnsi="Cambria"/>
        </w:rPr>
        <w:t>about the beginning</w:t>
      </w:r>
      <w:r w:rsidR="00411512">
        <w:rPr>
          <w:rFonts w:ascii="Cambria" w:hAnsi="Cambria"/>
        </w:rPr>
        <w:t>s</w:t>
      </w:r>
      <w:r w:rsidR="00745BE0">
        <w:rPr>
          <w:rFonts w:ascii="Cambria" w:hAnsi="Cambria"/>
        </w:rPr>
        <w:t xml:space="preserve"> of the foster.</w:t>
      </w:r>
    </w:p>
    <w:p w14:paraId="5322128C" w14:textId="7EA4906C" w:rsidR="00245205" w:rsidRDefault="00245205" w:rsidP="00654851">
      <w:pPr>
        <w:spacing w:after="120" w:line="480" w:lineRule="auto"/>
        <w:ind w:firstLine="284"/>
        <w:jc w:val="both"/>
        <w:rPr>
          <w:rFonts w:ascii="Cambria" w:hAnsi="Cambria"/>
        </w:rPr>
      </w:pPr>
      <w:r>
        <w:rPr>
          <w:rFonts w:ascii="Cambria" w:hAnsi="Cambria"/>
        </w:rPr>
        <w:t xml:space="preserve">The </w:t>
      </w:r>
      <w:r w:rsidR="009A4ED9">
        <w:rPr>
          <w:rFonts w:ascii="Cambria" w:hAnsi="Cambria"/>
        </w:rPr>
        <w:t>parthood view</w:t>
      </w:r>
      <w:r>
        <w:rPr>
          <w:rFonts w:ascii="Cambria" w:hAnsi="Cambria"/>
        </w:rPr>
        <w:t xml:space="preserve"> may also </w:t>
      </w:r>
      <w:r w:rsidR="00096851">
        <w:rPr>
          <w:rFonts w:ascii="Cambria" w:hAnsi="Cambria"/>
        </w:rPr>
        <w:t xml:space="preserve">prompt </w:t>
      </w:r>
      <w:r w:rsidR="00790ABB">
        <w:rPr>
          <w:rFonts w:ascii="Cambria" w:hAnsi="Cambria"/>
        </w:rPr>
        <w:t xml:space="preserve">a reconsideration of various </w:t>
      </w:r>
      <w:r w:rsidR="00096851">
        <w:rPr>
          <w:rFonts w:ascii="Cambria" w:hAnsi="Cambria"/>
        </w:rPr>
        <w:t>ethical and legal</w:t>
      </w:r>
      <w:r>
        <w:rPr>
          <w:rFonts w:ascii="Cambria" w:hAnsi="Cambria"/>
        </w:rPr>
        <w:t xml:space="preserve"> questions</w:t>
      </w:r>
      <w:r w:rsidR="00552B80">
        <w:rPr>
          <w:rFonts w:ascii="Cambria" w:hAnsi="Cambria"/>
        </w:rPr>
        <w:t xml:space="preserve">, </w:t>
      </w:r>
      <w:r w:rsidR="003315B5">
        <w:rPr>
          <w:rFonts w:ascii="Cambria" w:hAnsi="Cambria"/>
        </w:rPr>
        <w:t xml:space="preserve">particularly </w:t>
      </w:r>
      <w:r w:rsidR="00790ABB">
        <w:rPr>
          <w:rFonts w:ascii="Cambria" w:hAnsi="Cambria"/>
        </w:rPr>
        <w:t>where</w:t>
      </w:r>
      <w:r w:rsidR="003315B5">
        <w:rPr>
          <w:rFonts w:ascii="Cambria" w:hAnsi="Cambria"/>
        </w:rPr>
        <w:t xml:space="preserve"> </w:t>
      </w:r>
      <w:r w:rsidR="00096851">
        <w:rPr>
          <w:rFonts w:ascii="Cambria" w:hAnsi="Cambria"/>
        </w:rPr>
        <w:t>work in</w:t>
      </w:r>
      <w:r w:rsidR="00552B80">
        <w:rPr>
          <w:rFonts w:ascii="Cambria" w:hAnsi="Cambria"/>
        </w:rPr>
        <w:t xml:space="preserve"> these domains </w:t>
      </w:r>
      <w:r w:rsidR="00096851">
        <w:rPr>
          <w:rFonts w:ascii="Cambria" w:hAnsi="Cambria"/>
        </w:rPr>
        <w:t xml:space="preserve">has </w:t>
      </w:r>
      <w:r w:rsidR="00552B80">
        <w:rPr>
          <w:rFonts w:ascii="Cambria" w:hAnsi="Cambria"/>
        </w:rPr>
        <w:t>presuppose</w:t>
      </w:r>
      <w:r w:rsidR="00096851">
        <w:rPr>
          <w:rFonts w:ascii="Cambria" w:hAnsi="Cambria"/>
        </w:rPr>
        <w:t>d</w:t>
      </w:r>
      <w:r w:rsidR="00552B80">
        <w:rPr>
          <w:rFonts w:ascii="Cambria" w:hAnsi="Cambria"/>
        </w:rPr>
        <w:t xml:space="preserve"> a </w:t>
      </w:r>
      <w:r w:rsidR="00654851" w:rsidRPr="00654851">
        <w:rPr>
          <w:rFonts w:ascii="Cambria" w:hAnsi="Cambria"/>
        </w:rPr>
        <w:t>containment view</w:t>
      </w:r>
      <w:r w:rsidR="00552B80">
        <w:rPr>
          <w:rFonts w:ascii="Cambria" w:hAnsi="Cambria"/>
        </w:rPr>
        <w:t xml:space="preserve"> of pregnancy</w:t>
      </w:r>
      <w:r>
        <w:rPr>
          <w:rFonts w:ascii="Cambria" w:hAnsi="Cambria"/>
        </w:rPr>
        <w:t>. For example</w:t>
      </w:r>
      <w:r w:rsidR="003315B5">
        <w:rPr>
          <w:rFonts w:ascii="Cambria" w:hAnsi="Cambria"/>
        </w:rPr>
        <w:t>,</w:t>
      </w:r>
      <w:r>
        <w:rPr>
          <w:rFonts w:ascii="Cambria" w:hAnsi="Cambria"/>
        </w:rPr>
        <w:t xml:space="preserve"> </w:t>
      </w:r>
      <w:r w:rsidR="00C516A1">
        <w:rPr>
          <w:rFonts w:ascii="Cambria" w:hAnsi="Cambria"/>
        </w:rPr>
        <w:t xml:space="preserve">those who discuss or invoke certain </w:t>
      </w:r>
      <w:r>
        <w:rPr>
          <w:rFonts w:ascii="Cambria" w:hAnsi="Cambria"/>
        </w:rPr>
        <w:t>moral and legal rights and principles, such as rights to self-determination and</w:t>
      </w:r>
      <w:r w:rsidR="00552B80">
        <w:rPr>
          <w:rFonts w:ascii="Cambria" w:hAnsi="Cambria"/>
        </w:rPr>
        <w:t xml:space="preserve"> bodily autonomy</w:t>
      </w:r>
      <w:r w:rsidR="003315B5">
        <w:rPr>
          <w:rFonts w:ascii="Cambria" w:hAnsi="Cambria"/>
        </w:rPr>
        <w:t>,</w:t>
      </w:r>
      <w:r>
        <w:rPr>
          <w:rFonts w:ascii="Cambria" w:hAnsi="Cambria"/>
        </w:rPr>
        <w:t xml:space="preserve"> as well as standard constraint</w:t>
      </w:r>
      <w:r w:rsidR="001C3AE0">
        <w:rPr>
          <w:rFonts w:ascii="Cambria" w:hAnsi="Cambria"/>
        </w:rPr>
        <w:t>s</w:t>
      </w:r>
      <w:r>
        <w:rPr>
          <w:rFonts w:ascii="Cambria" w:hAnsi="Cambria"/>
        </w:rPr>
        <w:t xml:space="preserve"> against interfering with others, </w:t>
      </w:r>
      <w:r w:rsidR="00C516A1">
        <w:rPr>
          <w:rFonts w:ascii="Cambria" w:hAnsi="Cambria"/>
        </w:rPr>
        <w:t>typically</w:t>
      </w:r>
      <w:r>
        <w:rPr>
          <w:rFonts w:ascii="Cambria" w:hAnsi="Cambria"/>
        </w:rPr>
        <w:t xml:space="preserve"> </w:t>
      </w:r>
      <w:r w:rsidR="00C516A1">
        <w:rPr>
          <w:rFonts w:ascii="Cambria" w:hAnsi="Cambria"/>
        </w:rPr>
        <w:t xml:space="preserve">assume </w:t>
      </w:r>
      <w:r>
        <w:rPr>
          <w:rFonts w:ascii="Cambria" w:hAnsi="Cambria"/>
        </w:rPr>
        <w:t xml:space="preserve">that </w:t>
      </w:r>
      <w:r w:rsidR="00C516A1">
        <w:rPr>
          <w:rFonts w:ascii="Cambria" w:hAnsi="Cambria"/>
        </w:rPr>
        <w:t xml:space="preserve">the parties involved </w:t>
      </w:r>
      <w:r>
        <w:rPr>
          <w:rFonts w:ascii="Cambria" w:hAnsi="Cambria"/>
        </w:rPr>
        <w:t xml:space="preserve">have separate bodies. </w:t>
      </w:r>
      <w:r w:rsidR="00C516A1">
        <w:rPr>
          <w:rFonts w:ascii="Cambria" w:hAnsi="Cambria"/>
        </w:rPr>
        <w:t>So h</w:t>
      </w:r>
      <w:r>
        <w:rPr>
          <w:rFonts w:ascii="Cambria" w:hAnsi="Cambria"/>
        </w:rPr>
        <w:t xml:space="preserve">ow, if at all, </w:t>
      </w:r>
      <w:r w:rsidR="00AA3415">
        <w:rPr>
          <w:rFonts w:ascii="Cambria" w:hAnsi="Cambria"/>
        </w:rPr>
        <w:t xml:space="preserve">are </w:t>
      </w:r>
      <w:r>
        <w:rPr>
          <w:rFonts w:ascii="Cambria" w:hAnsi="Cambria"/>
        </w:rPr>
        <w:t xml:space="preserve">these to be </w:t>
      </w:r>
      <w:r w:rsidR="00790ABB">
        <w:rPr>
          <w:rFonts w:ascii="Cambria" w:hAnsi="Cambria"/>
        </w:rPr>
        <w:t>understood when it comes</w:t>
      </w:r>
      <w:r>
        <w:rPr>
          <w:rFonts w:ascii="Cambria" w:hAnsi="Cambria"/>
        </w:rPr>
        <w:t xml:space="preserve"> to a situation </w:t>
      </w:r>
      <w:r w:rsidR="00790ABB">
        <w:rPr>
          <w:rFonts w:ascii="Cambria" w:hAnsi="Cambria"/>
        </w:rPr>
        <w:t xml:space="preserve">in which </w:t>
      </w:r>
      <w:r w:rsidR="003315B5">
        <w:rPr>
          <w:rFonts w:ascii="Cambria" w:hAnsi="Cambria"/>
        </w:rPr>
        <w:t xml:space="preserve">one </w:t>
      </w:r>
      <w:r w:rsidR="00C516A1">
        <w:rPr>
          <w:rFonts w:ascii="Cambria" w:hAnsi="Cambria"/>
        </w:rPr>
        <w:t>body</w:t>
      </w:r>
      <w:r>
        <w:rPr>
          <w:rFonts w:ascii="Cambria" w:hAnsi="Cambria"/>
        </w:rPr>
        <w:t xml:space="preserve"> </w:t>
      </w:r>
      <w:r w:rsidR="003315B5">
        <w:rPr>
          <w:rFonts w:ascii="Cambria" w:hAnsi="Cambria"/>
        </w:rPr>
        <w:t xml:space="preserve">is a </w:t>
      </w:r>
      <w:r>
        <w:rPr>
          <w:rFonts w:ascii="Cambria" w:hAnsi="Cambria"/>
        </w:rPr>
        <w:t xml:space="preserve">part of </w:t>
      </w:r>
      <w:r w:rsidR="003315B5">
        <w:rPr>
          <w:rFonts w:ascii="Cambria" w:hAnsi="Cambria"/>
        </w:rPr>
        <w:t>an</w:t>
      </w:r>
      <w:r>
        <w:rPr>
          <w:rFonts w:ascii="Cambria" w:hAnsi="Cambria"/>
        </w:rPr>
        <w:t>other</w:t>
      </w:r>
      <w:r w:rsidR="00C516A1">
        <w:rPr>
          <w:rFonts w:ascii="Cambria" w:hAnsi="Cambria"/>
        </w:rPr>
        <w:t xml:space="preserve">? This is </w:t>
      </w:r>
      <w:r w:rsidR="00790ABB">
        <w:rPr>
          <w:rFonts w:ascii="Cambria" w:hAnsi="Cambria"/>
        </w:rPr>
        <w:t>an open question, but one which must, in light of the parthood view, be settled by any who want to invoke such rights or principles in ethical and legal debates that concern pregnancy.</w:t>
      </w:r>
    </w:p>
    <w:p w14:paraId="1CDEFFDC" w14:textId="0F191EE1" w:rsidR="00FA2428" w:rsidRDefault="00245205" w:rsidP="00654851">
      <w:pPr>
        <w:spacing w:after="120" w:line="480" w:lineRule="auto"/>
        <w:ind w:firstLine="284"/>
        <w:jc w:val="both"/>
        <w:rPr>
          <w:rFonts w:ascii="Cambria" w:hAnsi="Cambria" w:cstheme="majorBidi"/>
        </w:rPr>
      </w:pPr>
      <w:r>
        <w:rPr>
          <w:rFonts w:ascii="Cambria" w:hAnsi="Cambria"/>
        </w:rPr>
        <w:lastRenderedPageBreak/>
        <w:t>Finally</w:t>
      </w:r>
      <w:r w:rsidR="00AA3415">
        <w:rPr>
          <w:rFonts w:ascii="Cambria" w:hAnsi="Cambria"/>
        </w:rPr>
        <w:t>,</w:t>
      </w:r>
      <w:r>
        <w:rPr>
          <w:rFonts w:ascii="Cambria" w:hAnsi="Cambria"/>
        </w:rPr>
        <w:t xml:space="preserve"> the</w:t>
      </w:r>
      <w:r w:rsidR="00171844">
        <w:rPr>
          <w:rFonts w:ascii="Cambria" w:hAnsi="Cambria"/>
        </w:rPr>
        <w:t xml:space="preserve"> parthood</w:t>
      </w:r>
      <w:r>
        <w:rPr>
          <w:rFonts w:ascii="Cambria" w:hAnsi="Cambria"/>
        </w:rPr>
        <w:t xml:space="preserve"> view may have implications for </w:t>
      </w:r>
      <w:r w:rsidR="00AA3415">
        <w:rPr>
          <w:rFonts w:ascii="Cambria" w:hAnsi="Cambria"/>
        </w:rPr>
        <w:t xml:space="preserve">the metaphysics of </w:t>
      </w:r>
      <w:r>
        <w:rPr>
          <w:rFonts w:ascii="Cambria" w:hAnsi="Cambria"/>
        </w:rPr>
        <w:t>persons. But, again, what these are is far from</w:t>
      </w:r>
      <w:r w:rsidR="00E92FE5">
        <w:rPr>
          <w:rFonts w:ascii="Cambria" w:hAnsi="Cambria"/>
        </w:rPr>
        <w:t xml:space="preserve"> straightforward</w:t>
      </w:r>
      <w:r>
        <w:rPr>
          <w:rFonts w:ascii="Cambria" w:hAnsi="Cambria"/>
        </w:rPr>
        <w:t>.</w:t>
      </w:r>
      <w:r w:rsidRPr="00245205">
        <w:rPr>
          <w:rFonts w:ascii="Cambria" w:hAnsi="Cambria"/>
        </w:rPr>
        <w:t xml:space="preserve"> </w:t>
      </w:r>
      <w:r>
        <w:rPr>
          <w:rFonts w:ascii="Cambria" w:hAnsi="Cambria"/>
        </w:rPr>
        <w:t xml:space="preserve">Positions on personal identity and personal ontology are highly varied, and any inference from the </w:t>
      </w:r>
      <w:r w:rsidR="009A4ED9">
        <w:rPr>
          <w:rFonts w:ascii="Cambria" w:hAnsi="Cambria"/>
        </w:rPr>
        <w:t>parthood view</w:t>
      </w:r>
      <w:r>
        <w:rPr>
          <w:rFonts w:ascii="Cambria" w:hAnsi="Cambria"/>
        </w:rPr>
        <w:t xml:space="preserve"> to </w:t>
      </w:r>
      <w:r w:rsidR="00AA3415">
        <w:rPr>
          <w:rFonts w:ascii="Cambria" w:hAnsi="Cambria"/>
        </w:rPr>
        <w:t xml:space="preserve">a </w:t>
      </w:r>
      <w:r>
        <w:rPr>
          <w:rFonts w:ascii="Cambria" w:hAnsi="Cambria"/>
        </w:rPr>
        <w:t xml:space="preserve">claim about persons </w:t>
      </w:r>
      <w:r w:rsidR="00AA3415">
        <w:rPr>
          <w:rFonts w:ascii="Cambria" w:hAnsi="Cambria"/>
        </w:rPr>
        <w:t xml:space="preserve">will inevitably </w:t>
      </w:r>
      <w:r>
        <w:rPr>
          <w:rFonts w:ascii="Cambria" w:hAnsi="Cambria"/>
        </w:rPr>
        <w:t xml:space="preserve">depend on </w:t>
      </w:r>
      <w:r w:rsidR="00AA3415">
        <w:rPr>
          <w:rFonts w:ascii="Cambria" w:hAnsi="Cambria"/>
        </w:rPr>
        <w:t xml:space="preserve">some </w:t>
      </w:r>
      <w:r>
        <w:rPr>
          <w:rFonts w:ascii="Cambria" w:hAnsi="Cambria"/>
        </w:rPr>
        <w:t xml:space="preserve">additional, and almost certainly controversial, assumptions. </w:t>
      </w:r>
      <w:r w:rsidR="00AA3415">
        <w:rPr>
          <w:rFonts w:ascii="Cambria" w:hAnsi="Cambria"/>
        </w:rPr>
        <w:t>It is for this reason that no categorical</w:t>
      </w:r>
      <w:r w:rsidR="00BF2319">
        <w:rPr>
          <w:rFonts w:ascii="Cambria" w:hAnsi="Cambria"/>
        </w:rPr>
        <w:t xml:space="preserve"> answer to th</w:t>
      </w:r>
      <w:r w:rsidR="009E4302">
        <w:rPr>
          <w:rFonts w:ascii="Cambria" w:hAnsi="Cambria"/>
        </w:rPr>
        <w:t>is</w:t>
      </w:r>
      <w:r w:rsidR="00BF2319">
        <w:rPr>
          <w:rFonts w:ascii="Cambria" w:hAnsi="Cambria"/>
        </w:rPr>
        <w:t xml:space="preserve"> paper’s tit</w:t>
      </w:r>
      <w:r w:rsidR="00FA2428">
        <w:rPr>
          <w:rFonts w:ascii="Cambria" w:hAnsi="Cambria"/>
        </w:rPr>
        <w:t xml:space="preserve">ular </w:t>
      </w:r>
      <w:r w:rsidR="009C1F10">
        <w:rPr>
          <w:rFonts w:ascii="Cambria" w:hAnsi="Cambria"/>
        </w:rPr>
        <w:t>question</w:t>
      </w:r>
      <w:r w:rsidR="00BF2319">
        <w:rPr>
          <w:rFonts w:ascii="Cambria" w:hAnsi="Cambria"/>
        </w:rPr>
        <w:t xml:space="preserve"> is </w:t>
      </w:r>
      <w:r w:rsidR="00AA3415">
        <w:rPr>
          <w:rFonts w:ascii="Cambria" w:hAnsi="Cambria"/>
        </w:rPr>
        <w:t>being offered here</w:t>
      </w:r>
      <w:r w:rsidR="00D84804">
        <w:rPr>
          <w:rFonts w:ascii="Cambria" w:hAnsi="Cambria"/>
        </w:rPr>
        <w:t xml:space="preserve">. </w:t>
      </w:r>
      <w:r w:rsidR="00AA3415">
        <w:rPr>
          <w:rFonts w:ascii="Cambria" w:hAnsi="Cambria"/>
        </w:rPr>
        <w:t xml:space="preserve">But it is clear that </w:t>
      </w:r>
      <w:r w:rsidR="009E4302">
        <w:rPr>
          <w:rFonts w:ascii="Cambria" w:hAnsi="Cambria"/>
        </w:rPr>
        <w:t xml:space="preserve">at least </w:t>
      </w:r>
      <w:r w:rsidR="00AA3415">
        <w:rPr>
          <w:rFonts w:ascii="Cambria" w:hAnsi="Cambria"/>
        </w:rPr>
        <w:t xml:space="preserve">some positions in the personal identity debate will, in combination with the parthood view, </w:t>
      </w:r>
      <w:r w:rsidR="009E4302">
        <w:rPr>
          <w:rFonts w:ascii="Cambria" w:hAnsi="Cambria"/>
        </w:rPr>
        <w:t>straightforwardly</w:t>
      </w:r>
      <w:r w:rsidR="00AA3415">
        <w:rPr>
          <w:rFonts w:ascii="Cambria" w:hAnsi="Cambria"/>
        </w:rPr>
        <w:t xml:space="preserve"> entail an answer. Perhaps most obviously</w:t>
      </w:r>
      <w:r>
        <w:rPr>
          <w:rFonts w:ascii="Cambria" w:hAnsi="Cambria"/>
        </w:rPr>
        <w:t xml:space="preserve">: </w:t>
      </w:r>
      <w:r w:rsidRPr="00AA3415">
        <w:rPr>
          <w:rFonts w:ascii="Cambria" w:hAnsi="Cambria"/>
        </w:rPr>
        <w:t>a</w:t>
      </w:r>
      <w:r w:rsidR="00BF2319" w:rsidRPr="00AA3415">
        <w:rPr>
          <w:rFonts w:ascii="Cambria" w:hAnsi="Cambria" w:cstheme="majorBidi"/>
        </w:rPr>
        <w:t>nimalist</w:t>
      </w:r>
      <w:r w:rsidR="007D488D" w:rsidRPr="00AA3415">
        <w:rPr>
          <w:rFonts w:ascii="Cambria" w:hAnsi="Cambria" w:cstheme="majorBidi"/>
        </w:rPr>
        <w:t>s</w:t>
      </w:r>
      <w:r w:rsidR="00BF2319">
        <w:rPr>
          <w:rFonts w:ascii="Cambria" w:hAnsi="Cambria" w:cstheme="majorBidi"/>
        </w:rPr>
        <w:t xml:space="preserve"> </w:t>
      </w:r>
      <w:r w:rsidR="00AA3415">
        <w:rPr>
          <w:rFonts w:ascii="Cambria" w:hAnsi="Cambria" w:cstheme="majorBidi"/>
        </w:rPr>
        <w:t xml:space="preserve">typically </w:t>
      </w:r>
      <w:r w:rsidR="00BF2319">
        <w:rPr>
          <w:rFonts w:ascii="Cambria" w:hAnsi="Cambria" w:cstheme="majorBidi"/>
        </w:rPr>
        <w:t>maintain</w:t>
      </w:r>
      <w:r w:rsidR="00E54A4C">
        <w:rPr>
          <w:rFonts w:ascii="Cambria" w:hAnsi="Cambria" w:cstheme="majorBidi"/>
        </w:rPr>
        <w:t xml:space="preserve"> both</w:t>
      </w:r>
      <w:r w:rsidR="00BF2319">
        <w:rPr>
          <w:rFonts w:ascii="Cambria" w:hAnsi="Cambria" w:cstheme="majorBidi"/>
        </w:rPr>
        <w:t xml:space="preserve"> </w:t>
      </w:r>
      <w:r w:rsidR="00BF2319" w:rsidRPr="00FD7180">
        <w:rPr>
          <w:rFonts w:ascii="Cambria" w:hAnsi="Cambria" w:cstheme="majorBidi"/>
        </w:rPr>
        <w:t xml:space="preserve">that we are </w:t>
      </w:r>
      <w:r w:rsidR="00AA3415">
        <w:rPr>
          <w:rFonts w:ascii="Cambria" w:hAnsi="Cambria" w:cstheme="majorBidi"/>
        </w:rPr>
        <w:t xml:space="preserve">human </w:t>
      </w:r>
      <w:r w:rsidR="00BF2319" w:rsidRPr="00FD7180">
        <w:rPr>
          <w:rFonts w:ascii="Cambria" w:hAnsi="Cambria" w:cstheme="majorBidi"/>
        </w:rPr>
        <w:t>organism</w:t>
      </w:r>
      <w:r w:rsidR="00BF2319">
        <w:rPr>
          <w:rFonts w:ascii="Cambria" w:hAnsi="Cambria" w:cstheme="majorBidi"/>
        </w:rPr>
        <w:t>s</w:t>
      </w:r>
      <w:r w:rsidR="00BF2319" w:rsidRPr="00FD7180">
        <w:rPr>
          <w:rFonts w:ascii="Cambria" w:hAnsi="Cambria" w:cstheme="majorBidi"/>
        </w:rPr>
        <w:t xml:space="preserve"> and that </w:t>
      </w:r>
      <w:r w:rsidR="00AA3415">
        <w:rPr>
          <w:rFonts w:ascii="Cambria" w:hAnsi="Cambria" w:cstheme="majorBidi"/>
        </w:rPr>
        <w:t xml:space="preserve">human organisms </w:t>
      </w:r>
      <w:r w:rsidR="00BF2319" w:rsidRPr="00FD7180">
        <w:rPr>
          <w:rFonts w:ascii="Cambria" w:hAnsi="Cambria" w:cstheme="majorBidi"/>
        </w:rPr>
        <w:t xml:space="preserve">were </w:t>
      </w:r>
      <w:r w:rsidR="009C1F10">
        <w:rPr>
          <w:rFonts w:ascii="Cambria" w:hAnsi="Cambria" w:cstheme="majorBidi"/>
        </w:rPr>
        <w:t xml:space="preserve">once </w:t>
      </w:r>
      <w:r w:rsidR="001E362E">
        <w:rPr>
          <w:rFonts w:ascii="Cambria" w:hAnsi="Cambria" w:cstheme="majorBidi"/>
        </w:rPr>
        <w:t>fosters</w:t>
      </w:r>
      <w:r w:rsidR="00BF2319" w:rsidRPr="00FD7180">
        <w:rPr>
          <w:rFonts w:ascii="Cambria" w:hAnsi="Cambria" w:cstheme="majorBidi"/>
        </w:rPr>
        <w:t xml:space="preserve">. </w:t>
      </w:r>
      <w:r w:rsidR="00AA3415">
        <w:rPr>
          <w:rFonts w:ascii="Cambria" w:hAnsi="Cambria" w:cstheme="majorBidi"/>
        </w:rPr>
        <w:t>In combination with the parthood view,</w:t>
      </w:r>
      <w:r w:rsidR="009C1F10">
        <w:rPr>
          <w:rFonts w:ascii="Cambria" w:hAnsi="Cambria" w:cstheme="majorBidi"/>
        </w:rPr>
        <w:t xml:space="preserve"> </w:t>
      </w:r>
      <w:r w:rsidR="00AA3415">
        <w:rPr>
          <w:rFonts w:ascii="Cambria" w:hAnsi="Cambria" w:cstheme="majorBidi"/>
        </w:rPr>
        <w:t xml:space="preserve">this commits </w:t>
      </w:r>
      <w:r w:rsidR="009C1F10">
        <w:rPr>
          <w:rFonts w:ascii="Cambria" w:hAnsi="Cambria" w:cstheme="majorBidi"/>
        </w:rPr>
        <w:t xml:space="preserve">animalists </w:t>
      </w:r>
      <w:r w:rsidR="00AA3415">
        <w:rPr>
          <w:rFonts w:ascii="Cambria" w:hAnsi="Cambria" w:cstheme="majorBidi"/>
        </w:rPr>
        <w:t xml:space="preserve">to answer </w:t>
      </w:r>
      <w:r w:rsidR="009E4302">
        <w:rPr>
          <w:rFonts w:ascii="Cambria" w:hAnsi="Cambria" w:cstheme="majorBidi"/>
        </w:rPr>
        <w:t>our</w:t>
      </w:r>
      <w:r w:rsidR="00AA3415">
        <w:rPr>
          <w:rFonts w:ascii="Cambria" w:hAnsi="Cambria" w:cstheme="majorBidi"/>
        </w:rPr>
        <w:t xml:space="preserve"> titular question with a ‘yes’</w:t>
      </w:r>
      <w:r w:rsidR="00547322">
        <w:rPr>
          <w:rFonts w:ascii="Cambria" w:hAnsi="Cambria" w:cstheme="majorBidi"/>
        </w:rPr>
        <w:t>.  For i</w:t>
      </w:r>
      <w:r w:rsidR="009C1F10">
        <w:rPr>
          <w:rFonts w:ascii="Cambria" w:hAnsi="Cambria" w:cstheme="majorBidi"/>
        </w:rPr>
        <w:t xml:space="preserve">f </w:t>
      </w:r>
      <w:r w:rsidR="009E4302">
        <w:rPr>
          <w:rFonts w:ascii="Cambria" w:hAnsi="Cambria" w:cstheme="majorBidi"/>
        </w:rPr>
        <w:t>you</w:t>
      </w:r>
      <w:r w:rsidR="009C1F10">
        <w:rPr>
          <w:rFonts w:ascii="Cambria" w:hAnsi="Cambria" w:cstheme="majorBidi"/>
        </w:rPr>
        <w:t xml:space="preserve"> are</w:t>
      </w:r>
      <w:r w:rsidR="009E4302">
        <w:rPr>
          <w:rFonts w:ascii="Cambria" w:hAnsi="Cambria" w:cstheme="majorBidi"/>
        </w:rPr>
        <w:t xml:space="preserve"> a human</w:t>
      </w:r>
      <w:r w:rsidR="009C1F10">
        <w:rPr>
          <w:rFonts w:ascii="Cambria" w:hAnsi="Cambria" w:cstheme="majorBidi"/>
        </w:rPr>
        <w:t xml:space="preserve"> organism, </w:t>
      </w:r>
      <w:r w:rsidR="007D488D">
        <w:rPr>
          <w:rFonts w:ascii="Cambria" w:hAnsi="Cambria" w:cstheme="majorBidi"/>
        </w:rPr>
        <w:t xml:space="preserve">which </w:t>
      </w:r>
      <w:r w:rsidR="009E4302">
        <w:rPr>
          <w:rFonts w:ascii="Cambria" w:hAnsi="Cambria" w:cstheme="majorBidi"/>
        </w:rPr>
        <w:t xml:space="preserve">was </w:t>
      </w:r>
      <w:r w:rsidR="007D488D">
        <w:rPr>
          <w:rFonts w:ascii="Cambria" w:hAnsi="Cambria" w:cstheme="majorBidi"/>
        </w:rPr>
        <w:t>once</w:t>
      </w:r>
      <w:r w:rsidR="009E4302">
        <w:rPr>
          <w:rFonts w:ascii="Cambria" w:hAnsi="Cambria" w:cstheme="majorBidi"/>
        </w:rPr>
        <w:t xml:space="preserve"> a</w:t>
      </w:r>
      <w:r w:rsidR="007D488D">
        <w:rPr>
          <w:rFonts w:ascii="Cambria" w:hAnsi="Cambria" w:cstheme="majorBidi"/>
        </w:rPr>
        <w:t xml:space="preserve"> </w:t>
      </w:r>
      <w:r w:rsidR="009C1F10">
        <w:rPr>
          <w:rFonts w:ascii="Cambria" w:hAnsi="Cambria" w:cstheme="majorBidi"/>
        </w:rPr>
        <w:t>foster, and fosters are part</w:t>
      </w:r>
      <w:r w:rsidR="009E4302">
        <w:rPr>
          <w:rFonts w:ascii="Cambria" w:hAnsi="Cambria" w:cstheme="majorBidi"/>
        </w:rPr>
        <w:t>s</w:t>
      </w:r>
      <w:r w:rsidR="009C1F10">
        <w:rPr>
          <w:rFonts w:ascii="Cambria" w:hAnsi="Cambria" w:cstheme="majorBidi"/>
        </w:rPr>
        <w:t xml:space="preserve"> of </w:t>
      </w:r>
      <w:r w:rsidR="0079040B">
        <w:rPr>
          <w:rFonts w:ascii="Cambria" w:hAnsi="Cambria"/>
        </w:rPr>
        <w:t>gravida</w:t>
      </w:r>
      <w:r w:rsidR="009E4302">
        <w:rPr>
          <w:rFonts w:ascii="Cambria" w:hAnsi="Cambria"/>
        </w:rPr>
        <w:t>e</w:t>
      </w:r>
      <w:r w:rsidR="009C1F10">
        <w:rPr>
          <w:rFonts w:ascii="Cambria" w:hAnsi="Cambria" w:cstheme="majorBidi"/>
        </w:rPr>
        <w:t xml:space="preserve">, then </w:t>
      </w:r>
      <w:r w:rsidR="009E4302">
        <w:rPr>
          <w:rFonts w:ascii="Cambria" w:hAnsi="Cambria" w:cstheme="majorBidi"/>
        </w:rPr>
        <w:t>you</w:t>
      </w:r>
      <w:r w:rsidR="00BF2319" w:rsidRPr="00FD7180">
        <w:rPr>
          <w:rFonts w:ascii="Cambria" w:hAnsi="Cambria" w:cstheme="majorBidi"/>
        </w:rPr>
        <w:t xml:space="preserve"> were, </w:t>
      </w:r>
      <w:r w:rsidR="009E4302">
        <w:rPr>
          <w:rFonts w:ascii="Cambria" w:hAnsi="Cambria" w:cstheme="majorBidi"/>
        </w:rPr>
        <w:t xml:space="preserve">quite </w:t>
      </w:r>
      <w:r w:rsidR="00BF2319" w:rsidRPr="00FD7180">
        <w:rPr>
          <w:rFonts w:ascii="Cambria" w:hAnsi="Cambria" w:cstheme="majorBidi"/>
        </w:rPr>
        <w:t xml:space="preserve">literally, </w:t>
      </w:r>
      <w:r w:rsidR="009E4302">
        <w:rPr>
          <w:rFonts w:ascii="Cambria" w:hAnsi="Cambria" w:cstheme="majorBidi"/>
        </w:rPr>
        <w:t xml:space="preserve">a </w:t>
      </w:r>
      <w:r w:rsidR="00BF2319" w:rsidRPr="00FD7180">
        <w:rPr>
          <w:rFonts w:ascii="Cambria" w:hAnsi="Cambria" w:cstheme="majorBidi"/>
        </w:rPr>
        <w:t xml:space="preserve">part of </w:t>
      </w:r>
      <w:r w:rsidR="009E4302">
        <w:rPr>
          <w:rFonts w:ascii="Cambria" w:hAnsi="Cambria" w:cstheme="majorBidi"/>
        </w:rPr>
        <w:t>y</w:t>
      </w:r>
      <w:r w:rsidR="00BF2319" w:rsidRPr="00FD7180">
        <w:rPr>
          <w:rFonts w:ascii="Cambria" w:hAnsi="Cambria" w:cstheme="majorBidi"/>
        </w:rPr>
        <w:t xml:space="preserve">our mother. </w:t>
      </w:r>
    </w:p>
    <w:p w14:paraId="56A4181B" w14:textId="651ADDE8" w:rsidR="00FA2428" w:rsidRDefault="00FA2428" w:rsidP="004B2998">
      <w:pPr>
        <w:spacing w:after="120" w:line="480" w:lineRule="auto"/>
        <w:ind w:firstLine="284"/>
        <w:jc w:val="both"/>
        <w:rPr>
          <w:rFonts w:ascii="Cambria" w:hAnsi="Cambria" w:cstheme="majorBidi"/>
        </w:rPr>
      </w:pPr>
      <w:r>
        <w:rPr>
          <w:rFonts w:ascii="Cambria" w:hAnsi="Cambria" w:cstheme="majorBidi"/>
        </w:rPr>
        <w:t>At first sight</w:t>
      </w:r>
      <w:r w:rsidR="00E54A4C">
        <w:rPr>
          <w:rFonts w:ascii="Cambria" w:hAnsi="Cambria" w:cstheme="majorBidi"/>
        </w:rPr>
        <w:t>,</w:t>
      </w:r>
      <w:r>
        <w:rPr>
          <w:rFonts w:ascii="Cambria" w:hAnsi="Cambria" w:cstheme="majorBidi"/>
        </w:rPr>
        <w:t xml:space="preserve"> the </w:t>
      </w:r>
      <w:r w:rsidR="00B82C62">
        <w:rPr>
          <w:rFonts w:ascii="Cambria" w:hAnsi="Cambria" w:cstheme="majorBidi"/>
        </w:rPr>
        <w:t xml:space="preserve">claim </w:t>
      </w:r>
      <w:r>
        <w:rPr>
          <w:rFonts w:ascii="Cambria" w:hAnsi="Cambria" w:cstheme="majorBidi"/>
        </w:rPr>
        <w:t xml:space="preserve">that </w:t>
      </w:r>
      <w:r w:rsidR="009E4302">
        <w:rPr>
          <w:rFonts w:ascii="Cambria" w:hAnsi="Cambria" w:cstheme="majorBidi"/>
        </w:rPr>
        <w:t>we</w:t>
      </w:r>
      <w:r>
        <w:rPr>
          <w:rFonts w:ascii="Cambria" w:hAnsi="Cambria" w:cstheme="majorBidi"/>
        </w:rPr>
        <w:t xml:space="preserve"> were</w:t>
      </w:r>
      <w:r w:rsidR="009E4302">
        <w:rPr>
          <w:rFonts w:ascii="Cambria" w:hAnsi="Cambria" w:cstheme="majorBidi"/>
        </w:rPr>
        <w:t xml:space="preserve"> once</w:t>
      </w:r>
      <w:r>
        <w:rPr>
          <w:rFonts w:ascii="Cambria" w:hAnsi="Cambria" w:cstheme="majorBidi"/>
        </w:rPr>
        <w:t xml:space="preserve"> part</w:t>
      </w:r>
      <w:r w:rsidR="00D3488A">
        <w:rPr>
          <w:rFonts w:ascii="Cambria" w:hAnsi="Cambria" w:cstheme="majorBidi"/>
        </w:rPr>
        <w:t>s</w:t>
      </w:r>
      <w:r>
        <w:rPr>
          <w:rFonts w:ascii="Cambria" w:hAnsi="Cambria" w:cstheme="majorBidi"/>
        </w:rPr>
        <w:t xml:space="preserve"> of our mothers, and that</w:t>
      </w:r>
      <w:r w:rsidR="009E4302">
        <w:rPr>
          <w:rFonts w:ascii="Cambria" w:hAnsi="Cambria" w:cstheme="majorBidi"/>
        </w:rPr>
        <w:t>—</w:t>
      </w:r>
      <w:r>
        <w:rPr>
          <w:rFonts w:ascii="Cambria" w:hAnsi="Cambria" w:cstheme="majorBidi"/>
        </w:rPr>
        <w:t>for some of us</w:t>
      </w:r>
      <w:r w:rsidR="009E4302">
        <w:rPr>
          <w:rFonts w:ascii="Cambria" w:hAnsi="Cambria" w:cstheme="majorBidi"/>
        </w:rPr>
        <w:t>—</w:t>
      </w:r>
      <w:r>
        <w:rPr>
          <w:rFonts w:ascii="Cambria" w:hAnsi="Cambria" w:cstheme="majorBidi"/>
        </w:rPr>
        <w:t>our children were</w:t>
      </w:r>
      <w:r w:rsidR="009E4302">
        <w:rPr>
          <w:rFonts w:ascii="Cambria" w:hAnsi="Cambria" w:cstheme="majorBidi"/>
        </w:rPr>
        <w:t xml:space="preserve"> once</w:t>
      </w:r>
      <w:r>
        <w:rPr>
          <w:rFonts w:ascii="Cambria" w:hAnsi="Cambria" w:cstheme="majorBidi"/>
        </w:rPr>
        <w:t xml:space="preserve"> part</w:t>
      </w:r>
      <w:r w:rsidR="009E4302">
        <w:rPr>
          <w:rFonts w:ascii="Cambria" w:hAnsi="Cambria" w:cstheme="majorBidi"/>
        </w:rPr>
        <w:t>s</w:t>
      </w:r>
      <w:r>
        <w:rPr>
          <w:rFonts w:ascii="Cambria" w:hAnsi="Cambria" w:cstheme="majorBidi"/>
        </w:rPr>
        <w:t xml:space="preserve"> of ourselves, </w:t>
      </w:r>
      <w:r w:rsidR="009C1F10">
        <w:rPr>
          <w:rFonts w:ascii="Cambria" w:hAnsi="Cambria" w:cstheme="majorBidi"/>
        </w:rPr>
        <w:t>may strike us</w:t>
      </w:r>
      <w:r w:rsidR="00BF2319" w:rsidRPr="00FD7180">
        <w:rPr>
          <w:rFonts w:ascii="Cambria" w:hAnsi="Cambria" w:cstheme="majorBidi"/>
        </w:rPr>
        <w:t xml:space="preserve"> as</w:t>
      </w:r>
      <w:r w:rsidR="009C1F10">
        <w:rPr>
          <w:rFonts w:ascii="Cambria" w:hAnsi="Cambria" w:cstheme="majorBidi"/>
        </w:rPr>
        <w:t xml:space="preserve"> counterintuitive and metaphysically </w:t>
      </w:r>
      <w:r w:rsidR="009E4302">
        <w:rPr>
          <w:rFonts w:ascii="Cambria" w:hAnsi="Cambria" w:cstheme="majorBidi"/>
        </w:rPr>
        <w:t>surprising</w:t>
      </w:r>
      <w:r w:rsidR="00552B80">
        <w:rPr>
          <w:rFonts w:ascii="Cambria" w:hAnsi="Cambria" w:cstheme="majorBidi"/>
        </w:rPr>
        <w:t>.</w:t>
      </w:r>
      <w:r w:rsidR="00D431D4">
        <w:rPr>
          <w:rStyle w:val="FootnoteReference"/>
          <w:rFonts w:ascii="Cambria" w:hAnsi="Cambria" w:cstheme="majorBidi"/>
        </w:rPr>
        <w:footnoteReference w:id="59"/>
      </w:r>
      <w:r w:rsidR="00552B80">
        <w:rPr>
          <w:rFonts w:ascii="Cambria" w:hAnsi="Cambria" w:cstheme="majorBidi"/>
        </w:rPr>
        <w:t xml:space="preserve"> I</w:t>
      </w:r>
      <w:r w:rsidR="009C1F10">
        <w:rPr>
          <w:rFonts w:ascii="Cambria" w:hAnsi="Cambria" w:cstheme="majorBidi"/>
        </w:rPr>
        <w:t xml:space="preserve">t may </w:t>
      </w:r>
      <w:r w:rsidR="009E4302">
        <w:rPr>
          <w:rFonts w:ascii="Cambria" w:hAnsi="Cambria" w:cstheme="majorBidi"/>
        </w:rPr>
        <w:t xml:space="preserve">seem particularly </w:t>
      </w:r>
      <w:r w:rsidR="00552B80">
        <w:rPr>
          <w:rFonts w:ascii="Cambria" w:hAnsi="Cambria" w:cstheme="majorBidi"/>
        </w:rPr>
        <w:t xml:space="preserve">counterintuitive </w:t>
      </w:r>
      <w:r w:rsidR="009E4302">
        <w:rPr>
          <w:rFonts w:ascii="Cambria" w:hAnsi="Cambria" w:cstheme="majorBidi"/>
        </w:rPr>
        <w:t>in the first person</w:t>
      </w:r>
      <w:r w:rsidR="00E54A4C">
        <w:rPr>
          <w:rFonts w:ascii="Cambria" w:hAnsi="Cambria" w:cstheme="majorBidi"/>
        </w:rPr>
        <w:t>—for</w:t>
      </w:r>
      <w:r w:rsidR="009E4302">
        <w:rPr>
          <w:rFonts w:ascii="Cambria" w:hAnsi="Cambria" w:cstheme="majorBidi"/>
        </w:rPr>
        <w:t xml:space="preserve"> is it not strange </w:t>
      </w:r>
      <w:r w:rsidR="00BF2319" w:rsidRPr="00FD7180">
        <w:rPr>
          <w:rFonts w:ascii="Cambria" w:hAnsi="Cambria" w:cstheme="majorBidi"/>
        </w:rPr>
        <w:t xml:space="preserve">to conceive of </w:t>
      </w:r>
      <w:r w:rsidR="009E4302">
        <w:rPr>
          <w:rFonts w:ascii="Cambria" w:hAnsi="Cambria" w:cstheme="majorBidi"/>
          <w:i/>
        </w:rPr>
        <w:t>oneself</w:t>
      </w:r>
      <w:r w:rsidR="009E4302" w:rsidRPr="00FD7180">
        <w:rPr>
          <w:rFonts w:ascii="Cambria" w:hAnsi="Cambria" w:cstheme="majorBidi"/>
          <w:i/>
        </w:rPr>
        <w:t xml:space="preserve"> </w:t>
      </w:r>
      <w:r w:rsidR="009E4302">
        <w:rPr>
          <w:rFonts w:ascii="Cambria" w:hAnsi="Cambria" w:cstheme="majorBidi"/>
        </w:rPr>
        <w:t xml:space="preserve">as </w:t>
      </w:r>
      <w:r w:rsidR="00BF2319" w:rsidRPr="00FD7180">
        <w:rPr>
          <w:rFonts w:ascii="Cambria" w:hAnsi="Cambria" w:cstheme="majorBidi"/>
        </w:rPr>
        <w:t xml:space="preserve">having been part of </w:t>
      </w:r>
      <w:r w:rsidR="009E4302">
        <w:rPr>
          <w:rFonts w:ascii="Cambria" w:hAnsi="Cambria" w:cstheme="majorBidi"/>
        </w:rPr>
        <w:t>one’s</w:t>
      </w:r>
      <w:r w:rsidR="00BF2319" w:rsidRPr="00FD7180">
        <w:rPr>
          <w:rFonts w:ascii="Cambria" w:hAnsi="Cambria" w:cstheme="majorBidi"/>
        </w:rPr>
        <w:t xml:space="preserve"> mother</w:t>
      </w:r>
      <w:r w:rsidR="009E4302">
        <w:rPr>
          <w:rFonts w:ascii="Cambria" w:hAnsi="Cambria" w:cstheme="majorBidi"/>
        </w:rPr>
        <w:t>?</w:t>
      </w:r>
      <w:r>
        <w:rPr>
          <w:rFonts w:ascii="Cambria" w:hAnsi="Cambria" w:cstheme="majorBidi"/>
        </w:rPr>
        <w:t xml:space="preserve"> </w:t>
      </w:r>
    </w:p>
    <w:p w14:paraId="33A63D49" w14:textId="49182137" w:rsidR="009C1F10" w:rsidRDefault="00B82C62" w:rsidP="007B1BA5">
      <w:pPr>
        <w:spacing w:after="120" w:line="480" w:lineRule="auto"/>
        <w:ind w:firstLine="284"/>
        <w:jc w:val="both"/>
        <w:rPr>
          <w:rFonts w:ascii="Cambria" w:hAnsi="Cambria" w:cstheme="majorBidi"/>
        </w:rPr>
      </w:pPr>
      <w:r>
        <w:rPr>
          <w:rFonts w:ascii="Cambria" w:hAnsi="Cambria" w:cstheme="majorBidi"/>
        </w:rPr>
        <w:t>Then again</w:t>
      </w:r>
      <w:r w:rsidR="00BF2319" w:rsidRPr="00FD7180">
        <w:rPr>
          <w:rFonts w:ascii="Cambria" w:hAnsi="Cambria" w:cstheme="majorBidi"/>
        </w:rPr>
        <w:t xml:space="preserve">, </w:t>
      </w:r>
      <w:r>
        <w:rPr>
          <w:rFonts w:ascii="Cambria" w:hAnsi="Cambria" w:cstheme="majorBidi"/>
        </w:rPr>
        <w:t>perhaps</w:t>
      </w:r>
      <w:r w:rsidRPr="00FD7180">
        <w:rPr>
          <w:rFonts w:ascii="Cambria" w:hAnsi="Cambria" w:cstheme="majorBidi"/>
        </w:rPr>
        <w:t xml:space="preserve"> </w:t>
      </w:r>
      <w:r w:rsidR="009C1F10">
        <w:rPr>
          <w:rFonts w:ascii="Cambria" w:hAnsi="Cambria" w:cstheme="majorBidi"/>
        </w:rPr>
        <w:t xml:space="preserve">the claim </w:t>
      </w:r>
      <w:r w:rsidR="00BF2319" w:rsidRPr="00FD7180">
        <w:rPr>
          <w:rFonts w:ascii="Cambria" w:hAnsi="Cambria" w:cstheme="majorBidi"/>
        </w:rPr>
        <w:t xml:space="preserve">isn’t </w:t>
      </w:r>
      <w:r>
        <w:rPr>
          <w:rFonts w:ascii="Cambria" w:hAnsi="Cambria" w:cstheme="majorBidi"/>
        </w:rPr>
        <w:t xml:space="preserve">so </w:t>
      </w:r>
      <w:r w:rsidR="00BF2319" w:rsidRPr="00FD7180">
        <w:rPr>
          <w:rFonts w:ascii="Cambria" w:hAnsi="Cambria" w:cstheme="majorBidi"/>
        </w:rPr>
        <w:t>counterintuitive a</w:t>
      </w:r>
      <w:r>
        <w:rPr>
          <w:rFonts w:ascii="Cambria" w:hAnsi="Cambria" w:cstheme="majorBidi"/>
        </w:rPr>
        <w:t>fter</w:t>
      </w:r>
      <w:r w:rsidR="00BF2319" w:rsidRPr="00FD7180">
        <w:rPr>
          <w:rFonts w:ascii="Cambria" w:hAnsi="Cambria" w:cstheme="majorBidi"/>
        </w:rPr>
        <w:t xml:space="preserve"> all. In her influential essay on pregnant embodiment, Young writes: </w:t>
      </w:r>
    </w:p>
    <w:p w14:paraId="6FF0BF6C" w14:textId="77777777" w:rsidR="00780B07" w:rsidRDefault="00780B07" w:rsidP="007B1BA5">
      <w:pPr>
        <w:spacing w:after="120" w:line="480" w:lineRule="auto"/>
        <w:ind w:firstLine="284"/>
        <w:jc w:val="both"/>
        <w:rPr>
          <w:rFonts w:ascii="Cambria" w:hAnsi="Cambria" w:cstheme="majorBidi"/>
        </w:rPr>
      </w:pPr>
    </w:p>
    <w:p w14:paraId="565AF70B" w14:textId="4FB3A345" w:rsidR="00780B07" w:rsidRPr="007B1BA5" w:rsidRDefault="00BF2319" w:rsidP="00780B07">
      <w:pPr>
        <w:spacing w:after="120" w:line="480" w:lineRule="auto"/>
        <w:ind w:left="567" w:right="362"/>
        <w:jc w:val="both"/>
        <w:rPr>
          <w:rFonts w:ascii="Cambria" w:hAnsi="Cambria" w:cs="Times New Roman"/>
          <w:sz w:val="22"/>
          <w:szCs w:val="22"/>
          <w:lang w:val="en-US"/>
        </w:rPr>
      </w:pPr>
      <w:r w:rsidRPr="007B1BA5">
        <w:rPr>
          <w:rFonts w:ascii="Cambria" w:hAnsi="Cambria" w:cs="Times New Roman"/>
          <w:sz w:val="22"/>
          <w:szCs w:val="22"/>
          <w:lang w:val="en-US"/>
        </w:rPr>
        <w:lastRenderedPageBreak/>
        <w:t xml:space="preserve">Later I look with wonder at my mushy middle and at my child, amazed that this yowling, flailing thing, so completely different from me, was there inside, </w:t>
      </w:r>
      <w:r w:rsidRPr="007B1BA5">
        <w:rPr>
          <w:rFonts w:ascii="Cambria" w:hAnsi="Cambria" w:cs="Times New Roman"/>
          <w:i/>
          <w:sz w:val="22"/>
          <w:szCs w:val="22"/>
          <w:lang w:val="en-US"/>
        </w:rPr>
        <w:t>part of me</w:t>
      </w:r>
      <w:r w:rsidR="00A600C0" w:rsidRPr="007B1BA5">
        <w:rPr>
          <w:rFonts w:ascii="Cambria" w:hAnsi="Cambria" w:cs="Times New Roman"/>
          <w:i/>
          <w:sz w:val="22"/>
          <w:szCs w:val="22"/>
          <w:lang w:val="en-US"/>
        </w:rPr>
        <w:t>.</w:t>
      </w:r>
      <w:r w:rsidRPr="007B1BA5">
        <w:rPr>
          <w:rFonts w:ascii="Cambria" w:hAnsi="Cambria" w:cs="Times New Roman"/>
          <w:sz w:val="22"/>
          <w:szCs w:val="22"/>
          <w:lang w:val="en-US"/>
        </w:rPr>
        <w:t xml:space="preserve"> (</w:t>
      </w:r>
      <w:r w:rsidR="00A600C0" w:rsidRPr="007B1BA5">
        <w:rPr>
          <w:rFonts w:ascii="Cambria" w:hAnsi="Cambria" w:cstheme="majorBidi"/>
          <w:sz w:val="22"/>
          <w:szCs w:val="22"/>
        </w:rPr>
        <w:t xml:space="preserve">1984, p. 50, </w:t>
      </w:r>
      <w:r w:rsidRPr="007B1BA5">
        <w:rPr>
          <w:rFonts w:ascii="Cambria" w:hAnsi="Cambria" w:cs="Times New Roman"/>
          <w:sz w:val="22"/>
          <w:szCs w:val="22"/>
          <w:lang w:val="en-US"/>
        </w:rPr>
        <w:t>emphasis</w:t>
      </w:r>
      <w:r w:rsidR="00D74B84" w:rsidRPr="007B1BA5">
        <w:rPr>
          <w:rFonts w:ascii="Cambria" w:hAnsi="Cambria" w:cs="Times New Roman"/>
          <w:sz w:val="22"/>
          <w:szCs w:val="22"/>
          <w:lang w:val="en-US"/>
        </w:rPr>
        <w:t xml:space="preserve"> added</w:t>
      </w:r>
      <w:r w:rsidRPr="007B1BA5">
        <w:rPr>
          <w:rFonts w:ascii="Cambria" w:hAnsi="Cambria" w:cs="Times New Roman"/>
          <w:sz w:val="22"/>
          <w:szCs w:val="22"/>
          <w:lang w:val="en-US"/>
        </w:rPr>
        <w:t>)</w:t>
      </w:r>
    </w:p>
    <w:p w14:paraId="6DFB886C" w14:textId="77777777" w:rsidR="00780B07" w:rsidRDefault="00780B07" w:rsidP="007B1BA5">
      <w:pPr>
        <w:spacing w:after="120" w:line="480" w:lineRule="auto"/>
        <w:jc w:val="both"/>
        <w:rPr>
          <w:rFonts w:ascii="Cambria" w:hAnsi="Cambria" w:cstheme="majorBidi"/>
        </w:rPr>
      </w:pPr>
    </w:p>
    <w:p w14:paraId="5B219D51" w14:textId="0435ECE1" w:rsidR="00BF2319" w:rsidRDefault="007B1BA5" w:rsidP="007B1BA5">
      <w:pPr>
        <w:spacing w:after="120" w:line="480" w:lineRule="auto"/>
        <w:jc w:val="both"/>
        <w:rPr>
          <w:rFonts w:ascii="Cambria" w:hAnsi="Cambria"/>
        </w:rPr>
      </w:pPr>
      <w:r>
        <w:rPr>
          <w:rFonts w:ascii="Cambria" w:hAnsi="Cambria" w:cstheme="majorBidi"/>
        </w:rPr>
        <w:t>Such statements</w:t>
      </w:r>
      <w:r w:rsidR="00443E81">
        <w:rPr>
          <w:rFonts w:ascii="Cambria" w:hAnsi="Cambria" w:cstheme="majorBidi"/>
        </w:rPr>
        <w:t xml:space="preserve"> are widely seen as metaphor. But if</w:t>
      </w:r>
      <w:r w:rsidR="00BF2319" w:rsidRPr="00FD7180">
        <w:rPr>
          <w:rFonts w:ascii="Cambria" w:hAnsi="Cambria" w:cstheme="majorBidi"/>
        </w:rPr>
        <w:t xml:space="preserve"> we </w:t>
      </w:r>
      <w:r w:rsidR="009C1F10">
        <w:rPr>
          <w:rFonts w:ascii="Cambria" w:hAnsi="Cambria" w:cstheme="majorBidi"/>
        </w:rPr>
        <w:t xml:space="preserve">combine </w:t>
      </w:r>
      <w:r w:rsidR="00BF2319" w:rsidRPr="00FD7180">
        <w:rPr>
          <w:rFonts w:ascii="Cambria" w:hAnsi="Cambria" w:cstheme="majorBidi"/>
        </w:rPr>
        <w:t xml:space="preserve">the </w:t>
      </w:r>
      <w:r w:rsidR="009A4ED9">
        <w:rPr>
          <w:rFonts w:ascii="Cambria" w:hAnsi="Cambria" w:cstheme="majorBidi"/>
        </w:rPr>
        <w:t>parthood view</w:t>
      </w:r>
      <w:r w:rsidR="00BF2319">
        <w:rPr>
          <w:rFonts w:ascii="Cambria" w:hAnsi="Cambria" w:cstheme="majorBidi"/>
        </w:rPr>
        <w:t xml:space="preserve"> </w:t>
      </w:r>
      <w:r w:rsidR="00D84804">
        <w:rPr>
          <w:rFonts w:ascii="Cambria" w:hAnsi="Cambria" w:cstheme="majorBidi"/>
        </w:rPr>
        <w:t xml:space="preserve">with </w:t>
      </w:r>
      <w:r w:rsidR="00B82C62">
        <w:rPr>
          <w:rFonts w:ascii="Cambria" w:hAnsi="Cambria" w:cstheme="majorBidi"/>
        </w:rPr>
        <w:t>an appropriate metaphysics of human persons</w:t>
      </w:r>
      <w:r w:rsidR="00D84804">
        <w:rPr>
          <w:rFonts w:ascii="Cambria" w:hAnsi="Cambria" w:cstheme="majorBidi"/>
        </w:rPr>
        <w:t xml:space="preserve">, </w:t>
      </w:r>
      <w:r w:rsidR="00443E81">
        <w:rPr>
          <w:rFonts w:ascii="Cambria" w:hAnsi="Cambria" w:cstheme="majorBidi"/>
        </w:rPr>
        <w:t xml:space="preserve">then </w:t>
      </w:r>
      <w:r w:rsidR="00E5100D">
        <w:rPr>
          <w:rFonts w:ascii="Cambria" w:hAnsi="Cambria" w:cstheme="majorBidi"/>
        </w:rPr>
        <w:t>they</w:t>
      </w:r>
      <w:r w:rsidR="00443E81">
        <w:rPr>
          <w:rFonts w:ascii="Cambria" w:hAnsi="Cambria" w:cstheme="majorBidi"/>
        </w:rPr>
        <w:t xml:space="preserve"> can be </w:t>
      </w:r>
      <w:r w:rsidR="00B56895">
        <w:rPr>
          <w:rFonts w:ascii="Cambria" w:hAnsi="Cambria" w:cstheme="majorBidi"/>
        </w:rPr>
        <w:t>give</w:t>
      </w:r>
      <w:r w:rsidR="00C04245">
        <w:rPr>
          <w:rFonts w:ascii="Cambria" w:hAnsi="Cambria" w:cstheme="majorBidi"/>
        </w:rPr>
        <w:t>n</w:t>
      </w:r>
      <w:r w:rsidR="00B56895">
        <w:rPr>
          <w:rFonts w:ascii="Cambria" w:hAnsi="Cambria" w:cstheme="majorBidi"/>
        </w:rPr>
        <w:t xml:space="preserve"> a </w:t>
      </w:r>
      <w:r w:rsidR="00443E81">
        <w:rPr>
          <w:rFonts w:ascii="Cambria" w:hAnsi="Cambria" w:cstheme="majorBidi"/>
        </w:rPr>
        <w:t>literal</w:t>
      </w:r>
      <w:r w:rsidR="00B56895">
        <w:rPr>
          <w:rFonts w:ascii="Cambria" w:hAnsi="Cambria" w:cstheme="majorBidi"/>
        </w:rPr>
        <w:t xml:space="preserve"> interpretation.</w:t>
      </w:r>
      <w:r w:rsidR="00DA7F0A">
        <w:rPr>
          <w:rStyle w:val="FootnoteReference"/>
          <w:rFonts w:ascii="Cambria" w:hAnsi="Cambria" w:cstheme="majorBidi"/>
        </w:rPr>
        <w:footnoteReference w:id="60"/>
      </w:r>
    </w:p>
    <w:p w14:paraId="20DF93EB" w14:textId="77777777" w:rsidR="000C29CA" w:rsidRDefault="000C29CA" w:rsidP="004B2998">
      <w:pPr>
        <w:jc w:val="both"/>
        <w:rPr>
          <w:rFonts w:ascii="Cambria" w:hAnsi="Cambria" w:cstheme="majorBidi"/>
        </w:rPr>
      </w:pPr>
    </w:p>
    <w:p w14:paraId="29CCC141" w14:textId="2F1EA4CB" w:rsidR="00490C28" w:rsidRPr="00490C28" w:rsidRDefault="00490C28" w:rsidP="004B2998">
      <w:pPr>
        <w:jc w:val="both"/>
        <w:outlineLvl w:val="0"/>
        <w:rPr>
          <w:rFonts w:asciiTheme="majorBidi" w:hAnsiTheme="majorBidi" w:cstheme="majorBidi"/>
          <w:b/>
          <w:sz w:val="22"/>
          <w:szCs w:val="22"/>
          <w:u w:val="single"/>
        </w:rPr>
      </w:pPr>
      <w:r w:rsidRPr="00490C28">
        <w:rPr>
          <w:rFonts w:ascii="Cambria" w:hAnsi="Cambria" w:cstheme="majorBidi"/>
          <w:b/>
        </w:rPr>
        <w:t>References</w:t>
      </w:r>
    </w:p>
    <w:p w14:paraId="0A077B20" w14:textId="2ECD6902" w:rsidR="00E25CE3" w:rsidRPr="00FD7180" w:rsidRDefault="00E03E5C"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sidRPr="00FD7180">
        <w:rPr>
          <w:rFonts w:ascii="Cambria" w:hAnsi="Cambria"/>
          <w:sz w:val="20"/>
          <w:szCs w:val="20"/>
        </w:rPr>
        <w:t>Arney, William R</w:t>
      </w:r>
      <w:r w:rsidR="001E362E">
        <w:rPr>
          <w:rFonts w:ascii="Cambria" w:hAnsi="Cambria"/>
          <w:sz w:val="20"/>
          <w:szCs w:val="20"/>
        </w:rPr>
        <w:t>.</w:t>
      </w:r>
      <w:r w:rsidRPr="00FD7180">
        <w:rPr>
          <w:rFonts w:ascii="Cambria" w:hAnsi="Cambria"/>
          <w:sz w:val="20"/>
          <w:szCs w:val="20"/>
        </w:rPr>
        <w:t xml:space="preserve"> 1982, </w:t>
      </w:r>
      <w:r w:rsidRPr="00FD7180">
        <w:rPr>
          <w:rFonts w:ascii="Cambria" w:hAnsi="Cambria"/>
          <w:i/>
          <w:iCs/>
          <w:sz w:val="20"/>
          <w:szCs w:val="20"/>
        </w:rPr>
        <w:t xml:space="preserve">Power and the </w:t>
      </w:r>
      <w:r w:rsidR="001E362E">
        <w:rPr>
          <w:rFonts w:ascii="Cambria" w:hAnsi="Cambria"/>
          <w:i/>
          <w:iCs/>
          <w:sz w:val="20"/>
          <w:szCs w:val="20"/>
        </w:rPr>
        <w:t>P</w:t>
      </w:r>
      <w:r w:rsidRPr="00FD7180">
        <w:rPr>
          <w:rFonts w:ascii="Cambria" w:hAnsi="Cambria"/>
          <w:i/>
          <w:iCs/>
          <w:sz w:val="20"/>
          <w:szCs w:val="20"/>
        </w:rPr>
        <w:t xml:space="preserve">rofession of </w:t>
      </w:r>
      <w:r w:rsidR="001E362E">
        <w:rPr>
          <w:rFonts w:ascii="Cambria" w:hAnsi="Cambria"/>
          <w:i/>
          <w:iCs/>
          <w:sz w:val="20"/>
          <w:szCs w:val="20"/>
        </w:rPr>
        <w:t>O</w:t>
      </w:r>
      <w:r w:rsidRPr="00FD7180">
        <w:rPr>
          <w:rFonts w:ascii="Cambria" w:hAnsi="Cambria"/>
          <w:i/>
          <w:iCs/>
          <w:sz w:val="20"/>
          <w:szCs w:val="20"/>
        </w:rPr>
        <w:t>bstetrics</w:t>
      </w:r>
      <w:r w:rsidRPr="00FD7180">
        <w:rPr>
          <w:rFonts w:ascii="Cambria" w:hAnsi="Cambria"/>
          <w:sz w:val="20"/>
          <w:szCs w:val="20"/>
        </w:rPr>
        <w:t xml:space="preserve">, </w:t>
      </w:r>
      <w:r w:rsidR="006A395A">
        <w:rPr>
          <w:rFonts w:ascii="Cambria" w:hAnsi="Cambria"/>
          <w:sz w:val="20"/>
          <w:szCs w:val="20"/>
        </w:rPr>
        <w:t>(</w:t>
      </w:r>
      <w:r w:rsidRPr="00FD7180">
        <w:rPr>
          <w:rFonts w:ascii="Cambria" w:hAnsi="Cambria"/>
          <w:sz w:val="20"/>
          <w:szCs w:val="20"/>
        </w:rPr>
        <w:t>Chicago: University of Chicago Press</w:t>
      </w:r>
      <w:r w:rsidR="006A395A">
        <w:rPr>
          <w:rFonts w:ascii="Cambria" w:hAnsi="Cambria"/>
          <w:sz w:val="20"/>
          <w:szCs w:val="20"/>
        </w:rPr>
        <w:t>).</w:t>
      </w:r>
    </w:p>
    <w:p w14:paraId="4B7A5D1E" w14:textId="5158BBEA" w:rsidR="00961877" w:rsidRPr="004B2998" w:rsidRDefault="00DA4F85" w:rsidP="004B2998">
      <w:pPr>
        <w:widowControl w:val="0"/>
        <w:tabs>
          <w:tab w:val="left" w:pos="220"/>
          <w:tab w:val="left" w:pos="720"/>
        </w:tabs>
        <w:autoSpaceDE w:val="0"/>
        <w:autoSpaceDN w:val="0"/>
        <w:adjustRightInd w:val="0"/>
        <w:spacing w:after="120" w:line="480" w:lineRule="auto"/>
        <w:ind w:left="221" w:hanging="221"/>
        <w:jc w:val="both"/>
        <w:rPr>
          <w:rFonts w:ascii="Cambria" w:eastAsiaTheme="minorEastAsia" w:hAnsi="Cambria"/>
          <w:i/>
          <w:sz w:val="20"/>
          <w:szCs w:val="20"/>
        </w:rPr>
      </w:pPr>
      <w:r w:rsidRPr="00DA4F85">
        <w:rPr>
          <w:rFonts w:ascii="Cambria" w:eastAsiaTheme="minorEastAsia" w:hAnsi="Cambria" w:cs="Times New Roman"/>
          <w:sz w:val="20"/>
          <w:szCs w:val="20"/>
        </w:rPr>
        <w:t>Båve</w:t>
      </w:r>
      <w:r>
        <w:rPr>
          <w:rFonts w:ascii="Cambria" w:eastAsiaTheme="minorEastAsia" w:hAnsi="Cambria" w:cs="Times New Roman"/>
          <w:sz w:val="20"/>
          <w:szCs w:val="20"/>
        </w:rPr>
        <w:t xml:space="preserve">, </w:t>
      </w:r>
      <w:r w:rsidRPr="00DA4F85">
        <w:rPr>
          <w:rFonts w:ascii="Cambria" w:eastAsiaTheme="minorEastAsia" w:hAnsi="Cambria" w:cs="Times New Roman"/>
          <w:sz w:val="20"/>
          <w:szCs w:val="20"/>
        </w:rPr>
        <w:t>Arvid</w:t>
      </w:r>
      <w:r w:rsidR="00961877">
        <w:rPr>
          <w:rFonts w:ascii="Cambria" w:eastAsiaTheme="minorEastAsia" w:hAnsi="Cambria" w:cs="Times New Roman"/>
          <w:sz w:val="20"/>
          <w:szCs w:val="20"/>
          <w:lang w:val="en-US"/>
        </w:rPr>
        <w:t xml:space="preserve"> 2011</w:t>
      </w:r>
      <w:r w:rsidR="006A395A">
        <w:rPr>
          <w:rFonts w:ascii="Cambria" w:eastAsiaTheme="minorEastAsia" w:hAnsi="Cambria" w:cs="Times New Roman"/>
          <w:sz w:val="20"/>
          <w:szCs w:val="20"/>
          <w:lang w:val="en-US"/>
        </w:rPr>
        <w:t>,</w:t>
      </w:r>
      <w:r w:rsidR="00961877">
        <w:rPr>
          <w:rFonts w:ascii="Cambria" w:eastAsiaTheme="minorEastAsia" w:hAnsi="Cambria" w:cs="Times New Roman"/>
          <w:sz w:val="20"/>
          <w:szCs w:val="20"/>
          <w:lang w:val="en-US"/>
        </w:rPr>
        <w:t xml:space="preserve"> </w:t>
      </w:r>
      <w:r w:rsidR="006A395A">
        <w:rPr>
          <w:rFonts w:ascii="Cambria" w:eastAsiaTheme="minorEastAsia" w:hAnsi="Cambria" w:cs="Times New Roman"/>
          <w:sz w:val="20"/>
          <w:szCs w:val="20"/>
          <w:lang w:val="en-US"/>
        </w:rPr>
        <w:t>‘</w:t>
      </w:r>
      <w:r w:rsidR="00961877">
        <w:rPr>
          <w:rFonts w:ascii="Cambria" w:eastAsiaTheme="minorEastAsia" w:hAnsi="Cambria" w:cs="Times New Roman"/>
          <w:sz w:val="20"/>
          <w:szCs w:val="20"/>
          <w:lang w:val="en-US"/>
        </w:rPr>
        <w:t>How to Precisify Quantifiers</w:t>
      </w:r>
      <w:r w:rsidR="006A395A">
        <w:rPr>
          <w:rFonts w:ascii="Cambria" w:eastAsiaTheme="minorEastAsia" w:hAnsi="Cambria" w:cs="Times New Roman"/>
          <w:sz w:val="20"/>
          <w:szCs w:val="20"/>
          <w:lang w:val="en-US"/>
        </w:rPr>
        <w:t>’,</w:t>
      </w:r>
      <w:r w:rsidR="00961877">
        <w:rPr>
          <w:rFonts w:ascii="Cambria" w:eastAsiaTheme="minorEastAsia" w:hAnsi="Cambria" w:cs="Times New Roman"/>
          <w:sz w:val="20"/>
          <w:szCs w:val="20"/>
          <w:lang w:val="en-US"/>
        </w:rPr>
        <w:t xml:space="preserve"> </w:t>
      </w:r>
      <w:r w:rsidRPr="00DA4F85">
        <w:rPr>
          <w:rFonts w:ascii="Cambria" w:eastAsiaTheme="minorEastAsia" w:hAnsi="Cambria"/>
          <w:i/>
          <w:sz w:val="20"/>
          <w:szCs w:val="20"/>
        </w:rPr>
        <w:t>Journal of Philosophical Logic</w:t>
      </w:r>
      <w:r w:rsidR="00961877">
        <w:rPr>
          <w:rFonts w:ascii="Cambria" w:eastAsiaTheme="minorEastAsia" w:hAnsi="Cambria" w:cs="Times New Roman"/>
          <w:i/>
          <w:sz w:val="20"/>
          <w:szCs w:val="20"/>
          <w:lang w:val="en-US"/>
        </w:rPr>
        <w:t xml:space="preserve"> </w:t>
      </w:r>
      <w:r w:rsidR="00961877">
        <w:rPr>
          <w:rFonts w:ascii="Cambria" w:eastAsiaTheme="minorEastAsia" w:hAnsi="Cambria" w:cs="Times New Roman"/>
          <w:sz w:val="20"/>
          <w:szCs w:val="20"/>
          <w:lang w:val="en-US"/>
        </w:rPr>
        <w:t>40: 103</w:t>
      </w:r>
      <w:r w:rsidR="006A395A">
        <w:rPr>
          <w:rFonts w:ascii="Cambria" w:eastAsiaTheme="minorEastAsia" w:hAnsi="Cambria" w:cs="Times New Roman"/>
          <w:sz w:val="20"/>
          <w:szCs w:val="20"/>
          <w:lang w:val="en-US"/>
        </w:rPr>
        <w:t>–</w:t>
      </w:r>
      <w:r w:rsidR="00961877">
        <w:rPr>
          <w:rFonts w:ascii="Cambria" w:eastAsiaTheme="minorEastAsia" w:hAnsi="Cambria" w:cs="Times New Roman"/>
          <w:sz w:val="20"/>
          <w:szCs w:val="20"/>
          <w:lang w:val="en-US"/>
        </w:rPr>
        <w:t>111</w:t>
      </w:r>
      <w:r w:rsidR="006A395A">
        <w:rPr>
          <w:rFonts w:ascii="Cambria" w:eastAsiaTheme="minorEastAsia" w:hAnsi="Cambria" w:cs="Times New Roman"/>
          <w:sz w:val="20"/>
          <w:szCs w:val="20"/>
          <w:lang w:val="en-US"/>
        </w:rPr>
        <w:t>.</w:t>
      </w:r>
    </w:p>
    <w:p w14:paraId="5DB55BD5" w14:textId="673919F6" w:rsidR="00E25CE3" w:rsidRDefault="00E25CE3" w:rsidP="004B2998">
      <w:pPr>
        <w:widowControl w:val="0"/>
        <w:tabs>
          <w:tab w:val="left" w:pos="220"/>
          <w:tab w:val="left" w:pos="720"/>
        </w:tabs>
        <w:autoSpaceDE w:val="0"/>
        <w:autoSpaceDN w:val="0"/>
        <w:adjustRightInd w:val="0"/>
        <w:spacing w:after="120" w:line="480" w:lineRule="auto"/>
        <w:ind w:left="221" w:hanging="221"/>
        <w:jc w:val="both"/>
        <w:rPr>
          <w:rFonts w:ascii="Times New Roman" w:eastAsiaTheme="minorEastAsia" w:hAnsi="Times New Roman" w:cs="Times New Roman"/>
          <w:lang w:val="en-US"/>
        </w:rPr>
      </w:pPr>
      <w:r w:rsidRPr="00B663C9">
        <w:rPr>
          <w:rFonts w:ascii="Cambria" w:eastAsiaTheme="minorEastAsia" w:hAnsi="Cambria" w:cs="Times New Roman"/>
          <w:sz w:val="20"/>
          <w:szCs w:val="20"/>
          <w:lang w:val="en-US"/>
        </w:rPr>
        <w:t>Baier</w:t>
      </w:r>
      <w:r w:rsidRPr="00E25CE3">
        <w:rPr>
          <w:rFonts w:ascii="Cambria" w:eastAsiaTheme="minorEastAsia" w:hAnsi="Cambria" w:cs="Times New Roman"/>
          <w:sz w:val="20"/>
          <w:szCs w:val="20"/>
          <w:lang w:val="en-US"/>
        </w:rPr>
        <w:t>, Annette</w:t>
      </w:r>
      <w:r w:rsidRPr="00B663C9">
        <w:rPr>
          <w:rFonts w:ascii="Cambria" w:eastAsiaTheme="minorEastAsia" w:hAnsi="Cambria" w:cs="Times New Roman"/>
          <w:sz w:val="20"/>
          <w:szCs w:val="20"/>
          <w:lang w:val="en-US"/>
        </w:rPr>
        <w:t xml:space="preserve"> </w:t>
      </w:r>
      <w:r>
        <w:rPr>
          <w:rFonts w:ascii="Cambria" w:eastAsiaTheme="minorEastAsia" w:hAnsi="Cambria" w:cs="Times New Roman"/>
          <w:sz w:val="20"/>
          <w:szCs w:val="20"/>
          <w:lang w:val="en-US"/>
        </w:rPr>
        <w:t>1985</w:t>
      </w:r>
      <w:r w:rsidR="006A395A">
        <w:rPr>
          <w:rFonts w:ascii="Cambria" w:eastAsiaTheme="minorEastAsia" w:hAnsi="Cambria" w:cs="Times New Roman"/>
          <w:sz w:val="20"/>
          <w:szCs w:val="20"/>
          <w:lang w:val="en-US"/>
        </w:rPr>
        <w:t>,</w:t>
      </w:r>
      <w:r>
        <w:rPr>
          <w:rFonts w:ascii="Cambria" w:eastAsiaTheme="minorEastAsia" w:hAnsi="Cambria" w:cs="Times New Roman"/>
          <w:sz w:val="20"/>
          <w:szCs w:val="20"/>
          <w:lang w:val="en-US"/>
        </w:rPr>
        <w:t xml:space="preserve"> </w:t>
      </w:r>
      <w:r w:rsidRPr="00B663C9">
        <w:rPr>
          <w:rFonts w:ascii="Cambria" w:eastAsiaTheme="minorEastAsia" w:hAnsi="Cambria" w:cs="Times New Roman"/>
          <w:i/>
          <w:sz w:val="20"/>
          <w:szCs w:val="20"/>
          <w:lang w:val="en-US"/>
        </w:rPr>
        <w:t>Postures of the Mind: Essays on Mind and Morals</w:t>
      </w:r>
      <w:r w:rsidRPr="00B663C9">
        <w:rPr>
          <w:rFonts w:ascii="Cambria" w:eastAsiaTheme="minorEastAsia" w:hAnsi="Cambria" w:cs="Times New Roman"/>
          <w:sz w:val="20"/>
          <w:szCs w:val="20"/>
          <w:lang w:val="en-US"/>
        </w:rPr>
        <w:t xml:space="preserve"> </w:t>
      </w:r>
      <w:r w:rsidR="006A395A">
        <w:rPr>
          <w:rFonts w:ascii="Cambria" w:eastAsiaTheme="minorEastAsia" w:hAnsi="Cambria" w:cs="Times New Roman"/>
          <w:sz w:val="20"/>
          <w:szCs w:val="20"/>
          <w:lang w:val="en-US"/>
        </w:rPr>
        <w:t>(</w:t>
      </w:r>
      <w:r w:rsidRPr="00B663C9">
        <w:rPr>
          <w:rFonts w:ascii="Cambria" w:eastAsiaTheme="minorEastAsia" w:hAnsi="Cambria" w:cs="Times New Roman"/>
          <w:sz w:val="20"/>
          <w:szCs w:val="20"/>
          <w:lang w:val="en-US"/>
        </w:rPr>
        <w:t>Minneapolis:</w:t>
      </w:r>
      <w:r>
        <w:rPr>
          <w:rFonts w:ascii="Cambria" w:eastAsiaTheme="minorEastAsia" w:hAnsi="Cambria" w:cs="Times New Roman"/>
          <w:sz w:val="20"/>
          <w:szCs w:val="20"/>
          <w:lang w:val="en-US"/>
        </w:rPr>
        <w:t xml:space="preserve"> University of Minneapolis Press</w:t>
      </w:r>
      <w:r w:rsidR="006A395A">
        <w:rPr>
          <w:rFonts w:ascii="Cambria" w:eastAsiaTheme="minorEastAsia" w:hAnsi="Cambria" w:cs="Times New Roman"/>
          <w:sz w:val="20"/>
          <w:szCs w:val="20"/>
          <w:lang w:val="en-US"/>
        </w:rPr>
        <w:t>).</w:t>
      </w:r>
    </w:p>
    <w:p w14:paraId="770C17DC" w14:textId="12BAD264" w:rsidR="00E03E5C" w:rsidRPr="00FD7180" w:rsidRDefault="00E03E5C"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lang w:val="en-US"/>
        </w:rPr>
      </w:pPr>
      <w:r w:rsidRPr="00FD7180">
        <w:rPr>
          <w:rFonts w:ascii="Cambria" w:hAnsi="Cambria"/>
          <w:sz w:val="20"/>
          <w:szCs w:val="20"/>
          <w:lang w:val="en-US"/>
        </w:rPr>
        <w:t>Bergum V</w:t>
      </w:r>
      <w:r w:rsidR="006A395A">
        <w:rPr>
          <w:rFonts w:ascii="Cambria" w:hAnsi="Cambria"/>
          <w:sz w:val="20"/>
          <w:szCs w:val="20"/>
          <w:lang w:val="en-US"/>
        </w:rPr>
        <w:t>angie</w:t>
      </w:r>
      <w:r w:rsidRPr="00FD7180">
        <w:rPr>
          <w:rFonts w:ascii="Cambria" w:hAnsi="Cambria"/>
          <w:sz w:val="20"/>
          <w:szCs w:val="20"/>
          <w:lang w:val="en-US"/>
        </w:rPr>
        <w:t xml:space="preserve"> 1997</w:t>
      </w:r>
      <w:r w:rsidR="006A395A">
        <w:rPr>
          <w:rFonts w:ascii="Cambria" w:hAnsi="Cambria"/>
          <w:sz w:val="20"/>
          <w:szCs w:val="20"/>
          <w:lang w:val="en-US"/>
        </w:rPr>
        <w:t>,</w:t>
      </w:r>
      <w:r w:rsidRPr="00FD7180">
        <w:rPr>
          <w:rFonts w:ascii="Cambria" w:hAnsi="Cambria"/>
          <w:sz w:val="20"/>
          <w:szCs w:val="20"/>
          <w:lang w:val="en-US"/>
        </w:rPr>
        <w:t xml:space="preserve"> </w:t>
      </w:r>
      <w:r w:rsidRPr="00FD7180">
        <w:rPr>
          <w:rFonts w:ascii="Cambria" w:hAnsi="Cambria"/>
          <w:i/>
          <w:sz w:val="20"/>
          <w:szCs w:val="20"/>
          <w:lang w:val="en-US"/>
        </w:rPr>
        <w:t xml:space="preserve">A </w:t>
      </w:r>
      <w:r w:rsidR="006A395A">
        <w:rPr>
          <w:rFonts w:ascii="Cambria" w:hAnsi="Cambria"/>
          <w:i/>
          <w:sz w:val="20"/>
          <w:szCs w:val="20"/>
          <w:lang w:val="en-US"/>
        </w:rPr>
        <w:t>C</w:t>
      </w:r>
      <w:r w:rsidRPr="00FD7180">
        <w:rPr>
          <w:rFonts w:ascii="Cambria" w:hAnsi="Cambria"/>
          <w:i/>
          <w:sz w:val="20"/>
          <w:szCs w:val="20"/>
          <w:lang w:val="en-US"/>
        </w:rPr>
        <w:t xml:space="preserve">hild on </w:t>
      </w:r>
      <w:r w:rsidR="006A395A">
        <w:rPr>
          <w:rFonts w:ascii="Cambria" w:hAnsi="Cambria"/>
          <w:i/>
          <w:sz w:val="20"/>
          <w:szCs w:val="20"/>
          <w:lang w:val="en-US"/>
        </w:rPr>
        <w:t>H</w:t>
      </w:r>
      <w:r w:rsidRPr="00FD7180">
        <w:rPr>
          <w:rFonts w:ascii="Cambria" w:hAnsi="Cambria"/>
          <w:i/>
          <w:sz w:val="20"/>
          <w:szCs w:val="20"/>
          <w:lang w:val="en-US"/>
        </w:rPr>
        <w:t xml:space="preserve">er </w:t>
      </w:r>
      <w:r w:rsidR="006A395A">
        <w:rPr>
          <w:rFonts w:ascii="Cambria" w:hAnsi="Cambria"/>
          <w:i/>
          <w:sz w:val="20"/>
          <w:szCs w:val="20"/>
          <w:lang w:val="en-US"/>
        </w:rPr>
        <w:t>M</w:t>
      </w:r>
      <w:r w:rsidRPr="00FD7180">
        <w:rPr>
          <w:rFonts w:ascii="Cambria" w:hAnsi="Cambria"/>
          <w:i/>
          <w:sz w:val="20"/>
          <w:szCs w:val="20"/>
          <w:lang w:val="en-US"/>
        </w:rPr>
        <w:t>ind</w:t>
      </w:r>
      <w:r w:rsidR="006A395A">
        <w:rPr>
          <w:rFonts w:ascii="Cambria" w:hAnsi="Cambria"/>
          <w:i/>
          <w:sz w:val="20"/>
          <w:szCs w:val="20"/>
          <w:lang w:val="en-US"/>
        </w:rPr>
        <w:t>:</w:t>
      </w:r>
      <w:r w:rsidRPr="00FD7180">
        <w:rPr>
          <w:rFonts w:ascii="Cambria" w:hAnsi="Cambria"/>
          <w:i/>
          <w:sz w:val="20"/>
          <w:szCs w:val="20"/>
          <w:lang w:val="en-US"/>
        </w:rPr>
        <w:t xml:space="preserve"> The </w:t>
      </w:r>
      <w:r w:rsidR="006A395A">
        <w:rPr>
          <w:rFonts w:ascii="Cambria" w:hAnsi="Cambria"/>
          <w:i/>
          <w:sz w:val="20"/>
          <w:szCs w:val="20"/>
          <w:lang w:val="en-US"/>
        </w:rPr>
        <w:t>E</w:t>
      </w:r>
      <w:r w:rsidRPr="00FD7180">
        <w:rPr>
          <w:rFonts w:ascii="Cambria" w:hAnsi="Cambria"/>
          <w:i/>
          <w:sz w:val="20"/>
          <w:szCs w:val="20"/>
          <w:lang w:val="en-US"/>
        </w:rPr>
        <w:t xml:space="preserve">xperience of </w:t>
      </w:r>
      <w:r w:rsidR="006A395A">
        <w:rPr>
          <w:rFonts w:ascii="Cambria" w:hAnsi="Cambria"/>
          <w:i/>
          <w:sz w:val="20"/>
          <w:szCs w:val="20"/>
          <w:lang w:val="en-US"/>
        </w:rPr>
        <w:t>B</w:t>
      </w:r>
      <w:r w:rsidRPr="00FD7180">
        <w:rPr>
          <w:rFonts w:ascii="Cambria" w:hAnsi="Cambria"/>
          <w:i/>
          <w:sz w:val="20"/>
          <w:szCs w:val="20"/>
          <w:lang w:val="en-US"/>
        </w:rPr>
        <w:t xml:space="preserve">ecoming a </w:t>
      </w:r>
      <w:r w:rsidR="006A395A">
        <w:rPr>
          <w:rFonts w:ascii="Cambria" w:hAnsi="Cambria"/>
          <w:i/>
          <w:sz w:val="20"/>
          <w:szCs w:val="20"/>
          <w:lang w:val="en-US"/>
        </w:rPr>
        <w:t>M</w:t>
      </w:r>
      <w:r w:rsidRPr="00FD7180">
        <w:rPr>
          <w:rFonts w:ascii="Cambria" w:hAnsi="Cambria"/>
          <w:i/>
          <w:sz w:val="20"/>
          <w:szCs w:val="20"/>
          <w:lang w:val="en-US"/>
        </w:rPr>
        <w:t>other</w:t>
      </w:r>
      <w:r w:rsidRPr="00FD7180">
        <w:rPr>
          <w:rFonts w:ascii="Cambria" w:hAnsi="Cambria"/>
          <w:sz w:val="20"/>
          <w:szCs w:val="20"/>
          <w:lang w:val="en-US"/>
        </w:rPr>
        <w:t xml:space="preserve"> </w:t>
      </w:r>
      <w:r w:rsidR="006A395A">
        <w:rPr>
          <w:rFonts w:ascii="Cambria" w:hAnsi="Cambria"/>
          <w:sz w:val="20"/>
          <w:szCs w:val="20"/>
          <w:lang w:val="en-US"/>
        </w:rPr>
        <w:t>(</w:t>
      </w:r>
      <w:r w:rsidRPr="00FD7180">
        <w:rPr>
          <w:rFonts w:ascii="Cambria" w:hAnsi="Cambria"/>
          <w:sz w:val="20"/>
          <w:szCs w:val="20"/>
          <w:lang w:val="en-US"/>
        </w:rPr>
        <w:t>Westport</w:t>
      </w:r>
      <w:r w:rsidR="006A395A">
        <w:rPr>
          <w:rFonts w:ascii="Cambria" w:hAnsi="Cambria"/>
          <w:sz w:val="20"/>
          <w:szCs w:val="20"/>
          <w:lang w:val="en-US"/>
        </w:rPr>
        <w:t>, Conn.</w:t>
      </w:r>
      <w:r w:rsidRPr="00FD7180">
        <w:rPr>
          <w:rFonts w:ascii="Cambria" w:hAnsi="Cambria"/>
          <w:sz w:val="20"/>
          <w:szCs w:val="20"/>
          <w:lang w:val="en-US"/>
        </w:rPr>
        <w:t>: Bergin &amp; Garvey</w:t>
      </w:r>
      <w:r w:rsidR="006A395A">
        <w:rPr>
          <w:rFonts w:ascii="Cambria" w:hAnsi="Cambria"/>
          <w:sz w:val="20"/>
          <w:szCs w:val="20"/>
          <w:lang w:val="en-US"/>
        </w:rPr>
        <w:t>).</w:t>
      </w:r>
    </w:p>
    <w:p w14:paraId="7E267300" w14:textId="7B14A320" w:rsidR="00C226FF" w:rsidRPr="00FD7180" w:rsidRDefault="00FD7180" w:rsidP="004B2998">
      <w:pPr>
        <w:pStyle w:val="Bibliography"/>
        <w:spacing w:after="120" w:line="480" w:lineRule="auto"/>
        <w:ind w:left="221" w:hanging="221"/>
        <w:jc w:val="both"/>
        <w:rPr>
          <w:rFonts w:ascii="Cambria" w:hAnsi="Cambria"/>
          <w:sz w:val="20"/>
          <w:szCs w:val="20"/>
        </w:rPr>
      </w:pPr>
      <w:r w:rsidRPr="00FD7180">
        <w:rPr>
          <w:rFonts w:ascii="Cambria" w:hAnsi="Cambria"/>
          <w:sz w:val="20"/>
          <w:szCs w:val="20"/>
        </w:rPr>
        <w:t>Boorse, C</w:t>
      </w:r>
      <w:r w:rsidR="006A395A">
        <w:rPr>
          <w:rFonts w:ascii="Cambria" w:hAnsi="Cambria"/>
          <w:sz w:val="20"/>
          <w:szCs w:val="20"/>
        </w:rPr>
        <w:t>hristopher</w:t>
      </w:r>
      <w:r w:rsidRPr="00FD7180">
        <w:rPr>
          <w:rFonts w:ascii="Cambria" w:hAnsi="Cambria"/>
          <w:sz w:val="20"/>
          <w:szCs w:val="20"/>
        </w:rPr>
        <w:t xml:space="preserve"> 1976</w:t>
      </w:r>
      <w:r w:rsidR="006A395A">
        <w:rPr>
          <w:rFonts w:ascii="Cambria" w:hAnsi="Cambria"/>
          <w:sz w:val="20"/>
          <w:szCs w:val="20"/>
        </w:rPr>
        <w:t>,</w:t>
      </w:r>
      <w:r w:rsidR="00C226FF" w:rsidRPr="00FD7180">
        <w:rPr>
          <w:rFonts w:ascii="Cambria" w:hAnsi="Cambria"/>
          <w:sz w:val="20"/>
          <w:szCs w:val="20"/>
        </w:rPr>
        <w:t xml:space="preserve"> </w:t>
      </w:r>
      <w:r w:rsidR="006A395A">
        <w:rPr>
          <w:rFonts w:ascii="Cambria" w:hAnsi="Cambria"/>
          <w:sz w:val="20"/>
          <w:szCs w:val="20"/>
        </w:rPr>
        <w:t>‘</w:t>
      </w:r>
      <w:r w:rsidR="00C226FF" w:rsidRPr="00FD7180">
        <w:rPr>
          <w:rFonts w:ascii="Cambria" w:hAnsi="Cambria"/>
          <w:sz w:val="20"/>
          <w:szCs w:val="20"/>
        </w:rPr>
        <w:t>Wright on functions</w:t>
      </w:r>
      <w:r w:rsidR="006A395A">
        <w:rPr>
          <w:rFonts w:ascii="Cambria" w:hAnsi="Cambria"/>
          <w:sz w:val="20"/>
          <w:szCs w:val="20"/>
        </w:rPr>
        <w:t>’,</w:t>
      </w:r>
      <w:r w:rsidR="00C226FF" w:rsidRPr="00FD7180">
        <w:rPr>
          <w:rFonts w:ascii="Cambria" w:hAnsi="Cambria"/>
          <w:sz w:val="20"/>
          <w:szCs w:val="20"/>
        </w:rPr>
        <w:t xml:space="preserve"> </w:t>
      </w:r>
      <w:r w:rsidR="00C226FF" w:rsidRPr="00FD7180">
        <w:rPr>
          <w:rFonts w:ascii="Cambria" w:hAnsi="Cambria"/>
          <w:i/>
          <w:iCs/>
          <w:sz w:val="20"/>
          <w:szCs w:val="20"/>
        </w:rPr>
        <w:t xml:space="preserve">Philosophical Review </w:t>
      </w:r>
      <w:r w:rsidR="00C226FF" w:rsidRPr="00017D0C">
        <w:rPr>
          <w:rFonts w:ascii="Cambria" w:hAnsi="Cambria"/>
          <w:iCs/>
          <w:sz w:val="20"/>
          <w:szCs w:val="20"/>
        </w:rPr>
        <w:t>85</w:t>
      </w:r>
      <w:r w:rsidR="00C226FF" w:rsidRPr="00FD7180">
        <w:rPr>
          <w:rFonts w:ascii="Cambria" w:hAnsi="Cambria"/>
          <w:sz w:val="20"/>
          <w:szCs w:val="20"/>
        </w:rPr>
        <w:t>:</w:t>
      </w:r>
      <w:r w:rsidR="00C226FF" w:rsidRPr="00FD7180">
        <w:rPr>
          <w:rFonts w:ascii="Cambria" w:hAnsi="Cambria"/>
          <w:i/>
          <w:iCs/>
          <w:sz w:val="20"/>
          <w:szCs w:val="20"/>
        </w:rPr>
        <w:t xml:space="preserve"> </w:t>
      </w:r>
      <w:r w:rsidR="00C226FF" w:rsidRPr="00FD7180">
        <w:rPr>
          <w:rFonts w:ascii="Cambria" w:hAnsi="Cambria"/>
          <w:sz w:val="20"/>
          <w:szCs w:val="20"/>
        </w:rPr>
        <w:t>70</w:t>
      </w:r>
      <w:r w:rsidR="006A395A">
        <w:rPr>
          <w:rFonts w:ascii="Cambria" w:hAnsi="Cambria"/>
          <w:sz w:val="20"/>
          <w:szCs w:val="20"/>
        </w:rPr>
        <w:t>–</w:t>
      </w:r>
      <w:r w:rsidR="00C226FF" w:rsidRPr="00FD7180">
        <w:rPr>
          <w:rFonts w:ascii="Cambria" w:hAnsi="Cambria"/>
          <w:sz w:val="20"/>
          <w:szCs w:val="20"/>
        </w:rPr>
        <w:t>86.</w:t>
      </w:r>
    </w:p>
    <w:p w14:paraId="5636AACE" w14:textId="68422E49" w:rsidR="00C226FF" w:rsidRPr="00FD7180" w:rsidRDefault="006A395A" w:rsidP="004B2998">
      <w:pPr>
        <w:pStyle w:val="Bibliography"/>
        <w:spacing w:after="120" w:line="480" w:lineRule="auto"/>
        <w:ind w:left="221" w:hanging="221"/>
        <w:jc w:val="both"/>
        <w:rPr>
          <w:rFonts w:ascii="Cambria" w:hAnsi="Cambria"/>
          <w:sz w:val="20"/>
          <w:szCs w:val="20"/>
        </w:rPr>
      </w:pPr>
      <w:r>
        <w:rPr>
          <w:rFonts w:ascii="Cambria" w:hAnsi="Cambria"/>
          <w:sz w:val="20"/>
          <w:szCs w:val="20"/>
        </w:rPr>
        <w:t>__________</w:t>
      </w:r>
      <w:r w:rsidR="00FD7180" w:rsidRPr="00FD7180">
        <w:rPr>
          <w:rFonts w:ascii="Cambria" w:hAnsi="Cambria"/>
          <w:sz w:val="20"/>
          <w:szCs w:val="20"/>
        </w:rPr>
        <w:t xml:space="preserve"> 2002</w:t>
      </w:r>
      <w:r>
        <w:rPr>
          <w:rFonts w:ascii="Cambria" w:hAnsi="Cambria"/>
          <w:sz w:val="20"/>
          <w:szCs w:val="20"/>
        </w:rPr>
        <w:t>,</w:t>
      </w:r>
      <w:r w:rsidR="00C226FF" w:rsidRPr="00FD7180">
        <w:rPr>
          <w:rFonts w:ascii="Cambria" w:hAnsi="Cambria"/>
          <w:sz w:val="20"/>
          <w:szCs w:val="20"/>
        </w:rPr>
        <w:t xml:space="preserve"> </w:t>
      </w:r>
      <w:r>
        <w:rPr>
          <w:rFonts w:ascii="Cambria" w:hAnsi="Cambria"/>
          <w:sz w:val="20"/>
          <w:szCs w:val="20"/>
        </w:rPr>
        <w:t>‘</w:t>
      </w:r>
      <w:r w:rsidR="00C226FF" w:rsidRPr="00FD7180">
        <w:rPr>
          <w:rFonts w:ascii="Cambria" w:hAnsi="Cambria"/>
          <w:sz w:val="20"/>
          <w:szCs w:val="20"/>
        </w:rPr>
        <w:t>A rebuttal on functions</w:t>
      </w:r>
      <w:r>
        <w:rPr>
          <w:rFonts w:ascii="Cambria" w:hAnsi="Cambria"/>
          <w:sz w:val="20"/>
          <w:szCs w:val="20"/>
        </w:rPr>
        <w:t>’,</w:t>
      </w:r>
      <w:r w:rsidR="00C226FF" w:rsidRPr="00FD7180">
        <w:rPr>
          <w:rFonts w:ascii="Cambria" w:hAnsi="Cambria"/>
          <w:sz w:val="20"/>
          <w:szCs w:val="20"/>
        </w:rPr>
        <w:t xml:space="preserve"> </w:t>
      </w:r>
      <w:r>
        <w:rPr>
          <w:rFonts w:ascii="Cambria" w:hAnsi="Cambria"/>
          <w:sz w:val="20"/>
          <w:szCs w:val="20"/>
        </w:rPr>
        <w:t>i</w:t>
      </w:r>
      <w:r w:rsidR="00C226FF" w:rsidRPr="00FD7180">
        <w:rPr>
          <w:rFonts w:ascii="Cambria" w:hAnsi="Cambria"/>
          <w:sz w:val="20"/>
          <w:szCs w:val="20"/>
        </w:rPr>
        <w:t>n</w:t>
      </w:r>
      <w:r>
        <w:rPr>
          <w:rFonts w:ascii="Cambria" w:hAnsi="Cambria"/>
          <w:sz w:val="20"/>
          <w:szCs w:val="20"/>
        </w:rPr>
        <w:t xml:space="preserve"> Andre Ariew, Robert C. Cummins &amp; Mark Perlman (eds.),</w:t>
      </w:r>
      <w:r w:rsidR="00C226FF" w:rsidRPr="00FD7180">
        <w:rPr>
          <w:rFonts w:ascii="Cambria" w:hAnsi="Cambria"/>
          <w:sz w:val="20"/>
          <w:szCs w:val="20"/>
        </w:rPr>
        <w:t xml:space="preserve"> </w:t>
      </w:r>
      <w:r w:rsidR="00C226FF" w:rsidRPr="00FD7180">
        <w:rPr>
          <w:rFonts w:ascii="Cambria" w:hAnsi="Cambria"/>
          <w:i/>
          <w:sz w:val="20"/>
          <w:szCs w:val="20"/>
        </w:rPr>
        <w:t xml:space="preserve">Functions: </w:t>
      </w:r>
      <w:r>
        <w:rPr>
          <w:rFonts w:ascii="Cambria" w:hAnsi="Cambria"/>
          <w:i/>
          <w:sz w:val="20"/>
          <w:szCs w:val="20"/>
        </w:rPr>
        <w:t>N</w:t>
      </w:r>
      <w:r w:rsidR="00C226FF" w:rsidRPr="00FD7180">
        <w:rPr>
          <w:rFonts w:ascii="Cambria" w:hAnsi="Cambria"/>
          <w:i/>
          <w:sz w:val="20"/>
          <w:szCs w:val="20"/>
        </w:rPr>
        <w:t xml:space="preserve">ew </w:t>
      </w:r>
      <w:r>
        <w:rPr>
          <w:rFonts w:ascii="Cambria" w:hAnsi="Cambria"/>
          <w:i/>
          <w:sz w:val="20"/>
          <w:szCs w:val="20"/>
        </w:rPr>
        <w:t>E</w:t>
      </w:r>
      <w:r w:rsidR="00C226FF" w:rsidRPr="00FD7180">
        <w:rPr>
          <w:rFonts w:ascii="Cambria" w:hAnsi="Cambria"/>
          <w:i/>
          <w:sz w:val="20"/>
          <w:szCs w:val="20"/>
        </w:rPr>
        <w:t xml:space="preserve">ssays in the </w:t>
      </w:r>
      <w:r>
        <w:rPr>
          <w:rFonts w:ascii="Cambria" w:hAnsi="Cambria"/>
          <w:i/>
          <w:sz w:val="20"/>
          <w:szCs w:val="20"/>
        </w:rPr>
        <w:t>P</w:t>
      </w:r>
      <w:r w:rsidR="00C226FF" w:rsidRPr="00FD7180">
        <w:rPr>
          <w:rFonts w:ascii="Cambria" w:hAnsi="Cambria"/>
          <w:i/>
          <w:sz w:val="20"/>
          <w:szCs w:val="20"/>
        </w:rPr>
        <w:t xml:space="preserve">hilosophy of </w:t>
      </w:r>
      <w:r>
        <w:rPr>
          <w:rFonts w:ascii="Cambria" w:hAnsi="Cambria"/>
          <w:i/>
          <w:sz w:val="20"/>
          <w:szCs w:val="20"/>
        </w:rPr>
        <w:t>P</w:t>
      </w:r>
      <w:r w:rsidR="00C226FF" w:rsidRPr="00FD7180">
        <w:rPr>
          <w:rFonts w:ascii="Cambria" w:hAnsi="Cambria"/>
          <w:i/>
          <w:sz w:val="20"/>
          <w:szCs w:val="20"/>
        </w:rPr>
        <w:t xml:space="preserve">sychology and </w:t>
      </w:r>
      <w:r>
        <w:rPr>
          <w:rFonts w:ascii="Cambria" w:hAnsi="Cambria"/>
          <w:i/>
          <w:sz w:val="20"/>
          <w:szCs w:val="20"/>
        </w:rPr>
        <w:t>B</w:t>
      </w:r>
      <w:r w:rsidR="00C226FF" w:rsidRPr="00FD7180">
        <w:rPr>
          <w:rFonts w:ascii="Cambria" w:hAnsi="Cambria"/>
          <w:i/>
          <w:sz w:val="20"/>
          <w:szCs w:val="20"/>
        </w:rPr>
        <w:t>iology</w:t>
      </w:r>
      <w:r>
        <w:rPr>
          <w:rFonts w:ascii="Cambria" w:hAnsi="Cambria"/>
          <w:sz w:val="20"/>
          <w:szCs w:val="20"/>
        </w:rPr>
        <w:t xml:space="preserve"> (</w:t>
      </w:r>
      <w:r w:rsidR="00C226FF" w:rsidRPr="00FD7180">
        <w:rPr>
          <w:rFonts w:ascii="Cambria" w:hAnsi="Cambria"/>
          <w:sz w:val="20"/>
          <w:szCs w:val="20"/>
        </w:rPr>
        <w:t>Oxford: Oxford University Press</w:t>
      </w:r>
      <w:r>
        <w:rPr>
          <w:rFonts w:ascii="Cambria" w:hAnsi="Cambria"/>
          <w:sz w:val="20"/>
          <w:szCs w:val="20"/>
        </w:rPr>
        <w:t>).</w:t>
      </w:r>
    </w:p>
    <w:p w14:paraId="62D47CD4" w14:textId="1409171C" w:rsidR="00F613BD" w:rsidRPr="00FD7180" w:rsidRDefault="00F613BD" w:rsidP="004B2998">
      <w:pPr>
        <w:spacing w:after="120" w:line="480" w:lineRule="auto"/>
        <w:ind w:left="221" w:hanging="221"/>
        <w:jc w:val="both"/>
        <w:rPr>
          <w:rFonts w:ascii="Cambria" w:eastAsiaTheme="minorEastAsia" w:hAnsi="Cambria" w:cs="Times"/>
          <w:color w:val="141414"/>
          <w:sz w:val="20"/>
          <w:szCs w:val="20"/>
          <w:lang w:val="en-US"/>
        </w:rPr>
      </w:pPr>
      <w:r w:rsidRPr="00FD7180">
        <w:rPr>
          <w:rFonts w:ascii="Cambria" w:eastAsiaTheme="minorEastAsia" w:hAnsi="Cambria" w:cs="Times"/>
          <w:color w:val="262626"/>
          <w:sz w:val="20"/>
          <w:szCs w:val="20"/>
          <w:lang w:val="en-US"/>
        </w:rPr>
        <w:lastRenderedPageBreak/>
        <w:t xml:space="preserve">Buklijas, Tatjana </w:t>
      </w:r>
      <w:r w:rsidR="006A395A">
        <w:rPr>
          <w:rFonts w:ascii="Cambria" w:eastAsiaTheme="minorEastAsia" w:hAnsi="Cambria" w:cs="Times"/>
          <w:color w:val="262626"/>
          <w:sz w:val="20"/>
          <w:szCs w:val="20"/>
          <w:lang w:val="en-US"/>
        </w:rPr>
        <w:t>and</w:t>
      </w:r>
      <w:r w:rsidRPr="00FD7180">
        <w:rPr>
          <w:rFonts w:ascii="Cambria" w:eastAsiaTheme="minorEastAsia" w:hAnsi="Cambria" w:cs="Times"/>
          <w:color w:val="262626"/>
          <w:sz w:val="20"/>
          <w:szCs w:val="20"/>
          <w:lang w:val="en-US"/>
        </w:rPr>
        <w:t xml:space="preserve"> </w:t>
      </w:r>
      <w:r w:rsidR="006A395A">
        <w:rPr>
          <w:rFonts w:ascii="Cambria" w:eastAsiaTheme="minorEastAsia" w:hAnsi="Cambria" w:cs="Times"/>
          <w:color w:val="262626"/>
          <w:sz w:val="20"/>
          <w:szCs w:val="20"/>
          <w:lang w:val="en-US"/>
        </w:rPr>
        <w:t xml:space="preserve">Nick </w:t>
      </w:r>
      <w:r w:rsidRPr="00FD7180">
        <w:rPr>
          <w:rFonts w:ascii="Cambria" w:eastAsiaTheme="minorEastAsia" w:hAnsi="Cambria" w:cs="Times"/>
          <w:color w:val="262626"/>
          <w:sz w:val="20"/>
          <w:szCs w:val="20"/>
          <w:lang w:val="en-US"/>
        </w:rPr>
        <w:t>Hopwood 2008</w:t>
      </w:r>
      <w:r w:rsidR="006A395A">
        <w:rPr>
          <w:rFonts w:ascii="Cambria" w:eastAsiaTheme="minorEastAsia" w:hAnsi="Cambria" w:cs="Times"/>
          <w:color w:val="262626"/>
          <w:sz w:val="20"/>
          <w:szCs w:val="20"/>
          <w:lang w:val="en-US"/>
        </w:rPr>
        <w:t>,</w:t>
      </w:r>
      <w:r w:rsidRPr="00FD7180">
        <w:rPr>
          <w:rFonts w:ascii="Cambria" w:eastAsiaTheme="minorEastAsia" w:hAnsi="Cambria" w:cs="Times"/>
          <w:color w:val="262626"/>
          <w:sz w:val="20"/>
          <w:szCs w:val="20"/>
          <w:lang w:val="en-US"/>
        </w:rPr>
        <w:t xml:space="preserve"> </w:t>
      </w:r>
      <w:r w:rsidR="006A395A">
        <w:rPr>
          <w:rFonts w:ascii="Cambria" w:eastAsiaTheme="minorEastAsia" w:hAnsi="Cambria" w:cs="Times"/>
          <w:color w:val="262626"/>
          <w:sz w:val="20"/>
          <w:szCs w:val="20"/>
          <w:lang w:val="en-US"/>
        </w:rPr>
        <w:t>‘</w:t>
      </w:r>
      <w:r w:rsidRPr="00FD7180">
        <w:rPr>
          <w:rFonts w:ascii="Cambria" w:eastAsiaTheme="minorEastAsia" w:hAnsi="Cambria" w:cs="Times"/>
          <w:color w:val="262626"/>
          <w:sz w:val="20"/>
          <w:szCs w:val="20"/>
          <w:lang w:val="en-US"/>
        </w:rPr>
        <w:t>The lonesome space traveller</w:t>
      </w:r>
      <w:r w:rsidR="006A395A">
        <w:rPr>
          <w:rFonts w:ascii="Cambria" w:eastAsiaTheme="minorEastAsia" w:hAnsi="Cambria" w:cs="Times"/>
          <w:color w:val="262626"/>
          <w:sz w:val="20"/>
          <w:szCs w:val="20"/>
          <w:lang w:val="en-US"/>
        </w:rPr>
        <w:t>’</w:t>
      </w:r>
      <w:r w:rsidRPr="00FD7180">
        <w:rPr>
          <w:rFonts w:ascii="Cambria" w:eastAsiaTheme="minorEastAsia" w:hAnsi="Cambria" w:cs="Times"/>
          <w:color w:val="262626"/>
          <w:sz w:val="20"/>
          <w:szCs w:val="20"/>
          <w:lang w:val="en-US"/>
        </w:rPr>
        <w:t xml:space="preserve">, </w:t>
      </w:r>
      <w:r w:rsidRPr="00FD7180">
        <w:rPr>
          <w:rFonts w:ascii="Cambria" w:eastAsiaTheme="minorEastAsia" w:hAnsi="Cambria" w:cs="Times"/>
          <w:i/>
          <w:iCs/>
          <w:color w:val="262626"/>
          <w:sz w:val="20"/>
          <w:szCs w:val="20"/>
          <w:lang w:val="en-US"/>
        </w:rPr>
        <w:t>Making Visible Embryos</w:t>
      </w:r>
      <w:r w:rsidRPr="00FD7180">
        <w:rPr>
          <w:rFonts w:ascii="Cambria" w:eastAsiaTheme="minorEastAsia" w:hAnsi="Cambria" w:cs="Times"/>
          <w:iCs/>
          <w:color w:val="262626"/>
          <w:sz w:val="20"/>
          <w:szCs w:val="20"/>
          <w:lang w:val="en-US"/>
        </w:rPr>
        <w:t xml:space="preserve"> </w:t>
      </w:r>
      <w:r w:rsidR="006A395A">
        <w:rPr>
          <w:rFonts w:ascii="Cambria" w:eastAsiaTheme="minorEastAsia" w:hAnsi="Cambria" w:cs="Times"/>
          <w:iCs/>
          <w:color w:val="262626"/>
          <w:sz w:val="20"/>
          <w:szCs w:val="20"/>
          <w:lang w:val="en-US"/>
        </w:rPr>
        <w:t>&lt;http://www.hps.cam.ac.uk/visibleembryos/s7_4.html&gt;</w:t>
      </w:r>
      <w:r w:rsidR="006A395A">
        <w:rPr>
          <w:rFonts w:ascii="Cambria" w:eastAsiaTheme="minorEastAsia" w:hAnsi="Cambria" w:cs="Times"/>
          <w:color w:val="262626"/>
          <w:sz w:val="20"/>
          <w:szCs w:val="20"/>
          <w:lang w:val="en-US"/>
        </w:rPr>
        <w:t>.</w:t>
      </w:r>
    </w:p>
    <w:p w14:paraId="25FC45DE" w14:textId="7014C0A8" w:rsidR="00E03E5C" w:rsidRPr="00FD7180" w:rsidRDefault="00F613BD"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highlight w:val="yellow"/>
        </w:rPr>
      </w:pPr>
      <w:r w:rsidRPr="00FD7180">
        <w:rPr>
          <w:rFonts w:ascii="Cambria" w:hAnsi="Cambria"/>
          <w:sz w:val="20"/>
          <w:szCs w:val="20"/>
        </w:rPr>
        <w:t>Casper, Monica J. 1998</w:t>
      </w:r>
      <w:r w:rsidR="006A395A">
        <w:rPr>
          <w:rFonts w:ascii="Cambria" w:hAnsi="Cambria"/>
          <w:sz w:val="20"/>
          <w:szCs w:val="20"/>
        </w:rPr>
        <w:t>,</w:t>
      </w:r>
      <w:r w:rsidR="00E03E5C" w:rsidRPr="00FD7180">
        <w:rPr>
          <w:rFonts w:ascii="Cambria" w:hAnsi="Cambria"/>
          <w:sz w:val="20"/>
          <w:szCs w:val="20"/>
        </w:rPr>
        <w:t xml:space="preserve"> </w:t>
      </w:r>
      <w:r w:rsidR="00E03E5C" w:rsidRPr="00FD7180">
        <w:rPr>
          <w:rFonts w:ascii="Cambria" w:hAnsi="Cambria"/>
          <w:i/>
          <w:iCs/>
          <w:sz w:val="20"/>
          <w:szCs w:val="20"/>
        </w:rPr>
        <w:t xml:space="preserve">The </w:t>
      </w:r>
      <w:r w:rsidR="006A395A">
        <w:rPr>
          <w:rFonts w:ascii="Cambria" w:hAnsi="Cambria"/>
          <w:i/>
          <w:iCs/>
          <w:sz w:val="20"/>
          <w:szCs w:val="20"/>
        </w:rPr>
        <w:t>M</w:t>
      </w:r>
      <w:r w:rsidR="00E03E5C" w:rsidRPr="00FD7180">
        <w:rPr>
          <w:rFonts w:ascii="Cambria" w:hAnsi="Cambria"/>
          <w:i/>
          <w:iCs/>
          <w:sz w:val="20"/>
          <w:szCs w:val="20"/>
        </w:rPr>
        <w:t xml:space="preserve">aking of the </w:t>
      </w:r>
      <w:r w:rsidR="006A395A">
        <w:rPr>
          <w:rFonts w:ascii="Cambria" w:hAnsi="Cambria"/>
          <w:i/>
          <w:iCs/>
          <w:sz w:val="20"/>
          <w:szCs w:val="20"/>
        </w:rPr>
        <w:t>U</w:t>
      </w:r>
      <w:r w:rsidR="00E03E5C" w:rsidRPr="00FD7180">
        <w:rPr>
          <w:rFonts w:ascii="Cambria" w:hAnsi="Cambria"/>
          <w:i/>
          <w:iCs/>
          <w:sz w:val="20"/>
          <w:szCs w:val="20"/>
        </w:rPr>
        <w:t xml:space="preserve">nborn </w:t>
      </w:r>
      <w:r w:rsidR="006A395A">
        <w:rPr>
          <w:rFonts w:ascii="Cambria" w:hAnsi="Cambria"/>
          <w:i/>
          <w:iCs/>
          <w:sz w:val="20"/>
          <w:szCs w:val="20"/>
        </w:rPr>
        <w:t>P</w:t>
      </w:r>
      <w:r w:rsidR="00E03E5C" w:rsidRPr="00FD7180">
        <w:rPr>
          <w:rFonts w:ascii="Cambria" w:hAnsi="Cambria"/>
          <w:i/>
          <w:iCs/>
          <w:sz w:val="20"/>
          <w:szCs w:val="20"/>
        </w:rPr>
        <w:t xml:space="preserve">atient: </w:t>
      </w:r>
      <w:r w:rsidR="006A395A">
        <w:rPr>
          <w:rFonts w:ascii="Cambria" w:hAnsi="Cambria"/>
          <w:i/>
          <w:iCs/>
          <w:sz w:val="20"/>
          <w:szCs w:val="20"/>
        </w:rPr>
        <w:t>A</w:t>
      </w:r>
      <w:r w:rsidR="00E03E5C" w:rsidRPr="00FD7180">
        <w:rPr>
          <w:rFonts w:ascii="Cambria" w:hAnsi="Cambria"/>
          <w:i/>
          <w:iCs/>
          <w:sz w:val="20"/>
          <w:szCs w:val="20"/>
        </w:rPr>
        <w:t xml:space="preserve"> </w:t>
      </w:r>
      <w:r w:rsidR="006A395A">
        <w:rPr>
          <w:rFonts w:ascii="Cambria" w:hAnsi="Cambria"/>
          <w:i/>
          <w:iCs/>
          <w:sz w:val="20"/>
          <w:szCs w:val="20"/>
        </w:rPr>
        <w:t>S</w:t>
      </w:r>
      <w:r w:rsidR="00E03E5C" w:rsidRPr="00FD7180">
        <w:rPr>
          <w:rFonts w:ascii="Cambria" w:hAnsi="Cambria"/>
          <w:i/>
          <w:iCs/>
          <w:sz w:val="20"/>
          <w:szCs w:val="20"/>
        </w:rPr>
        <w:t xml:space="preserve">ocial </w:t>
      </w:r>
      <w:r w:rsidR="006A395A">
        <w:rPr>
          <w:rFonts w:ascii="Cambria" w:hAnsi="Cambria"/>
          <w:i/>
          <w:iCs/>
          <w:sz w:val="20"/>
          <w:szCs w:val="20"/>
        </w:rPr>
        <w:t>A</w:t>
      </w:r>
      <w:r w:rsidR="00E03E5C" w:rsidRPr="00FD7180">
        <w:rPr>
          <w:rFonts w:ascii="Cambria" w:hAnsi="Cambria"/>
          <w:i/>
          <w:iCs/>
          <w:sz w:val="20"/>
          <w:szCs w:val="20"/>
        </w:rPr>
        <w:t xml:space="preserve">natomy of </w:t>
      </w:r>
      <w:r w:rsidR="006A395A">
        <w:rPr>
          <w:rFonts w:ascii="Cambria" w:hAnsi="Cambria"/>
          <w:i/>
          <w:iCs/>
          <w:sz w:val="20"/>
          <w:szCs w:val="20"/>
        </w:rPr>
        <w:t>F</w:t>
      </w:r>
      <w:r w:rsidR="00E03E5C" w:rsidRPr="00FD7180">
        <w:rPr>
          <w:rFonts w:ascii="Cambria" w:hAnsi="Cambria"/>
          <w:i/>
          <w:iCs/>
          <w:sz w:val="20"/>
          <w:szCs w:val="20"/>
        </w:rPr>
        <w:t xml:space="preserve">etal </w:t>
      </w:r>
      <w:r w:rsidR="006A395A">
        <w:rPr>
          <w:rFonts w:ascii="Cambria" w:hAnsi="Cambria"/>
          <w:i/>
          <w:iCs/>
          <w:sz w:val="20"/>
          <w:szCs w:val="20"/>
        </w:rPr>
        <w:t>S</w:t>
      </w:r>
      <w:r w:rsidR="00E03E5C" w:rsidRPr="00FD7180">
        <w:rPr>
          <w:rFonts w:ascii="Cambria" w:hAnsi="Cambria"/>
          <w:i/>
          <w:iCs/>
          <w:sz w:val="20"/>
          <w:szCs w:val="20"/>
        </w:rPr>
        <w:t>urgery</w:t>
      </w:r>
      <w:r w:rsidR="00E03E5C" w:rsidRPr="00FD7180">
        <w:rPr>
          <w:rFonts w:ascii="Cambria" w:hAnsi="Cambria"/>
          <w:sz w:val="20"/>
          <w:szCs w:val="20"/>
        </w:rPr>
        <w:t xml:space="preserve"> </w:t>
      </w:r>
      <w:r w:rsidR="006A395A">
        <w:rPr>
          <w:rFonts w:ascii="Cambria" w:hAnsi="Cambria"/>
          <w:sz w:val="20"/>
          <w:szCs w:val="20"/>
        </w:rPr>
        <w:t>(</w:t>
      </w:r>
      <w:r w:rsidR="00E03E5C" w:rsidRPr="00FD7180">
        <w:rPr>
          <w:rFonts w:ascii="Cambria" w:hAnsi="Cambria"/>
          <w:sz w:val="20"/>
          <w:szCs w:val="20"/>
        </w:rPr>
        <w:t>New Brunswick, NJ: Rutgers University Press</w:t>
      </w:r>
      <w:r w:rsidR="006A395A">
        <w:rPr>
          <w:rFonts w:ascii="Cambria" w:hAnsi="Cambria"/>
          <w:sz w:val="20"/>
          <w:szCs w:val="20"/>
        </w:rPr>
        <w:t>).</w:t>
      </w:r>
    </w:p>
    <w:p w14:paraId="5A111244" w14:textId="5D259C94" w:rsidR="00E03E5C" w:rsidRPr="00FD7180" w:rsidRDefault="00E03E5C"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sidRPr="00FD7180">
        <w:rPr>
          <w:rFonts w:ascii="Cambria" w:hAnsi="Cambria"/>
          <w:sz w:val="20"/>
          <w:szCs w:val="20"/>
        </w:rPr>
        <w:t xml:space="preserve">Chervenak, Frank A. and </w:t>
      </w:r>
      <w:r w:rsidR="006A395A" w:rsidRPr="00FD7180">
        <w:rPr>
          <w:rFonts w:ascii="Cambria" w:hAnsi="Cambria"/>
          <w:sz w:val="20"/>
          <w:szCs w:val="20"/>
        </w:rPr>
        <w:t>Laurence B.</w:t>
      </w:r>
      <w:r w:rsidR="006A395A">
        <w:rPr>
          <w:rFonts w:ascii="Cambria" w:hAnsi="Cambria"/>
          <w:sz w:val="20"/>
          <w:szCs w:val="20"/>
        </w:rPr>
        <w:t xml:space="preserve"> </w:t>
      </w:r>
      <w:r w:rsidRPr="00FD7180">
        <w:rPr>
          <w:rFonts w:ascii="Cambria" w:hAnsi="Cambria"/>
          <w:sz w:val="20"/>
          <w:szCs w:val="20"/>
        </w:rPr>
        <w:t xml:space="preserve">McCullough 1996, </w:t>
      </w:r>
      <w:r w:rsidR="006A395A">
        <w:rPr>
          <w:rFonts w:ascii="Cambria" w:hAnsi="Cambria"/>
          <w:sz w:val="20"/>
          <w:szCs w:val="20"/>
        </w:rPr>
        <w:t>‘</w:t>
      </w:r>
      <w:r w:rsidRPr="00FD7180">
        <w:rPr>
          <w:rFonts w:ascii="Cambria" w:hAnsi="Cambria"/>
          <w:sz w:val="20"/>
          <w:szCs w:val="20"/>
        </w:rPr>
        <w:t xml:space="preserve">The </w:t>
      </w:r>
      <w:r w:rsidR="006A395A">
        <w:rPr>
          <w:rFonts w:ascii="Cambria" w:hAnsi="Cambria"/>
          <w:sz w:val="20"/>
          <w:szCs w:val="20"/>
        </w:rPr>
        <w:t>F</w:t>
      </w:r>
      <w:r w:rsidRPr="00FD7180">
        <w:rPr>
          <w:rFonts w:ascii="Cambria" w:hAnsi="Cambria"/>
          <w:sz w:val="20"/>
          <w:szCs w:val="20"/>
        </w:rPr>
        <w:t xml:space="preserve">etus as </w:t>
      </w:r>
      <w:r w:rsidR="006A395A">
        <w:rPr>
          <w:rFonts w:ascii="Cambria" w:hAnsi="Cambria"/>
          <w:sz w:val="20"/>
          <w:szCs w:val="20"/>
        </w:rPr>
        <w:t>P</w:t>
      </w:r>
      <w:r w:rsidRPr="00FD7180">
        <w:rPr>
          <w:rFonts w:ascii="Cambria" w:hAnsi="Cambria"/>
          <w:sz w:val="20"/>
          <w:szCs w:val="20"/>
        </w:rPr>
        <w:t xml:space="preserve">atient: </w:t>
      </w:r>
      <w:r w:rsidR="006A395A">
        <w:rPr>
          <w:rFonts w:ascii="Cambria" w:hAnsi="Cambria"/>
          <w:sz w:val="20"/>
          <w:szCs w:val="20"/>
        </w:rPr>
        <w:t>A</w:t>
      </w:r>
      <w:r w:rsidRPr="00FD7180">
        <w:rPr>
          <w:rFonts w:ascii="Cambria" w:hAnsi="Cambria"/>
          <w:sz w:val="20"/>
          <w:szCs w:val="20"/>
        </w:rPr>
        <w:t xml:space="preserve">n </w:t>
      </w:r>
      <w:r w:rsidR="006A395A">
        <w:rPr>
          <w:rFonts w:ascii="Cambria" w:hAnsi="Cambria"/>
          <w:sz w:val="20"/>
          <w:szCs w:val="20"/>
        </w:rPr>
        <w:t>E</w:t>
      </w:r>
      <w:r w:rsidRPr="00FD7180">
        <w:rPr>
          <w:rFonts w:ascii="Cambria" w:hAnsi="Cambria"/>
          <w:sz w:val="20"/>
          <w:szCs w:val="20"/>
        </w:rPr>
        <w:t xml:space="preserve">ssential </w:t>
      </w:r>
      <w:r w:rsidR="006A395A">
        <w:rPr>
          <w:rFonts w:ascii="Cambria" w:hAnsi="Cambria"/>
          <w:sz w:val="20"/>
          <w:szCs w:val="20"/>
        </w:rPr>
        <w:t>E</w:t>
      </w:r>
      <w:r w:rsidRPr="00FD7180">
        <w:rPr>
          <w:rFonts w:ascii="Cambria" w:hAnsi="Cambria"/>
          <w:sz w:val="20"/>
          <w:szCs w:val="20"/>
        </w:rPr>
        <w:t xml:space="preserve">thical </w:t>
      </w:r>
      <w:r w:rsidR="006A395A">
        <w:rPr>
          <w:rFonts w:ascii="Cambria" w:hAnsi="Cambria"/>
          <w:sz w:val="20"/>
          <w:szCs w:val="20"/>
        </w:rPr>
        <w:t>C</w:t>
      </w:r>
      <w:r w:rsidRPr="00FD7180">
        <w:rPr>
          <w:rFonts w:ascii="Cambria" w:hAnsi="Cambria"/>
          <w:sz w:val="20"/>
          <w:szCs w:val="20"/>
        </w:rPr>
        <w:t xml:space="preserve">oncept for </w:t>
      </w:r>
      <w:r w:rsidR="006A395A">
        <w:rPr>
          <w:rFonts w:ascii="Cambria" w:hAnsi="Cambria"/>
          <w:sz w:val="20"/>
          <w:szCs w:val="20"/>
        </w:rPr>
        <w:t>M</w:t>
      </w:r>
      <w:r w:rsidRPr="00FD7180">
        <w:rPr>
          <w:rFonts w:ascii="Cambria" w:hAnsi="Cambria"/>
          <w:sz w:val="20"/>
          <w:szCs w:val="20"/>
        </w:rPr>
        <w:t>aternal-</w:t>
      </w:r>
      <w:r w:rsidR="006A395A">
        <w:rPr>
          <w:rFonts w:ascii="Cambria" w:hAnsi="Cambria"/>
          <w:sz w:val="20"/>
          <w:szCs w:val="20"/>
        </w:rPr>
        <w:t>F</w:t>
      </w:r>
      <w:r w:rsidRPr="00FD7180">
        <w:rPr>
          <w:rFonts w:ascii="Cambria" w:hAnsi="Cambria"/>
          <w:sz w:val="20"/>
          <w:szCs w:val="20"/>
        </w:rPr>
        <w:t xml:space="preserve">etal </w:t>
      </w:r>
      <w:r w:rsidR="006A395A">
        <w:rPr>
          <w:rFonts w:ascii="Cambria" w:hAnsi="Cambria"/>
          <w:sz w:val="20"/>
          <w:szCs w:val="20"/>
        </w:rPr>
        <w:t>M</w:t>
      </w:r>
      <w:r w:rsidRPr="00FD7180">
        <w:rPr>
          <w:rFonts w:ascii="Cambria" w:hAnsi="Cambria"/>
          <w:sz w:val="20"/>
          <w:szCs w:val="20"/>
        </w:rPr>
        <w:t>edicine</w:t>
      </w:r>
      <w:r w:rsidR="006A395A">
        <w:rPr>
          <w:rFonts w:ascii="Cambria" w:hAnsi="Cambria"/>
          <w:sz w:val="20"/>
          <w:szCs w:val="20"/>
        </w:rPr>
        <w:t>’</w:t>
      </w:r>
      <w:r w:rsidRPr="00FD7180">
        <w:rPr>
          <w:rFonts w:ascii="Cambria" w:hAnsi="Cambria"/>
          <w:sz w:val="20"/>
          <w:szCs w:val="20"/>
        </w:rPr>
        <w:t xml:space="preserve">, </w:t>
      </w:r>
      <w:r w:rsidRPr="00FD7180">
        <w:rPr>
          <w:rFonts w:ascii="Cambria" w:hAnsi="Cambria"/>
          <w:i/>
          <w:iCs/>
          <w:sz w:val="20"/>
          <w:szCs w:val="20"/>
        </w:rPr>
        <w:t>Journal of Maternal-Fetal and Neonatal Medicine</w:t>
      </w:r>
      <w:r w:rsidRPr="00FD7180">
        <w:rPr>
          <w:rFonts w:ascii="Cambria" w:hAnsi="Cambria"/>
          <w:sz w:val="20"/>
          <w:szCs w:val="20"/>
        </w:rPr>
        <w:t xml:space="preserve"> 5(3): 115–19</w:t>
      </w:r>
      <w:r w:rsidR="006A395A">
        <w:rPr>
          <w:rFonts w:ascii="Cambria" w:hAnsi="Cambria"/>
          <w:sz w:val="20"/>
          <w:szCs w:val="20"/>
        </w:rPr>
        <w:t>.</w:t>
      </w:r>
    </w:p>
    <w:p w14:paraId="1E953AB6" w14:textId="6BA69FE2" w:rsidR="001F1398" w:rsidRPr="00FD7180" w:rsidRDefault="001F1398" w:rsidP="004B2998">
      <w:pPr>
        <w:widowControl w:val="0"/>
        <w:tabs>
          <w:tab w:val="left" w:pos="220"/>
          <w:tab w:val="left" w:pos="720"/>
        </w:tabs>
        <w:autoSpaceDE w:val="0"/>
        <w:autoSpaceDN w:val="0"/>
        <w:adjustRightInd w:val="0"/>
        <w:spacing w:after="120" w:line="480" w:lineRule="auto"/>
        <w:ind w:left="221" w:hanging="221"/>
        <w:jc w:val="both"/>
        <w:rPr>
          <w:rFonts w:ascii="Cambria" w:eastAsiaTheme="minorEastAsia" w:hAnsi="Cambria" w:cs="Times"/>
          <w:color w:val="141414"/>
          <w:sz w:val="20"/>
          <w:szCs w:val="20"/>
          <w:lang w:val="en-US"/>
        </w:rPr>
      </w:pPr>
      <w:r w:rsidRPr="00FD7180">
        <w:rPr>
          <w:rFonts w:ascii="Cambria" w:eastAsiaTheme="minorEastAsia" w:hAnsi="Cambria" w:cs="Times"/>
          <w:color w:val="141414"/>
          <w:sz w:val="20"/>
          <w:szCs w:val="20"/>
          <w:lang w:val="en-US"/>
        </w:rPr>
        <w:t xml:space="preserve">Clark, Andy 2008, </w:t>
      </w:r>
      <w:r w:rsidRPr="00FD7180">
        <w:rPr>
          <w:rFonts w:ascii="Cambria" w:eastAsiaTheme="minorEastAsia" w:hAnsi="Cambria" w:cs="Times"/>
          <w:i/>
          <w:iCs/>
          <w:color w:val="141414"/>
          <w:sz w:val="20"/>
          <w:szCs w:val="20"/>
          <w:lang w:val="en-US"/>
        </w:rPr>
        <w:t>Supersizing the Mind</w:t>
      </w:r>
      <w:r w:rsidR="006A395A">
        <w:rPr>
          <w:rFonts w:ascii="Cambria" w:eastAsiaTheme="minorEastAsia" w:hAnsi="Cambria" w:cs="Times"/>
          <w:i/>
          <w:iCs/>
          <w:color w:val="141414"/>
          <w:sz w:val="20"/>
          <w:szCs w:val="20"/>
          <w:lang w:val="en-US"/>
        </w:rPr>
        <w:t>: Embodiment, Action and Cognitive Extension</w:t>
      </w:r>
      <w:r w:rsidRPr="00FD7180">
        <w:rPr>
          <w:rFonts w:ascii="Cambria" w:eastAsiaTheme="minorEastAsia" w:hAnsi="Cambria" w:cs="Times"/>
          <w:color w:val="141414"/>
          <w:sz w:val="20"/>
          <w:szCs w:val="20"/>
          <w:lang w:val="en-US"/>
        </w:rPr>
        <w:t xml:space="preserve"> </w:t>
      </w:r>
      <w:r w:rsidR="006A395A">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New York</w:t>
      </w:r>
      <w:r w:rsidR="006A395A">
        <w:rPr>
          <w:rFonts w:ascii="Cambria" w:eastAsiaTheme="minorEastAsia" w:hAnsi="Cambria" w:cs="Times"/>
          <w:color w:val="141414"/>
          <w:sz w:val="20"/>
          <w:szCs w:val="20"/>
          <w:lang w:val="en-US"/>
        </w:rPr>
        <w:t>, NY</w:t>
      </w:r>
      <w:r w:rsidRPr="00FD7180">
        <w:rPr>
          <w:rFonts w:ascii="Cambria" w:eastAsiaTheme="minorEastAsia" w:hAnsi="Cambria" w:cs="Times"/>
          <w:color w:val="141414"/>
          <w:sz w:val="20"/>
          <w:szCs w:val="20"/>
          <w:lang w:val="en-US"/>
        </w:rPr>
        <w:t>: Cambridge University Press</w:t>
      </w:r>
      <w:r w:rsidR="006A395A">
        <w:rPr>
          <w:rFonts w:ascii="Cambria" w:eastAsiaTheme="minorEastAsia" w:hAnsi="Cambria" w:cs="Times"/>
          <w:color w:val="141414"/>
          <w:sz w:val="20"/>
          <w:szCs w:val="20"/>
          <w:lang w:val="en-US"/>
        </w:rPr>
        <w:t>).</w:t>
      </w:r>
    </w:p>
    <w:p w14:paraId="5BF69285" w14:textId="283DF427" w:rsidR="00E03E5C" w:rsidRPr="00FD7180" w:rsidRDefault="00E03E5C"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sidRPr="00FD7180">
        <w:rPr>
          <w:rFonts w:ascii="Cambria" w:hAnsi="Cambria"/>
          <w:sz w:val="20"/>
          <w:szCs w:val="20"/>
        </w:rPr>
        <w:t xml:space="preserve">Clarke, Ellen 2010, </w:t>
      </w:r>
      <w:r w:rsidR="006A395A">
        <w:rPr>
          <w:rFonts w:ascii="Cambria" w:hAnsi="Cambria"/>
          <w:sz w:val="20"/>
          <w:szCs w:val="20"/>
        </w:rPr>
        <w:t>‘</w:t>
      </w:r>
      <w:r w:rsidRPr="00FD7180">
        <w:rPr>
          <w:rFonts w:ascii="Cambria" w:hAnsi="Cambria"/>
          <w:sz w:val="20"/>
          <w:szCs w:val="20"/>
        </w:rPr>
        <w:t>The Problem of Biological Individuality</w:t>
      </w:r>
      <w:r w:rsidR="006A395A">
        <w:rPr>
          <w:rFonts w:ascii="Cambria" w:hAnsi="Cambria"/>
          <w:sz w:val="20"/>
          <w:szCs w:val="20"/>
        </w:rPr>
        <w:t>’</w:t>
      </w:r>
      <w:r w:rsidRPr="00FD7180">
        <w:rPr>
          <w:rFonts w:ascii="Cambria" w:hAnsi="Cambria"/>
          <w:sz w:val="20"/>
          <w:szCs w:val="20"/>
        </w:rPr>
        <w:t xml:space="preserve">, </w:t>
      </w:r>
      <w:r w:rsidRPr="00FD7180">
        <w:rPr>
          <w:rFonts w:ascii="Cambria" w:hAnsi="Cambria"/>
          <w:i/>
          <w:iCs/>
          <w:sz w:val="20"/>
          <w:szCs w:val="20"/>
        </w:rPr>
        <w:t>Biological Theory</w:t>
      </w:r>
      <w:r w:rsidRPr="00FD7180">
        <w:rPr>
          <w:rFonts w:ascii="Cambria" w:hAnsi="Cambria"/>
          <w:sz w:val="20"/>
          <w:szCs w:val="20"/>
        </w:rPr>
        <w:t xml:space="preserve"> 5: 312–325</w:t>
      </w:r>
      <w:r w:rsidR="006A395A">
        <w:rPr>
          <w:rFonts w:ascii="Cambria" w:hAnsi="Cambria"/>
          <w:sz w:val="20"/>
          <w:szCs w:val="20"/>
        </w:rPr>
        <w:t>.</w:t>
      </w:r>
    </w:p>
    <w:p w14:paraId="02FDAC7F" w14:textId="40F1DB4F" w:rsidR="00D517E2" w:rsidRDefault="00D517E2" w:rsidP="004B2998">
      <w:pPr>
        <w:spacing w:after="120" w:line="480" w:lineRule="auto"/>
        <w:ind w:left="221" w:hanging="221"/>
        <w:jc w:val="both"/>
        <w:rPr>
          <w:rFonts w:ascii="Cambria" w:hAnsi="Cambria"/>
          <w:sz w:val="20"/>
          <w:szCs w:val="20"/>
        </w:rPr>
      </w:pPr>
      <w:r>
        <w:rPr>
          <w:rFonts w:ascii="Cambria" w:hAnsi="Cambria"/>
          <w:sz w:val="20"/>
          <w:szCs w:val="20"/>
        </w:rPr>
        <w:t>Dubow</w:t>
      </w:r>
      <w:r w:rsidR="002250A6">
        <w:rPr>
          <w:rFonts w:ascii="Cambria" w:hAnsi="Cambria"/>
          <w:sz w:val="20"/>
          <w:szCs w:val="20"/>
        </w:rPr>
        <w:t>, Sara 2011</w:t>
      </w:r>
      <w:r w:rsidR="006A395A">
        <w:rPr>
          <w:rFonts w:ascii="Cambria" w:hAnsi="Cambria"/>
          <w:sz w:val="20"/>
          <w:szCs w:val="20"/>
        </w:rPr>
        <w:t>,</w:t>
      </w:r>
      <w:r w:rsidR="002250A6">
        <w:rPr>
          <w:rFonts w:ascii="Cambria" w:hAnsi="Cambria"/>
          <w:sz w:val="20"/>
          <w:szCs w:val="20"/>
        </w:rPr>
        <w:t xml:space="preserve"> </w:t>
      </w:r>
      <w:r w:rsidR="002250A6">
        <w:rPr>
          <w:rFonts w:ascii="Cambria" w:hAnsi="Cambria"/>
          <w:i/>
          <w:sz w:val="20"/>
          <w:szCs w:val="20"/>
        </w:rPr>
        <w:t xml:space="preserve">Ourselves </w:t>
      </w:r>
      <w:r w:rsidR="006A395A">
        <w:rPr>
          <w:rFonts w:ascii="Cambria" w:hAnsi="Cambria"/>
          <w:i/>
          <w:sz w:val="20"/>
          <w:szCs w:val="20"/>
        </w:rPr>
        <w:t>U</w:t>
      </w:r>
      <w:r w:rsidR="002250A6">
        <w:rPr>
          <w:rFonts w:ascii="Cambria" w:hAnsi="Cambria"/>
          <w:i/>
          <w:sz w:val="20"/>
          <w:szCs w:val="20"/>
        </w:rPr>
        <w:t xml:space="preserve">nborn: </w:t>
      </w:r>
      <w:r w:rsidR="006A395A">
        <w:rPr>
          <w:rFonts w:ascii="Cambria" w:hAnsi="Cambria"/>
          <w:i/>
          <w:sz w:val="20"/>
          <w:szCs w:val="20"/>
        </w:rPr>
        <w:t>A History of the Fetus</w:t>
      </w:r>
      <w:r w:rsidR="002250A6">
        <w:rPr>
          <w:rFonts w:ascii="Cambria" w:hAnsi="Cambria"/>
          <w:i/>
          <w:sz w:val="20"/>
          <w:szCs w:val="20"/>
        </w:rPr>
        <w:t xml:space="preserve"> in </w:t>
      </w:r>
      <w:r w:rsidR="006A395A">
        <w:rPr>
          <w:rFonts w:ascii="Cambria" w:hAnsi="Cambria"/>
          <w:i/>
          <w:sz w:val="20"/>
          <w:szCs w:val="20"/>
        </w:rPr>
        <w:t>M</w:t>
      </w:r>
      <w:r w:rsidR="002250A6">
        <w:rPr>
          <w:rFonts w:ascii="Cambria" w:hAnsi="Cambria"/>
          <w:i/>
          <w:sz w:val="20"/>
          <w:szCs w:val="20"/>
        </w:rPr>
        <w:t xml:space="preserve">odern America </w:t>
      </w:r>
      <w:r w:rsidR="006A395A">
        <w:rPr>
          <w:rFonts w:ascii="Cambria" w:hAnsi="Cambria"/>
          <w:sz w:val="20"/>
          <w:szCs w:val="20"/>
        </w:rPr>
        <w:t>(</w:t>
      </w:r>
      <w:r w:rsidR="002250A6">
        <w:rPr>
          <w:rFonts w:ascii="Cambria" w:hAnsi="Cambria"/>
          <w:sz w:val="20"/>
          <w:szCs w:val="20"/>
        </w:rPr>
        <w:t>Oxford: Oxford University Press</w:t>
      </w:r>
      <w:r w:rsidR="006A395A">
        <w:rPr>
          <w:rFonts w:ascii="Cambria" w:hAnsi="Cambria"/>
          <w:sz w:val="20"/>
          <w:szCs w:val="20"/>
        </w:rPr>
        <w:t>).</w:t>
      </w:r>
    </w:p>
    <w:p w14:paraId="5F8F44D7" w14:textId="0B6FBC37" w:rsidR="00E03E5C" w:rsidRPr="00FD7180" w:rsidRDefault="00E03E5C" w:rsidP="004B2998">
      <w:pPr>
        <w:spacing w:after="120" w:line="480" w:lineRule="auto"/>
        <w:ind w:left="221" w:hanging="221"/>
        <w:jc w:val="both"/>
        <w:rPr>
          <w:rFonts w:ascii="Cambria" w:hAnsi="Cambria"/>
          <w:sz w:val="20"/>
          <w:szCs w:val="20"/>
          <w:lang w:val="de-DE"/>
        </w:rPr>
      </w:pPr>
      <w:r w:rsidRPr="00FD7180">
        <w:rPr>
          <w:rFonts w:ascii="Cambria" w:hAnsi="Cambria"/>
          <w:sz w:val="20"/>
          <w:szCs w:val="20"/>
        </w:rPr>
        <w:t xml:space="preserve">Duden, Barbara 1993, </w:t>
      </w:r>
      <w:r w:rsidRPr="00FD7180">
        <w:rPr>
          <w:rFonts w:ascii="Cambria" w:hAnsi="Cambria"/>
          <w:i/>
          <w:iCs/>
          <w:sz w:val="20"/>
          <w:szCs w:val="20"/>
        </w:rPr>
        <w:t xml:space="preserve">Disembodying </w:t>
      </w:r>
      <w:r w:rsidR="006A395A">
        <w:rPr>
          <w:rFonts w:ascii="Cambria" w:hAnsi="Cambria"/>
          <w:i/>
          <w:iCs/>
          <w:sz w:val="20"/>
          <w:szCs w:val="20"/>
        </w:rPr>
        <w:t>W</w:t>
      </w:r>
      <w:r w:rsidRPr="00FD7180">
        <w:rPr>
          <w:rFonts w:ascii="Cambria" w:hAnsi="Cambria"/>
          <w:i/>
          <w:iCs/>
          <w:sz w:val="20"/>
          <w:szCs w:val="20"/>
        </w:rPr>
        <w:t xml:space="preserve">omen: </w:t>
      </w:r>
      <w:r w:rsidR="006A395A">
        <w:rPr>
          <w:rFonts w:ascii="Cambria" w:hAnsi="Cambria"/>
          <w:i/>
          <w:iCs/>
          <w:sz w:val="20"/>
          <w:szCs w:val="20"/>
        </w:rPr>
        <w:t>P</w:t>
      </w:r>
      <w:r w:rsidRPr="00FD7180">
        <w:rPr>
          <w:rFonts w:ascii="Cambria" w:hAnsi="Cambria"/>
          <w:i/>
          <w:iCs/>
          <w:sz w:val="20"/>
          <w:szCs w:val="20"/>
        </w:rPr>
        <w:t xml:space="preserve">erspectives on </w:t>
      </w:r>
      <w:r w:rsidR="006A395A">
        <w:rPr>
          <w:rFonts w:ascii="Cambria" w:hAnsi="Cambria"/>
          <w:i/>
          <w:iCs/>
          <w:sz w:val="20"/>
          <w:szCs w:val="20"/>
        </w:rPr>
        <w:t>P</w:t>
      </w:r>
      <w:r w:rsidRPr="00FD7180">
        <w:rPr>
          <w:rFonts w:ascii="Cambria" w:hAnsi="Cambria"/>
          <w:i/>
          <w:iCs/>
          <w:sz w:val="20"/>
          <w:szCs w:val="20"/>
        </w:rPr>
        <w:t xml:space="preserve">regnancy and the </w:t>
      </w:r>
      <w:r w:rsidR="006A395A">
        <w:rPr>
          <w:rFonts w:ascii="Cambria" w:hAnsi="Cambria"/>
          <w:i/>
          <w:iCs/>
          <w:sz w:val="20"/>
          <w:szCs w:val="20"/>
        </w:rPr>
        <w:t>U</w:t>
      </w:r>
      <w:r w:rsidRPr="00FD7180">
        <w:rPr>
          <w:rFonts w:ascii="Cambria" w:hAnsi="Cambria"/>
          <w:i/>
          <w:iCs/>
          <w:sz w:val="20"/>
          <w:szCs w:val="20"/>
        </w:rPr>
        <w:t>nborn</w:t>
      </w:r>
      <w:r w:rsidRPr="00FD7180">
        <w:rPr>
          <w:rFonts w:ascii="Cambria" w:hAnsi="Cambria"/>
          <w:sz w:val="20"/>
          <w:szCs w:val="20"/>
        </w:rPr>
        <w:t xml:space="preserve">, </w:t>
      </w:r>
      <w:r w:rsidR="006A395A" w:rsidRPr="00FD7180">
        <w:rPr>
          <w:rFonts w:ascii="Cambria" w:hAnsi="Cambria"/>
          <w:sz w:val="20"/>
          <w:szCs w:val="20"/>
        </w:rPr>
        <w:t>trans</w:t>
      </w:r>
      <w:r w:rsidR="006A395A">
        <w:rPr>
          <w:rFonts w:ascii="Cambria" w:hAnsi="Cambria"/>
          <w:sz w:val="20"/>
          <w:szCs w:val="20"/>
        </w:rPr>
        <w:t>.</w:t>
      </w:r>
      <w:r w:rsidR="006A395A" w:rsidRPr="00FD7180">
        <w:rPr>
          <w:rFonts w:ascii="Cambria" w:hAnsi="Cambria"/>
          <w:sz w:val="20"/>
          <w:szCs w:val="20"/>
        </w:rPr>
        <w:t xml:space="preserve"> </w:t>
      </w:r>
      <w:r w:rsidRPr="00FD7180">
        <w:rPr>
          <w:rFonts w:ascii="Cambria" w:hAnsi="Cambria"/>
          <w:sz w:val="20"/>
          <w:szCs w:val="20"/>
        </w:rPr>
        <w:t xml:space="preserve">Lee Hoinacki </w:t>
      </w:r>
      <w:r w:rsidR="006A395A">
        <w:rPr>
          <w:rFonts w:ascii="Cambria" w:hAnsi="Cambria"/>
          <w:sz w:val="20"/>
          <w:szCs w:val="20"/>
        </w:rPr>
        <w:t>(</w:t>
      </w:r>
      <w:r w:rsidRPr="00FD7180">
        <w:rPr>
          <w:rFonts w:ascii="Cambria" w:hAnsi="Cambria"/>
          <w:sz w:val="20"/>
          <w:szCs w:val="20"/>
        </w:rPr>
        <w:t>Cambridge, Mass.: Harvard University Press</w:t>
      </w:r>
      <w:r w:rsidR="006A395A">
        <w:rPr>
          <w:rFonts w:ascii="Cambria" w:hAnsi="Cambria"/>
          <w:sz w:val="20"/>
          <w:szCs w:val="20"/>
        </w:rPr>
        <w:t>).</w:t>
      </w:r>
    </w:p>
    <w:p w14:paraId="1650CA4B" w14:textId="2FE88DB8" w:rsidR="00E03E5C" w:rsidRPr="00FD7180" w:rsidRDefault="00E03E5C" w:rsidP="004B2998">
      <w:pPr>
        <w:spacing w:after="120" w:line="480" w:lineRule="auto"/>
        <w:ind w:left="221" w:hanging="221"/>
        <w:jc w:val="both"/>
        <w:rPr>
          <w:rFonts w:ascii="Cambria" w:hAnsi="Cambria"/>
          <w:sz w:val="20"/>
          <w:szCs w:val="20"/>
        </w:rPr>
      </w:pPr>
      <w:r w:rsidRPr="00FD7180">
        <w:rPr>
          <w:rFonts w:ascii="Cambria" w:hAnsi="Cambria"/>
          <w:sz w:val="20"/>
          <w:szCs w:val="20"/>
        </w:rPr>
        <w:t xml:space="preserve">Duden, Barbara 1999, ‘The </w:t>
      </w:r>
      <w:r w:rsidR="006A395A">
        <w:rPr>
          <w:rFonts w:ascii="Cambria" w:hAnsi="Cambria"/>
          <w:sz w:val="20"/>
          <w:szCs w:val="20"/>
        </w:rPr>
        <w:t>F</w:t>
      </w:r>
      <w:r w:rsidRPr="00FD7180">
        <w:rPr>
          <w:rFonts w:ascii="Cambria" w:hAnsi="Cambria"/>
          <w:sz w:val="20"/>
          <w:szCs w:val="20"/>
        </w:rPr>
        <w:t>etus on the “</w:t>
      </w:r>
      <w:r w:rsidR="006A395A">
        <w:rPr>
          <w:rFonts w:ascii="Cambria" w:hAnsi="Cambria"/>
          <w:sz w:val="20"/>
          <w:szCs w:val="20"/>
        </w:rPr>
        <w:t>F</w:t>
      </w:r>
      <w:r w:rsidRPr="00FD7180">
        <w:rPr>
          <w:rFonts w:ascii="Cambria" w:hAnsi="Cambria"/>
          <w:sz w:val="20"/>
          <w:szCs w:val="20"/>
        </w:rPr>
        <w:t xml:space="preserve">arther </w:t>
      </w:r>
      <w:r w:rsidR="006A395A">
        <w:rPr>
          <w:rFonts w:ascii="Cambria" w:hAnsi="Cambria"/>
          <w:sz w:val="20"/>
          <w:szCs w:val="20"/>
        </w:rPr>
        <w:t>S</w:t>
      </w:r>
      <w:r w:rsidRPr="00FD7180">
        <w:rPr>
          <w:rFonts w:ascii="Cambria" w:hAnsi="Cambria"/>
          <w:sz w:val="20"/>
          <w:szCs w:val="20"/>
        </w:rPr>
        <w:t xml:space="preserve">hore”: </w:t>
      </w:r>
      <w:r w:rsidR="006A395A">
        <w:rPr>
          <w:rFonts w:ascii="Cambria" w:hAnsi="Cambria"/>
          <w:sz w:val="20"/>
          <w:szCs w:val="20"/>
        </w:rPr>
        <w:t>T</w:t>
      </w:r>
      <w:r w:rsidRPr="00FD7180">
        <w:rPr>
          <w:rFonts w:ascii="Cambria" w:hAnsi="Cambria"/>
          <w:sz w:val="20"/>
          <w:szCs w:val="20"/>
        </w:rPr>
        <w:t xml:space="preserve">oward a </w:t>
      </w:r>
      <w:r w:rsidR="006A395A">
        <w:rPr>
          <w:rFonts w:ascii="Cambria" w:hAnsi="Cambria"/>
          <w:sz w:val="20"/>
          <w:szCs w:val="20"/>
        </w:rPr>
        <w:t>H</w:t>
      </w:r>
      <w:r w:rsidRPr="00FD7180">
        <w:rPr>
          <w:rFonts w:ascii="Cambria" w:hAnsi="Cambria"/>
          <w:sz w:val="20"/>
          <w:szCs w:val="20"/>
        </w:rPr>
        <w:t xml:space="preserve">istory of the </w:t>
      </w:r>
      <w:r w:rsidR="006A395A">
        <w:rPr>
          <w:rFonts w:ascii="Cambria" w:hAnsi="Cambria"/>
          <w:sz w:val="20"/>
          <w:szCs w:val="20"/>
        </w:rPr>
        <w:t>U</w:t>
      </w:r>
      <w:r w:rsidRPr="00FD7180">
        <w:rPr>
          <w:rFonts w:ascii="Cambria" w:hAnsi="Cambria"/>
          <w:sz w:val="20"/>
          <w:szCs w:val="20"/>
        </w:rPr>
        <w:t>nborn’, in Lynn M. Morgan and Meredith W</w:t>
      </w:r>
      <w:r w:rsidR="006A395A">
        <w:rPr>
          <w:rFonts w:ascii="Cambria" w:hAnsi="Cambria"/>
          <w:sz w:val="20"/>
          <w:szCs w:val="20"/>
        </w:rPr>
        <w:t>ilson</w:t>
      </w:r>
      <w:r w:rsidRPr="00FD7180">
        <w:rPr>
          <w:rFonts w:ascii="Cambria" w:hAnsi="Cambria"/>
          <w:sz w:val="20"/>
          <w:szCs w:val="20"/>
        </w:rPr>
        <w:t xml:space="preserve"> Michaels (eds</w:t>
      </w:r>
      <w:r w:rsidR="006A395A">
        <w:rPr>
          <w:rFonts w:ascii="Cambria" w:hAnsi="Cambria"/>
          <w:sz w:val="20"/>
          <w:szCs w:val="20"/>
        </w:rPr>
        <w:t>.</w:t>
      </w:r>
      <w:r w:rsidRPr="00FD7180">
        <w:rPr>
          <w:rFonts w:ascii="Cambria" w:hAnsi="Cambria"/>
          <w:sz w:val="20"/>
          <w:szCs w:val="20"/>
        </w:rPr>
        <w:t xml:space="preserve">), </w:t>
      </w:r>
      <w:r w:rsidRPr="00FD7180">
        <w:rPr>
          <w:rFonts w:ascii="Cambria" w:hAnsi="Cambria"/>
          <w:i/>
          <w:iCs/>
          <w:sz w:val="20"/>
          <w:szCs w:val="20"/>
        </w:rPr>
        <w:t xml:space="preserve">Fetal </w:t>
      </w:r>
      <w:r w:rsidR="006A395A">
        <w:rPr>
          <w:rFonts w:ascii="Cambria" w:hAnsi="Cambria"/>
          <w:i/>
          <w:iCs/>
          <w:sz w:val="20"/>
          <w:szCs w:val="20"/>
        </w:rPr>
        <w:t>S</w:t>
      </w:r>
      <w:r w:rsidRPr="00FD7180">
        <w:rPr>
          <w:rFonts w:ascii="Cambria" w:hAnsi="Cambria"/>
          <w:i/>
          <w:iCs/>
          <w:sz w:val="20"/>
          <w:szCs w:val="20"/>
        </w:rPr>
        <w:t xml:space="preserve">ubjects, </w:t>
      </w:r>
      <w:r w:rsidR="006A395A">
        <w:rPr>
          <w:rFonts w:ascii="Cambria" w:hAnsi="Cambria"/>
          <w:i/>
          <w:iCs/>
          <w:sz w:val="20"/>
          <w:szCs w:val="20"/>
        </w:rPr>
        <w:t>F</w:t>
      </w:r>
      <w:r w:rsidRPr="00FD7180">
        <w:rPr>
          <w:rFonts w:ascii="Cambria" w:hAnsi="Cambria"/>
          <w:i/>
          <w:iCs/>
          <w:sz w:val="20"/>
          <w:szCs w:val="20"/>
        </w:rPr>
        <w:t xml:space="preserve">eminist </w:t>
      </w:r>
      <w:r w:rsidR="006A395A">
        <w:rPr>
          <w:rFonts w:ascii="Cambria" w:hAnsi="Cambria"/>
          <w:i/>
          <w:iCs/>
          <w:sz w:val="20"/>
          <w:szCs w:val="20"/>
        </w:rPr>
        <w:t>P</w:t>
      </w:r>
      <w:r w:rsidRPr="00FD7180">
        <w:rPr>
          <w:rFonts w:ascii="Cambria" w:hAnsi="Cambria"/>
          <w:i/>
          <w:iCs/>
          <w:sz w:val="20"/>
          <w:szCs w:val="20"/>
        </w:rPr>
        <w:t>ositions</w:t>
      </w:r>
      <w:r w:rsidRPr="00FD7180">
        <w:rPr>
          <w:rFonts w:ascii="Cambria" w:hAnsi="Cambria"/>
          <w:sz w:val="20"/>
          <w:szCs w:val="20"/>
        </w:rPr>
        <w:t xml:space="preserve"> </w:t>
      </w:r>
      <w:r w:rsidR="006A395A">
        <w:rPr>
          <w:rFonts w:ascii="Cambria" w:hAnsi="Cambria"/>
          <w:sz w:val="20"/>
          <w:szCs w:val="20"/>
        </w:rPr>
        <w:t>(</w:t>
      </w:r>
      <w:r w:rsidRPr="00FD7180">
        <w:rPr>
          <w:rFonts w:ascii="Cambria" w:hAnsi="Cambria"/>
          <w:sz w:val="20"/>
          <w:szCs w:val="20"/>
        </w:rPr>
        <w:t>Philadelphia: University of Pennsylvania Press</w:t>
      </w:r>
      <w:r w:rsidR="006A395A">
        <w:rPr>
          <w:rFonts w:ascii="Cambria" w:hAnsi="Cambria"/>
          <w:sz w:val="20"/>
          <w:szCs w:val="20"/>
        </w:rPr>
        <w:t>):</w:t>
      </w:r>
      <w:r w:rsidRPr="00FD7180">
        <w:rPr>
          <w:rFonts w:ascii="Cambria" w:hAnsi="Cambria"/>
          <w:sz w:val="20"/>
          <w:szCs w:val="20"/>
        </w:rPr>
        <w:t xml:space="preserve"> 13–25.</w:t>
      </w:r>
    </w:p>
    <w:p w14:paraId="1E265517" w14:textId="4C06D537" w:rsidR="00E03E5C" w:rsidRPr="00FD7180" w:rsidRDefault="00E03E5C"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sidRPr="00FD7180">
        <w:rPr>
          <w:rFonts w:ascii="Cambria" w:hAnsi="Cambria"/>
          <w:sz w:val="20"/>
          <w:szCs w:val="20"/>
        </w:rPr>
        <w:t>Dupré, J</w:t>
      </w:r>
      <w:r w:rsidR="006A395A">
        <w:rPr>
          <w:rFonts w:ascii="Cambria" w:hAnsi="Cambria"/>
          <w:sz w:val="20"/>
          <w:szCs w:val="20"/>
        </w:rPr>
        <w:t>ohn</w:t>
      </w:r>
      <w:r w:rsidR="006A395A" w:rsidRPr="00FD7180">
        <w:rPr>
          <w:rFonts w:ascii="Cambria" w:hAnsi="Cambria"/>
          <w:sz w:val="20"/>
          <w:szCs w:val="20"/>
        </w:rPr>
        <w:t xml:space="preserve"> </w:t>
      </w:r>
      <w:r w:rsidRPr="00FD7180">
        <w:rPr>
          <w:rFonts w:ascii="Cambria" w:hAnsi="Cambria"/>
          <w:sz w:val="20"/>
          <w:szCs w:val="20"/>
        </w:rPr>
        <w:t xml:space="preserve">2012, </w:t>
      </w:r>
      <w:r w:rsidRPr="00FD7180">
        <w:rPr>
          <w:rFonts w:ascii="Cambria" w:hAnsi="Cambria"/>
          <w:i/>
          <w:iCs/>
          <w:sz w:val="20"/>
          <w:szCs w:val="20"/>
        </w:rPr>
        <w:t xml:space="preserve">Processes of Life: Essays in the Philosophy of Biology </w:t>
      </w:r>
      <w:r w:rsidR="006A395A">
        <w:rPr>
          <w:rFonts w:ascii="Cambria" w:hAnsi="Cambria"/>
          <w:iCs/>
          <w:sz w:val="20"/>
          <w:szCs w:val="20"/>
        </w:rPr>
        <w:t>(</w:t>
      </w:r>
      <w:r w:rsidRPr="00FD7180">
        <w:rPr>
          <w:rFonts w:ascii="Cambria" w:hAnsi="Cambria"/>
          <w:iCs/>
          <w:sz w:val="20"/>
          <w:szCs w:val="20"/>
        </w:rPr>
        <w:t>Oxford: Oxford University Press</w:t>
      </w:r>
      <w:r w:rsidR="006A395A">
        <w:rPr>
          <w:rFonts w:ascii="Cambria" w:hAnsi="Cambria"/>
          <w:sz w:val="20"/>
          <w:szCs w:val="20"/>
        </w:rPr>
        <w:t>).</w:t>
      </w:r>
    </w:p>
    <w:p w14:paraId="21B83D0C" w14:textId="19629827" w:rsidR="00AA7524" w:rsidRDefault="00AA7524" w:rsidP="004B2998">
      <w:pPr>
        <w:spacing w:after="120" w:line="480" w:lineRule="auto"/>
        <w:jc w:val="both"/>
        <w:rPr>
          <w:rFonts w:ascii="Cambria" w:hAnsi="Cambria"/>
          <w:sz w:val="20"/>
          <w:szCs w:val="20"/>
        </w:rPr>
      </w:pPr>
      <w:r>
        <w:rPr>
          <w:rFonts w:ascii="Cambria" w:hAnsi="Cambria"/>
          <w:sz w:val="20"/>
          <w:szCs w:val="20"/>
        </w:rPr>
        <w:t>Federer Kittay, Eva 2005</w:t>
      </w:r>
      <w:r w:rsidR="006A395A">
        <w:rPr>
          <w:rFonts w:ascii="Cambria" w:hAnsi="Cambria"/>
          <w:sz w:val="20"/>
          <w:szCs w:val="20"/>
        </w:rPr>
        <w:t>,</w:t>
      </w:r>
      <w:r>
        <w:rPr>
          <w:rFonts w:ascii="Cambria" w:hAnsi="Cambria"/>
          <w:sz w:val="20"/>
          <w:szCs w:val="20"/>
        </w:rPr>
        <w:t xml:space="preserve"> </w:t>
      </w:r>
      <w:r w:rsidR="006A395A">
        <w:rPr>
          <w:rFonts w:ascii="Cambria" w:hAnsi="Cambria"/>
          <w:sz w:val="20"/>
          <w:szCs w:val="20"/>
        </w:rPr>
        <w:t>‘</w:t>
      </w:r>
      <w:r>
        <w:rPr>
          <w:rFonts w:ascii="Cambria" w:hAnsi="Cambria"/>
          <w:sz w:val="20"/>
          <w:szCs w:val="20"/>
        </w:rPr>
        <w:t>At the margins of moral personhood</w:t>
      </w:r>
      <w:r w:rsidR="006A395A">
        <w:rPr>
          <w:rFonts w:ascii="Cambria" w:hAnsi="Cambria"/>
          <w:sz w:val="20"/>
          <w:szCs w:val="20"/>
        </w:rPr>
        <w:t>’,</w:t>
      </w:r>
      <w:r>
        <w:rPr>
          <w:rFonts w:ascii="Cambria" w:hAnsi="Cambria"/>
          <w:sz w:val="20"/>
          <w:szCs w:val="20"/>
        </w:rPr>
        <w:t xml:space="preserve"> </w:t>
      </w:r>
      <w:r>
        <w:rPr>
          <w:rFonts w:ascii="Cambria" w:hAnsi="Cambria"/>
          <w:i/>
          <w:sz w:val="20"/>
          <w:szCs w:val="20"/>
        </w:rPr>
        <w:t xml:space="preserve">Ethics </w:t>
      </w:r>
      <w:r>
        <w:rPr>
          <w:rFonts w:ascii="Cambria" w:hAnsi="Cambria"/>
          <w:sz w:val="20"/>
          <w:szCs w:val="20"/>
        </w:rPr>
        <w:t>116: 100</w:t>
      </w:r>
      <w:r w:rsidR="006A395A">
        <w:rPr>
          <w:rFonts w:ascii="Cambria" w:hAnsi="Cambria"/>
          <w:sz w:val="20"/>
          <w:szCs w:val="20"/>
        </w:rPr>
        <w:t>–</w:t>
      </w:r>
      <w:r>
        <w:rPr>
          <w:rFonts w:ascii="Cambria" w:hAnsi="Cambria"/>
          <w:sz w:val="20"/>
          <w:szCs w:val="20"/>
        </w:rPr>
        <w:t>131</w:t>
      </w:r>
      <w:r w:rsidR="006A395A">
        <w:rPr>
          <w:rFonts w:ascii="Cambria" w:hAnsi="Cambria"/>
          <w:sz w:val="20"/>
          <w:szCs w:val="20"/>
        </w:rPr>
        <w:t>.</w:t>
      </w:r>
    </w:p>
    <w:p w14:paraId="508FD099" w14:textId="0B70D6FB" w:rsidR="00F348A5" w:rsidRDefault="00F348A5" w:rsidP="004B2998">
      <w:pPr>
        <w:widowControl w:val="0"/>
        <w:autoSpaceDE w:val="0"/>
        <w:autoSpaceDN w:val="0"/>
        <w:adjustRightInd w:val="0"/>
        <w:spacing w:after="120" w:line="480" w:lineRule="auto"/>
        <w:ind w:left="221" w:hanging="221"/>
        <w:jc w:val="both"/>
        <w:rPr>
          <w:rFonts w:ascii="Cambria" w:hAnsi="Cambria"/>
          <w:sz w:val="20"/>
          <w:szCs w:val="20"/>
        </w:rPr>
      </w:pPr>
      <w:r>
        <w:rPr>
          <w:rFonts w:ascii="Cambria" w:hAnsi="Cambria"/>
          <w:sz w:val="20"/>
          <w:szCs w:val="20"/>
        </w:rPr>
        <w:t xml:space="preserve">Finn, Suki </w:t>
      </w:r>
      <w:r w:rsidR="006A395A">
        <w:rPr>
          <w:rFonts w:ascii="Cambria" w:hAnsi="Cambria"/>
          <w:sz w:val="20"/>
          <w:szCs w:val="20"/>
        </w:rPr>
        <w:t>n.d.,</w:t>
      </w:r>
      <w:r>
        <w:rPr>
          <w:rFonts w:ascii="Cambria" w:hAnsi="Cambria"/>
          <w:sz w:val="20"/>
          <w:szCs w:val="20"/>
        </w:rPr>
        <w:t xml:space="preserve"> </w:t>
      </w:r>
      <w:r w:rsidR="006A395A">
        <w:rPr>
          <w:rFonts w:ascii="Cambria" w:hAnsi="Cambria"/>
          <w:sz w:val="20"/>
          <w:szCs w:val="20"/>
        </w:rPr>
        <w:t>‘</w:t>
      </w:r>
      <w:r>
        <w:rPr>
          <w:rFonts w:ascii="Cambria" w:hAnsi="Cambria"/>
          <w:sz w:val="20"/>
          <w:szCs w:val="20"/>
        </w:rPr>
        <w:t>Lady-parts and Baby-containers</w:t>
      </w:r>
      <w:r w:rsidR="006A395A">
        <w:rPr>
          <w:rFonts w:ascii="Cambria" w:hAnsi="Cambria"/>
          <w:sz w:val="20"/>
          <w:szCs w:val="20"/>
        </w:rPr>
        <w:t>’, unpublished manuscript.</w:t>
      </w:r>
    </w:p>
    <w:p w14:paraId="7E64A643" w14:textId="3AC6EE4E" w:rsidR="00D06ADE" w:rsidRDefault="001B3197" w:rsidP="004B2998">
      <w:pPr>
        <w:widowControl w:val="0"/>
        <w:autoSpaceDE w:val="0"/>
        <w:autoSpaceDN w:val="0"/>
        <w:adjustRightInd w:val="0"/>
        <w:spacing w:after="120" w:line="480" w:lineRule="auto"/>
        <w:ind w:left="221" w:hanging="221"/>
        <w:jc w:val="both"/>
        <w:rPr>
          <w:rFonts w:ascii="Cambria" w:hAnsi="Cambria"/>
          <w:i/>
          <w:color w:val="141414"/>
          <w:sz w:val="20"/>
          <w:szCs w:val="20"/>
          <w:lang w:val="en-US"/>
        </w:rPr>
      </w:pPr>
      <w:r>
        <w:rPr>
          <w:rFonts w:ascii="Cambria" w:hAnsi="Cambria"/>
          <w:color w:val="141414"/>
          <w:sz w:val="20"/>
          <w:szCs w:val="20"/>
          <w:lang w:val="en-US"/>
        </w:rPr>
        <w:t>Haig, David 1993</w:t>
      </w:r>
      <w:r w:rsidR="006A395A">
        <w:rPr>
          <w:rFonts w:ascii="Cambria" w:hAnsi="Cambria"/>
          <w:color w:val="141414"/>
          <w:sz w:val="20"/>
          <w:szCs w:val="20"/>
          <w:lang w:val="en-US"/>
        </w:rPr>
        <w:t>,</w:t>
      </w:r>
      <w:r>
        <w:rPr>
          <w:rFonts w:ascii="Cambria" w:hAnsi="Cambria"/>
          <w:color w:val="141414"/>
          <w:sz w:val="20"/>
          <w:szCs w:val="20"/>
          <w:lang w:val="en-US"/>
        </w:rPr>
        <w:t xml:space="preserve"> </w:t>
      </w:r>
      <w:r w:rsidR="006A395A">
        <w:rPr>
          <w:rFonts w:ascii="Cambria" w:hAnsi="Cambria"/>
          <w:color w:val="141414"/>
          <w:sz w:val="20"/>
          <w:szCs w:val="20"/>
          <w:lang w:val="en-US"/>
        </w:rPr>
        <w:t>‘</w:t>
      </w:r>
      <w:r>
        <w:rPr>
          <w:rFonts w:ascii="Cambria" w:hAnsi="Cambria"/>
          <w:color w:val="141414"/>
          <w:sz w:val="20"/>
          <w:szCs w:val="20"/>
          <w:lang w:val="en-US"/>
        </w:rPr>
        <w:t>Genetic Conflicts in Human Pregnancy</w:t>
      </w:r>
      <w:r w:rsidR="006A395A">
        <w:rPr>
          <w:rFonts w:ascii="Cambria" w:hAnsi="Cambria"/>
          <w:color w:val="141414"/>
          <w:sz w:val="20"/>
          <w:szCs w:val="20"/>
          <w:lang w:val="en-US"/>
        </w:rPr>
        <w:t>’,</w:t>
      </w:r>
      <w:r>
        <w:rPr>
          <w:rFonts w:ascii="Cambria" w:hAnsi="Cambria"/>
          <w:color w:val="141414"/>
          <w:sz w:val="20"/>
          <w:szCs w:val="20"/>
          <w:lang w:val="en-US"/>
        </w:rPr>
        <w:t xml:space="preserve"> </w:t>
      </w:r>
      <w:r>
        <w:rPr>
          <w:rFonts w:ascii="Cambria" w:hAnsi="Cambria"/>
          <w:i/>
          <w:color w:val="141414"/>
          <w:sz w:val="20"/>
          <w:szCs w:val="20"/>
          <w:lang w:val="en-US"/>
        </w:rPr>
        <w:t xml:space="preserve">The Quarterly Review of Biology </w:t>
      </w:r>
      <w:r>
        <w:rPr>
          <w:rFonts w:ascii="Cambria" w:hAnsi="Cambria"/>
          <w:color w:val="141414"/>
          <w:sz w:val="20"/>
          <w:szCs w:val="20"/>
          <w:lang w:val="en-US"/>
        </w:rPr>
        <w:t>68: 495</w:t>
      </w:r>
      <w:r w:rsidR="006A395A">
        <w:rPr>
          <w:rFonts w:ascii="Cambria" w:hAnsi="Cambria"/>
          <w:color w:val="141414"/>
          <w:sz w:val="20"/>
          <w:szCs w:val="20"/>
          <w:lang w:val="en-US"/>
        </w:rPr>
        <w:t>–</w:t>
      </w:r>
      <w:r>
        <w:rPr>
          <w:rFonts w:ascii="Cambria" w:hAnsi="Cambria"/>
          <w:color w:val="141414"/>
          <w:sz w:val="20"/>
          <w:szCs w:val="20"/>
          <w:lang w:val="en-US"/>
        </w:rPr>
        <w:t>532.</w:t>
      </w:r>
    </w:p>
    <w:p w14:paraId="16FB5B74" w14:textId="2C9C2084" w:rsidR="00E03E5C" w:rsidRPr="00FD7180" w:rsidRDefault="00447E1F" w:rsidP="004B2998">
      <w:pPr>
        <w:widowControl w:val="0"/>
        <w:autoSpaceDE w:val="0"/>
        <w:autoSpaceDN w:val="0"/>
        <w:adjustRightInd w:val="0"/>
        <w:spacing w:after="120" w:line="480" w:lineRule="auto"/>
        <w:ind w:left="221" w:hanging="221"/>
        <w:jc w:val="both"/>
        <w:rPr>
          <w:rFonts w:ascii="Cambria" w:hAnsi="Cambria"/>
          <w:color w:val="141414"/>
          <w:sz w:val="20"/>
          <w:szCs w:val="20"/>
          <w:lang w:val="en-US"/>
        </w:rPr>
      </w:pPr>
      <w:r w:rsidRPr="00FD7180">
        <w:rPr>
          <w:rFonts w:ascii="Cambria" w:hAnsi="Cambria"/>
          <w:color w:val="141414"/>
          <w:sz w:val="20"/>
          <w:szCs w:val="20"/>
          <w:lang w:val="en-US"/>
        </w:rPr>
        <w:t>Hawley, Katherine 2001</w:t>
      </w:r>
      <w:r w:rsidR="006A395A">
        <w:rPr>
          <w:rFonts w:ascii="Cambria" w:hAnsi="Cambria"/>
          <w:color w:val="141414"/>
          <w:sz w:val="20"/>
          <w:szCs w:val="20"/>
          <w:lang w:val="en-US"/>
        </w:rPr>
        <w:t>,</w:t>
      </w:r>
      <w:r w:rsidR="00E03E5C" w:rsidRPr="00FD7180">
        <w:rPr>
          <w:rFonts w:ascii="Cambria" w:hAnsi="Cambria"/>
          <w:color w:val="141414"/>
          <w:sz w:val="20"/>
          <w:szCs w:val="20"/>
          <w:lang w:val="en-US"/>
        </w:rPr>
        <w:t xml:space="preserve"> </w:t>
      </w:r>
      <w:r w:rsidR="00E03E5C" w:rsidRPr="00FD7180">
        <w:rPr>
          <w:rFonts w:ascii="Cambria" w:hAnsi="Cambria"/>
          <w:i/>
          <w:iCs/>
          <w:color w:val="141414"/>
          <w:sz w:val="20"/>
          <w:szCs w:val="20"/>
          <w:lang w:val="en-US"/>
        </w:rPr>
        <w:t>How Things Persist</w:t>
      </w:r>
      <w:r w:rsidR="00E03E5C" w:rsidRPr="00FD7180">
        <w:rPr>
          <w:rFonts w:ascii="Cambria" w:hAnsi="Cambria"/>
          <w:color w:val="141414"/>
          <w:sz w:val="20"/>
          <w:szCs w:val="20"/>
          <w:lang w:val="en-US"/>
        </w:rPr>
        <w:t xml:space="preserve"> </w:t>
      </w:r>
      <w:r w:rsidR="006A395A">
        <w:rPr>
          <w:rFonts w:ascii="Cambria" w:hAnsi="Cambria"/>
          <w:color w:val="141414"/>
          <w:sz w:val="20"/>
          <w:szCs w:val="20"/>
          <w:lang w:val="en-US"/>
        </w:rPr>
        <w:t>(</w:t>
      </w:r>
      <w:r w:rsidR="00E03E5C" w:rsidRPr="00FD7180">
        <w:rPr>
          <w:rFonts w:ascii="Cambria" w:hAnsi="Cambria"/>
          <w:color w:val="141414"/>
          <w:sz w:val="20"/>
          <w:szCs w:val="20"/>
          <w:lang w:val="en-US"/>
        </w:rPr>
        <w:t>Oxford: Oxford University Press</w:t>
      </w:r>
      <w:r w:rsidR="006A395A">
        <w:rPr>
          <w:rFonts w:ascii="Cambria" w:hAnsi="Cambria"/>
          <w:color w:val="141414"/>
          <w:sz w:val="20"/>
          <w:szCs w:val="20"/>
          <w:lang w:val="en-US"/>
        </w:rPr>
        <w:t>)</w:t>
      </w:r>
      <w:r w:rsidR="00E03E5C" w:rsidRPr="00FD7180">
        <w:rPr>
          <w:rFonts w:ascii="Cambria" w:hAnsi="Cambria"/>
          <w:color w:val="141414"/>
          <w:sz w:val="20"/>
          <w:szCs w:val="20"/>
          <w:lang w:val="en-US"/>
        </w:rPr>
        <w:t>.</w:t>
      </w:r>
    </w:p>
    <w:p w14:paraId="43F031BB" w14:textId="760B191A" w:rsidR="00E03E5C" w:rsidRPr="00FD7180" w:rsidRDefault="00E03E5C" w:rsidP="004B2998">
      <w:pPr>
        <w:spacing w:after="120" w:line="480" w:lineRule="auto"/>
        <w:ind w:left="221" w:hanging="221"/>
        <w:jc w:val="both"/>
        <w:rPr>
          <w:rFonts w:ascii="Cambria" w:hAnsi="Cambria"/>
          <w:sz w:val="20"/>
          <w:szCs w:val="20"/>
        </w:rPr>
      </w:pPr>
      <w:r w:rsidRPr="00FD7180">
        <w:rPr>
          <w:rFonts w:ascii="Cambria" w:hAnsi="Cambria"/>
          <w:sz w:val="20"/>
          <w:szCs w:val="20"/>
        </w:rPr>
        <w:lastRenderedPageBreak/>
        <w:t>Howes, Moira</w:t>
      </w:r>
      <w:r w:rsidR="00447E1F" w:rsidRPr="00FD7180">
        <w:rPr>
          <w:rFonts w:ascii="Cambria" w:hAnsi="Cambria"/>
          <w:sz w:val="20"/>
          <w:szCs w:val="20"/>
        </w:rPr>
        <w:t xml:space="preserve"> 2007</w:t>
      </w:r>
      <w:r w:rsidR="006A395A">
        <w:rPr>
          <w:rFonts w:ascii="Cambria" w:hAnsi="Cambria"/>
          <w:sz w:val="20"/>
          <w:szCs w:val="20"/>
        </w:rPr>
        <w:t>,</w:t>
      </w:r>
      <w:r w:rsidRPr="00FD7180">
        <w:rPr>
          <w:rFonts w:ascii="Cambria" w:hAnsi="Cambria"/>
          <w:sz w:val="20"/>
          <w:szCs w:val="20"/>
        </w:rPr>
        <w:t xml:space="preserve"> </w:t>
      </w:r>
      <w:r w:rsidR="006A395A">
        <w:rPr>
          <w:rFonts w:ascii="Cambria" w:hAnsi="Cambria"/>
          <w:sz w:val="20"/>
          <w:szCs w:val="20"/>
        </w:rPr>
        <w:t>‘</w:t>
      </w:r>
      <w:r w:rsidRPr="00FD7180">
        <w:rPr>
          <w:rFonts w:ascii="Cambria" w:hAnsi="Cambria"/>
          <w:color w:val="262626"/>
          <w:sz w:val="20"/>
          <w:szCs w:val="20"/>
          <w:lang w:val="en-US"/>
        </w:rPr>
        <w:t>Maternal Agency and the Immunological Paradox of Pregnancy</w:t>
      </w:r>
      <w:r w:rsidR="006A395A">
        <w:rPr>
          <w:rFonts w:ascii="Cambria" w:hAnsi="Cambria"/>
          <w:color w:val="262626"/>
          <w:sz w:val="20"/>
          <w:szCs w:val="20"/>
          <w:lang w:val="en-US"/>
        </w:rPr>
        <w:t>’,</w:t>
      </w:r>
      <w:r w:rsidRPr="00FD7180">
        <w:rPr>
          <w:rFonts w:ascii="Cambria" w:hAnsi="Cambria"/>
          <w:color w:val="262626"/>
          <w:sz w:val="20"/>
          <w:szCs w:val="20"/>
          <w:lang w:val="en-US"/>
        </w:rPr>
        <w:t xml:space="preserve"> </w:t>
      </w:r>
      <w:r w:rsidR="006A395A">
        <w:rPr>
          <w:rFonts w:ascii="Cambria" w:hAnsi="Cambria"/>
          <w:color w:val="262626"/>
          <w:sz w:val="20"/>
          <w:szCs w:val="20"/>
          <w:lang w:val="en-US"/>
        </w:rPr>
        <w:t>i</w:t>
      </w:r>
      <w:r w:rsidRPr="00FD7180">
        <w:rPr>
          <w:rFonts w:ascii="Cambria" w:hAnsi="Cambria"/>
          <w:color w:val="262626"/>
          <w:sz w:val="20"/>
          <w:szCs w:val="20"/>
          <w:lang w:val="en-US"/>
        </w:rPr>
        <w:t xml:space="preserve">n </w:t>
      </w:r>
      <w:r w:rsidR="006A395A">
        <w:rPr>
          <w:rFonts w:ascii="Cambria" w:hAnsi="Cambria"/>
          <w:color w:val="262626"/>
          <w:sz w:val="20"/>
          <w:szCs w:val="20"/>
          <w:lang w:val="en-US"/>
        </w:rPr>
        <w:t>Harold Kincaid</w:t>
      </w:r>
      <w:r w:rsidR="006A395A" w:rsidRPr="00FD7180">
        <w:rPr>
          <w:rFonts w:ascii="Cambria" w:hAnsi="Cambria"/>
          <w:color w:val="262626"/>
          <w:sz w:val="20"/>
          <w:szCs w:val="20"/>
          <w:lang w:val="en-US"/>
        </w:rPr>
        <w:t xml:space="preserve"> and </w:t>
      </w:r>
      <w:r w:rsidR="006A395A">
        <w:rPr>
          <w:rFonts w:ascii="Cambria" w:hAnsi="Cambria"/>
          <w:color w:val="262626"/>
          <w:sz w:val="20"/>
          <w:szCs w:val="20"/>
          <w:lang w:val="en-US"/>
        </w:rPr>
        <w:t xml:space="preserve">Jennifer McKitric (eds.), </w:t>
      </w:r>
      <w:r w:rsidRPr="00FD7180">
        <w:rPr>
          <w:rFonts w:ascii="Cambria" w:hAnsi="Cambria"/>
          <w:i/>
          <w:color w:val="262626"/>
          <w:sz w:val="20"/>
          <w:szCs w:val="20"/>
          <w:lang w:val="en-US"/>
        </w:rPr>
        <w:t xml:space="preserve">Establishing Medical Reality: </w:t>
      </w:r>
      <w:r w:rsidR="006A395A">
        <w:rPr>
          <w:rFonts w:ascii="Cambria" w:hAnsi="Cambria"/>
          <w:i/>
          <w:color w:val="262626"/>
          <w:sz w:val="20"/>
          <w:szCs w:val="20"/>
          <w:lang w:val="en-US"/>
        </w:rPr>
        <w:t>E</w:t>
      </w:r>
      <w:r w:rsidRPr="00FD7180">
        <w:rPr>
          <w:rFonts w:ascii="Cambria" w:hAnsi="Cambria"/>
          <w:i/>
          <w:color w:val="262626"/>
          <w:sz w:val="20"/>
          <w:szCs w:val="20"/>
          <w:lang w:val="en-US"/>
        </w:rPr>
        <w:t xml:space="preserve">ssays in the </w:t>
      </w:r>
      <w:r w:rsidR="006A395A">
        <w:rPr>
          <w:rFonts w:ascii="Cambria" w:hAnsi="Cambria"/>
          <w:i/>
          <w:color w:val="262626"/>
          <w:sz w:val="20"/>
          <w:szCs w:val="20"/>
          <w:lang w:val="en-US"/>
        </w:rPr>
        <w:t>M</w:t>
      </w:r>
      <w:r w:rsidRPr="00FD7180">
        <w:rPr>
          <w:rFonts w:ascii="Cambria" w:hAnsi="Cambria"/>
          <w:i/>
          <w:color w:val="262626"/>
          <w:sz w:val="20"/>
          <w:szCs w:val="20"/>
          <w:lang w:val="en-US"/>
        </w:rPr>
        <w:t xml:space="preserve">etaphysics and </w:t>
      </w:r>
      <w:r w:rsidR="006A395A">
        <w:rPr>
          <w:rFonts w:ascii="Cambria" w:hAnsi="Cambria"/>
          <w:i/>
          <w:color w:val="262626"/>
          <w:sz w:val="20"/>
          <w:szCs w:val="20"/>
          <w:lang w:val="en-US"/>
        </w:rPr>
        <w:t>E</w:t>
      </w:r>
      <w:r w:rsidRPr="00FD7180">
        <w:rPr>
          <w:rFonts w:ascii="Cambria" w:hAnsi="Cambria"/>
          <w:i/>
          <w:color w:val="262626"/>
          <w:sz w:val="20"/>
          <w:szCs w:val="20"/>
          <w:lang w:val="en-US"/>
        </w:rPr>
        <w:t xml:space="preserve">pistemology of </w:t>
      </w:r>
      <w:r w:rsidR="006A395A">
        <w:rPr>
          <w:rFonts w:ascii="Cambria" w:hAnsi="Cambria"/>
          <w:i/>
          <w:color w:val="262626"/>
          <w:sz w:val="20"/>
          <w:szCs w:val="20"/>
          <w:lang w:val="en-US"/>
        </w:rPr>
        <w:t>B</w:t>
      </w:r>
      <w:r w:rsidRPr="00FD7180">
        <w:rPr>
          <w:rFonts w:ascii="Cambria" w:hAnsi="Cambria"/>
          <w:i/>
          <w:color w:val="262626"/>
          <w:sz w:val="20"/>
          <w:szCs w:val="20"/>
          <w:lang w:val="en-US"/>
        </w:rPr>
        <w:t xml:space="preserve">iomedical </w:t>
      </w:r>
      <w:r w:rsidR="006A395A">
        <w:rPr>
          <w:rFonts w:ascii="Cambria" w:hAnsi="Cambria"/>
          <w:i/>
          <w:color w:val="262626"/>
          <w:sz w:val="20"/>
          <w:szCs w:val="20"/>
          <w:lang w:val="en-US"/>
        </w:rPr>
        <w:t>S</w:t>
      </w:r>
      <w:r w:rsidRPr="00FD7180">
        <w:rPr>
          <w:rFonts w:ascii="Cambria" w:hAnsi="Cambria"/>
          <w:i/>
          <w:color w:val="262626"/>
          <w:sz w:val="20"/>
          <w:szCs w:val="20"/>
          <w:lang w:val="en-US"/>
        </w:rPr>
        <w:t>cience</w:t>
      </w:r>
      <w:r w:rsidRPr="00FD7180">
        <w:rPr>
          <w:rFonts w:ascii="Cambria" w:hAnsi="Cambria"/>
          <w:color w:val="262626"/>
          <w:sz w:val="20"/>
          <w:szCs w:val="20"/>
          <w:lang w:val="en-US"/>
        </w:rPr>
        <w:t xml:space="preserve">, </w:t>
      </w:r>
      <w:r w:rsidR="006A395A">
        <w:rPr>
          <w:rFonts w:ascii="Cambria" w:hAnsi="Cambria"/>
          <w:color w:val="262626"/>
          <w:sz w:val="20"/>
          <w:szCs w:val="20"/>
          <w:lang w:val="en-US"/>
        </w:rPr>
        <w:t>(</w:t>
      </w:r>
      <w:r w:rsidR="000A539E">
        <w:rPr>
          <w:rFonts w:ascii="Cambria" w:hAnsi="Cambria"/>
          <w:color w:val="262626"/>
          <w:sz w:val="20"/>
          <w:szCs w:val="20"/>
          <w:lang w:val="en-US"/>
        </w:rPr>
        <w:t>Dordrecht</w:t>
      </w:r>
      <w:r w:rsidR="006A395A">
        <w:rPr>
          <w:rFonts w:ascii="Cambria" w:hAnsi="Cambria"/>
          <w:color w:val="262626"/>
          <w:sz w:val="20"/>
          <w:szCs w:val="20"/>
          <w:lang w:val="en-US"/>
        </w:rPr>
        <w:t xml:space="preserve">: </w:t>
      </w:r>
      <w:r w:rsidRPr="00FD7180">
        <w:rPr>
          <w:rFonts w:ascii="Cambria" w:hAnsi="Cambria"/>
          <w:color w:val="262626"/>
          <w:sz w:val="20"/>
          <w:szCs w:val="20"/>
          <w:lang w:val="en-US"/>
        </w:rPr>
        <w:t>Springer</w:t>
      </w:r>
      <w:r w:rsidR="006A395A">
        <w:rPr>
          <w:rFonts w:ascii="Cambria" w:hAnsi="Cambria"/>
          <w:color w:val="262626"/>
          <w:sz w:val="20"/>
          <w:szCs w:val="20"/>
          <w:lang w:val="en-US"/>
        </w:rPr>
        <w:t>):</w:t>
      </w:r>
      <w:r w:rsidR="00447E1F" w:rsidRPr="00FD7180">
        <w:rPr>
          <w:rFonts w:ascii="Cambria" w:hAnsi="Cambria"/>
          <w:color w:val="262626"/>
          <w:sz w:val="20"/>
          <w:szCs w:val="20"/>
          <w:lang w:val="en-US"/>
        </w:rPr>
        <w:t xml:space="preserve"> </w:t>
      </w:r>
      <w:r w:rsidR="00447E1F" w:rsidRPr="00FD7180">
        <w:rPr>
          <w:rFonts w:ascii="Cambria" w:eastAsiaTheme="minorEastAsia" w:hAnsi="Cambria" w:cs="Tahoma"/>
          <w:sz w:val="20"/>
          <w:szCs w:val="20"/>
          <w:lang w:val="en-US"/>
        </w:rPr>
        <w:t>179</w:t>
      </w:r>
      <w:r w:rsidR="006A395A">
        <w:rPr>
          <w:rFonts w:ascii="Cambria" w:eastAsiaTheme="minorEastAsia" w:hAnsi="Cambria" w:cs="Tahoma"/>
          <w:sz w:val="20"/>
          <w:szCs w:val="20"/>
          <w:lang w:val="en-US"/>
        </w:rPr>
        <w:t>–</w:t>
      </w:r>
      <w:r w:rsidR="00447E1F" w:rsidRPr="00FD7180">
        <w:rPr>
          <w:rFonts w:ascii="Cambria" w:eastAsiaTheme="minorEastAsia" w:hAnsi="Cambria" w:cs="Tahoma"/>
          <w:sz w:val="20"/>
          <w:szCs w:val="20"/>
          <w:lang w:val="en-US"/>
        </w:rPr>
        <w:t>198</w:t>
      </w:r>
      <w:r w:rsidR="006A395A">
        <w:rPr>
          <w:rFonts w:ascii="Cambria" w:hAnsi="Cambria"/>
          <w:color w:val="262626"/>
          <w:sz w:val="20"/>
          <w:szCs w:val="20"/>
          <w:lang w:val="en-US"/>
        </w:rPr>
        <w:t>.</w:t>
      </w:r>
    </w:p>
    <w:p w14:paraId="70B0B370" w14:textId="6FECB109" w:rsidR="00E03E5C" w:rsidRPr="00FD7180" w:rsidRDefault="00E03E5C" w:rsidP="004B2998">
      <w:pPr>
        <w:widowControl w:val="0"/>
        <w:autoSpaceDE w:val="0"/>
        <w:autoSpaceDN w:val="0"/>
        <w:adjustRightInd w:val="0"/>
        <w:spacing w:after="120" w:line="480" w:lineRule="auto"/>
        <w:ind w:left="221" w:hanging="221"/>
        <w:jc w:val="both"/>
        <w:rPr>
          <w:rFonts w:ascii="Cambria" w:hAnsi="Cambria"/>
          <w:sz w:val="20"/>
          <w:szCs w:val="20"/>
        </w:rPr>
      </w:pPr>
      <w:r w:rsidRPr="00FD7180">
        <w:rPr>
          <w:rFonts w:ascii="Cambria" w:hAnsi="Cambria"/>
          <w:sz w:val="20"/>
          <w:szCs w:val="20"/>
        </w:rPr>
        <w:t>Howsepian, A.</w:t>
      </w:r>
      <w:r w:rsidR="006A395A">
        <w:rPr>
          <w:rFonts w:ascii="Cambria" w:hAnsi="Cambria"/>
          <w:sz w:val="20"/>
          <w:szCs w:val="20"/>
        </w:rPr>
        <w:t xml:space="preserve"> </w:t>
      </w:r>
      <w:r w:rsidRPr="00FD7180">
        <w:rPr>
          <w:rFonts w:ascii="Cambria" w:hAnsi="Cambria"/>
          <w:sz w:val="20"/>
          <w:szCs w:val="20"/>
        </w:rPr>
        <w:t xml:space="preserve">A. 2008, </w:t>
      </w:r>
      <w:r w:rsidR="006A395A">
        <w:rPr>
          <w:rFonts w:ascii="Cambria" w:hAnsi="Cambria"/>
          <w:sz w:val="20"/>
          <w:szCs w:val="20"/>
        </w:rPr>
        <w:t>‘</w:t>
      </w:r>
      <w:r w:rsidRPr="00FD7180">
        <w:rPr>
          <w:rFonts w:ascii="Cambria" w:hAnsi="Cambria"/>
          <w:sz w:val="20"/>
          <w:szCs w:val="20"/>
        </w:rPr>
        <w:t>Four Queries Concerning the Metaphysics of Early Human Embryogenesis</w:t>
      </w:r>
      <w:r w:rsidR="006A395A">
        <w:rPr>
          <w:rFonts w:ascii="Cambria" w:hAnsi="Cambria"/>
          <w:sz w:val="20"/>
          <w:szCs w:val="20"/>
        </w:rPr>
        <w:t>’,</w:t>
      </w:r>
      <w:r w:rsidRPr="00FD7180">
        <w:rPr>
          <w:rFonts w:ascii="Cambria" w:hAnsi="Cambria"/>
          <w:sz w:val="20"/>
          <w:szCs w:val="20"/>
        </w:rPr>
        <w:t xml:space="preserve"> </w:t>
      </w:r>
      <w:r w:rsidRPr="00FD7180">
        <w:rPr>
          <w:rFonts w:ascii="Cambria" w:hAnsi="Cambria"/>
          <w:i/>
          <w:iCs/>
          <w:sz w:val="20"/>
          <w:szCs w:val="20"/>
        </w:rPr>
        <w:t>Journal of Medicine and Philosophy</w:t>
      </w:r>
      <w:r w:rsidRPr="00FD7180">
        <w:rPr>
          <w:rFonts w:ascii="Cambria" w:hAnsi="Cambria"/>
          <w:sz w:val="20"/>
          <w:szCs w:val="20"/>
        </w:rPr>
        <w:t xml:space="preserve"> 33</w:t>
      </w:r>
      <w:r w:rsidR="006A395A">
        <w:rPr>
          <w:rFonts w:ascii="Cambria" w:hAnsi="Cambria"/>
          <w:sz w:val="20"/>
          <w:szCs w:val="20"/>
        </w:rPr>
        <w:t>(2)</w:t>
      </w:r>
      <w:r w:rsidRPr="00FD7180">
        <w:rPr>
          <w:rFonts w:ascii="Cambria" w:hAnsi="Cambria"/>
          <w:sz w:val="20"/>
          <w:szCs w:val="20"/>
        </w:rPr>
        <w:t>: 140–157</w:t>
      </w:r>
      <w:r w:rsidR="006A395A">
        <w:rPr>
          <w:rFonts w:ascii="Cambria" w:hAnsi="Cambria"/>
          <w:sz w:val="20"/>
          <w:szCs w:val="20"/>
        </w:rPr>
        <w:t>.</w:t>
      </w:r>
    </w:p>
    <w:p w14:paraId="45E0CE17" w14:textId="15A1D881" w:rsidR="00E03E5C" w:rsidRPr="00FD7180" w:rsidRDefault="00E03E5C" w:rsidP="004B2998">
      <w:pPr>
        <w:spacing w:after="120" w:line="480" w:lineRule="auto"/>
        <w:ind w:left="221" w:hanging="221"/>
        <w:jc w:val="both"/>
        <w:rPr>
          <w:rFonts w:ascii="Cambria" w:hAnsi="Cambria"/>
          <w:sz w:val="20"/>
          <w:szCs w:val="20"/>
        </w:rPr>
      </w:pPr>
      <w:r w:rsidRPr="00FD7180">
        <w:rPr>
          <w:rFonts w:ascii="Cambria" w:hAnsi="Cambria"/>
          <w:sz w:val="20"/>
          <w:szCs w:val="20"/>
        </w:rPr>
        <w:t>Hull, David</w:t>
      </w:r>
      <w:r w:rsidR="006A395A">
        <w:rPr>
          <w:rFonts w:ascii="Cambria" w:hAnsi="Cambria"/>
          <w:sz w:val="20"/>
          <w:szCs w:val="20"/>
        </w:rPr>
        <w:t xml:space="preserve"> L.</w:t>
      </w:r>
      <w:r w:rsidRPr="00FD7180">
        <w:rPr>
          <w:rFonts w:ascii="Cambria" w:hAnsi="Cambria"/>
          <w:sz w:val="20"/>
          <w:szCs w:val="20"/>
        </w:rPr>
        <w:t xml:space="preserve"> 1978, </w:t>
      </w:r>
      <w:r w:rsidR="006A395A">
        <w:rPr>
          <w:rFonts w:ascii="Cambria" w:hAnsi="Cambria"/>
          <w:sz w:val="20"/>
          <w:szCs w:val="20"/>
        </w:rPr>
        <w:t>‘</w:t>
      </w:r>
      <w:r w:rsidRPr="00FD7180">
        <w:rPr>
          <w:rFonts w:ascii="Cambria" w:hAnsi="Cambria"/>
          <w:sz w:val="20"/>
          <w:szCs w:val="20"/>
        </w:rPr>
        <w:t>A Matter of Individuality</w:t>
      </w:r>
      <w:r w:rsidR="006A395A">
        <w:rPr>
          <w:rFonts w:ascii="Cambria" w:hAnsi="Cambria"/>
          <w:sz w:val="20"/>
          <w:szCs w:val="20"/>
        </w:rPr>
        <w:t>’</w:t>
      </w:r>
      <w:r w:rsidRPr="00FD7180">
        <w:rPr>
          <w:rFonts w:ascii="Cambria" w:hAnsi="Cambria"/>
          <w:sz w:val="20"/>
          <w:szCs w:val="20"/>
        </w:rPr>
        <w:t xml:space="preserve">, </w:t>
      </w:r>
      <w:r w:rsidRPr="00FD7180">
        <w:rPr>
          <w:rFonts w:ascii="Cambria" w:hAnsi="Cambria"/>
          <w:i/>
          <w:iCs/>
          <w:sz w:val="20"/>
          <w:szCs w:val="20"/>
        </w:rPr>
        <w:t>Philosophy of Science</w:t>
      </w:r>
      <w:r w:rsidRPr="00FD7180">
        <w:rPr>
          <w:rFonts w:ascii="Cambria" w:hAnsi="Cambria"/>
          <w:sz w:val="20"/>
          <w:szCs w:val="20"/>
        </w:rPr>
        <w:t xml:space="preserve"> 45: 335–360. </w:t>
      </w:r>
    </w:p>
    <w:p w14:paraId="20408526" w14:textId="5953CCFF" w:rsidR="001F1398" w:rsidRPr="00FD7180" w:rsidRDefault="001F1398" w:rsidP="004B2998">
      <w:pPr>
        <w:spacing w:after="120" w:line="480" w:lineRule="auto"/>
        <w:ind w:left="221" w:hanging="221"/>
        <w:jc w:val="both"/>
        <w:rPr>
          <w:rFonts w:ascii="Cambria" w:hAnsi="Cambria"/>
          <w:sz w:val="20"/>
          <w:szCs w:val="20"/>
        </w:rPr>
      </w:pPr>
      <w:r w:rsidRPr="00FD7180">
        <w:rPr>
          <w:rFonts w:ascii="Cambria" w:hAnsi="Cambria"/>
          <w:sz w:val="20"/>
          <w:szCs w:val="20"/>
        </w:rPr>
        <w:t>Hutter, Thiago</w:t>
      </w:r>
      <w:r w:rsidR="006A395A">
        <w:rPr>
          <w:rFonts w:ascii="Cambria" w:hAnsi="Cambria"/>
          <w:sz w:val="20"/>
          <w:szCs w:val="20"/>
        </w:rPr>
        <w:t>,</w:t>
      </w:r>
      <w:r w:rsidRPr="00FD7180">
        <w:rPr>
          <w:rFonts w:ascii="Cambria" w:hAnsi="Cambria"/>
          <w:sz w:val="20"/>
          <w:szCs w:val="20"/>
        </w:rPr>
        <w:t xml:space="preserve"> </w:t>
      </w:r>
      <w:r w:rsidR="006A395A">
        <w:rPr>
          <w:rFonts w:ascii="Cambria" w:hAnsi="Cambria"/>
          <w:sz w:val="20"/>
          <w:szCs w:val="20"/>
        </w:rPr>
        <w:t xml:space="preserve">Carine </w:t>
      </w:r>
      <w:r w:rsidRPr="00FD7180">
        <w:rPr>
          <w:rFonts w:ascii="Cambria" w:hAnsi="Cambria"/>
          <w:sz w:val="20"/>
          <w:szCs w:val="20"/>
        </w:rPr>
        <w:t xml:space="preserve">Gimbert, </w:t>
      </w:r>
      <w:r w:rsidR="006A395A">
        <w:rPr>
          <w:rFonts w:ascii="Cambria" w:hAnsi="Cambria"/>
          <w:sz w:val="20"/>
          <w:szCs w:val="20"/>
        </w:rPr>
        <w:t>Frédé</w:t>
      </w:r>
      <w:r w:rsidR="006A395A" w:rsidRPr="00FD7180">
        <w:rPr>
          <w:rFonts w:ascii="Cambria" w:hAnsi="Cambria"/>
          <w:sz w:val="20"/>
          <w:szCs w:val="20"/>
        </w:rPr>
        <w:t>ric</w:t>
      </w:r>
      <w:r w:rsidR="006A395A" w:rsidRPr="00FD7180" w:rsidDel="006A395A">
        <w:rPr>
          <w:rFonts w:ascii="Cambria" w:hAnsi="Cambria"/>
          <w:sz w:val="20"/>
          <w:szCs w:val="20"/>
        </w:rPr>
        <w:t xml:space="preserve"> </w:t>
      </w:r>
      <w:r w:rsidRPr="00FD7180">
        <w:rPr>
          <w:rFonts w:ascii="Cambria" w:hAnsi="Cambria"/>
          <w:sz w:val="20"/>
          <w:szCs w:val="20"/>
        </w:rPr>
        <w:t>Bouchard</w:t>
      </w:r>
      <w:r w:rsidR="006A395A">
        <w:rPr>
          <w:rFonts w:ascii="Cambria" w:hAnsi="Cambria"/>
          <w:sz w:val="20"/>
          <w:szCs w:val="20"/>
        </w:rPr>
        <w:t xml:space="preserve"> and</w:t>
      </w:r>
      <w:r w:rsidRPr="00FD7180">
        <w:rPr>
          <w:rFonts w:ascii="Cambria" w:hAnsi="Cambria"/>
          <w:sz w:val="20"/>
          <w:szCs w:val="20"/>
        </w:rPr>
        <w:t xml:space="preserve"> </w:t>
      </w:r>
      <w:r w:rsidR="006A395A" w:rsidRPr="00FD7180">
        <w:rPr>
          <w:rFonts w:ascii="Cambria" w:hAnsi="Cambria"/>
          <w:sz w:val="20"/>
          <w:szCs w:val="20"/>
        </w:rPr>
        <w:t xml:space="preserve">Francois-Joseph </w:t>
      </w:r>
      <w:r w:rsidRPr="00FD7180">
        <w:rPr>
          <w:rFonts w:ascii="Cambria" w:hAnsi="Cambria"/>
          <w:sz w:val="20"/>
          <w:szCs w:val="20"/>
        </w:rPr>
        <w:t>Lapointe 2015</w:t>
      </w:r>
      <w:r w:rsidR="006A395A">
        <w:rPr>
          <w:rFonts w:ascii="Cambria" w:hAnsi="Cambria"/>
          <w:sz w:val="20"/>
          <w:szCs w:val="20"/>
        </w:rPr>
        <w:t>,</w:t>
      </w:r>
      <w:r w:rsidRPr="00FD7180">
        <w:rPr>
          <w:rFonts w:ascii="Cambria" w:hAnsi="Cambria"/>
          <w:sz w:val="20"/>
          <w:szCs w:val="20"/>
        </w:rPr>
        <w:t xml:space="preserve"> </w:t>
      </w:r>
      <w:r w:rsidR="006A395A">
        <w:rPr>
          <w:rFonts w:ascii="Cambria" w:hAnsi="Cambria"/>
          <w:sz w:val="20"/>
          <w:szCs w:val="20"/>
        </w:rPr>
        <w:t>‘</w:t>
      </w:r>
      <w:r w:rsidRPr="00FD7180">
        <w:rPr>
          <w:rFonts w:ascii="Cambria" w:hAnsi="Cambria"/>
          <w:sz w:val="20"/>
          <w:szCs w:val="20"/>
        </w:rPr>
        <w:t xml:space="preserve">Being Human </w:t>
      </w:r>
      <w:r w:rsidR="006A395A">
        <w:rPr>
          <w:rFonts w:ascii="Cambria" w:hAnsi="Cambria"/>
          <w:sz w:val="20"/>
          <w:szCs w:val="20"/>
        </w:rPr>
        <w:t>i</w:t>
      </w:r>
      <w:r w:rsidRPr="00FD7180">
        <w:rPr>
          <w:rFonts w:ascii="Cambria" w:hAnsi="Cambria"/>
          <w:sz w:val="20"/>
          <w:szCs w:val="20"/>
        </w:rPr>
        <w:t xml:space="preserve">s </w:t>
      </w:r>
      <w:r w:rsidR="006A395A">
        <w:rPr>
          <w:rFonts w:ascii="Cambria" w:hAnsi="Cambria"/>
          <w:sz w:val="20"/>
          <w:szCs w:val="20"/>
        </w:rPr>
        <w:t>a</w:t>
      </w:r>
      <w:r w:rsidRPr="00FD7180">
        <w:rPr>
          <w:rFonts w:ascii="Cambria" w:hAnsi="Cambria"/>
          <w:sz w:val="20"/>
          <w:szCs w:val="20"/>
        </w:rPr>
        <w:t xml:space="preserve"> Gut Feeling</w:t>
      </w:r>
      <w:r w:rsidR="006A395A">
        <w:rPr>
          <w:rFonts w:ascii="Cambria" w:hAnsi="Cambria"/>
          <w:sz w:val="20"/>
          <w:szCs w:val="20"/>
        </w:rPr>
        <w:t>’,</w:t>
      </w:r>
      <w:r w:rsidRPr="00FD7180">
        <w:rPr>
          <w:rFonts w:ascii="Cambria" w:hAnsi="Cambria"/>
          <w:sz w:val="20"/>
          <w:szCs w:val="20"/>
        </w:rPr>
        <w:t xml:space="preserve"> </w:t>
      </w:r>
      <w:r w:rsidRPr="00FD7180">
        <w:rPr>
          <w:rFonts w:ascii="Cambria" w:hAnsi="Cambria"/>
          <w:i/>
          <w:sz w:val="20"/>
          <w:szCs w:val="20"/>
        </w:rPr>
        <w:t xml:space="preserve">Microbiome </w:t>
      </w:r>
      <w:r w:rsidRPr="00017D0C">
        <w:rPr>
          <w:rFonts w:ascii="Cambria" w:hAnsi="Cambria"/>
          <w:sz w:val="20"/>
          <w:szCs w:val="20"/>
        </w:rPr>
        <w:t>3:</w:t>
      </w:r>
      <w:r w:rsidRPr="00FD7180">
        <w:rPr>
          <w:rFonts w:ascii="Cambria" w:hAnsi="Cambria"/>
          <w:i/>
          <w:sz w:val="20"/>
          <w:szCs w:val="20"/>
        </w:rPr>
        <w:t xml:space="preserve"> </w:t>
      </w:r>
      <w:r w:rsidRPr="00FD7180">
        <w:rPr>
          <w:rFonts w:ascii="Cambria" w:hAnsi="Cambria"/>
          <w:sz w:val="20"/>
          <w:szCs w:val="20"/>
        </w:rPr>
        <w:t>9.</w:t>
      </w:r>
    </w:p>
    <w:p w14:paraId="5C4F32AD" w14:textId="474D60A7" w:rsidR="00E03E5C" w:rsidRPr="00FD7180" w:rsidRDefault="00E03E5C" w:rsidP="004B2998">
      <w:pPr>
        <w:spacing w:after="120" w:line="480" w:lineRule="auto"/>
        <w:ind w:left="221" w:hanging="221"/>
        <w:jc w:val="both"/>
        <w:rPr>
          <w:rFonts w:ascii="Cambria" w:hAnsi="Cambria"/>
          <w:sz w:val="20"/>
          <w:szCs w:val="20"/>
        </w:rPr>
      </w:pPr>
      <w:r w:rsidRPr="00FD7180">
        <w:rPr>
          <w:rFonts w:ascii="Cambria" w:hAnsi="Cambria"/>
          <w:sz w:val="20"/>
          <w:szCs w:val="20"/>
        </w:rPr>
        <w:t>Irigaray, Luce</w:t>
      </w:r>
      <w:r w:rsidR="00B875A5" w:rsidRPr="00FD7180">
        <w:rPr>
          <w:rFonts w:ascii="Cambria" w:hAnsi="Cambria"/>
          <w:sz w:val="20"/>
          <w:szCs w:val="20"/>
        </w:rPr>
        <w:t xml:space="preserve"> 1985</w:t>
      </w:r>
      <w:r w:rsidR="006A395A">
        <w:rPr>
          <w:rFonts w:ascii="Cambria" w:hAnsi="Cambria"/>
          <w:sz w:val="20"/>
          <w:szCs w:val="20"/>
        </w:rPr>
        <w:t>,</w:t>
      </w:r>
      <w:r w:rsidRPr="00FD7180">
        <w:rPr>
          <w:rFonts w:ascii="Cambria" w:hAnsi="Cambria"/>
          <w:sz w:val="20"/>
          <w:szCs w:val="20"/>
        </w:rPr>
        <w:t xml:space="preserve"> </w:t>
      </w:r>
      <w:r w:rsidRPr="00017D0C">
        <w:rPr>
          <w:rFonts w:ascii="Cambria" w:hAnsi="Cambria"/>
          <w:i/>
          <w:sz w:val="20"/>
          <w:szCs w:val="20"/>
        </w:rPr>
        <w:t>This Sex Which Is Not One</w:t>
      </w:r>
      <w:r w:rsidRPr="00FD7180">
        <w:rPr>
          <w:rFonts w:ascii="Cambria" w:hAnsi="Cambria"/>
          <w:sz w:val="20"/>
          <w:szCs w:val="20"/>
        </w:rPr>
        <w:t xml:space="preserve"> </w:t>
      </w:r>
      <w:r w:rsidR="006A395A">
        <w:rPr>
          <w:rFonts w:ascii="Cambria" w:hAnsi="Cambria"/>
          <w:sz w:val="20"/>
          <w:szCs w:val="20"/>
        </w:rPr>
        <w:t>(</w:t>
      </w:r>
      <w:r w:rsidRPr="00FD7180">
        <w:rPr>
          <w:rFonts w:ascii="Cambria" w:hAnsi="Cambria"/>
          <w:sz w:val="20"/>
          <w:szCs w:val="20"/>
        </w:rPr>
        <w:t>Ithaca: Cornell University Press</w:t>
      </w:r>
      <w:r w:rsidR="006A395A">
        <w:rPr>
          <w:rFonts w:ascii="Cambria" w:hAnsi="Cambria"/>
          <w:sz w:val="20"/>
          <w:szCs w:val="20"/>
        </w:rPr>
        <w:t>)</w:t>
      </w:r>
      <w:r w:rsidRPr="00FD7180">
        <w:rPr>
          <w:rFonts w:ascii="Cambria" w:hAnsi="Cambria"/>
          <w:sz w:val="20"/>
          <w:szCs w:val="20"/>
        </w:rPr>
        <w:t>.</w:t>
      </w:r>
    </w:p>
    <w:p w14:paraId="6F8E1739" w14:textId="1C22D10A" w:rsidR="00A12811" w:rsidRDefault="00A12811" w:rsidP="004B2998">
      <w:pPr>
        <w:spacing w:after="120" w:line="480" w:lineRule="auto"/>
        <w:ind w:left="221" w:hanging="221"/>
        <w:jc w:val="both"/>
        <w:rPr>
          <w:rFonts w:ascii="Cambria" w:hAnsi="Cambria"/>
          <w:sz w:val="20"/>
          <w:szCs w:val="20"/>
        </w:rPr>
      </w:pPr>
      <w:r>
        <w:rPr>
          <w:rFonts w:ascii="Cambria" w:hAnsi="Cambria"/>
          <w:sz w:val="20"/>
          <w:szCs w:val="20"/>
        </w:rPr>
        <w:t>Janzen, Daniel H. 1977</w:t>
      </w:r>
      <w:r w:rsidR="006A395A">
        <w:rPr>
          <w:rFonts w:ascii="Cambria" w:hAnsi="Cambria"/>
          <w:sz w:val="20"/>
          <w:szCs w:val="20"/>
        </w:rPr>
        <w:t>,</w:t>
      </w:r>
      <w:r>
        <w:rPr>
          <w:rFonts w:ascii="Cambria" w:hAnsi="Cambria"/>
          <w:sz w:val="20"/>
          <w:szCs w:val="20"/>
        </w:rPr>
        <w:t xml:space="preserve"> </w:t>
      </w:r>
      <w:r w:rsidR="006A395A">
        <w:rPr>
          <w:rFonts w:ascii="Cambria" w:hAnsi="Cambria"/>
          <w:sz w:val="20"/>
          <w:szCs w:val="20"/>
        </w:rPr>
        <w:t>‘</w:t>
      </w:r>
      <w:r>
        <w:rPr>
          <w:rFonts w:ascii="Cambria" w:hAnsi="Cambria"/>
          <w:sz w:val="20"/>
          <w:szCs w:val="20"/>
        </w:rPr>
        <w:t>What are Dandelions and Aphids?</w:t>
      </w:r>
      <w:r w:rsidR="006A395A">
        <w:rPr>
          <w:rFonts w:ascii="Cambria" w:hAnsi="Cambria"/>
          <w:sz w:val="20"/>
          <w:szCs w:val="20"/>
        </w:rPr>
        <w:t>’</w:t>
      </w:r>
      <w:r>
        <w:rPr>
          <w:rFonts w:ascii="Cambria" w:hAnsi="Cambria"/>
          <w:sz w:val="20"/>
          <w:szCs w:val="20"/>
        </w:rPr>
        <w:t xml:space="preserve">, </w:t>
      </w:r>
      <w:r>
        <w:rPr>
          <w:rFonts w:ascii="Cambria" w:hAnsi="Cambria"/>
          <w:i/>
          <w:sz w:val="20"/>
          <w:szCs w:val="20"/>
        </w:rPr>
        <w:t xml:space="preserve">The American Naturalist </w:t>
      </w:r>
      <w:r>
        <w:rPr>
          <w:rFonts w:ascii="Cambria" w:hAnsi="Cambria"/>
          <w:sz w:val="20"/>
          <w:szCs w:val="20"/>
        </w:rPr>
        <w:t>111: 586</w:t>
      </w:r>
      <w:r w:rsidR="006A395A">
        <w:rPr>
          <w:rFonts w:ascii="Cambria" w:hAnsi="Cambria"/>
          <w:sz w:val="20"/>
          <w:szCs w:val="20"/>
        </w:rPr>
        <w:t>–</w:t>
      </w:r>
      <w:r>
        <w:rPr>
          <w:rFonts w:ascii="Cambria" w:hAnsi="Cambria"/>
          <w:sz w:val="20"/>
          <w:szCs w:val="20"/>
        </w:rPr>
        <w:t>589.</w:t>
      </w:r>
    </w:p>
    <w:p w14:paraId="13D62A13" w14:textId="6803F291" w:rsidR="00AB5682" w:rsidRPr="00AB5682" w:rsidRDefault="00AB5682" w:rsidP="004B2998">
      <w:pPr>
        <w:spacing w:after="120" w:line="480" w:lineRule="auto"/>
        <w:ind w:left="221" w:hanging="221"/>
        <w:jc w:val="both"/>
        <w:rPr>
          <w:rFonts w:ascii="Cambria" w:hAnsi="Cambria"/>
          <w:sz w:val="20"/>
          <w:szCs w:val="20"/>
        </w:rPr>
      </w:pPr>
      <w:r>
        <w:rPr>
          <w:rFonts w:ascii="Cambria" w:hAnsi="Cambria"/>
          <w:sz w:val="20"/>
          <w:szCs w:val="20"/>
        </w:rPr>
        <w:t xml:space="preserve">Jaworska, Agnieszka </w:t>
      </w:r>
      <w:r w:rsidR="006A395A">
        <w:rPr>
          <w:rFonts w:ascii="Cambria" w:hAnsi="Cambria"/>
          <w:sz w:val="20"/>
          <w:szCs w:val="20"/>
        </w:rPr>
        <w:t>and Julie</w:t>
      </w:r>
      <w:r>
        <w:rPr>
          <w:rFonts w:ascii="Cambria" w:hAnsi="Cambria"/>
          <w:sz w:val="20"/>
          <w:szCs w:val="20"/>
        </w:rPr>
        <w:t xml:space="preserve"> Tannenbaum 2014</w:t>
      </w:r>
      <w:r w:rsidR="006A395A">
        <w:rPr>
          <w:rFonts w:ascii="Cambria" w:hAnsi="Cambria"/>
          <w:sz w:val="20"/>
          <w:szCs w:val="20"/>
        </w:rPr>
        <w:t>,</w:t>
      </w:r>
      <w:r>
        <w:rPr>
          <w:rFonts w:ascii="Cambria" w:hAnsi="Cambria"/>
          <w:sz w:val="20"/>
          <w:szCs w:val="20"/>
        </w:rPr>
        <w:t xml:space="preserve"> </w:t>
      </w:r>
      <w:r w:rsidR="006A395A">
        <w:rPr>
          <w:rFonts w:ascii="Cambria" w:hAnsi="Cambria"/>
          <w:sz w:val="20"/>
          <w:szCs w:val="20"/>
        </w:rPr>
        <w:t>‘</w:t>
      </w:r>
      <w:r>
        <w:rPr>
          <w:rFonts w:ascii="Cambria" w:hAnsi="Cambria"/>
          <w:sz w:val="20"/>
          <w:szCs w:val="20"/>
        </w:rPr>
        <w:t>Person-</w:t>
      </w:r>
      <w:r w:rsidR="006A395A">
        <w:rPr>
          <w:rFonts w:ascii="Cambria" w:hAnsi="Cambria"/>
          <w:sz w:val="20"/>
          <w:szCs w:val="20"/>
        </w:rPr>
        <w:t>R</w:t>
      </w:r>
      <w:r>
        <w:rPr>
          <w:rFonts w:ascii="Cambria" w:hAnsi="Cambria"/>
          <w:sz w:val="20"/>
          <w:szCs w:val="20"/>
        </w:rPr>
        <w:t xml:space="preserve">earing </w:t>
      </w:r>
      <w:r w:rsidR="006A395A">
        <w:rPr>
          <w:rFonts w:ascii="Cambria" w:hAnsi="Cambria"/>
          <w:sz w:val="20"/>
          <w:szCs w:val="20"/>
        </w:rPr>
        <w:t>R</w:t>
      </w:r>
      <w:r>
        <w:rPr>
          <w:rFonts w:ascii="Cambria" w:hAnsi="Cambria"/>
          <w:sz w:val="20"/>
          <w:szCs w:val="20"/>
        </w:rPr>
        <w:t xml:space="preserve">elationships as a </w:t>
      </w:r>
      <w:r w:rsidR="006A395A">
        <w:rPr>
          <w:rFonts w:ascii="Cambria" w:hAnsi="Cambria"/>
          <w:sz w:val="20"/>
          <w:szCs w:val="20"/>
        </w:rPr>
        <w:t>K</w:t>
      </w:r>
      <w:r>
        <w:rPr>
          <w:rFonts w:ascii="Cambria" w:hAnsi="Cambria"/>
          <w:sz w:val="20"/>
          <w:szCs w:val="20"/>
        </w:rPr>
        <w:t xml:space="preserve">ey to </w:t>
      </w:r>
      <w:r w:rsidR="006A395A">
        <w:rPr>
          <w:rFonts w:ascii="Cambria" w:hAnsi="Cambria"/>
          <w:sz w:val="20"/>
          <w:szCs w:val="20"/>
        </w:rPr>
        <w:t>H</w:t>
      </w:r>
      <w:r>
        <w:rPr>
          <w:rFonts w:ascii="Cambria" w:hAnsi="Cambria"/>
          <w:sz w:val="20"/>
          <w:szCs w:val="20"/>
        </w:rPr>
        <w:t xml:space="preserve">igher </w:t>
      </w:r>
      <w:r w:rsidR="006A395A">
        <w:rPr>
          <w:rFonts w:ascii="Cambria" w:hAnsi="Cambria"/>
          <w:sz w:val="20"/>
          <w:szCs w:val="20"/>
        </w:rPr>
        <w:t>M</w:t>
      </w:r>
      <w:r>
        <w:rPr>
          <w:rFonts w:ascii="Cambria" w:hAnsi="Cambria"/>
          <w:sz w:val="20"/>
          <w:szCs w:val="20"/>
        </w:rPr>
        <w:t xml:space="preserve">oral </w:t>
      </w:r>
      <w:r w:rsidR="006A395A">
        <w:rPr>
          <w:rFonts w:ascii="Cambria" w:hAnsi="Cambria"/>
          <w:sz w:val="20"/>
          <w:szCs w:val="20"/>
        </w:rPr>
        <w:t>S</w:t>
      </w:r>
      <w:r>
        <w:rPr>
          <w:rFonts w:ascii="Cambria" w:hAnsi="Cambria"/>
          <w:sz w:val="20"/>
          <w:szCs w:val="20"/>
        </w:rPr>
        <w:t>tatus</w:t>
      </w:r>
      <w:r w:rsidR="006A395A">
        <w:rPr>
          <w:rFonts w:ascii="Cambria" w:hAnsi="Cambria"/>
          <w:sz w:val="20"/>
          <w:szCs w:val="20"/>
        </w:rPr>
        <w:t>’,</w:t>
      </w:r>
      <w:r>
        <w:rPr>
          <w:rFonts w:ascii="Cambria" w:hAnsi="Cambria"/>
          <w:sz w:val="20"/>
          <w:szCs w:val="20"/>
        </w:rPr>
        <w:t xml:space="preserve"> </w:t>
      </w:r>
      <w:r>
        <w:rPr>
          <w:rFonts w:ascii="Cambria" w:hAnsi="Cambria"/>
          <w:i/>
          <w:sz w:val="20"/>
          <w:szCs w:val="20"/>
        </w:rPr>
        <w:t xml:space="preserve">Ethics </w:t>
      </w:r>
      <w:r>
        <w:rPr>
          <w:rFonts w:ascii="Cambria" w:hAnsi="Cambria"/>
          <w:sz w:val="20"/>
          <w:szCs w:val="20"/>
        </w:rPr>
        <w:t>124: 242</w:t>
      </w:r>
      <w:r w:rsidR="006A395A">
        <w:rPr>
          <w:rFonts w:ascii="Cambria" w:hAnsi="Cambria"/>
          <w:sz w:val="20"/>
          <w:szCs w:val="20"/>
        </w:rPr>
        <w:t>–</w:t>
      </w:r>
      <w:r>
        <w:rPr>
          <w:rFonts w:ascii="Cambria" w:hAnsi="Cambria"/>
          <w:sz w:val="20"/>
          <w:szCs w:val="20"/>
        </w:rPr>
        <w:t>271.</w:t>
      </w:r>
    </w:p>
    <w:p w14:paraId="533AE32F" w14:textId="0149EC91" w:rsidR="00E03E5C" w:rsidRPr="00FD7180" w:rsidRDefault="00E03E5C" w:rsidP="004B2998">
      <w:pPr>
        <w:spacing w:after="120" w:line="480" w:lineRule="auto"/>
        <w:ind w:left="221" w:hanging="221"/>
        <w:jc w:val="both"/>
        <w:rPr>
          <w:rFonts w:ascii="Cambria" w:hAnsi="Cambria"/>
          <w:sz w:val="20"/>
          <w:szCs w:val="20"/>
        </w:rPr>
      </w:pPr>
      <w:r w:rsidRPr="00FD7180">
        <w:rPr>
          <w:rFonts w:ascii="Cambria" w:hAnsi="Cambria"/>
          <w:sz w:val="20"/>
          <w:szCs w:val="20"/>
        </w:rPr>
        <w:t>Katz</w:t>
      </w:r>
      <w:r w:rsidR="006A395A">
        <w:rPr>
          <w:rFonts w:ascii="Cambria" w:hAnsi="Cambria"/>
          <w:sz w:val="20"/>
          <w:szCs w:val="20"/>
        </w:rPr>
        <w:t xml:space="preserve"> </w:t>
      </w:r>
      <w:r w:rsidRPr="00FD7180">
        <w:rPr>
          <w:rFonts w:ascii="Cambria" w:hAnsi="Cambria"/>
          <w:sz w:val="20"/>
          <w:szCs w:val="20"/>
        </w:rPr>
        <w:t xml:space="preserve">Rothman, Barbara 1994, </w:t>
      </w:r>
      <w:r w:rsidRPr="00FD7180">
        <w:rPr>
          <w:rFonts w:ascii="Cambria" w:hAnsi="Cambria"/>
          <w:i/>
          <w:iCs/>
          <w:sz w:val="20"/>
          <w:szCs w:val="20"/>
        </w:rPr>
        <w:t xml:space="preserve">The </w:t>
      </w:r>
      <w:r w:rsidR="006A395A">
        <w:rPr>
          <w:rFonts w:ascii="Cambria" w:hAnsi="Cambria"/>
          <w:i/>
          <w:iCs/>
          <w:sz w:val="20"/>
          <w:szCs w:val="20"/>
        </w:rPr>
        <w:t>T</w:t>
      </w:r>
      <w:r w:rsidRPr="00FD7180">
        <w:rPr>
          <w:rFonts w:ascii="Cambria" w:hAnsi="Cambria"/>
          <w:i/>
          <w:iCs/>
          <w:sz w:val="20"/>
          <w:szCs w:val="20"/>
        </w:rPr>
        <w:t xml:space="preserve">entative </w:t>
      </w:r>
      <w:r w:rsidR="006A395A">
        <w:rPr>
          <w:rFonts w:ascii="Cambria" w:hAnsi="Cambria"/>
          <w:i/>
          <w:iCs/>
          <w:sz w:val="20"/>
          <w:szCs w:val="20"/>
        </w:rPr>
        <w:t>P</w:t>
      </w:r>
      <w:r w:rsidRPr="00FD7180">
        <w:rPr>
          <w:rFonts w:ascii="Cambria" w:hAnsi="Cambria"/>
          <w:i/>
          <w:iCs/>
          <w:sz w:val="20"/>
          <w:szCs w:val="20"/>
        </w:rPr>
        <w:t xml:space="preserve">regnancy: </w:t>
      </w:r>
      <w:r w:rsidR="006A395A">
        <w:rPr>
          <w:rFonts w:ascii="Cambria" w:hAnsi="Cambria"/>
          <w:i/>
          <w:iCs/>
          <w:sz w:val="20"/>
          <w:szCs w:val="20"/>
        </w:rPr>
        <w:t>A</w:t>
      </w:r>
      <w:r w:rsidRPr="00FD7180">
        <w:rPr>
          <w:rFonts w:ascii="Cambria" w:hAnsi="Cambria"/>
          <w:i/>
          <w:iCs/>
          <w:sz w:val="20"/>
          <w:szCs w:val="20"/>
        </w:rPr>
        <w:t xml:space="preserve">mniocentesis and the </w:t>
      </w:r>
      <w:r w:rsidR="006A395A">
        <w:rPr>
          <w:rFonts w:ascii="Cambria" w:hAnsi="Cambria"/>
          <w:i/>
          <w:iCs/>
          <w:sz w:val="20"/>
          <w:szCs w:val="20"/>
        </w:rPr>
        <w:t>S</w:t>
      </w:r>
      <w:r w:rsidRPr="00FD7180">
        <w:rPr>
          <w:rFonts w:ascii="Cambria" w:hAnsi="Cambria"/>
          <w:i/>
          <w:iCs/>
          <w:sz w:val="20"/>
          <w:szCs w:val="20"/>
        </w:rPr>
        <w:t xml:space="preserve">exual </w:t>
      </w:r>
      <w:r w:rsidR="006A395A">
        <w:rPr>
          <w:rFonts w:ascii="Cambria" w:hAnsi="Cambria"/>
          <w:i/>
          <w:iCs/>
          <w:sz w:val="20"/>
          <w:szCs w:val="20"/>
        </w:rPr>
        <w:t>P</w:t>
      </w:r>
      <w:r w:rsidRPr="00FD7180">
        <w:rPr>
          <w:rFonts w:ascii="Cambria" w:hAnsi="Cambria"/>
          <w:i/>
          <w:iCs/>
          <w:sz w:val="20"/>
          <w:szCs w:val="20"/>
        </w:rPr>
        <w:t xml:space="preserve">olitics of </w:t>
      </w:r>
      <w:r w:rsidR="006A395A">
        <w:rPr>
          <w:rFonts w:ascii="Cambria" w:hAnsi="Cambria"/>
          <w:i/>
          <w:iCs/>
          <w:sz w:val="20"/>
          <w:szCs w:val="20"/>
        </w:rPr>
        <w:t>M</w:t>
      </w:r>
      <w:r w:rsidRPr="00FD7180">
        <w:rPr>
          <w:rFonts w:ascii="Cambria" w:hAnsi="Cambria"/>
          <w:i/>
          <w:iCs/>
          <w:sz w:val="20"/>
          <w:szCs w:val="20"/>
        </w:rPr>
        <w:t>otherhood</w:t>
      </w:r>
      <w:r w:rsidRPr="00FD7180">
        <w:rPr>
          <w:rFonts w:ascii="Cambria" w:hAnsi="Cambria"/>
          <w:sz w:val="20"/>
          <w:szCs w:val="20"/>
        </w:rPr>
        <w:t xml:space="preserve">, </w:t>
      </w:r>
      <w:r w:rsidR="006A395A">
        <w:rPr>
          <w:rFonts w:ascii="Cambria" w:hAnsi="Cambria"/>
          <w:sz w:val="20"/>
          <w:szCs w:val="20"/>
        </w:rPr>
        <w:t>2nd</w:t>
      </w:r>
      <w:r w:rsidR="006A395A" w:rsidRPr="00FD7180">
        <w:rPr>
          <w:rFonts w:ascii="Cambria" w:hAnsi="Cambria"/>
          <w:sz w:val="20"/>
          <w:szCs w:val="20"/>
        </w:rPr>
        <w:t xml:space="preserve"> </w:t>
      </w:r>
      <w:r w:rsidRPr="00FD7180">
        <w:rPr>
          <w:rFonts w:ascii="Cambria" w:hAnsi="Cambria"/>
          <w:sz w:val="20"/>
          <w:szCs w:val="20"/>
        </w:rPr>
        <w:t xml:space="preserve">edition </w:t>
      </w:r>
      <w:r w:rsidR="006A395A">
        <w:rPr>
          <w:rFonts w:ascii="Cambria" w:hAnsi="Cambria"/>
          <w:sz w:val="20"/>
          <w:szCs w:val="20"/>
        </w:rPr>
        <w:t>(</w:t>
      </w:r>
      <w:r w:rsidRPr="00FD7180">
        <w:rPr>
          <w:rFonts w:ascii="Cambria" w:hAnsi="Cambria"/>
          <w:sz w:val="20"/>
          <w:szCs w:val="20"/>
        </w:rPr>
        <w:t>London: Pandora</w:t>
      </w:r>
      <w:r w:rsidR="006A395A">
        <w:rPr>
          <w:rFonts w:ascii="Cambria" w:hAnsi="Cambria"/>
          <w:sz w:val="20"/>
          <w:szCs w:val="20"/>
        </w:rPr>
        <w:t>)</w:t>
      </w:r>
      <w:r w:rsidRPr="00FD7180">
        <w:rPr>
          <w:rFonts w:ascii="Cambria" w:hAnsi="Cambria"/>
          <w:sz w:val="20"/>
          <w:szCs w:val="20"/>
        </w:rPr>
        <w:t>.</w:t>
      </w:r>
    </w:p>
    <w:p w14:paraId="6E6AB883" w14:textId="52D08E57" w:rsidR="00F81890" w:rsidRDefault="00F81890" w:rsidP="00F81890">
      <w:pPr>
        <w:spacing w:after="120" w:line="480" w:lineRule="auto"/>
        <w:ind w:left="221" w:hanging="221"/>
        <w:jc w:val="both"/>
        <w:rPr>
          <w:rFonts w:ascii="Cambria" w:hAnsi="Cambria"/>
          <w:sz w:val="20"/>
          <w:szCs w:val="20"/>
        </w:rPr>
      </w:pPr>
      <w:r w:rsidRPr="00F56957">
        <w:rPr>
          <w:rFonts w:ascii="Cambria" w:hAnsi="Cambria"/>
          <w:sz w:val="20"/>
          <w:szCs w:val="20"/>
        </w:rPr>
        <w:t xml:space="preserve">Kingma, Elselijn </w:t>
      </w:r>
      <w:r>
        <w:rPr>
          <w:rFonts w:ascii="Cambria" w:hAnsi="Cambria"/>
          <w:sz w:val="20"/>
          <w:szCs w:val="20"/>
        </w:rPr>
        <w:t>2018,</w:t>
      </w:r>
      <w:r w:rsidRPr="00F56957">
        <w:rPr>
          <w:rFonts w:ascii="Cambria" w:hAnsi="Cambria"/>
          <w:sz w:val="20"/>
          <w:szCs w:val="20"/>
        </w:rPr>
        <w:t xml:space="preserve"> </w:t>
      </w:r>
      <w:r>
        <w:rPr>
          <w:rFonts w:ascii="Cambria" w:hAnsi="Cambria"/>
          <w:sz w:val="20"/>
          <w:szCs w:val="20"/>
        </w:rPr>
        <w:t xml:space="preserve">‘Lady Parts: The Metaphysics of Pregnancy’, </w:t>
      </w:r>
      <w:r>
        <w:rPr>
          <w:rFonts w:ascii="Cambria" w:hAnsi="Cambria"/>
          <w:i/>
          <w:sz w:val="20"/>
          <w:szCs w:val="20"/>
        </w:rPr>
        <w:t>Royal Institute of Philosophy Supplement</w:t>
      </w:r>
      <w:r>
        <w:rPr>
          <w:rFonts w:ascii="Cambria" w:hAnsi="Cambria"/>
          <w:sz w:val="20"/>
          <w:szCs w:val="20"/>
        </w:rPr>
        <w:t xml:space="preserve"> 82: 165–187.</w:t>
      </w:r>
    </w:p>
    <w:p w14:paraId="162E39BA" w14:textId="6FF5E350" w:rsidR="00FA2428" w:rsidRPr="004B2998" w:rsidRDefault="00F81890" w:rsidP="00F81890">
      <w:pPr>
        <w:spacing w:after="120" w:line="480" w:lineRule="auto"/>
        <w:ind w:left="221" w:hanging="221"/>
        <w:jc w:val="both"/>
        <w:rPr>
          <w:rFonts w:ascii="Cambria" w:hAnsi="Cambria"/>
          <w:i/>
          <w:sz w:val="20"/>
          <w:szCs w:val="20"/>
        </w:rPr>
      </w:pPr>
      <w:r>
        <w:rPr>
          <w:rFonts w:ascii="Cambria" w:hAnsi="Cambria"/>
          <w:sz w:val="20"/>
          <w:szCs w:val="20"/>
        </w:rPr>
        <w:t>__________</w:t>
      </w:r>
      <w:r w:rsidR="0082530C" w:rsidRPr="00F56957">
        <w:rPr>
          <w:rFonts w:ascii="Cambria" w:hAnsi="Cambria"/>
          <w:sz w:val="20"/>
          <w:szCs w:val="20"/>
        </w:rPr>
        <w:t xml:space="preserve"> </w:t>
      </w:r>
      <w:r w:rsidR="006A395A">
        <w:rPr>
          <w:rFonts w:ascii="Cambria" w:hAnsi="Cambria"/>
          <w:sz w:val="20"/>
          <w:szCs w:val="20"/>
        </w:rPr>
        <w:t>forthcoming,</w:t>
      </w:r>
      <w:r w:rsidR="003D08FF" w:rsidRPr="00F56957">
        <w:rPr>
          <w:rFonts w:ascii="Cambria" w:hAnsi="Cambria"/>
          <w:sz w:val="20"/>
          <w:szCs w:val="20"/>
        </w:rPr>
        <w:t xml:space="preserve"> </w:t>
      </w:r>
      <w:r w:rsidR="006A395A">
        <w:rPr>
          <w:rFonts w:ascii="Cambria" w:hAnsi="Cambria"/>
          <w:sz w:val="20"/>
          <w:szCs w:val="20"/>
        </w:rPr>
        <w:t>‘</w:t>
      </w:r>
      <w:r w:rsidR="003D08FF" w:rsidRPr="00F56957">
        <w:rPr>
          <w:rFonts w:ascii="Cambria" w:hAnsi="Cambria"/>
          <w:sz w:val="20"/>
          <w:szCs w:val="20"/>
        </w:rPr>
        <w:t>Nine months</w:t>
      </w:r>
      <w:r w:rsidR="006A395A">
        <w:rPr>
          <w:rFonts w:ascii="Cambria" w:hAnsi="Cambria"/>
          <w:sz w:val="20"/>
          <w:szCs w:val="20"/>
        </w:rPr>
        <w:t>’</w:t>
      </w:r>
      <w:r>
        <w:rPr>
          <w:rFonts w:ascii="Cambria" w:hAnsi="Cambria"/>
          <w:sz w:val="20"/>
          <w:szCs w:val="20"/>
        </w:rPr>
        <w:t>,</w:t>
      </w:r>
      <w:r w:rsidR="00EE777A">
        <w:rPr>
          <w:rFonts w:ascii="Cambria" w:hAnsi="Cambria"/>
          <w:sz w:val="20"/>
          <w:szCs w:val="20"/>
        </w:rPr>
        <w:t xml:space="preserve"> </w:t>
      </w:r>
      <w:r>
        <w:rPr>
          <w:rFonts w:ascii="Cambria" w:hAnsi="Cambria"/>
          <w:i/>
          <w:sz w:val="20"/>
          <w:szCs w:val="20"/>
        </w:rPr>
        <w:t xml:space="preserve">The </w:t>
      </w:r>
      <w:r w:rsidR="00EE777A">
        <w:rPr>
          <w:rFonts w:ascii="Cambria" w:hAnsi="Cambria"/>
          <w:i/>
          <w:sz w:val="20"/>
          <w:szCs w:val="20"/>
        </w:rPr>
        <w:t xml:space="preserve">Journal of Medicine </w:t>
      </w:r>
      <w:r>
        <w:rPr>
          <w:rFonts w:ascii="Cambria" w:hAnsi="Cambria"/>
          <w:i/>
          <w:sz w:val="20"/>
          <w:szCs w:val="20"/>
        </w:rPr>
        <w:t>and</w:t>
      </w:r>
      <w:r w:rsidR="00EE777A">
        <w:rPr>
          <w:rFonts w:ascii="Cambria" w:hAnsi="Cambria"/>
          <w:i/>
          <w:sz w:val="20"/>
          <w:szCs w:val="20"/>
        </w:rPr>
        <w:t xml:space="preserve"> Philosophy</w:t>
      </w:r>
      <w:r>
        <w:rPr>
          <w:rFonts w:ascii="Cambria" w:hAnsi="Cambria"/>
          <w:sz w:val="20"/>
          <w:szCs w:val="20"/>
        </w:rPr>
        <w:t>.</w:t>
      </w:r>
    </w:p>
    <w:p w14:paraId="7C9F6056" w14:textId="3140E810" w:rsidR="00481180" w:rsidRDefault="00F81890" w:rsidP="004B2998">
      <w:pPr>
        <w:spacing w:after="120" w:line="480" w:lineRule="auto"/>
        <w:ind w:left="221" w:hanging="221"/>
        <w:jc w:val="both"/>
        <w:rPr>
          <w:rFonts w:ascii="Cambria" w:hAnsi="Cambria"/>
          <w:sz w:val="20"/>
          <w:szCs w:val="20"/>
        </w:rPr>
      </w:pPr>
      <w:r>
        <w:rPr>
          <w:rFonts w:ascii="Cambria" w:hAnsi="Cambria"/>
          <w:sz w:val="20"/>
          <w:szCs w:val="20"/>
        </w:rPr>
        <w:t>__________</w:t>
      </w:r>
      <w:r w:rsidR="00481180">
        <w:rPr>
          <w:rFonts w:ascii="Cambria" w:hAnsi="Cambria"/>
          <w:sz w:val="20"/>
          <w:szCs w:val="20"/>
        </w:rPr>
        <w:t xml:space="preserve"> </w:t>
      </w:r>
      <w:r>
        <w:rPr>
          <w:rFonts w:ascii="Cambria" w:hAnsi="Cambria"/>
          <w:sz w:val="20"/>
          <w:szCs w:val="20"/>
        </w:rPr>
        <w:t>n.d.(a)</w:t>
      </w:r>
      <w:r w:rsidR="00481180">
        <w:rPr>
          <w:rFonts w:ascii="Cambria" w:hAnsi="Cambria"/>
          <w:sz w:val="20"/>
          <w:szCs w:val="20"/>
        </w:rPr>
        <w:t xml:space="preserve"> </w:t>
      </w:r>
      <w:r>
        <w:rPr>
          <w:rFonts w:ascii="Cambria" w:hAnsi="Cambria"/>
          <w:sz w:val="20"/>
          <w:szCs w:val="20"/>
        </w:rPr>
        <w:t>‘</w:t>
      </w:r>
      <w:r w:rsidR="00481180">
        <w:rPr>
          <w:rFonts w:ascii="Cambria" w:hAnsi="Cambria"/>
          <w:sz w:val="20"/>
          <w:szCs w:val="20"/>
        </w:rPr>
        <w:t xml:space="preserve">Oh No, Tibbles </w:t>
      </w:r>
      <w:r>
        <w:rPr>
          <w:rFonts w:ascii="Cambria" w:hAnsi="Cambria"/>
          <w:sz w:val="20"/>
          <w:szCs w:val="20"/>
        </w:rPr>
        <w:t>I</w:t>
      </w:r>
      <w:r w:rsidR="00481180">
        <w:rPr>
          <w:rFonts w:ascii="Cambria" w:hAnsi="Cambria"/>
          <w:sz w:val="20"/>
          <w:szCs w:val="20"/>
        </w:rPr>
        <w:t xml:space="preserve">s Pregnant! Nested </w:t>
      </w:r>
      <w:r w:rsidR="00EE777A">
        <w:rPr>
          <w:rFonts w:ascii="Cambria" w:hAnsi="Cambria"/>
          <w:sz w:val="20"/>
          <w:szCs w:val="20"/>
        </w:rPr>
        <w:t>E</w:t>
      </w:r>
      <w:r w:rsidR="00481180">
        <w:rPr>
          <w:rFonts w:ascii="Cambria" w:hAnsi="Cambria"/>
          <w:sz w:val="20"/>
          <w:szCs w:val="20"/>
        </w:rPr>
        <w:t xml:space="preserve">ntities and a </w:t>
      </w:r>
      <w:r w:rsidR="00EE777A">
        <w:rPr>
          <w:rFonts w:ascii="Cambria" w:hAnsi="Cambria"/>
          <w:sz w:val="20"/>
          <w:szCs w:val="20"/>
        </w:rPr>
        <w:t>M</w:t>
      </w:r>
      <w:r w:rsidR="00481180">
        <w:rPr>
          <w:rFonts w:ascii="Cambria" w:hAnsi="Cambria"/>
          <w:sz w:val="20"/>
          <w:szCs w:val="20"/>
        </w:rPr>
        <w:t xml:space="preserve">odal </w:t>
      </w:r>
      <w:r w:rsidR="00EE777A">
        <w:rPr>
          <w:rFonts w:ascii="Cambria" w:hAnsi="Cambria"/>
          <w:sz w:val="20"/>
          <w:szCs w:val="20"/>
        </w:rPr>
        <w:t>A</w:t>
      </w:r>
      <w:r w:rsidR="00481180">
        <w:rPr>
          <w:rFonts w:ascii="Cambria" w:hAnsi="Cambria"/>
          <w:sz w:val="20"/>
          <w:szCs w:val="20"/>
        </w:rPr>
        <w:t xml:space="preserve">ccount of </w:t>
      </w:r>
      <w:r>
        <w:rPr>
          <w:rFonts w:ascii="Cambria" w:hAnsi="Cambria"/>
          <w:sz w:val="20"/>
          <w:szCs w:val="20"/>
        </w:rPr>
        <w:t>M</w:t>
      </w:r>
      <w:r w:rsidR="00481180">
        <w:rPr>
          <w:rFonts w:ascii="Cambria" w:hAnsi="Cambria"/>
          <w:sz w:val="20"/>
          <w:szCs w:val="20"/>
        </w:rPr>
        <w:t>aximality</w:t>
      </w:r>
      <w:r>
        <w:rPr>
          <w:rFonts w:ascii="Cambria" w:hAnsi="Cambria"/>
          <w:sz w:val="20"/>
          <w:szCs w:val="20"/>
        </w:rPr>
        <w:t>’, unpublished manuscript.</w:t>
      </w:r>
    </w:p>
    <w:p w14:paraId="476427BD" w14:textId="1A033A79" w:rsidR="00EE777A" w:rsidRDefault="00F81890" w:rsidP="004B2998">
      <w:pPr>
        <w:spacing w:after="120" w:line="480" w:lineRule="auto"/>
        <w:ind w:left="221" w:hanging="221"/>
        <w:jc w:val="both"/>
        <w:outlineLvl w:val="0"/>
        <w:rPr>
          <w:rFonts w:ascii="Cambria" w:hAnsi="Cambria"/>
          <w:sz w:val="20"/>
          <w:szCs w:val="20"/>
        </w:rPr>
      </w:pPr>
      <w:r>
        <w:rPr>
          <w:rFonts w:ascii="Cambria" w:hAnsi="Cambria"/>
          <w:sz w:val="20"/>
          <w:szCs w:val="20"/>
        </w:rPr>
        <w:t>__________</w:t>
      </w:r>
      <w:r w:rsidR="00EE777A">
        <w:rPr>
          <w:rFonts w:ascii="Cambria" w:hAnsi="Cambria"/>
          <w:sz w:val="20"/>
          <w:szCs w:val="20"/>
        </w:rPr>
        <w:t xml:space="preserve"> </w:t>
      </w:r>
      <w:r>
        <w:rPr>
          <w:rFonts w:ascii="Cambria" w:hAnsi="Cambria"/>
          <w:sz w:val="20"/>
          <w:szCs w:val="20"/>
        </w:rPr>
        <w:t>n.d.(b)</w:t>
      </w:r>
      <w:r w:rsidR="00EE777A">
        <w:rPr>
          <w:rFonts w:ascii="Cambria" w:hAnsi="Cambria"/>
          <w:sz w:val="20"/>
          <w:szCs w:val="20"/>
        </w:rPr>
        <w:t xml:space="preserve"> </w:t>
      </w:r>
      <w:r>
        <w:rPr>
          <w:rFonts w:ascii="Cambria" w:hAnsi="Cambria"/>
          <w:sz w:val="20"/>
          <w:szCs w:val="20"/>
        </w:rPr>
        <w:t>‘</w:t>
      </w:r>
      <w:r w:rsidR="00EE777A">
        <w:rPr>
          <w:rFonts w:ascii="Cambria" w:hAnsi="Cambria"/>
          <w:sz w:val="20"/>
          <w:szCs w:val="20"/>
        </w:rPr>
        <w:t xml:space="preserve">When </w:t>
      </w:r>
      <w:r>
        <w:rPr>
          <w:rFonts w:ascii="Cambria" w:hAnsi="Cambria"/>
          <w:sz w:val="20"/>
          <w:szCs w:val="20"/>
        </w:rPr>
        <w:t>D</w:t>
      </w:r>
      <w:r w:rsidR="00EE777A">
        <w:rPr>
          <w:rFonts w:ascii="Cambria" w:hAnsi="Cambria"/>
          <w:sz w:val="20"/>
          <w:szCs w:val="20"/>
        </w:rPr>
        <w:t xml:space="preserve">id I </w:t>
      </w:r>
      <w:r>
        <w:rPr>
          <w:rFonts w:ascii="Cambria" w:hAnsi="Cambria"/>
          <w:sz w:val="20"/>
          <w:szCs w:val="20"/>
        </w:rPr>
        <w:t>B</w:t>
      </w:r>
      <w:r w:rsidR="00EE777A">
        <w:rPr>
          <w:rFonts w:ascii="Cambria" w:hAnsi="Cambria"/>
          <w:sz w:val="20"/>
          <w:szCs w:val="20"/>
        </w:rPr>
        <w:t>egin? Pregnancy, Parthood and Persistence</w:t>
      </w:r>
      <w:r>
        <w:rPr>
          <w:rFonts w:ascii="Cambria" w:hAnsi="Cambria"/>
          <w:sz w:val="20"/>
          <w:szCs w:val="20"/>
        </w:rPr>
        <w:t>’, unpublished manuscript</w:t>
      </w:r>
      <w:r w:rsidR="00EE777A">
        <w:rPr>
          <w:rFonts w:ascii="Cambria" w:hAnsi="Cambria"/>
          <w:sz w:val="20"/>
          <w:szCs w:val="20"/>
        </w:rPr>
        <w:t xml:space="preserve">. </w:t>
      </w:r>
    </w:p>
    <w:p w14:paraId="0B93B348" w14:textId="0D734B7E" w:rsidR="00BD0DB8" w:rsidRDefault="00BD0DB8" w:rsidP="004B2998">
      <w:pPr>
        <w:spacing w:after="120" w:line="480" w:lineRule="auto"/>
        <w:ind w:left="221" w:hanging="221"/>
        <w:jc w:val="both"/>
        <w:rPr>
          <w:rFonts w:ascii="Cambria" w:hAnsi="Cambria"/>
          <w:sz w:val="20"/>
          <w:szCs w:val="20"/>
        </w:rPr>
      </w:pPr>
      <w:r w:rsidRPr="00BD0DB8">
        <w:rPr>
          <w:rFonts w:ascii="Cambria" w:hAnsi="Cambria"/>
          <w:sz w:val="20"/>
          <w:szCs w:val="20"/>
        </w:rPr>
        <w:t>Kovacs</w:t>
      </w:r>
      <w:r w:rsidR="00F81890">
        <w:rPr>
          <w:rFonts w:ascii="Cambria" w:hAnsi="Cambria"/>
          <w:sz w:val="20"/>
          <w:szCs w:val="20"/>
        </w:rPr>
        <w:t>, David Mark 2016,</w:t>
      </w:r>
      <w:r w:rsidRPr="00BD0DB8">
        <w:rPr>
          <w:rFonts w:ascii="Cambria" w:hAnsi="Cambria"/>
          <w:sz w:val="20"/>
          <w:szCs w:val="20"/>
        </w:rPr>
        <w:t xml:space="preserve"> </w:t>
      </w:r>
      <w:r w:rsidR="00F81890">
        <w:rPr>
          <w:rFonts w:ascii="Cambria" w:hAnsi="Cambria"/>
          <w:sz w:val="20"/>
          <w:szCs w:val="20"/>
        </w:rPr>
        <w:t>‘Self-made People’</w:t>
      </w:r>
      <w:r>
        <w:rPr>
          <w:rFonts w:ascii="Cambria" w:hAnsi="Cambria"/>
          <w:sz w:val="20"/>
          <w:szCs w:val="20"/>
        </w:rPr>
        <w:t>,</w:t>
      </w:r>
      <w:r w:rsidRPr="00BD0DB8">
        <w:rPr>
          <w:rFonts w:ascii="Cambria" w:hAnsi="Cambria"/>
          <w:sz w:val="20"/>
          <w:szCs w:val="20"/>
        </w:rPr>
        <w:t xml:space="preserve"> </w:t>
      </w:r>
      <w:r w:rsidRPr="004B2998">
        <w:rPr>
          <w:rFonts w:ascii="Cambria" w:hAnsi="Cambria"/>
          <w:i/>
          <w:sz w:val="20"/>
          <w:szCs w:val="20"/>
        </w:rPr>
        <w:t>Mind</w:t>
      </w:r>
      <w:r w:rsidRPr="00BD0DB8">
        <w:rPr>
          <w:rFonts w:ascii="Cambria" w:hAnsi="Cambria"/>
          <w:sz w:val="20"/>
          <w:szCs w:val="20"/>
        </w:rPr>
        <w:t xml:space="preserve"> 125</w:t>
      </w:r>
      <w:r>
        <w:rPr>
          <w:rFonts w:ascii="Cambria" w:hAnsi="Cambria"/>
          <w:sz w:val="20"/>
          <w:szCs w:val="20"/>
        </w:rPr>
        <w:t>(500): 1071–1099.</w:t>
      </w:r>
    </w:p>
    <w:p w14:paraId="21E0F165" w14:textId="087C5894" w:rsidR="00E03E5C" w:rsidRPr="00FD7180" w:rsidRDefault="00490C28" w:rsidP="004B2998">
      <w:pPr>
        <w:spacing w:after="120" w:line="480" w:lineRule="auto"/>
        <w:ind w:left="221" w:hanging="221"/>
        <w:jc w:val="both"/>
        <w:rPr>
          <w:rFonts w:ascii="Cambria" w:hAnsi="Cambria"/>
          <w:color w:val="141414"/>
          <w:sz w:val="20"/>
          <w:szCs w:val="20"/>
          <w:lang w:val="en-US"/>
        </w:rPr>
      </w:pPr>
      <w:r w:rsidRPr="00FD7180">
        <w:rPr>
          <w:rFonts w:ascii="Cambria" w:hAnsi="Cambria"/>
          <w:sz w:val="20"/>
          <w:szCs w:val="20"/>
        </w:rPr>
        <w:t xml:space="preserve">Kristeva, Julia </w:t>
      </w:r>
      <w:r w:rsidR="00F81890">
        <w:rPr>
          <w:rFonts w:ascii="Cambria" w:hAnsi="Cambria"/>
          <w:sz w:val="20"/>
          <w:szCs w:val="20"/>
        </w:rPr>
        <w:t>1980,</w:t>
      </w:r>
      <w:r w:rsidRPr="00FD7180">
        <w:rPr>
          <w:rFonts w:ascii="Cambria" w:hAnsi="Cambria"/>
          <w:sz w:val="20"/>
          <w:szCs w:val="20"/>
        </w:rPr>
        <w:t xml:space="preserve"> </w:t>
      </w:r>
      <w:r w:rsidRPr="00017D0C">
        <w:rPr>
          <w:rStyle w:val="a"/>
          <w:rFonts w:ascii="Cambria" w:eastAsia="Times New Roman" w:hAnsi="Cambria" w:cs="Times New Roman"/>
          <w:i/>
          <w:sz w:val="20"/>
          <w:szCs w:val="20"/>
        </w:rPr>
        <w:t>Desire in Language: A Semiotic Approach to Literature and Art</w:t>
      </w:r>
      <w:r w:rsidR="00F81890">
        <w:rPr>
          <w:rStyle w:val="a"/>
          <w:rFonts w:ascii="Cambria" w:eastAsia="Times New Roman" w:hAnsi="Cambria" w:cs="Times New Roman"/>
          <w:sz w:val="20"/>
          <w:szCs w:val="20"/>
        </w:rPr>
        <w:t>, ed.</w:t>
      </w:r>
      <w:r w:rsidRPr="00FD7180">
        <w:rPr>
          <w:rStyle w:val="a"/>
          <w:rFonts w:ascii="Cambria" w:eastAsia="Times New Roman" w:hAnsi="Cambria" w:cs="Times New Roman"/>
          <w:sz w:val="20"/>
          <w:szCs w:val="20"/>
        </w:rPr>
        <w:t xml:space="preserve"> Leon S.</w:t>
      </w:r>
      <w:r w:rsidR="00F81890">
        <w:rPr>
          <w:rStyle w:val="a"/>
          <w:rFonts w:ascii="Cambria" w:eastAsia="Times New Roman" w:hAnsi="Cambria" w:cs="Times New Roman"/>
          <w:sz w:val="20"/>
          <w:szCs w:val="20"/>
        </w:rPr>
        <w:t xml:space="preserve"> </w:t>
      </w:r>
      <w:r w:rsidRPr="00FD7180">
        <w:rPr>
          <w:rStyle w:val="a"/>
          <w:rFonts w:ascii="Cambria" w:eastAsia="Times New Roman" w:hAnsi="Cambria" w:cs="Times New Roman"/>
          <w:sz w:val="20"/>
          <w:szCs w:val="20"/>
        </w:rPr>
        <w:t xml:space="preserve">Roudiez, </w:t>
      </w:r>
      <w:r w:rsidR="00F81890">
        <w:rPr>
          <w:rStyle w:val="a"/>
          <w:rFonts w:ascii="Cambria" w:eastAsia="Times New Roman" w:hAnsi="Cambria" w:cs="Times New Roman"/>
          <w:sz w:val="20"/>
          <w:szCs w:val="20"/>
        </w:rPr>
        <w:t>trans. Thomas Gora, Alice Jardine and Leon S. Soudiez (New York, NY: Columbia University Press)</w:t>
      </w:r>
      <w:r w:rsidR="00E1303F" w:rsidRPr="00FD7180">
        <w:rPr>
          <w:rStyle w:val="a"/>
          <w:rFonts w:ascii="Cambria" w:eastAsia="Times New Roman" w:hAnsi="Cambria" w:cs="Times New Roman"/>
          <w:sz w:val="20"/>
          <w:szCs w:val="20"/>
        </w:rPr>
        <w:t>.</w:t>
      </w:r>
    </w:p>
    <w:p w14:paraId="0CB4B3FD" w14:textId="3940817B" w:rsidR="003349F0" w:rsidRPr="00FD7180" w:rsidRDefault="003349F0"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sidRPr="00FD7180">
        <w:rPr>
          <w:rFonts w:ascii="Cambria" w:hAnsi="Cambria"/>
          <w:color w:val="141414"/>
          <w:sz w:val="20"/>
          <w:szCs w:val="20"/>
          <w:lang w:val="en-US"/>
        </w:rPr>
        <w:lastRenderedPageBreak/>
        <w:t>Lindemann</w:t>
      </w:r>
      <w:r w:rsidRPr="00FD7180" w:rsidDel="004F7AA9">
        <w:rPr>
          <w:rFonts w:ascii="Cambria" w:hAnsi="Cambria"/>
          <w:sz w:val="20"/>
          <w:szCs w:val="20"/>
        </w:rPr>
        <w:t xml:space="preserve"> </w:t>
      </w:r>
      <w:r w:rsidRPr="00FD7180">
        <w:rPr>
          <w:rFonts w:ascii="Cambria" w:hAnsi="Cambria"/>
          <w:color w:val="141414"/>
          <w:sz w:val="20"/>
          <w:szCs w:val="20"/>
          <w:lang w:val="en-US"/>
        </w:rPr>
        <w:t xml:space="preserve">Nelson, Hilde 1994, </w:t>
      </w:r>
      <w:r w:rsidR="00F81890">
        <w:rPr>
          <w:rFonts w:ascii="Cambria" w:hAnsi="Cambria"/>
          <w:color w:val="141414"/>
          <w:sz w:val="20"/>
          <w:szCs w:val="20"/>
          <w:lang w:val="en-US"/>
        </w:rPr>
        <w:t>‘</w:t>
      </w:r>
      <w:r w:rsidRPr="00FD7180">
        <w:rPr>
          <w:rFonts w:ascii="Cambria" w:hAnsi="Cambria"/>
          <w:color w:val="141414"/>
          <w:sz w:val="20"/>
          <w:szCs w:val="20"/>
          <w:lang w:val="en-US"/>
        </w:rPr>
        <w:t xml:space="preserve">The </w:t>
      </w:r>
      <w:r w:rsidR="00F81890">
        <w:rPr>
          <w:rFonts w:ascii="Cambria" w:hAnsi="Cambria"/>
          <w:color w:val="141414"/>
          <w:sz w:val="20"/>
          <w:szCs w:val="20"/>
          <w:lang w:val="en-US"/>
        </w:rPr>
        <w:t>A</w:t>
      </w:r>
      <w:r w:rsidRPr="00FD7180">
        <w:rPr>
          <w:rFonts w:ascii="Cambria" w:hAnsi="Cambria"/>
          <w:color w:val="141414"/>
          <w:sz w:val="20"/>
          <w:szCs w:val="20"/>
          <w:lang w:val="en-US"/>
        </w:rPr>
        <w:t xml:space="preserve">rchitect and the </w:t>
      </w:r>
      <w:r w:rsidR="00F81890">
        <w:rPr>
          <w:rFonts w:ascii="Cambria" w:hAnsi="Cambria"/>
          <w:color w:val="141414"/>
          <w:sz w:val="20"/>
          <w:szCs w:val="20"/>
          <w:lang w:val="en-US"/>
        </w:rPr>
        <w:t>B</w:t>
      </w:r>
      <w:r w:rsidRPr="00FD7180">
        <w:rPr>
          <w:rFonts w:ascii="Cambria" w:hAnsi="Cambria"/>
          <w:color w:val="141414"/>
          <w:sz w:val="20"/>
          <w:szCs w:val="20"/>
          <w:lang w:val="en-US"/>
        </w:rPr>
        <w:t xml:space="preserve">ee: </w:t>
      </w:r>
      <w:r w:rsidR="00F81890">
        <w:rPr>
          <w:rFonts w:ascii="Cambria" w:hAnsi="Cambria"/>
          <w:color w:val="141414"/>
          <w:sz w:val="20"/>
          <w:szCs w:val="20"/>
          <w:lang w:val="en-US"/>
        </w:rPr>
        <w:t>S</w:t>
      </w:r>
      <w:r w:rsidRPr="00FD7180">
        <w:rPr>
          <w:rFonts w:ascii="Cambria" w:hAnsi="Cambria"/>
          <w:color w:val="141414"/>
          <w:sz w:val="20"/>
          <w:szCs w:val="20"/>
          <w:lang w:val="en-US"/>
        </w:rPr>
        <w:t xml:space="preserve">ome </w:t>
      </w:r>
      <w:r w:rsidR="00F81890">
        <w:rPr>
          <w:rFonts w:ascii="Cambria" w:hAnsi="Cambria"/>
          <w:color w:val="141414"/>
          <w:sz w:val="20"/>
          <w:szCs w:val="20"/>
          <w:lang w:val="en-US"/>
        </w:rPr>
        <w:t>R</w:t>
      </w:r>
      <w:r w:rsidRPr="00FD7180">
        <w:rPr>
          <w:rFonts w:ascii="Cambria" w:hAnsi="Cambria"/>
          <w:color w:val="141414"/>
          <w:sz w:val="20"/>
          <w:szCs w:val="20"/>
          <w:lang w:val="en-US"/>
        </w:rPr>
        <w:t xml:space="preserve">eflections on </w:t>
      </w:r>
      <w:r w:rsidR="00F81890">
        <w:rPr>
          <w:rFonts w:ascii="Cambria" w:hAnsi="Cambria"/>
          <w:color w:val="141414"/>
          <w:sz w:val="20"/>
          <w:szCs w:val="20"/>
          <w:lang w:val="en-US"/>
        </w:rPr>
        <w:t>P</w:t>
      </w:r>
      <w:r w:rsidRPr="00FD7180">
        <w:rPr>
          <w:rFonts w:ascii="Cambria" w:hAnsi="Cambria"/>
          <w:color w:val="141414"/>
          <w:sz w:val="20"/>
          <w:szCs w:val="20"/>
          <w:lang w:val="en-US"/>
        </w:rPr>
        <w:t>ostmortem Pregnancy</w:t>
      </w:r>
      <w:r w:rsidR="00F81890">
        <w:rPr>
          <w:rFonts w:ascii="Cambria" w:hAnsi="Cambria"/>
          <w:color w:val="141414"/>
          <w:sz w:val="20"/>
          <w:szCs w:val="20"/>
          <w:lang w:val="en-US"/>
        </w:rPr>
        <w:t>’</w:t>
      </w:r>
      <w:r w:rsidRPr="00FD7180">
        <w:rPr>
          <w:rFonts w:ascii="Cambria" w:hAnsi="Cambria"/>
          <w:color w:val="141414"/>
          <w:sz w:val="20"/>
          <w:szCs w:val="20"/>
          <w:lang w:val="en-US"/>
        </w:rPr>
        <w:t xml:space="preserve">, </w:t>
      </w:r>
      <w:r w:rsidRPr="00FD7180">
        <w:rPr>
          <w:rFonts w:ascii="Cambria" w:hAnsi="Cambria"/>
          <w:i/>
          <w:iCs/>
          <w:color w:val="141414"/>
          <w:sz w:val="20"/>
          <w:szCs w:val="20"/>
          <w:lang w:val="en-US"/>
        </w:rPr>
        <w:t>Bioethics</w:t>
      </w:r>
      <w:r w:rsidRPr="00FD7180">
        <w:rPr>
          <w:rFonts w:ascii="Cambria" w:hAnsi="Cambria"/>
          <w:color w:val="141414"/>
          <w:sz w:val="20"/>
          <w:szCs w:val="20"/>
          <w:lang w:val="en-US"/>
        </w:rPr>
        <w:t xml:space="preserve"> 8: 247–267.</w:t>
      </w:r>
    </w:p>
    <w:p w14:paraId="0DE1E7CC" w14:textId="49B31A53" w:rsidR="00E03E5C" w:rsidRPr="00FD7180" w:rsidRDefault="00E03E5C"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sidRPr="00FD7180">
        <w:rPr>
          <w:rFonts w:ascii="Cambria" w:hAnsi="Cambria"/>
          <w:sz w:val="20"/>
          <w:szCs w:val="20"/>
        </w:rPr>
        <w:t xml:space="preserve">Little, Margaret Olivia 1999, </w:t>
      </w:r>
      <w:r w:rsidR="00F81890">
        <w:rPr>
          <w:rFonts w:ascii="Cambria" w:hAnsi="Cambria"/>
          <w:sz w:val="20"/>
          <w:szCs w:val="20"/>
        </w:rPr>
        <w:t>‘</w:t>
      </w:r>
      <w:r w:rsidRPr="00FD7180">
        <w:rPr>
          <w:rFonts w:ascii="Cambria" w:hAnsi="Cambria"/>
          <w:sz w:val="20"/>
          <w:szCs w:val="20"/>
        </w:rPr>
        <w:t xml:space="preserve">Abortion, </w:t>
      </w:r>
      <w:r w:rsidR="00F81890">
        <w:rPr>
          <w:rFonts w:ascii="Cambria" w:hAnsi="Cambria"/>
          <w:sz w:val="20"/>
          <w:szCs w:val="20"/>
        </w:rPr>
        <w:t>I</w:t>
      </w:r>
      <w:r w:rsidRPr="00FD7180">
        <w:rPr>
          <w:rFonts w:ascii="Cambria" w:hAnsi="Cambria"/>
          <w:sz w:val="20"/>
          <w:szCs w:val="20"/>
        </w:rPr>
        <w:t xml:space="preserve">ntimacy, and the </w:t>
      </w:r>
      <w:r w:rsidR="00F81890">
        <w:rPr>
          <w:rFonts w:ascii="Cambria" w:hAnsi="Cambria"/>
          <w:sz w:val="20"/>
          <w:szCs w:val="20"/>
        </w:rPr>
        <w:t>D</w:t>
      </w:r>
      <w:r w:rsidRPr="00FD7180">
        <w:rPr>
          <w:rFonts w:ascii="Cambria" w:hAnsi="Cambria"/>
          <w:sz w:val="20"/>
          <w:szCs w:val="20"/>
        </w:rPr>
        <w:t xml:space="preserve">uty to </w:t>
      </w:r>
      <w:r w:rsidR="00F81890">
        <w:rPr>
          <w:rFonts w:ascii="Cambria" w:hAnsi="Cambria"/>
          <w:sz w:val="20"/>
          <w:szCs w:val="20"/>
        </w:rPr>
        <w:t>G</w:t>
      </w:r>
      <w:r w:rsidRPr="00FD7180">
        <w:rPr>
          <w:rFonts w:ascii="Cambria" w:hAnsi="Cambria"/>
          <w:sz w:val="20"/>
          <w:szCs w:val="20"/>
        </w:rPr>
        <w:t>estate</w:t>
      </w:r>
      <w:r w:rsidR="00F81890">
        <w:rPr>
          <w:rFonts w:ascii="Cambria" w:hAnsi="Cambria"/>
          <w:sz w:val="20"/>
          <w:szCs w:val="20"/>
        </w:rPr>
        <w:t>’</w:t>
      </w:r>
      <w:r w:rsidRPr="00FD7180">
        <w:rPr>
          <w:rFonts w:ascii="Cambria" w:hAnsi="Cambria"/>
          <w:sz w:val="20"/>
          <w:szCs w:val="20"/>
        </w:rPr>
        <w:t xml:space="preserve">, </w:t>
      </w:r>
      <w:r w:rsidRPr="00FD7180">
        <w:rPr>
          <w:rFonts w:ascii="Cambria" w:hAnsi="Cambria"/>
          <w:i/>
          <w:iCs/>
          <w:sz w:val="20"/>
          <w:szCs w:val="20"/>
        </w:rPr>
        <w:t>Ethical Theory and Moral Practice</w:t>
      </w:r>
      <w:r w:rsidRPr="00FD7180">
        <w:rPr>
          <w:rFonts w:ascii="Cambria" w:hAnsi="Cambria"/>
          <w:sz w:val="20"/>
          <w:szCs w:val="20"/>
        </w:rPr>
        <w:t xml:space="preserve"> 2: 295–312.</w:t>
      </w:r>
    </w:p>
    <w:p w14:paraId="2E864019" w14:textId="67C0DC3C" w:rsidR="00E03E5C" w:rsidRPr="00FD7180" w:rsidRDefault="00F81890" w:rsidP="004B2998">
      <w:pPr>
        <w:widowControl w:val="0"/>
        <w:autoSpaceDE w:val="0"/>
        <w:autoSpaceDN w:val="0"/>
        <w:adjustRightInd w:val="0"/>
        <w:spacing w:after="120" w:line="480" w:lineRule="auto"/>
        <w:ind w:left="221" w:hanging="221"/>
        <w:jc w:val="both"/>
        <w:rPr>
          <w:rFonts w:ascii="Cambria" w:hAnsi="Cambria"/>
          <w:sz w:val="20"/>
          <w:szCs w:val="20"/>
        </w:rPr>
      </w:pPr>
      <w:r>
        <w:rPr>
          <w:rFonts w:ascii="Cambria" w:hAnsi="Cambria"/>
          <w:sz w:val="20"/>
          <w:szCs w:val="20"/>
        </w:rPr>
        <w:t>__________</w:t>
      </w:r>
      <w:r w:rsidR="00E03E5C" w:rsidRPr="00FD7180">
        <w:rPr>
          <w:rFonts w:ascii="Cambria" w:hAnsi="Cambria"/>
          <w:sz w:val="20"/>
          <w:szCs w:val="20"/>
        </w:rPr>
        <w:t xml:space="preserve"> 2005, </w:t>
      </w:r>
      <w:r>
        <w:rPr>
          <w:rFonts w:ascii="Cambria" w:hAnsi="Cambria"/>
          <w:sz w:val="20"/>
          <w:szCs w:val="20"/>
        </w:rPr>
        <w:t>‘</w:t>
      </w:r>
      <w:r w:rsidR="00E03E5C" w:rsidRPr="00FD7180">
        <w:rPr>
          <w:rFonts w:ascii="Cambria" w:hAnsi="Cambria"/>
          <w:sz w:val="20"/>
          <w:szCs w:val="20"/>
        </w:rPr>
        <w:t>The moral permissibility of abortion</w:t>
      </w:r>
      <w:r>
        <w:rPr>
          <w:rFonts w:ascii="Cambria" w:hAnsi="Cambria"/>
          <w:sz w:val="20"/>
          <w:szCs w:val="20"/>
        </w:rPr>
        <w:t>’,</w:t>
      </w:r>
      <w:r w:rsidR="00E03E5C" w:rsidRPr="00FD7180">
        <w:rPr>
          <w:rFonts w:ascii="Cambria" w:hAnsi="Cambria"/>
          <w:sz w:val="20"/>
          <w:szCs w:val="20"/>
        </w:rPr>
        <w:t xml:space="preserve"> </w:t>
      </w:r>
      <w:r>
        <w:rPr>
          <w:rFonts w:ascii="Cambria" w:hAnsi="Cambria"/>
          <w:sz w:val="20"/>
          <w:szCs w:val="20"/>
        </w:rPr>
        <w:t>i</w:t>
      </w:r>
      <w:r w:rsidR="00E03E5C" w:rsidRPr="00FD7180">
        <w:rPr>
          <w:rFonts w:ascii="Cambria" w:hAnsi="Cambria"/>
          <w:sz w:val="20"/>
          <w:szCs w:val="20"/>
        </w:rPr>
        <w:t xml:space="preserve">n </w:t>
      </w:r>
      <w:r>
        <w:rPr>
          <w:rFonts w:ascii="Cambria" w:hAnsi="Cambria"/>
          <w:sz w:val="20"/>
          <w:szCs w:val="20"/>
        </w:rPr>
        <w:t xml:space="preserve">Andrew I. </w:t>
      </w:r>
      <w:r w:rsidR="00E03E5C" w:rsidRPr="00FD7180">
        <w:rPr>
          <w:rFonts w:ascii="Cambria" w:hAnsi="Cambria"/>
          <w:sz w:val="20"/>
          <w:szCs w:val="20"/>
        </w:rPr>
        <w:t xml:space="preserve">Cohen and </w:t>
      </w:r>
      <w:r>
        <w:rPr>
          <w:rFonts w:ascii="Cambria" w:hAnsi="Cambria"/>
          <w:sz w:val="20"/>
          <w:szCs w:val="20"/>
        </w:rPr>
        <w:t xml:space="preserve">Christopher Heath </w:t>
      </w:r>
      <w:r w:rsidR="00E03E5C" w:rsidRPr="00FD7180">
        <w:rPr>
          <w:rFonts w:ascii="Cambria" w:hAnsi="Cambria"/>
          <w:sz w:val="20"/>
          <w:szCs w:val="20"/>
        </w:rPr>
        <w:t>Wellman (eds.)</w:t>
      </w:r>
      <w:r>
        <w:rPr>
          <w:rFonts w:ascii="Cambria" w:hAnsi="Cambria"/>
          <w:sz w:val="20"/>
          <w:szCs w:val="20"/>
        </w:rPr>
        <w:t>,</w:t>
      </w:r>
      <w:r w:rsidR="00E03E5C" w:rsidRPr="00FD7180">
        <w:rPr>
          <w:rFonts w:ascii="Cambria" w:hAnsi="Cambria"/>
          <w:sz w:val="20"/>
          <w:szCs w:val="20"/>
        </w:rPr>
        <w:t xml:space="preserve"> </w:t>
      </w:r>
      <w:r w:rsidR="00E03E5C" w:rsidRPr="00FD7180">
        <w:rPr>
          <w:rFonts w:ascii="Cambria" w:hAnsi="Cambria"/>
          <w:i/>
          <w:sz w:val="20"/>
          <w:szCs w:val="20"/>
        </w:rPr>
        <w:t>Contemporary Debates in</w:t>
      </w:r>
      <w:r>
        <w:rPr>
          <w:rFonts w:ascii="Cambria" w:hAnsi="Cambria"/>
          <w:i/>
          <w:sz w:val="20"/>
          <w:szCs w:val="20"/>
        </w:rPr>
        <w:t xml:space="preserve"> </w:t>
      </w:r>
      <w:r w:rsidR="00E03E5C" w:rsidRPr="00FD7180">
        <w:rPr>
          <w:rFonts w:ascii="Cambria" w:hAnsi="Cambria"/>
          <w:i/>
          <w:sz w:val="20"/>
          <w:szCs w:val="20"/>
        </w:rPr>
        <w:t>Applied Ethics</w:t>
      </w:r>
      <w:r w:rsidR="00E03E5C" w:rsidRPr="00FD7180">
        <w:rPr>
          <w:rFonts w:ascii="Cambria" w:hAnsi="Cambria"/>
          <w:sz w:val="20"/>
          <w:szCs w:val="20"/>
        </w:rPr>
        <w:t xml:space="preserve"> </w:t>
      </w:r>
      <w:r>
        <w:rPr>
          <w:rFonts w:ascii="Cambria" w:hAnsi="Cambria"/>
          <w:sz w:val="20"/>
          <w:szCs w:val="20"/>
        </w:rPr>
        <w:t xml:space="preserve">(Oxford: </w:t>
      </w:r>
      <w:r w:rsidR="00E03E5C" w:rsidRPr="00FD7180">
        <w:rPr>
          <w:rFonts w:ascii="Cambria" w:hAnsi="Cambria"/>
          <w:sz w:val="20"/>
          <w:szCs w:val="20"/>
        </w:rPr>
        <w:t>Blackwell</w:t>
      </w:r>
      <w:r>
        <w:rPr>
          <w:rFonts w:ascii="Cambria" w:hAnsi="Cambria"/>
          <w:sz w:val="20"/>
          <w:szCs w:val="20"/>
        </w:rPr>
        <w:t>)</w:t>
      </w:r>
      <w:r w:rsidR="00E03E5C" w:rsidRPr="00FD7180">
        <w:rPr>
          <w:rFonts w:ascii="Cambria" w:hAnsi="Cambria"/>
          <w:sz w:val="20"/>
          <w:szCs w:val="20"/>
        </w:rPr>
        <w:t>.</w:t>
      </w:r>
    </w:p>
    <w:p w14:paraId="6F55C164" w14:textId="1FAEFD67" w:rsidR="00E03E5C" w:rsidRPr="00FD7180" w:rsidRDefault="00E03E5C"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sidRPr="00FD7180">
        <w:rPr>
          <w:rFonts w:ascii="Cambria" w:hAnsi="Cambria"/>
          <w:sz w:val="20"/>
          <w:szCs w:val="20"/>
        </w:rPr>
        <w:t>Lyerly, Anne Drapkin, Margaret Olivia</w:t>
      </w:r>
      <w:r w:rsidR="00F81890">
        <w:rPr>
          <w:rFonts w:ascii="Cambria" w:hAnsi="Cambria"/>
          <w:sz w:val="20"/>
          <w:szCs w:val="20"/>
        </w:rPr>
        <w:t xml:space="preserve"> Little</w:t>
      </w:r>
      <w:r w:rsidRPr="00FD7180">
        <w:rPr>
          <w:rFonts w:ascii="Cambria" w:hAnsi="Cambria"/>
          <w:sz w:val="20"/>
          <w:szCs w:val="20"/>
        </w:rPr>
        <w:t xml:space="preserve"> and </w:t>
      </w:r>
      <w:r w:rsidR="00F81890">
        <w:rPr>
          <w:rFonts w:ascii="Cambria" w:hAnsi="Cambria"/>
          <w:sz w:val="20"/>
          <w:szCs w:val="20"/>
        </w:rPr>
        <w:t xml:space="preserve">Ruth R. </w:t>
      </w:r>
      <w:r w:rsidRPr="00FD7180">
        <w:rPr>
          <w:rFonts w:ascii="Cambria" w:hAnsi="Cambria"/>
          <w:sz w:val="20"/>
          <w:szCs w:val="20"/>
        </w:rPr>
        <w:t xml:space="preserve">Faden 2008, </w:t>
      </w:r>
      <w:r w:rsidR="00F81890">
        <w:rPr>
          <w:rFonts w:ascii="Cambria" w:hAnsi="Cambria"/>
          <w:sz w:val="20"/>
          <w:szCs w:val="20"/>
        </w:rPr>
        <w:t>‘</w:t>
      </w:r>
      <w:r w:rsidRPr="00FD7180">
        <w:rPr>
          <w:rFonts w:ascii="Cambria" w:hAnsi="Cambria"/>
          <w:sz w:val="20"/>
          <w:szCs w:val="20"/>
        </w:rPr>
        <w:t xml:space="preserve">A </w:t>
      </w:r>
      <w:r w:rsidR="00F81890">
        <w:rPr>
          <w:rFonts w:ascii="Cambria" w:hAnsi="Cambria"/>
          <w:sz w:val="20"/>
          <w:szCs w:val="20"/>
        </w:rPr>
        <w:t>C</w:t>
      </w:r>
      <w:r w:rsidRPr="00FD7180">
        <w:rPr>
          <w:rFonts w:ascii="Cambria" w:hAnsi="Cambria"/>
          <w:sz w:val="20"/>
          <w:szCs w:val="20"/>
        </w:rPr>
        <w:t xml:space="preserve">ritique of the </w:t>
      </w:r>
      <w:r w:rsidR="00F81890">
        <w:rPr>
          <w:rFonts w:ascii="Cambria" w:hAnsi="Cambria"/>
          <w:sz w:val="20"/>
          <w:szCs w:val="20"/>
        </w:rPr>
        <w:t>“F</w:t>
      </w:r>
      <w:r w:rsidRPr="00FD7180">
        <w:rPr>
          <w:rFonts w:ascii="Cambria" w:hAnsi="Cambria"/>
          <w:sz w:val="20"/>
          <w:szCs w:val="20"/>
        </w:rPr>
        <w:t xml:space="preserve">etus as </w:t>
      </w:r>
      <w:r w:rsidR="00F81890">
        <w:rPr>
          <w:rFonts w:ascii="Cambria" w:hAnsi="Cambria"/>
          <w:sz w:val="20"/>
          <w:szCs w:val="20"/>
        </w:rPr>
        <w:t>P</w:t>
      </w:r>
      <w:r w:rsidRPr="00FD7180">
        <w:rPr>
          <w:rFonts w:ascii="Cambria" w:hAnsi="Cambria"/>
          <w:sz w:val="20"/>
          <w:szCs w:val="20"/>
        </w:rPr>
        <w:t>atient</w:t>
      </w:r>
      <w:r w:rsidR="00F81890">
        <w:rPr>
          <w:rFonts w:ascii="Cambria" w:hAnsi="Cambria"/>
          <w:sz w:val="20"/>
          <w:szCs w:val="20"/>
        </w:rPr>
        <w:t>”’</w:t>
      </w:r>
      <w:r w:rsidRPr="00FD7180">
        <w:rPr>
          <w:rFonts w:ascii="Cambria" w:hAnsi="Cambria"/>
          <w:sz w:val="20"/>
          <w:szCs w:val="20"/>
        </w:rPr>
        <w:t xml:space="preserve">, </w:t>
      </w:r>
      <w:r w:rsidRPr="00FD7180">
        <w:rPr>
          <w:rFonts w:ascii="Cambria" w:hAnsi="Cambria"/>
          <w:i/>
          <w:iCs/>
          <w:sz w:val="20"/>
          <w:szCs w:val="20"/>
        </w:rPr>
        <w:t>American Journal of Bioethics</w:t>
      </w:r>
      <w:r w:rsidRPr="00FD7180">
        <w:rPr>
          <w:rFonts w:ascii="Cambria" w:hAnsi="Cambria"/>
          <w:sz w:val="20"/>
          <w:szCs w:val="20"/>
        </w:rPr>
        <w:t xml:space="preserve"> 8(7): 42–44.</w:t>
      </w:r>
    </w:p>
    <w:p w14:paraId="47E91004" w14:textId="30DEBFF9" w:rsidR="00E03E5C" w:rsidRPr="00FD7180" w:rsidRDefault="00F20602"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sidRPr="00F20602">
        <w:rPr>
          <w:rFonts w:ascii="Cambria" w:hAnsi="Cambria"/>
          <w:sz w:val="20"/>
          <w:szCs w:val="20"/>
        </w:rPr>
        <w:t>L</w:t>
      </w:r>
      <w:r>
        <w:rPr>
          <w:rFonts w:ascii="Cambria" w:hAnsi="Cambria"/>
          <w:sz w:val="20"/>
          <w:szCs w:val="20"/>
        </w:rPr>
        <w:t>yerly, Anne Drapkin</w:t>
      </w:r>
      <w:r w:rsidRPr="00F20602">
        <w:rPr>
          <w:rFonts w:ascii="Cambria" w:hAnsi="Cambria"/>
          <w:sz w:val="20"/>
          <w:szCs w:val="20"/>
        </w:rPr>
        <w:t xml:space="preserve">, </w:t>
      </w:r>
      <w:r w:rsidR="00F81890">
        <w:rPr>
          <w:rFonts w:ascii="Cambria" w:hAnsi="Cambria"/>
          <w:sz w:val="20"/>
          <w:szCs w:val="20"/>
        </w:rPr>
        <w:t xml:space="preserve">Lisa M. </w:t>
      </w:r>
      <w:r w:rsidRPr="00F20602">
        <w:rPr>
          <w:rFonts w:ascii="Cambria" w:hAnsi="Cambria"/>
          <w:sz w:val="20"/>
          <w:szCs w:val="20"/>
        </w:rPr>
        <w:t>M</w:t>
      </w:r>
      <w:r>
        <w:rPr>
          <w:rFonts w:ascii="Cambria" w:hAnsi="Cambria"/>
          <w:sz w:val="20"/>
          <w:szCs w:val="20"/>
        </w:rPr>
        <w:t>itchell</w:t>
      </w:r>
      <w:r w:rsidRPr="00F20602">
        <w:rPr>
          <w:rFonts w:ascii="Cambria" w:hAnsi="Cambria"/>
          <w:sz w:val="20"/>
          <w:szCs w:val="20"/>
        </w:rPr>
        <w:t xml:space="preserve">, </w:t>
      </w:r>
      <w:r w:rsidR="00F81890">
        <w:rPr>
          <w:rFonts w:ascii="Cambria" w:hAnsi="Cambria"/>
          <w:sz w:val="20"/>
          <w:szCs w:val="20"/>
        </w:rPr>
        <w:t xml:space="preserve">Elizabeth Mitchell </w:t>
      </w:r>
      <w:r w:rsidRPr="00F20602">
        <w:rPr>
          <w:rFonts w:ascii="Cambria" w:hAnsi="Cambria"/>
          <w:sz w:val="20"/>
          <w:szCs w:val="20"/>
        </w:rPr>
        <w:t>A</w:t>
      </w:r>
      <w:r>
        <w:rPr>
          <w:rFonts w:ascii="Cambria" w:hAnsi="Cambria"/>
          <w:sz w:val="20"/>
          <w:szCs w:val="20"/>
        </w:rPr>
        <w:t>rmstrong</w:t>
      </w:r>
      <w:r w:rsidRPr="00F20602">
        <w:rPr>
          <w:rFonts w:ascii="Cambria" w:hAnsi="Cambria"/>
          <w:sz w:val="20"/>
          <w:szCs w:val="20"/>
        </w:rPr>
        <w:t xml:space="preserve">, </w:t>
      </w:r>
      <w:r w:rsidR="00F81890">
        <w:rPr>
          <w:rFonts w:ascii="Cambria" w:hAnsi="Cambria"/>
          <w:sz w:val="20"/>
          <w:szCs w:val="20"/>
        </w:rPr>
        <w:t xml:space="preserve">Lisa H. </w:t>
      </w:r>
      <w:r w:rsidRPr="00F20602">
        <w:rPr>
          <w:rFonts w:ascii="Cambria" w:hAnsi="Cambria"/>
          <w:sz w:val="20"/>
          <w:szCs w:val="20"/>
        </w:rPr>
        <w:t>H</w:t>
      </w:r>
      <w:r>
        <w:rPr>
          <w:rFonts w:ascii="Cambria" w:hAnsi="Cambria"/>
          <w:sz w:val="20"/>
          <w:szCs w:val="20"/>
        </w:rPr>
        <w:t>arris</w:t>
      </w:r>
      <w:r w:rsidRPr="00F20602">
        <w:rPr>
          <w:rFonts w:ascii="Cambria" w:hAnsi="Cambria"/>
          <w:sz w:val="20"/>
          <w:szCs w:val="20"/>
        </w:rPr>
        <w:t xml:space="preserve">, </w:t>
      </w:r>
      <w:r w:rsidR="00F81890">
        <w:rPr>
          <w:rFonts w:ascii="Cambria" w:hAnsi="Cambria"/>
          <w:sz w:val="20"/>
          <w:szCs w:val="20"/>
        </w:rPr>
        <w:t xml:space="preserve">Rebecca </w:t>
      </w:r>
      <w:r w:rsidRPr="00F20602">
        <w:rPr>
          <w:rFonts w:ascii="Cambria" w:hAnsi="Cambria"/>
          <w:sz w:val="20"/>
          <w:szCs w:val="20"/>
        </w:rPr>
        <w:t>K</w:t>
      </w:r>
      <w:r>
        <w:rPr>
          <w:rFonts w:ascii="Cambria" w:hAnsi="Cambria"/>
          <w:sz w:val="20"/>
          <w:szCs w:val="20"/>
        </w:rPr>
        <w:t>ukla</w:t>
      </w:r>
      <w:r w:rsidRPr="00F20602">
        <w:rPr>
          <w:rFonts w:ascii="Cambria" w:hAnsi="Cambria"/>
          <w:sz w:val="20"/>
          <w:szCs w:val="20"/>
        </w:rPr>
        <w:t xml:space="preserve">, </w:t>
      </w:r>
      <w:r w:rsidR="00F81890">
        <w:rPr>
          <w:rFonts w:ascii="Cambria" w:hAnsi="Cambria"/>
          <w:sz w:val="20"/>
          <w:szCs w:val="20"/>
        </w:rPr>
        <w:t xml:space="preserve">Miriam </w:t>
      </w:r>
      <w:r w:rsidRPr="00F20602">
        <w:rPr>
          <w:rFonts w:ascii="Cambria" w:hAnsi="Cambria"/>
          <w:sz w:val="20"/>
          <w:szCs w:val="20"/>
        </w:rPr>
        <w:t>K</w:t>
      </w:r>
      <w:r>
        <w:rPr>
          <w:rFonts w:ascii="Cambria" w:hAnsi="Cambria"/>
          <w:sz w:val="20"/>
          <w:szCs w:val="20"/>
        </w:rPr>
        <w:t>uppermann</w:t>
      </w:r>
      <w:r w:rsidRPr="00F20602">
        <w:rPr>
          <w:rFonts w:ascii="Cambria" w:hAnsi="Cambria"/>
          <w:sz w:val="20"/>
          <w:szCs w:val="20"/>
        </w:rPr>
        <w:t xml:space="preserve"> and </w:t>
      </w:r>
      <w:r w:rsidR="00F81890">
        <w:rPr>
          <w:rFonts w:ascii="Cambria" w:hAnsi="Cambria"/>
          <w:sz w:val="20"/>
          <w:szCs w:val="20"/>
        </w:rPr>
        <w:t xml:space="preserve">Margaret Olivia </w:t>
      </w:r>
      <w:r w:rsidRPr="00F20602">
        <w:rPr>
          <w:rFonts w:ascii="Cambria" w:hAnsi="Cambria"/>
          <w:sz w:val="20"/>
          <w:szCs w:val="20"/>
        </w:rPr>
        <w:t>L</w:t>
      </w:r>
      <w:r>
        <w:rPr>
          <w:rFonts w:ascii="Cambria" w:hAnsi="Cambria"/>
          <w:sz w:val="20"/>
          <w:szCs w:val="20"/>
        </w:rPr>
        <w:t>ittle</w:t>
      </w:r>
      <w:r w:rsidR="00E03E5C" w:rsidRPr="00FD7180">
        <w:rPr>
          <w:rFonts w:ascii="Cambria" w:hAnsi="Cambria"/>
          <w:sz w:val="20"/>
          <w:szCs w:val="20"/>
        </w:rPr>
        <w:t xml:space="preserve"> 2009, “R</w:t>
      </w:r>
      <w:r w:rsidR="00F81890">
        <w:rPr>
          <w:rFonts w:ascii="Cambria" w:hAnsi="Cambria"/>
          <w:sz w:val="20"/>
          <w:szCs w:val="20"/>
        </w:rPr>
        <w:t>isk</w:t>
      </w:r>
      <w:r w:rsidR="00E03E5C" w:rsidRPr="00FD7180">
        <w:rPr>
          <w:rFonts w:ascii="Cambria" w:hAnsi="Cambria"/>
          <w:sz w:val="20"/>
          <w:szCs w:val="20"/>
        </w:rPr>
        <w:t xml:space="preserve"> and the </w:t>
      </w:r>
      <w:r w:rsidR="00F81890">
        <w:rPr>
          <w:rFonts w:ascii="Cambria" w:hAnsi="Cambria"/>
          <w:sz w:val="20"/>
          <w:szCs w:val="20"/>
        </w:rPr>
        <w:t>P</w:t>
      </w:r>
      <w:r w:rsidR="00E03E5C" w:rsidRPr="00FD7180">
        <w:rPr>
          <w:rFonts w:ascii="Cambria" w:hAnsi="Cambria"/>
          <w:sz w:val="20"/>
          <w:szCs w:val="20"/>
        </w:rPr>
        <w:t xml:space="preserve">regnant </w:t>
      </w:r>
      <w:r w:rsidR="00F81890">
        <w:rPr>
          <w:rFonts w:ascii="Cambria" w:hAnsi="Cambria"/>
          <w:sz w:val="20"/>
          <w:szCs w:val="20"/>
        </w:rPr>
        <w:t>B</w:t>
      </w:r>
      <w:r w:rsidR="00E03E5C" w:rsidRPr="00FD7180">
        <w:rPr>
          <w:rFonts w:ascii="Cambria" w:hAnsi="Cambria"/>
          <w:sz w:val="20"/>
          <w:szCs w:val="20"/>
        </w:rPr>
        <w:t xml:space="preserve">ody”, </w:t>
      </w:r>
      <w:r w:rsidR="00E03E5C" w:rsidRPr="00FD7180">
        <w:rPr>
          <w:rFonts w:ascii="Cambria" w:hAnsi="Cambria"/>
          <w:i/>
          <w:iCs/>
          <w:sz w:val="20"/>
          <w:szCs w:val="20"/>
        </w:rPr>
        <w:t>Hastings Center Report</w:t>
      </w:r>
      <w:r w:rsidR="00E03E5C" w:rsidRPr="00FD7180">
        <w:rPr>
          <w:rFonts w:ascii="Cambria" w:hAnsi="Cambria"/>
          <w:sz w:val="20"/>
          <w:szCs w:val="20"/>
        </w:rPr>
        <w:t xml:space="preserve"> 39(6): 34–42.</w:t>
      </w:r>
    </w:p>
    <w:p w14:paraId="53183880" w14:textId="4593E144" w:rsidR="00E03E5C" w:rsidRPr="00FD7180" w:rsidRDefault="00E03E5C" w:rsidP="004B2998">
      <w:pPr>
        <w:spacing w:after="120" w:line="480" w:lineRule="auto"/>
        <w:ind w:left="221" w:hanging="221"/>
        <w:jc w:val="both"/>
        <w:rPr>
          <w:rFonts w:ascii="Cambria" w:hAnsi="Cambria"/>
          <w:sz w:val="20"/>
          <w:szCs w:val="20"/>
        </w:rPr>
      </w:pPr>
      <w:r w:rsidRPr="00FD7180">
        <w:rPr>
          <w:rFonts w:ascii="Cambria" w:hAnsi="Cambria"/>
          <w:sz w:val="20"/>
          <w:szCs w:val="20"/>
        </w:rPr>
        <w:t xml:space="preserve">McClive, Cathy 2002, ‘The </w:t>
      </w:r>
      <w:r w:rsidR="00F81890">
        <w:rPr>
          <w:rFonts w:ascii="Cambria" w:hAnsi="Cambria"/>
          <w:sz w:val="20"/>
          <w:szCs w:val="20"/>
        </w:rPr>
        <w:t>H</w:t>
      </w:r>
      <w:r w:rsidRPr="00FD7180">
        <w:rPr>
          <w:rFonts w:ascii="Cambria" w:hAnsi="Cambria"/>
          <w:sz w:val="20"/>
          <w:szCs w:val="20"/>
        </w:rPr>
        <w:t xml:space="preserve">idden </w:t>
      </w:r>
      <w:r w:rsidR="00F81890">
        <w:rPr>
          <w:rFonts w:ascii="Cambria" w:hAnsi="Cambria"/>
          <w:sz w:val="20"/>
          <w:szCs w:val="20"/>
        </w:rPr>
        <w:t>T</w:t>
      </w:r>
      <w:r w:rsidRPr="00FD7180">
        <w:rPr>
          <w:rFonts w:ascii="Cambria" w:hAnsi="Cambria"/>
          <w:sz w:val="20"/>
          <w:szCs w:val="20"/>
        </w:rPr>
        <w:t xml:space="preserve">ruths of the </w:t>
      </w:r>
      <w:r w:rsidR="00F81890">
        <w:rPr>
          <w:rFonts w:ascii="Cambria" w:hAnsi="Cambria"/>
          <w:sz w:val="20"/>
          <w:szCs w:val="20"/>
        </w:rPr>
        <w:t>B</w:t>
      </w:r>
      <w:r w:rsidRPr="00FD7180">
        <w:rPr>
          <w:rFonts w:ascii="Cambria" w:hAnsi="Cambria"/>
          <w:sz w:val="20"/>
          <w:szCs w:val="20"/>
        </w:rPr>
        <w:t xml:space="preserve">elly: </w:t>
      </w:r>
      <w:r w:rsidR="00F81890">
        <w:rPr>
          <w:rFonts w:ascii="Cambria" w:hAnsi="Cambria"/>
          <w:sz w:val="20"/>
          <w:szCs w:val="20"/>
        </w:rPr>
        <w:t>T</w:t>
      </w:r>
      <w:r w:rsidRPr="00FD7180">
        <w:rPr>
          <w:rFonts w:ascii="Cambria" w:hAnsi="Cambria"/>
          <w:sz w:val="20"/>
          <w:szCs w:val="20"/>
        </w:rPr>
        <w:t xml:space="preserve">he </w:t>
      </w:r>
      <w:r w:rsidR="00F81890">
        <w:rPr>
          <w:rFonts w:ascii="Cambria" w:hAnsi="Cambria"/>
          <w:sz w:val="20"/>
          <w:szCs w:val="20"/>
        </w:rPr>
        <w:t>U</w:t>
      </w:r>
      <w:r w:rsidRPr="00FD7180">
        <w:rPr>
          <w:rFonts w:ascii="Cambria" w:hAnsi="Cambria"/>
          <w:sz w:val="20"/>
          <w:szCs w:val="20"/>
        </w:rPr>
        <w:t xml:space="preserve">ncertainties of </w:t>
      </w:r>
      <w:r w:rsidR="00F81890">
        <w:rPr>
          <w:rFonts w:ascii="Cambria" w:hAnsi="Cambria"/>
          <w:sz w:val="20"/>
          <w:szCs w:val="20"/>
        </w:rPr>
        <w:t>P</w:t>
      </w:r>
      <w:r w:rsidRPr="00FD7180">
        <w:rPr>
          <w:rFonts w:ascii="Cambria" w:hAnsi="Cambria"/>
          <w:sz w:val="20"/>
          <w:szCs w:val="20"/>
        </w:rPr>
        <w:t xml:space="preserve">regnancy in </w:t>
      </w:r>
      <w:r w:rsidR="00F81890">
        <w:rPr>
          <w:rFonts w:ascii="Cambria" w:hAnsi="Cambria"/>
          <w:sz w:val="20"/>
          <w:szCs w:val="20"/>
        </w:rPr>
        <w:t>E</w:t>
      </w:r>
      <w:r w:rsidRPr="00FD7180">
        <w:rPr>
          <w:rFonts w:ascii="Cambria" w:hAnsi="Cambria"/>
          <w:sz w:val="20"/>
          <w:szCs w:val="20"/>
        </w:rPr>
        <w:t xml:space="preserve">arly </w:t>
      </w:r>
      <w:r w:rsidR="00F81890">
        <w:rPr>
          <w:rFonts w:ascii="Cambria" w:hAnsi="Cambria"/>
          <w:sz w:val="20"/>
          <w:szCs w:val="20"/>
        </w:rPr>
        <w:t>M</w:t>
      </w:r>
      <w:r w:rsidRPr="00FD7180">
        <w:rPr>
          <w:rFonts w:ascii="Cambria" w:hAnsi="Cambria"/>
          <w:sz w:val="20"/>
          <w:szCs w:val="20"/>
        </w:rPr>
        <w:t xml:space="preserve">odern Europe’, </w:t>
      </w:r>
      <w:r w:rsidRPr="00FD7180">
        <w:rPr>
          <w:rFonts w:ascii="Cambria" w:hAnsi="Cambria"/>
          <w:i/>
          <w:iCs/>
          <w:sz w:val="20"/>
          <w:szCs w:val="20"/>
        </w:rPr>
        <w:t xml:space="preserve">Social </w:t>
      </w:r>
      <w:r w:rsidR="00F81890">
        <w:rPr>
          <w:rFonts w:ascii="Cambria" w:hAnsi="Cambria"/>
          <w:i/>
          <w:iCs/>
          <w:sz w:val="20"/>
          <w:szCs w:val="20"/>
        </w:rPr>
        <w:t>H</w:t>
      </w:r>
      <w:r w:rsidRPr="00FD7180">
        <w:rPr>
          <w:rFonts w:ascii="Cambria" w:hAnsi="Cambria"/>
          <w:i/>
          <w:iCs/>
          <w:sz w:val="20"/>
          <w:szCs w:val="20"/>
        </w:rPr>
        <w:t xml:space="preserve">istory of </w:t>
      </w:r>
      <w:r w:rsidR="00F81890">
        <w:rPr>
          <w:rFonts w:ascii="Cambria" w:hAnsi="Cambria"/>
          <w:i/>
          <w:iCs/>
          <w:sz w:val="20"/>
          <w:szCs w:val="20"/>
        </w:rPr>
        <w:t>M</w:t>
      </w:r>
      <w:r w:rsidRPr="00FD7180">
        <w:rPr>
          <w:rFonts w:ascii="Cambria" w:hAnsi="Cambria"/>
          <w:i/>
          <w:iCs/>
          <w:sz w:val="20"/>
          <w:szCs w:val="20"/>
        </w:rPr>
        <w:t>edicine</w:t>
      </w:r>
      <w:r w:rsidRPr="00FD7180">
        <w:rPr>
          <w:rFonts w:ascii="Cambria" w:hAnsi="Cambria"/>
          <w:sz w:val="20"/>
          <w:szCs w:val="20"/>
        </w:rPr>
        <w:t xml:space="preserve"> 15(2)</w:t>
      </w:r>
      <w:r w:rsidR="00F81890">
        <w:rPr>
          <w:rFonts w:ascii="Cambria" w:hAnsi="Cambria"/>
          <w:sz w:val="20"/>
          <w:szCs w:val="20"/>
        </w:rPr>
        <w:t>:</w:t>
      </w:r>
      <w:r w:rsidRPr="00FD7180">
        <w:rPr>
          <w:rFonts w:ascii="Cambria" w:hAnsi="Cambria"/>
          <w:sz w:val="20"/>
          <w:szCs w:val="20"/>
        </w:rPr>
        <w:t xml:space="preserve"> 209–</w:t>
      </w:r>
      <w:r w:rsidR="00F81890">
        <w:rPr>
          <w:rFonts w:ascii="Cambria" w:hAnsi="Cambria"/>
          <w:sz w:val="20"/>
          <w:szCs w:val="20"/>
        </w:rPr>
        <w:t>2</w:t>
      </w:r>
      <w:r w:rsidRPr="00FD7180">
        <w:rPr>
          <w:rFonts w:ascii="Cambria" w:hAnsi="Cambria"/>
          <w:sz w:val="20"/>
          <w:szCs w:val="20"/>
        </w:rPr>
        <w:t>27.</w:t>
      </w:r>
    </w:p>
    <w:p w14:paraId="17C61A83" w14:textId="28B63B44" w:rsidR="00276CF0" w:rsidRPr="00587C7C" w:rsidRDefault="00276CF0" w:rsidP="004B2998">
      <w:pPr>
        <w:spacing w:after="120" w:line="480" w:lineRule="auto"/>
        <w:ind w:left="221" w:hanging="221"/>
        <w:jc w:val="both"/>
        <w:rPr>
          <w:rFonts w:ascii="Cambria" w:hAnsi="Cambria"/>
          <w:sz w:val="20"/>
          <w:szCs w:val="20"/>
        </w:rPr>
      </w:pPr>
      <w:r w:rsidRPr="00587C7C">
        <w:rPr>
          <w:rFonts w:ascii="Cambria" w:hAnsi="Cambria"/>
          <w:sz w:val="20"/>
          <w:szCs w:val="20"/>
        </w:rPr>
        <w:t xml:space="preserve">Mellor, </w:t>
      </w:r>
      <w:r w:rsidR="00F81890">
        <w:rPr>
          <w:rFonts w:ascii="Cambria" w:hAnsi="Cambria"/>
          <w:sz w:val="20"/>
          <w:szCs w:val="20"/>
        </w:rPr>
        <w:t>D. H.</w:t>
      </w:r>
      <w:r w:rsidRPr="00587C7C">
        <w:rPr>
          <w:rFonts w:ascii="Cambria" w:hAnsi="Cambria"/>
          <w:sz w:val="20"/>
          <w:szCs w:val="20"/>
        </w:rPr>
        <w:t xml:space="preserve"> 2008</w:t>
      </w:r>
      <w:r w:rsidR="00F81890">
        <w:rPr>
          <w:rFonts w:ascii="Cambria" w:hAnsi="Cambria"/>
          <w:sz w:val="20"/>
          <w:szCs w:val="20"/>
        </w:rPr>
        <w:t>,</w:t>
      </w:r>
      <w:r w:rsidRPr="00587C7C">
        <w:rPr>
          <w:rFonts w:ascii="Cambria" w:hAnsi="Cambria"/>
          <w:sz w:val="20"/>
          <w:szCs w:val="20"/>
        </w:rPr>
        <w:t xml:space="preserve"> </w:t>
      </w:r>
      <w:r w:rsidR="00F81890">
        <w:rPr>
          <w:rFonts w:ascii="Cambria" w:hAnsi="Cambria"/>
          <w:sz w:val="20"/>
          <w:szCs w:val="20"/>
        </w:rPr>
        <w:t>‘</w:t>
      </w:r>
      <w:r w:rsidRPr="00587C7C">
        <w:rPr>
          <w:rFonts w:ascii="Cambria" w:hAnsi="Cambria"/>
          <w:sz w:val="20"/>
          <w:szCs w:val="20"/>
        </w:rPr>
        <w:t>Micro</w:t>
      </w:r>
      <w:r w:rsidR="00F81890">
        <w:rPr>
          <w:rFonts w:ascii="Cambria" w:hAnsi="Cambria"/>
          <w:sz w:val="20"/>
          <w:szCs w:val="20"/>
        </w:rPr>
        <w:t>-C</w:t>
      </w:r>
      <w:r w:rsidRPr="00587C7C">
        <w:rPr>
          <w:rFonts w:ascii="Cambria" w:hAnsi="Cambria"/>
          <w:sz w:val="20"/>
          <w:szCs w:val="20"/>
        </w:rPr>
        <w:t>omposition</w:t>
      </w:r>
      <w:r w:rsidR="00F81890">
        <w:rPr>
          <w:rFonts w:ascii="Cambria" w:hAnsi="Cambria"/>
          <w:sz w:val="20"/>
          <w:szCs w:val="20"/>
        </w:rPr>
        <w:t>’,</w:t>
      </w:r>
      <w:r w:rsidRPr="00587C7C">
        <w:rPr>
          <w:rFonts w:ascii="Cambria" w:hAnsi="Cambria"/>
          <w:sz w:val="20"/>
          <w:szCs w:val="20"/>
        </w:rPr>
        <w:t xml:space="preserve"> </w:t>
      </w:r>
      <w:r w:rsidRPr="00587C7C">
        <w:rPr>
          <w:rFonts w:ascii="Cambria" w:hAnsi="Cambria"/>
          <w:i/>
          <w:sz w:val="20"/>
          <w:szCs w:val="20"/>
        </w:rPr>
        <w:t xml:space="preserve">Royal Institute of Philosophy Supplement </w:t>
      </w:r>
      <w:r w:rsidRPr="00017D0C">
        <w:rPr>
          <w:rFonts w:ascii="Cambria" w:hAnsi="Cambria"/>
          <w:sz w:val="20"/>
          <w:szCs w:val="20"/>
        </w:rPr>
        <w:t xml:space="preserve">62: </w:t>
      </w:r>
      <w:r w:rsidRPr="00587C7C">
        <w:rPr>
          <w:rFonts w:ascii="Cambria" w:hAnsi="Cambria"/>
          <w:sz w:val="20"/>
          <w:szCs w:val="20"/>
        </w:rPr>
        <w:t>65</w:t>
      </w:r>
      <w:r w:rsidR="00F81890">
        <w:rPr>
          <w:rFonts w:ascii="Cambria" w:hAnsi="Cambria"/>
          <w:sz w:val="20"/>
          <w:szCs w:val="20"/>
        </w:rPr>
        <w:t>–</w:t>
      </w:r>
      <w:r w:rsidRPr="00587C7C">
        <w:rPr>
          <w:rFonts w:ascii="Cambria" w:hAnsi="Cambria"/>
          <w:sz w:val="20"/>
          <w:szCs w:val="20"/>
        </w:rPr>
        <w:t>80.</w:t>
      </w:r>
    </w:p>
    <w:p w14:paraId="3A6FC36E" w14:textId="33564C02" w:rsidR="00587C7C" w:rsidRPr="00B663C9" w:rsidRDefault="00587C7C" w:rsidP="004B2998">
      <w:pPr>
        <w:pStyle w:val="Bibliography"/>
        <w:spacing w:after="120"/>
        <w:ind w:left="284" w:hanging="284"/>
        <w:jc w:val="both"/>
        <w:rPr>
          <w:rFonts w:ascii="Cambria" w:hAnsi="Cambria"/>
          <w:sz w:val="20"/>
          <w:szCs w:val="20"/>
        </w:rPr>
      </w:pPr>
      <w:r w:rsidRPr="00B663C9">
        <w:rPr>
          <w:rFonts w:ascii="Cambria" w:hAnsi="Cambria"/>
          <w:sz w:val="20"/>
          <w:szCs w:val="20"/>
        </w:rPr>
        <w:t>Millikan, Ruth G</w:t>
      </w:r>
      <w:r w:rsidR="00F81890">
        <w:rPr>
          <w:rFonts w:ascii="Cambria" w:hAnsi="Cambria"/>
          <w:sz w:val="20"/>
          <w:szCs w:val="20"/>
        </w:rPr>
        <w:t>arrett</w:t>
      </w:r>
      <w:r w:rsidRPr="00B663C9">
        <w:rPr>
          <w:rFonts w:ascii="Cambria" w:hAnsi="Cambria"/>
          <w:sz w:val="20"/>
          <w:szCs w:val="20"/>
        </w:rPr>
        <w:t xml:space="preserve"> 1984</w:t>
      </w:r>
      <w:r w:rsidR="00F81890">
        <w:rPr>
          <w:rFonts w:ascii="Cambria" w:hAnsi="Cambria"/>
          <w:sz w:val="20"/>
          <w:szCs w:val="20"/>
        </w:rPr>
        <w:t>,</w:t>
      </w:r>
      <w:r w:rsidRPr="00B663C9">
        <w:rPr>
          <w:rFonts w:ascii="Cambria" w:hAnsi="Cambria"/>
          <w:sz w:val="20"/>
          <w:szCs w:val="20"/>
        </w:rPr>
        <w:t xml:space="preserve"> </w:t>
      </w:r>
      <w:r w:rsidRPr="00B663C9">
        <w:rPr>
          <w:rFonts w:ascii="Cambria" w:hAnsi="Cambria"/>
          <w:i/>
          <w:sz w:val="20"/>
          <w:szCs w:val="20"/>
        </w:rPr>
        <w:t xml:space="preserve">Language, </w:t>
      </w:r>
      <w:r w:rsidR="00F81890">
        <w:rPr>
          <w:rFonts w:ascii="Cambria" w:hAnsi="Cambria"/>
          <w:i/>
          <w:sz w:val="20"/>
          <w:szCs w:val="20"/>
        </w:rPr>
        <w:t>T</w:t>
      </w:r>
      <w:r w:rsidRPr="00B663C9">
        <w:rPr>
          <w:rFonts w:ascii="Cambria" w:hAnsi="Cambria"/>
          <w:i/>
          <w:sz w:val="20"/>
          <w:szCs w:val="20"/>
        </w:rPr>
        <w:t xml:space="preserve">ruth and </w:t>
      </w:r>
      <w:r w:rsidR="00F81890">
        <w:rPr>
          <w:rFonts w:ascii="Cambria" w:hAnsi="Cambria"/>
          <w:i/>
          <w:sz w:val="20"/>
          <w:szCs w:val="20"/>
        </w:rPr>
        <w:t>O</w:t>
      </w:r>
      <w:r w:rsidRPr="00B663C9">
        <w:rPr>
          <w:rFonts w:ascii="Cambria" w:hAnsi="Cambria"/>
          <w:i/>
          <w:sz w:val="20"/>
          <w:szCs w:val="20"/>
        </w:rPr>
        <w:t xml:space="preserve">ther </w:t>
      </w:r>
      <w:r w:rsidR="00F81890">
        <w:rPr>
          <w:rFonts w:ascii="Cambria" w:hAnsi="Cambria"/>
          <w:i/>
          <w:sz w:val="20"/>
          <w:szCs w:val="20"/>
        </w:rPr>
        <w:t>B</w:t>
      </w:r>
      <w:r w:rsidRPr="00B663C9">
        <w:rPr>
          <w:rFonts w:ascii="Cambria" w:hAnsi="Cambria"/>
          <w:i/>
          <w:sz w:val="20"/>
          <w:szCs w:val="20"/>
        </w:rPr>
        <w:t xml:space="preserve">iological </w:t>
      </w:r>
      <w:r w:rsidR="00F81890">
        <w:rPr>
          <w:rFonts w:ascii="Cambria" w:hAnsi="Cambria"/>
          <w:i/>
          <w:sz w:val="20"/>
          <w:szCs w:val="20"/>
        </w:rPr>
        <w:t>C</w:t>
      </w:r>
      <w:r w:rsidRPr="00B663C9">
        <w:rPr>
          <w:rFonts w:ascii="Cambria" w:hAnsi="Cambria"/>
          <w:i/>
          <w:sz w:val="20"/>
          <w:szCs w:val="20"/>
        </w:rPr>
        <w:t>ategories</w:t>
      </w:r>
      <w:r w:rsidR="00F81890">
        <w:rPr>
          <w:rFonts w:ascii="Cambria" w:hAnsi="Cambria"/>
          <w:i/>
          <w:sz w:val="20"/>
          <w:szCs w:val="20"/>
        </w:rPr>
        <w:t>: New Foundations for Realism</w:t>
      </w:r>
      <w:r w:rsidRPr="00B663C9">
        <w:rPr>
          <w:rFonts w:ascii="Cambria" w:hAnsi="Cambria"/>
          <w:i/>
          <w:sz w:val="20"/>
          <w:szCs w:val="20"/>
        </w:rPr>
        <w:t xml:space="preserve"> </w:t>
      </w:r>
      <w:r w:rsidR="00F81890">
        <w:rPr>
          <w:rFonts w:ascii="Cambria" w:hAnsi="Cambria"/>
          <w:sz w:val="20"/>
          <w:szCs w:val="20"/>
        </w:rPr>
        <w:t>(</w:t>
      </w:r>
      <w:r w:rsidRPr="00B663C9">
        <w:rPr>
          <w:rFonts w:ascii="Cambria" w:hAnsi="Cambria"/>
          <w:sz w:val="20"/>
          <w:szCs w:val="20"/>
        </w:rPr>
        <w:t>Cambridge</w:t>
      </w:r>
      <w:r w:rsidR="00F81890">
        <w:rPr>
          <w:rFonts w:ascii="Cambria" w:hAnsi="Cambria"/>
          <w:sz w:val="20"/>
          <w:szCs w:val="20"/>
        </w:rPr>
        <w:t>, Mass.</w:t>
      </w:r>
      <w:r w:rsidRPr="00B663C9">
        <w:rPr>
          <w:rFonts w:ascii="Cambria" w:hAnsi="Cambria"/>
          <w:sz w:val="20"/>
          <w:szCs w:val="20"/>
        </w:rPr>
        <w:t xml:space="preserve">: </w:t>
      </w:r>
      <w:r w:rsidR="00F81890">
        <w:rPr>
          <w:rFonts w:ascii="Cambria" w:hAnsi="Cambria"/>
          <w:sz w:val="20"/>
          <w:szCs w:val="20"/>
        </w:rPr>
        <w:t xml:space="preserve">The </w:t>
      </w:r>
      <w:r w:rsidRPr="00B663C9">
        <w:rPr>
          <w:rFonts w:ascii="Cambria" w:hAnsi="Cambria"/>
          <w:sz w:val="20"/>
          <w:szCs w:val="20"/>
        </w:rPr>
        <w:t>MIT Press</w:t>
      </w:r>
      <w:r w:rsidR="00F81890">
        <w:rPr>
          <w:rFonts w:ascii="Cambria" w:hAnsi="Cambria"/>
          <w:sz w:val="20"/>
          <w:szCs w:val="20"/>
        </w:rPr>
        <w:t>)</w:t>
      </w:r>
      <w:r w:rsidRPr="00B663C9">
        <w:rPr>
          <w:rFonts w:ascii="Cambria" w:hAnsi="Cambria"/>
          <w:sz w:val="20"/>
          <w:szCs w:val="20"/>
        </w:rPr>
        <w:t xml:space="preserve">. </w:t>
      </w:r>
    </w:p>
    <w:p w14:paraId="6CA93770" w14:textId="308281B0" w:rsidR="00587C7C" w:rsidRPr="00B663C9" w:rsidRDefault="00F81890" w:rsidP="004B2998">
      <w:pPr>
        <w:pStyle w:val="Bibliography"/>
        <w:spacing w:after="120"/>
        <w:ind w:left="284" w:hanging="284"/>
        <w:jc w:val="both"/>
        <w:rPr>
          <w:rFonts w:ascii="Cambria" w:hAnsi="Cambria"/>
          <w:i/>
          <w:sz w:val="20"/>
          <w:szCs w:val="20"/>
        </w:rPr>
      </w:pPr>
      <w:r>
        <w:rPr>
          <w:rFonts w:ascii="Cambria" w:hAnsi="Cambria"/>
          <w:sz w:val="20"/>
          <w:szCs w:val="20"/>
        </w:rPr>
        <w:t>__________</w:t>
      </w:r>
      <w:r w:rsidR="00587C7C" w:rsidRPr="00B663C9">
        <w:rPr>
          <w:rFonts w:ascii="Cambria" w:hAnsi="Cambria"/>
          <w:sz w:val="20"/>
          <w:szCs w:val="20"/>
        </w:rPr>
        <w:t xml:space="preserve"> 1989</w:t>
      </w:r>
      <w:r>
        <w:rPr>
          <w:rFonts w:ascii="Cambria" w:hAnsi="Cambria"/>
          <w:sz w:val="20"/>
          <w:szCs w:val="20"/>
        </w:rPr>
        <w:t>,</w:t>
      </w:r>
      <w:r w:rsidR="00587C7C" w:rsidRPr="00B663C9">
        <w:rPr>
          <w:rFonts w:ascii="Cambria" w:hAnsi="Cambria"/>
          <w:sz w:val="20"/>
          <w:szCs w:val="20"/>
        </w:rPr>
        <w:t xml:space="preserve"> </w:t>
      </w:r>
      <w:r>
        <w:rPr>
          <w:rFonts w:ascii="Cambria" w:hAnsi="Cambria"/>
          <w:sz w:val="20"/>
          <w:szCs w:val="20"/>
        </w:rPr>
        <w:t>‘</w:t>
      </w:r>
      <w:r w:rsidR="00587C7C" w:rsidRPr="00B663C9">
        <w:rPr>
          <w:rFonts w:ascii="Cambria" w:hAnsi="Cambria"/>
          <w:sz w:val="20"/>
          <w:szCs w:val="20"/>
        </w:rPr>
        <w:t xml:space="preserve">In </w:t>
      </w:r>
      <w:r>
        <w:rPr>
          <w:rFonts w:ascii="Cambria" w:hAnsi="Cambria"/>
          <w:sz w:val="20"/>
          <w:szCs w:val="20"/>
        </w:rPr>
        <w:t>D</w:t>
      </w:r>
      <w:r w:rsidR="00587C7C" w:rsidRPr="00B663C9">
        <w:rPr>
          <w:rFonts w:ascii="Cambria" w:hAnsi="Cambria"/>
          <w:sz w:val="20"/>
          <w:szCs w:val="20"/>
        </w:rPr>
        <w:t xml:space="preserve">efense of </w:t>
      </w:r>
      <w:r>
        <w:rPr>
          <w:rFonts w:ascii="Cambria" w:hAnsi="Cambria"/>
          <w:sz w:val="20"/>
          <w:szCs w:val="20"/>
        </w:rPr>
        <w:t>P</w:t>
      </w:r>
      <w:r w:rsidR="00587C7C" w:rsidRPr="00B663C9">
        <w:rPr>
          <w:rFonts w:ascii="Cambria" w:hAnsi="Cambria"/>
          <w:sz w:val="20"/>
          <w:szCs w:val="20"/>
        </w:rPr>
        <w:t xml:space="preserve">roper </w:t>
      </w:r>
      <w:r>
        <w:rPr>
          <w:rFonts w:ascii="Cambria" w:hAnsi="Cambria"/>
          <w:sz w:val="20"/>
          <w:szCs w:val="20"/>
        </w:rPr>
        <w:t>F</w:t>
      </w:r>
      <w:r w:rsidR="00587C7C" w:rsidRPr="00B663C9">
        <w:rPr>
          <w:rFonts w:ascii="Cambria" w:hAnsi="Cambria"/>
          <w:sz w:val="20"/>
          <w:szCs w:val="20"/>
        </w:rPr>
        <w:t>unctions</w:t>
      </w:r>
      <w:r>
        <w:rPr>
          <w:rFonts w:ascii="Cambria" w:hAnsi="Cambria"/>
          <w:sz w:val="20"/>
          <w:szCs w:val="20"/>
        </w:rPr>
        <w:t>’,</w:t>
      </w:r>
      <w:r w:rsidR="00587C7C" w:rsidRPr="00B663C9">
        <w:rPr>
          <w:rFonts w:ascii="Cambria" w:hAnsi="Cambria"/>
          <w:sz w:val="20"/>
          <w:szCs w:val="20"/>
        </w:rPr>
        <w:t xml:space="preserve"> </w:t>
      </w:r>
      <w:r w:rsidR="00587C7C" w:rsidRPr="00B663C9">
        <w:rPr>
          <w:rFonts w:ascii="Cambria" w:hAnsi="Cambria"/>
          <w:i/>
          <w:sz w:val="20"/>
          <w:szCs w:val="20"/>
        </w:rPr>
        <w:t xml:space="preserve">Philosophy of Science </w:t>
      </w:r>
      <w:r w:rsidR="00587C7C" w:rsidRPr="00B663C9">
        <w:rPr>
          <w:rFonts w:ascii="Cambria" w:hAnsi="Cambria"/>
          <w:sz w:val="20"/>
          <w:szCs w:val="20"/>
        </w:rPr>
        <w:t>56: 288</w:t>
      </w:r>
      <w:r>
        <w:rPr>
          <w:rFonts w:ascii="Cambria" w:hAnsi="Cambria"/>
          <w:sz w:val="20"/>
          <w:szCs w:val="20"/>
        </w:rPr>
        <w:t>–</w:t>
      </w:r>
      <w:r w:rsidR="00587C7C" w:rsidRPr="00B663C9">
        <w:rPr>
          <w:rFonts w:ascii="Cambria" w:hAnsi="Cambria"/>
          <w:sz w:val="20"/>
          <w:szCs w:val="20"/>
        </w:rPr>
        <w:t>302.</w:t>
      </w:r>
      <w:r w:rsidR="00587C7C" w:rsidRPr="00B663C9">
        <w:rPr>
          <w:rFonts w:ascii="Cambria" w:hAnsi="Cambria"/>
          <w:i/>
          <w:sz w:val="20"/>
          <w:szCs w:val="20"/>
        </w:rPr>
        <w:t xml:space="preserve"> </w:t>
      </w:r>
    </w:p>
    <w:p w14:paraId="19094666" w14:textId="0017FE48" w:rsidR="00F63687" w:rsidRPr="00017D0C" w:rsidRDefault="00F63687" w:rsidP="00F81890">
      <w:pPr>
        <w:widowControl w:val="0"/>
        <w:tabs>
          <w:tab w:val="left" w:pos="220"/>
          <w:tab w:val="left" w:pos="720"/>
        </w:tabs>
        <w:autoSpaceDE w:val="0"/>
        <w:autoSpaceDN w:val="0"/>
        <w:adjustRightInd w:val="0"/>
        <w:spacing w:after="120" w:line="480" w:lineRule="auto"/>
        <w:ind w:left="221" w:hanging="221"/>
        <w:jc w:val="both"/>
        <w:rPr>
          <w:rFonts w:ascii="Cambria" w:hAnsi="Cambria"/>
          <w:i/>
          <w:sz w:val="20"/>
          <w:szCs w:val="20"/>
        </w:rPr>
      </w:pPr>
      <w:r w:rsidRPr="00587C7C">
        <w:rPr>
          <w:rFonts w:ascii="Cambria" w:hAnsi="Cambria"/>
          <w:sz w:val="20"/>
          <w:szCs w:val="20"/>
        </w:rPr>
        <w:t>Mitchell, Lisa</w:t>
      </w:r>
      <w:r w:rsidR="00F81890">
        <w:rPr>
          <w:rFonts w:ascii="Cambria" w:hAnsi="Cambria"/>
          <w:sz w:val="20"/>
          <w:szCs w:val="20"/>
        </w:rPr>
        <w:t xml:space="preserve"> M.</w:t>
      </w:r>
      <w:r w:rsidRPr="00587C7C">
        <w:rPr>
          <w:rFonts w:ascii="Cambria" w:hAnsi="Cambria"/>
          <w:sz w:val="20"/>
          <w:szCs w:val="20"/>
        </w:rPr>
        <w:t xml:space="preserve"> 2001</w:t>
      </w:r>
      <w:r w:rsidR="00F81890">
        <w:rPr>
          <w:rFonts w:ascii="Cambria" w:hAnsi="Cambria"/>
          <w:sz w:val="20"/>
          <w:szCs w:val="20"/>
        </w:rPr>
        <w:t>,</w:t>
      </w:r>
      <w:r w:rsidRPr="00587C7C">
        <w:rPr>
          <w:rFonts w:ascii="Cambria" w:hAnsi="Cambria"/>
          <w:sz w:val="20"/>
          <w:szCs w:val="20"/>
        </w:rPr>
        <w:t xml:space="preserve"> </w:t>
      </w:r>
      <w:r w:rsidRPr="00587C7C">
        <w:rPr>
          <w:rFonts w:ascii="Cambria" w:hAnsi="Cambria"/>
          <w:i/>
          <w:sz w:val="20"/>
          <w:szCs w:val="20"/>
        </w:rPr>
        <w:t>Baby’s First Picture</w:t>
      </w:r>
      <w:r w:rsidR="00F81890">
        <w:rPr>
          <w:rFonts w:ascii="Cambria" w:hAnsi="Cambria"/>
          <w:i/>
          <w:sz w:val="20"/>
          <w:szCs w:val="20"/>
        </w:rPr>
        <w:t>: Ultrasound and the Politics of Fetal Subjects</w:t>
      </w:r>
      <w:r w:rsidRPr="00587C7C">
        <w:rPr>
          <w:rFonts w:ascii="Cambria" w:hAnsi="Cambria"/>
          <w:sz w:val="20"/>
          <w:szCs w:val="20"/>
        </w:rPr>
        <w:t xml:space="preserve"> </w:t>
      </w:r>
      <w:r w:rsidR="00F81890">
        <w:rPr>
          <w:rFonts w:ascii="Cambria" w:hAnsi="Cambria"/>
          <w:sz w:val="20"/>
          <w:szCs w:val="20"/>
        </w:rPr>
        <w:t>(</w:t>
      </w:r>
      <w:r w:rsidRPr="00587C7C">
        <w:rPr>
          <w:rFonts w:ascii="Cambria" w:hAnsi="Cambria"/>
          <w:sz w:val="20"/>
          <w:szCs w:val="20"/>
        </w:rPr>
        <w:t>Toronto: University of Toronto Press</w:t>
      </w:r>
      <w:r w:rsidR="00F81890">
        <w:rPr>
          <w:rFonts w:ascii="Cambria" w:hAnsi="Cambria"/>
          <w:sz w:val="20"/>
          <w:szCs w:val="20"/>
        </w:rPr>
        <w:t>)</w:t>
      </w:r>
      <w:r w:rsidRPr="00587C7C">
        <w:rPr>
          <w:rFonts w:ascii="Cambria" w:hAnsi="Cambria"/>
          <w:sz w:val="20"/>
          <w:szCs w:val="20"/>
        </w:rPr>
        <w:t>.</w:t>
      </w:r>
      <w:r w:rsidRPr="00587C7C">
        <w:rPr>
          <w:rFonts w:ascii="Cambria" w:hAnsi="Cambria"/>
          <w:i/>
          <w:sz w:val="20"/>
          <w:szCs w:val="20"/>
        </w:rPr>
        <w:t xml:space="preserve"> </w:t>
      </w:r>
    </w:p>
    <w:p w14:paraId="04D76F84" w14:textId="0EE32266" w:rsidR="00587C7C" w:rsidRDefault="00587C7C" w:rsidP="004B2998">
      <w:pPr>
        <w:pStyle w:val="Bibliography"/>
        <w:spacing w:after="120"/>
        <w:ind w:left="284" w:hanging="284"/>
        <w:jc w:val="both"/>
        <w:rPr>
          <w:rFonts w:ascii="Cambria" w:hAnsi="Cambria"/>
          <w:sz w:val="20"/>
          <w:szCs w:val="20"/>
        </w:rPr>
      </w:pPr>
      <w:r w:rsidRPr="00587C7C">
        <w:rPr>
          <w:rFonts w:ascii="Cambria" w:hAnsi="Cambria"/>
          <w:sz w:val="20"/>
          <w:szCs w:val="20"/>
        </w:rPr>
        <w:t>Neander, Karen 1991</w:t>
      </w:r>
      <w:r w:rsidR="00F81890">
        <w:rPr>
          <w:rFonts w:ascii="Cambria" w:hAnsi="Cambria"/>
          <w:sz w:val="20"/>
          <w:szCs w:val="20"/>
        </w:rPr>
        <w:t>,</w:t>
      </w:r>
      <w:r w:rsidRPr="00B663C9">
        <w:rPr>
          <w:rFonts w:ascii="Cambria" w:hAnsi="Cambria"/>
          <w:sz w:val="20"/>
          <w:szCs w:val="20"/>
        </w:rPr>
        <w:t xml:space="preserve"> </w:t>
      </w:r>
      <w:r w:rsidR="00F81890">
        <w:rPr>
          <w:rFonts w:ascii="Cambria" w:hAnsi="Cambria"/>
          <w:sz w:val="20"/>
          <w:szCs w:val="20"/>
        </w:rPr>
        <w:t>‘</w:t>
      </w:r>
      <w:r w:rsidRPr="00B663C9">
        <w:rPr>
          <w:rFonts w:ascii="Cambria" w:hAnsi="Cambria"/>
          <w:sz w:val="20"/>
          <w:szCs w:val="20"/>
        </w:rPr>
        <w:t xml:space="preserve">Functions as </w:t>
      </w:r>
      <w:r w:rsidR="00F81890">
        <w:rPr>
          <w:rFonts w:ascii="Cambria" w:hAnsi="Cambria"/>
          <w:sz w:val="20"/>
          <w:szCs w:val="20"/>
        </w:rPr>
        <w:t>S</w:t>
      </w:r>
      <w:r w:rsidRPr="00B663C9">
        <w:rPr>
          <w:rFonts w:ascii="Cambria" w:hAnsi="Cambria"/>
          <w:sz w:val="20"/>
          <w:szCs w:val="20"/>
        </w:rPr>
        <w:t xml:space="preserve">elected </w:t>
      </w:r>
      <w:r w:rsidR="00F81890">
        <w:rPr>
          <w:rFonts w:ascii="Cambria" w:hAnsi="Cambria"/>
          <w:sz w:val="20"/>
          <w:szCs w:val="20"/>
        </w:rPr>
        <w:t>E</w:t>
      </w:r>
      <w:r w:rsidRPr="00B663C9">
        <w:rPr>
          <w:rFonts w:ascii="Cambria" w:hAnsi="Cambria"/>
          <w:sz w:val="20"/>
          <w:szCs w:val="20"/>
        </w:rPr>
        <w:t xml:space="preserve">ffects: </w:t>
      </w:r>
      <w:r w:rsidR="00F81890">
        <w:rPr>
          <w:rFonts w:ascii="Cambria" w:hAnsi="Cambria"/>
          <w:sz w:val="20"/>
          <w:szCs w:val="20"/>
        </w:rPr>
        <w:t>T</w:t>
      </w:r>
      <w:r w:rsidRPr="00B663C9">
        <w:rPr>
          <w:rFonts w:ascii="Cambria" w:hAnsi="Cambria"/>
          <w:sz w:val="20"/>
          <w:szCs w:val="20"/>
        </w:rPr>
        <w:t xml:space="preserve">he </w:t>
      </w:r>
      <w:r w:rsidR="00F81890">
        <w:rPr>
          <w:rFonts w:ascii="Cambria" w:hAnsi="Cambria"/>
          <w:sz w:val="20"/>
          <w:szCs w:val="20"/>
        </w:rPr>
        <w:t>C</w:t>
      </w:r>
      <w:r w:rsidRPr="00B663C9">
        <w:rPr>
          <w:rFonts w:ascii="Cambria" w:hAnsi="Cambria"/>
          <w:sz w:val="20"/>
          <w:szCs w:val="20"/>
        </w:rPr>
        <w:t xml:space="preserve">onceptual </w:t>
      </w:r>
      <w:r w:rsidR="00F81890">
        <w:rPr>
          <w:rFonts w:ascii="Cambria" w:hAnsi="Cambria"/>
          <w:sz w:val="20"/>
          <w:szCs w:val="20"/>
        </w:rPr>
        <w:t>A</w:t>
      </w:r>
      <w:r w:rsidRPr="00B663C9">
        <w:rPr>
          <w:rFonts w:ascii="Cambria" w:hAnsi="Cambria"/>
          <w:sz w:val="20"/>
          <w:szCs w:val="20"/>
        </w:rPr>
        <w:t xml:space="preserve">nalyst’s </w:t>
      </w:r>
      <w:r w:rsidR="00F81890">
        <w:rPr>
          <w:rFonts w:ascii="Cambria" w:hAnsi="Cambria"/>
          <w:sz w:val="20"/>
          <w:szCs w:val="20"/>
        </w:rPr>
        <w:t>D</w:t>
      </w:r>
      <w:r w:rsidRPr="00B663C9">
        <w:rPr>
          <w:rFonts w:ascii="Cambria" w:hAnsi="Cambria"/>
          <w:sz w:val="20"/>
          <w:szCs w:val="20"/>
        </w:rPr>
        <w:t>efense</w:t>
      </w:r>
      <w:r w:rsidR="00F81890">
        <w:rPr>
          <w:rFonts w:ascii="Cambria" w:hAnsi="Cambria"/>
          <w:sz w:val="20"/>
          <w:szCs w:val="20"/>
        </w:rPr>
        <w:t>’,</w:t>
      </w:r>
      <w:r w:rsidRPr="00B663C9">
        <w:rPr>
          <w:rFonts w:ascii="Cambria" w:hAnsi="Cambria"/>
          <w:sz w:val="20"/>
          <w:szCs w:val="20"/>
        </w:rPr>
        <w:t xml:space="preserve"> </w:t>
      </w:r>
      <w:r w:rsidRPr="00B663C9">
        <w:rPr>
          <w:rFonts w:ascii="Cambria" w:hAnsi="Cambria"/>
          <w:i/>
          <w:sz w:val="20"/>
          <w:szCs w:val="20"/>
        </w:rPr>
        <w:t xml:space="preserve">Philosophy of Science </w:t>
      </w:r>
      <w:r w:rsidRPr="00B663C9">
        <w:rPr>
          <w:rFonts w:ascii="Cambria" w:hAnsi="Cambria"/>
          <w:sz w:val="20"/>
          <w:szCs w:val="20"/>
        </w:rPr>
        <w:t>58: 168</w:t>
      </w:r>
      <w:r w:rsidR="00F81890">
        <w:rPr>
          <w:rFonts w:ascii="Cambria" w:hAnsi="Cambria"/>
          <w:sz w:val="20"/>
          <w:szCs w:val="20"/>
        </w:rPr>
        <w:t>–</w:t>
      </w:r>
      <w:r w:rsidRPr="00B663C9">
        <w:rPr>
          <w:rFonts w:ascii="Cambria" w:hAnsi="Cambria"/>
          <w:sz w:val="20"/>
          <w:szCs w:val="20"/>
        </w:rPr>
        <w:t xml:space="preserve">184. </w:t>
      </w:r>
    </w:p>
    <w:p w14:paraId="2AB1B2EA" w14:textId="0013DD46" w:rsidR="00E03E5C" w:rsidRPr="00587C7C" w:rsidRDefault="00E03E5C" w:rsidP="004B2998">
      <w:pPr>
        <w:spacing w:after="120" w:line="480" w:lineRule="auto"/>
        <w:ind w:left="221" w:hanging="221"/>
        <w:jc w:val="both"/>
        <w:rPr>
          <w:rFonts w:ascii="Cambria" w:hAnsi="Cambria"/>
          <w:sz w:val="20"/>
          <w:szCs w:val="20"/>
        </w:rPr>
      </w:pPr>
      <w:r w:rsidRPr="00587C7C">
        <w:rPr>
          <w:rFonts w:ascii="Cambria" w:hAnsi="Cambria"/>
          <w:sz w:val="20"/>
          <w:szCs w:val="20"/>
        </w:rPr>
        <w:t xml:space="preserve">Oakley, Ann 1984, </w:t>
      </w:r>
      <w:r w:rsidRPr="00587C7C">
        <w:rPr>
          <w:rFonts w:ascii="Cambria" w:hAnsi="Cambria"/>
          <w:i/>
          <w:iCs/>
          <w:sz w:val="20"/>
          <w:szCs w:val="20"/>
        </w:rPr>
        <w:t xml:space="preserve">The </w:t>
      </w:r>
      <w:r w:rsidR="00F81890">
        <w:rPr>
          <w:rFonts w:ascii="Cambria" w:hAnsi="Cambria"/>
          <w:i/>
          <w:iCs/>
          <w:sz w:val="20"/>
          <w:szCs w:val="20"/>
        </w:rPr>
        <w:t>C</w:t>
      </w:r>
      <w:r w:rsidRPr="00587C7C">
        <w:rPr>
          <w:rFonts w:ascii="Cambria" w:hAnsi="Cambria"/>
          <w:i/>
          <w:iCs/>
          <w:sz w:val="20"/>
          <w:szCs w:val="20"/>
        </w:rPr>
        <w:t xml:space="preserve">aptured </w:t>
      </w:r>
      <w:r w:rsidR="00F81890">
        <w:rPr>
          <w:rFonts w:ascii="Cambria" w:hAnsi="Cambria"/>
          <w:i/>
          <w:iCs/>
          <w:sz w:val="20"/>
          <w:szCs w:val="20"/>
        </w:rPr>
        <w:t>W</w:t>
      </w:r>
      <w:r w:rsidRPr="00587C7C">
        <w:rPr>
          <w:rFonts w:ascii="Cambria" w:hAnsi="Cambria"/>
          <w:i/>
          <w:iCs/>
          <w:sz w:val="20"/>
          <w:szCs w:val="20"/>
        </w:rPr>
        <w:t xml:space="preserve">omb: </w:t>
      </w:r>
      <w:r w:rsidR="00F81890">
        <w:rPr>
          <w:rFonts w:ascii="Cambria" w:hAnsi="Cambria"/>
          <w:i/>
          <w:iCs/>
          <w:sz w:val="20"/>
          <w:szCs w:val="20"/>
        </w:rPr>
        <w:t>A</w:t>
      </w:r>
      <w:r w:rsidRPr="00587C7C">
        <w:rPr>
          <w:rFonts w:ascii="Cambria" w:hAnsi="Cambria"/>
          <w:i/>
          <w:iCs/>
          <w:sz w:val="20"/>
          <w:szCs w:val="20"/>
        </w:rPr>
        <w:t xml:space="preserve"> </w:t>
      </w:r>
      <w:r w:rsidR="00F81890">
        <w:rPr>
          <w:rFonts w:ascii="Cambria" w:hAnsi="Cambria"/>
          <w:i/>
          <w:iCs/>
          <w:sz w:val="20"/>
          <w:szCs w:val="20"/>
        </w:rPr>
        <w:t>H</w:t>
      </w:r>
      <w:r w:rsidRPr="00587C7C">
        <w:rPr>
          <w:rFonts w:ascii="Cambria" w:hAnsi="Cambria"/>
          <w:i/>
          <w:iCs/>
          <w:sz w:val="20"/>
          <w:szCs w:val="20"/>
        </w:rPr>
        <w:t xml:space="preserve">istory of the </w:t>
      </w:r>
      <w:r w:rsidR="00F81890">
        <w:rPr>
          <w:rFonts w:ascii="Cambria" w:hAnsi="Cambria"/>
          <w:i/>
          <w:iCs/>
          <w:sz w:val="20"/>
          <w:szCs w:val="20"/>
        </w:rPr>
        <w:t>M</w:t>
      </w:r>
      <w:r w:rsidRPr="00587C7C">
        <w:rPr>
          <w:rFonts w:ascii="Cambria" w:hAnsi="Cambria"/>
          <w:i/>
          <w:iCs/>
          <w:sz w:val="20"/>
          <w:szCs w:val="20"/>
        </w:rPr>
        <w:t xml:space="preserve">edical </w:t>
      </w:r>
      <w:r w:rsidR="00F81890">
        <w:rPr>
          <w:rFonts w:ascii="Cambria" w:hAnsi="Cambria"/>
          <w:i/>
          <w:iCs/>
          <w:sz w:val="20"/>
          <w:szCs w:val="20"/>
        </w:rPr>
        <w:t>C</w:t>
      </w:r>
      <w:r w:rsidRPr="00587C7C">
        <w:rPr>
          <w:rFonts w:ascii="Cambria" w:hAnsi="Cambria"/>
          <w:i/>
          <w:iCs/>
          <w:sz w:val="20"/>
          <w:szCs w:val="20"/>
        </w:rPr>
        <w:t xml:space="preserve">are of </w:t>
      </w:r>
      <w:r w:rsidR="00F81890">
        <w:rPr>
          <w:rFonts w:ascii="Cambria" w:hAnsi="Cambria"/>
          <w:i/>
          <w:iCs/>
          <w:sz w:val="20"/>
          <w:szCs w:val="20"/>
        </w:rPr>
        <w:t>P</w:t>
      </w:r>
      <w:r w:rsidRPr="00587C7C">
        <w:rPr>
          <w:rFonts w:ascii="Cambria" w:hAnsi="Cambria"/>
          <w:i/>
          <w:iCs/>
          <w:sz w:val="20"/>
          <w:szCs w:val="20"/>
        </w:rPr>
        <w:t xml:space="preserve">regnant </w:t>
      </w:r>
      <w:r w:rsidR="00F81890">
        <w:rPr>
          <w:rFonts w:ascii="Cambria" w:hAnsi="Cambria"/>
          <w:i/>
          <w:iCs/>
          <w:sz w:val="20"/>
          <w:szCs w:val="20"/>
        </w:rPr>
        <w:t>W</w:t>
      </w:r>
      <w:r w:rsidRPr="00587C7C">
        <w:rPr>
          <w:rFonts w:ascii="Cambria" w:hAnsi="Cambria"/>
          <w:i/>
          <w:iCs/>
          <w:sz w:val="20"/>
          <w:szCs w:val="20"/>
        </w:rPr>
        <w:t>omen</w:t>
      </w:r>
      <w:r w:rsidRPr="00587C7C">
        <w:rPr>
          <w:rFonts w:ascii="Cambria" w:hAnsi="Cambria"/>
          <w:sz w:val="20"/>
          <w:szCs w:val="20"/>
        </w:rPr>
        <w:t xml:space="preserve"> </w:t>
      </w:r>
      <w:r w:rsidR="00F81890">
        <w:rPr>
          <w:rFonts w:ascii="Cambria" w:hAnsi="Cambria"/>
          <w:sz w:val="20"/>
          <w:szCs w:val="20"/>
        </w:rPr>
        <w:t>(</w:t>
      </w:r>
      <w:r w:rsidRPr="00587C7C">
        <w:rPr>
          <w:rFonts w:ascii="Cambria" w:hAnsi="Cambria"/>
          <w:sz w:val="20"/>
          <w:szCs w:val="20"/>
        </w:rPr>
        <w:t>Oxford: Basil Blackwell</w:t>
      </w:r>
      <w:r w:rsidR="00F81890">
        <w:rPr>
          <w:rFonts w:ascii="Cambria" w:hAnsi="Cambria"/>
          <w:sz w:val="20"/>
          <w:szCs w:val="20"/>
        </w:rPr>
        <w:t>)</w:t>
      </w:r>
      <w:r w:rsidRPr="00587C7C">
        <w:rPr>
          <w:rFonts w:ascii="Cambria" w:hAnsi="Cambria"/>
          <w:sz w:val="20"/>
          <w:szCs w:val="20"/>
        </w:rPr>
        <w:t xml:space="preserve">. </w:t>
      </w:r>
    </w:p>
    <w:p w14:paraId="64F2D1B6" w14:textId="03C97355" w:rsidR="0088325A" w:rsidRPr="00FD7180" w:rsidRDefault="00C226FF" w:rsidP="004B2998">
      <w:pPr>
        <w:spacing w:after="120" w:line="480" w:lineRule="auto"/>
        <w:ind w:left="221" w:hanging="221"/>
        <w:jc w:val="both"/>
        <w:rPr>
          <w:rFonts w:ascii="Cambria" w:hAnsi="Cambria"/>
          <w:sz w:val="20"/>
          <w:szCs w:val="20"/>
        </w:rPr>
      </w:pPr>
      <w:r w:rsidRPr="00FD7180">
        <w:rPr>
          <w:rFonts w:ascii="Cambria" w:hAnsi="Cambria"/>
          <w:sz w:val="20"/>
          <w:szCs w:val="20"/>
        </w:rPr>
        <w:t>Oderberg, David S</w:t>
      </w:r>
      <w:r w:rsidR="00F81890">
        <w:rPr>
          <w:rFonts w:ascii="Cambria" w:hAnsi="Cambria"/>
          <w:sz w:val="20"/>
          <w:szCs w:val="20"/>
        </w:rPr>
        <w:t>.</w:t>
      </w:r>
      <w:r w:rsidRPr="00FD7180">
        <w:rPr>
          <w:rFonts w:ascii="Cambria" w:hAnsi="Cambria"/>
          <w:sz w:val="20"/>
          <w:szCs w:val="20"/>
        </w:rPr>
        <w:t xml:space="preserve"> 2008</w:t>
      </w:r>
      <w:r w:rsidR="00F81890">
        <w:rPr>
          <w:rFonts w:ascii="Cambria" w:hAnsi="Cambria"/>
          <w:sz w:val="20"/>
          <w:szCs w:val="20"/>
        </w:rPr>
        <w:t>,</w:t>
      </w:r>
      <w:r w:rsidRPr="00FD7180">
        <w:rPr>
          <w:rFonts w:ascii="Cambria" w:hAnsi="Cambria"/>
          <w:sz w:val="20"/>
          <w:szCs w:val="20"/>
        </w:rPr>
        <w:t xml:space="preserve"> </w:t>
      </w:r>
      <w:r w:rsidR="00F81890">
        <w:rPr>
          <w:rFonts w:ascii="Cambria" w:hAnsi="Cambria"/>
          <w:sz w:val="20"/>
          <w:szCs w:val="20"/>
        </w:rPr>
        <w:t>‘</w:t>
      </w:r>
      <w:r w:rsidRPr="00FD7180">
        <w:rPr>
          <w:rFonts w:ascii="Cambria" w:hAnsi="Cambria"/>
          <w:sz w:val="20"/>
          <w:szCs w:val="20"/>
        </w:rPr>
        <w:t xml:space="preserve">The Metaphysical Status of the Embryo: </w:t>
      </w:r>
      <w:r w:rsidR="00F81890">
        <w:rPr>
          <w:rFonts w:ascii="Cambria" w:hAnsi="Cambria"/>
          <w:sz w:val="20"/>
          <w:szCs w:val="20"/>
        </w:rPr>
        <w:t>S</w:t>
      </w:r>
      <w:r w:rsidRPr="00FD7180">
        <w:rPr>
          <w:rFonts w:ascii="Cambria" w:hAnsi="Cambria"/>
          <w:sz w:val="20"/>
          <w:szCs w:val="20"/>
        </w:rPr>
        <w:t xml:space="preserve">ome </w:t>
      </w:r>
      <w:r w:rsidR="00F81890">
        <w:rPr>
          <w:rFonts w:ascii="Cambria" w:hAnsi="Cambria"/>
          <w:sz w:val="20"/>
          <w:szCs w:val="20"/>
        </w:rPr>
        <w:t>A</w:t>
      </w:r>
      <w:r w:rsidRPr="00FD7180">
        <w:rPr>
          <w:rFonts w:ascii="Cambria" w:hAnsi="Cambria"/>
          <w:sz w:val="20"/>
          <w:szCs w:val="20"/>
        </w:rPr>
        <w:t xml:space="preserve">rguments </w:t>
      </w:r>
      <w:r w:rsidR="00F81890">
        <w:rPr>
          <w:rFonts w:ascii="Cambria" w:hAnsi="Cambria"/>
          <w:sz w:val="20"/>
          <w:szCs w:val="20"/>
        </w:rPr>
        <w:t>R</w:t>
      </w:r>
      <w:r w:rsidRPr="00FD7180">
        <w:rPr>
          <w:rFonts w:ascii="Cambria" w:hAnsi="Cambria"/>
          <w:sz w:val="20"/>
          <w:szCs w:val="20"/>
        </w:rPr>
        <w:t>evisited</w:t>
      </w:r>
      <w:r w:rsidR="00F81890">
        <w:rPr>
          <w:rFonts w:ascii="Cambria" w:hAnsi="Cambria"/>
          <w:sz w:val="20"/>
          <w:szCs w:val="20"/>
        </w:rPr>
        <w:t>’,</w:t>
      </w:r>
      <w:r w:rsidR="00F81890" w:rsidRPr="00FD7180">
        <w:rPr>
          <w:rFonts w:ascii="Cambria" w:hAnsi="Cambria"/>
          <w:sz w:val="20"/>
          <w:szCs w:val="20"/>
        </w:rPr>
        <w:t xml:space="preserve"> </w:t>
      </w:r>
      <w:r w:rsidRPr="00FD7180">
        <w:rPr>
          <w:rFonts w:ascii="Cambria" w:hAnsi="Cambria"/>
          <w:i/>
          <w:sz w:val="20"/>
          <w:szCs w:val="20"/>
        </w:rPr>
        <w:t xml:space="preserve">Journal of Applied Philosophy </w:t>
      </w:r>
      <w:r w:rsidRPr="00017D0C">
        <w:rPr>
          <w:rFonts w:ascii="Cambria" w:hAnsi="Cambria"/>
          <w:sz w:val="20"/>
          <w:szCs w:val="20"/>
        </w:rPr>
        <w:t xml:space="preserve">25: </w:t>
      </w:r>
      <w:r w:rsidRPr="00FD7180">
        <w:rPr>
          <w:rFonts w:ascii="Cambria" w:hAnsi="Cambria"/>
          <w:sz w:val="20"/>
          <w:szCs w:val="20"/>
        </w:rPr>
        <w:t>263</w:t>
      </w:r>
      <w:r w:rsidR="00F81890">
        <w:rPr>
          <w:rFonts w:ascii="Cambria" w:hAnsi="Cambria"/>
          <w:sz w:val="20"/>
          <w:szCs w:val="20"/>
        </w:rPr>
        <w:t>–</w:t>
      </w:r>
      <w:r w:rsidRPr="00FD7180">
        <w:rPr>
          <w:rFonts w:ascii="Cambria" w:hAnsi="Cambria"/>
          <w:sz w:val="20"/>
          <w:szCs w:val="20"/>
        </w:rPr>
        <w:t>276.</w:t>
      </w:r>
    </w:p>
    <w:p w14:paraId="05FC3F68" w14:textId="4B21A0AC" w:rsidR="00783EA2" w:rsidRPr="00FD7180" w:rsidRDefault="00783EA2" w:rsidP="004B2998">
      <w:pPr>
        <w:spacing w:after="120" w:line="480" w:lineRule="auto"/>
        <w:ind w:left="221" w:hanging="221"/>
        <w:jc w:val="both"/>
        <w:rPr>
          <w:rFonts w:ascii="Cambria" w:eastAsiaTheme="minorEastAsia" w:hAnsi="Cambria" w:cs="Times"/>
          <w:color w:val="141414"/>
          <w:sz w:val="20"/>
          <w:szCs w:val="20"/>
          <w:lang w:val="en-US"/>
        </w:rPr>
      </w:pPr>
      <w:r w:rsidRPr="00FD7180">
        <w:rPr>
          <w:rFonts w:ascii="Cambria" w:eastAsiaTheme="minorEastAsia" w:hAnsi="Cambria" w:cs="Times"/>
          <w:color w:val="141414"/>
          <w:sz w:val="20"/>
          <w:szCs w:val="20"/>
          <w:lang w:val="en-US"/>
        </w:rPr>
        <w:t>Odling-Smee, F.</w:t>
      </w:r>
      <w:r w:rsidR="00F81890">
        <w:rPr>
          <w:rFonts w:ascii="Cambria" w:eastAsiaTheme="minorEastAsia" w:hAnsi="Cambria" w:cs="Times"/>
          <w:color w:val="141414"/>
          <w:sz w:val="20"/>
          <w:szCs w:val="20"/>
          <w:lang w:val="en-US"/>
        </w:rPr>
        <w:t xml:space="preserve"> John</w:t>
      </w:r>
      <w:r w:rsidRPr="00FD7180">
        <w:rPr>
          <w:rFonts w:ascii="Cambria" w:eastAsiaTheme="minorEastAsia" w:hAnsi="Cambria" w:cs="Times"/>
          <w:color w:val="141414"/>
          <w:sz w:val="20"/>
          <w:szCs w:val="20"/>
          <w:lang w:val="en-US"/>
        </w:rPr>
        <w:t>, K</w:t>
      </w:r>
      <w:r w:rsidR="00F81890">
        <w:rPr>
          <w:rFonts w:ascii="Cambria" w:eastAsiaTheme="minorEastAsia" w:hAnsi="Cambria" w:cs="Times"/>
          <w:color w:val="141414"/>
          <w:sz w:val="20"/>
          <w:szCs w:val="20"/>
          <w:lang w:val="en-US"/>
        </w:rPr>
        <w:t xml:space="preserve">evin </w:t>
      </w:r>
      <w:r w:rsidRPr="00FD7180">
        <w:rPr>
          <w:rFonts w:ascii="Cambria" w:eastAsiaTheme="minorEastAsia" w:hAnsi="Cambria" w:cs="Times"/>
          <w:color w:val="141414"/>
          <w:sz w:val="20"/>
          <w:szCs w:val="20"/>
          <w:lang w:val="en-US"/>
        </w:rPr>
        <w:t>N. Laland and M</w:t>
      </w:r>
      <w:r w:rsidR="00F81890">
        <w:rPr>
          <w:rFonts w:ascii="Cambria" w:eastAsiaTheme="minorEastAsia" w:hAnsi="Cambria" w:cs="Times"/>
          <w:color w:val="141414"/>
          <w:sz w:val="20"/>
          <w:szCs w:val="20"/>
          <w:lang w:val="en-US"/>
        </w:rPr>
        <w:t xml:space="preserve">arcus </w:t>
      </w:r>
      <w:r w:rsidRPr="00FD7180">
        <w:rPr>
          <w:rFonts w:ascii="Cambria" w:eastAsiaTheme="minorEastAsia" w:hAnsi="Cambria" w:cs="Times"/>
          <w:color w:val="141414"/>
          <w:sz w:val="20"/>
          <w:szCs w:val="20"/>
          <w:lang w:val="en-US"/>
        </w:rPr>
        <w:t>W. Feldman 2003</w:t>
      </w:r>
      <w:r w:rsidR="00F81890">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 xml:space="preserve"> </w:t>
      </w:r>
      <w:r w:rsidRPr="00FD7180">
        <w:rPr>
          <w:rFonts w:ascii="Cambria" w:eastAsiaTheme="minorEastAsia" w:hAnsi="Cambria" w:cs="Times"/>
          <w:i/>
          <w:iCs/>
          <w:color w:val="141414"/>
          <w:sz w:val="20"/>
          <w:szCs w:val="20"/>
          <w:lang w:val="en-US"/>
        </w:rPr>
        <w:t>Niche Construction: The Neglected Process in Evolution</w:t>
      </w:r>
      <w:r w:rsidRPr="00FD7180">
        <w:rPr>
          <w:rFonts w:ascii="Cambria" w:eastAsiaTheme="minorEastAsia" w:hAnsi="Cambria" w:cs="Times"/>
          <w:color w:val="141414"/>
          <w:sz w:val="20"/>
          <w:szCs w:val="20"/>
          <w:lang w:val="en-US"/>
        </w:rPr>
        <w:t xml:space="preserve"> </w:t>
      </w:r>
      <w:r w:rsidR="00F81890">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Princeton, NJ: Princeton University Press</w:t>
      </w:r>
      <w:r w:rsidR="00F81890">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w:t>
      </w:r>
    </w:p>
    <w:p w14:paraId="39192B22" w14:textId="3D72428C" w:rsidR="00783EA2" w:rsidRPr="00FD7180" w:rsidRDefault="00783EA2" w:rsidP="004B2998">
      <w:pPr>
        <w:spacing w:after="120" w:line="480" w:lineRule="auto"/>
        <w:ind w:left="221" w:hanging="221"/>
        <w:jc w:val="both"/>
        <w:rPr>
          <w:rFonts w:ascii="Cambria" w:hAnsi="Cambria"/>
          <w:sz w:val="20"/>
          <w:szCs w:val="20"/>
        </w:rPr>
      </w:pPr>
      <w:r w:rsidRPr="00FD7180">
        <w:rPr>
          <w:rFonts w:ascii="Cambria" w:eastAsiaTheme="minorEastAsia" w:hAnsi="Cambria" w:cs="Times"/>
          <w:color w:val="141414"/>
          <w:sz w:val="20"/>
          <w:szCs w:val="20"/>
          <w:lang w:val="en-US"/>
        </w:rPr>
        <w:lastRenderedPageBreak/>
        <w:t>Okasha, Samir 2007</w:t>
      </w:r>
      <w:r w:rsidR="00F81890">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 xml:space="preserve"> </w:t>
      </w:r>
      <w:r w:rsidRPr="00FD7180">
        <w:rPr>
          <w:rFonts w:ascii="Cambria" w:eastAsiaTheme="minorEastAsia" w:hAnsi="Cambria" w:cs="Times"/>
          <w:i/>
          <w:iCs/>
          <w:color w:val="141414"/>
          <w:sz w:val="20"/>
          <w:szCs w:val="20"/>
          <w:lang w:val="en-US"/>
        </w:rPr>
        <w:t>Evolution and the Levels of Selection</w:t>
      </w:r>
      <w:r w:rsidRPr="00FD7180">
        <w:rPr>
          <w:rFonts w:ascii="Cambria" w:eastAsiaTheme="minorEastAsia" w:hAnsi="Cambria" w:cs="Times"/>
          <w:color w:val="141414"/>
          <w:sz w:val="20"/>
          <w:szCs w:val="20"/>
          <w:lang w:val="en-US"/>
        </w:rPr>
        <w:t xml:space="preserve"> </w:t>
      </w:r>
      <w:r w:rsidR="00F81890">
        <w:rPr>
          <w:rFonts w:ascii="Cambria" w:eastAsiaTheme="minorEastAsia" w:hAnsi="Cambria" w:cs="Times"/>
          <w:color w:val="141414"/>
          <w:sz w:val="20"/>
          <w:szCs w:val="20"/>
          <w:lang w:val="en-US"/>
        </w:rPr>
        <w:t>(Oxford</w:t>
      </w:r>
      <w:r w:rsidRPr="00FD7180">
        <w:rPr>
          <w:rFonts w:ascii="Cambria" w:eastAsiaTheme="minorEastAsia" w:hAnsi="Cambria" w:cs="Times"/>
          <w:color w:val="141414"/>
          <w:sz w:val="20"/>
          <w:szCs w:val="20"/>
          <w:lang w:val="en-US"/>
        </w:rPr>
        <w:t>: Oxford University Press</w:t>
      </w:r>
      <w:r w:rsidR="00F81890">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w:t>
      </w:r>
    </w:p>
    <w:p w14:paraId="7E297453" w14:textId="6FA7EBB8" w:rsidR="00E03E5C" w:rsidRPr="00FD7180" w:rsidRDefault="00E03E5C" w:rsidP="004B2998">
      <w:pPr>
        <w:spacing w:after="120" w:line="480" w:lineRule="auto"/>
        <w:ind w:left="221" w:hanging="221"/>
        <w:jc w:val="both"/>
        <w:rPr>
          <w:rFonts w:ascii="Cambria" w:hAnsi="Cambria"/>
          <w:sz w:val="20"/>
          <w:szCs w:val="20"/>
        </w:rPr>
      </w:pPr>
      <w:r w:rsidRPr="00FD7180">
        <w:rPr>
          <w:rFonts w:ascii="Cambria" w:hAnsi="Cambria"/>
          <w:sz w:val="20"/>
          <w:szCs w:val="20"/>
        </w:rPr>
        <w:t>Olson, E</w:t>
      </w:r>
      <w:r w:rsidR="00F81890">
        <w:rPr>
          <w:rFonts w:ascii="Cambria" w:hAnsi="Cambria"/>
          <w:sz w:val="20"/>
          <w:szCs w:val="20"/>
        </w:rPr>
        <w:t>ric T.</w:t>
      </w:r>
      <w:r w:rsidRPr="00FD7180">
        <w:rPr>
          <w:rFonts w:ascii="Cambria" w:hAnsi="Cambria"/>
          <w:sz w:val="20"/>
          <w:szCs w:val="20"/>
        </w:rPr>
        <w:t xml:space="preserve"> 1997</w:t>
      </w:r>
      <w:r w:rsidR="00F81890">
        <w:rPr>
          <w:rFonts w:ascii="Cambria" w:hAnsi="Cambria"/>
          <w:sz w:val="20"/>
          <w:szCs w:val="20"/>
        </w:rPr>
        <w:t>,</w:t>
      </w:r>
      <w:r w:rsidRPr="00FD7180">
        <w:rPr>
          <w:rFonts w:ascii="Cambria" w:hAnsi="Cambria"/>
          <w:sz w:val="20"/>
          <w:szCs w:val="20"/>
        </w:rPr>
        <w:t xml:space="preserve"> </w:t>
      </w:r>
      <w:r w:rsidRPr="00FD7180">
        <w:rPr>
          <w:rFonts w:ascii="Cambria" w:hAnsi="Cambria"/>
          <w:i/>
          <w:sz w:val="20"/>
          <w:szCs w:val="20"/>
        </w:rPr>
        <w:t xml:space="preserve">The Human Animal: </w:t>
      </w:r>
      <w:r w:rsidR="00F81890">
        <w:rPr>
          <w:rFonts w:ascii="Cambria" w:hAnsi="Cambria"/>
          <w:i/>
          <w:sz w:val="20"/>
          <w:szCs w:val="20"/>
        </w:rPr>
        <w:t>P</w:t>
      </w:r>
      <w:r w:rsidRPr="00FD7180">
        <w:rPr>
          <w:rFonts w:ascii="Cambria" w:hAnsi="Cambria"/>
          <w:i/>
          <w:sz w:val="20"/>
          <w:szCs w:val="20"/>
        </w:rPr>
        <w:t xml:space="preserve">ersonal </w:t>
      </w:r>
      <w:r w:rsidR="00F81890">
        <w:rPr>
          <w:rFonts w:ascii="Cambria" w:hAnsi="Cambria"/>
          <w:i/>
          <w:sz w:val="20"/>
          <w:szCs w:val="20"/>
        </w:rPr>
        <w:t>I</w:t>
      </w:r>
      <w:r w:rsidRPr="00FD7180">
        <w:rPr>
          <w:rFonts w:ascii="Cambria" w:hAnsi="Cambria"/>
          <w:i/>
          <w:sz w:val="20"/>
          <w:szCs w:val="20"/>
        </w:rPr>
        <w:t xml:space="preserve">dentity without </w:t>
      </w:r>
      <w:r w:rsidR="00F81890">
        <w:rPr>
          <w:rFonts w:ascii="Cambria" w:hAnsi="Cambria"/>
          <w:i/>
          <w:sz w:val="20"/>
          <w:szCs w:val="20"/>
        </w:rPr>
        <w:t>P</w:t>
      </w:r>
      <w:r w:rsidRPr="00FD7180">
        <w:rPr>
          <w:rFonts w:ascii="Cambria" w:hAnsi="Cambria"/>
          <w:i/>
          <w:sz w:val="20"/>
          <w:szCs w:val="20"/>
        </w:rPr>
        <w:t>sychology</w:t>
      </w:r>
      <w:r w:rsidRPr="00FD7180">
        <w:rPr>
          <w:rFonts w:ascii="Cambria" w:hAnsi="Cambria"/>
          <w:sz w:val="20"/>
          <w:szCs w:val="20"/>
        </w:rPr>
        <w:t xml:space="preserve"> </w:t>
      </w:r>
      <w:r w:rsidR="00F81890">
        <w:rPr>
          <w:rFonts w:ascii="Cambria" w:hAnsi="Cambria"/>
          <w:sz w:val="20"/>
          <w:szCs w:val="20"/>
        </w:rPr>
        <w:t xml:space="preserve">(Oxford: </w:t>
      </w:r>
      <w:r w:rsidRPr="00FD7180">
        <w:rPr>
          <w:rFonts w:ascii="Cambria" w:hAnsi="Cambria"/>
          <w:sz w:val="20"/>
          <w:szCs w:val="20"/>
        </w:rPr>
        <w:t>Oxford University Press</w:t>
      </w:r>
      <w:r w:rsidR="00F81890">
        <w:rPr>
          <w:rFonts w:ascii="Cambria" w:hAnsi="Cambria"/>
          <w:sz w:val="20"/>
          <w:szCs w:val="20"/>
        </w:rPr>
        <w:t>)</w:t>
      </w:r>
      <w:r w:rsidRPr="00FD7180">
        <w:rPr>
          <w:rFonts w:ascii="Cambria" w:hAnsi="Cambria"/>
          <w:sz w:val="20"/>
          <w:szCs w:val="20"/>
        </w:rPr>
        <w:t>.</w:t>
      </w:r>
    </w:p>
    <w:p w14:paraId="3BF7F2C9" w14:textId="55E78912" w:rsidR="007B7C75" w:rsidRPr="00FD7180" w:rsidRDefault="007B7C75" w:rsidP="004B2998">
      <w:pPr>
        <w:widowControl w:val="0"/>
        <w:tabs>
          <w:tab w:val="left" w:pos="220"/>
          <w:tab w:val="left" w:pos="720"/>
        </w:tabs>
        <w:autoSpaceDE w:val="0"/>
        <w:autoSpaceDN w:val="0"/>
        <w:adjustRightInd w:val="0"/>
        <w:spacing w:after="120" w:line="480" w:lineRule="auto"/>
        <w:jc w:val="both"/>
        <w:rPr>
          <w:rFonts w:ascii="Cambria" w:eastAsiaTheme="minorEastAsia" w:hAnsi="Cambria" w:cs="Times"/>
          <w:color w:val="141414"/>
          <w:sz w:val="20"/>
          <w:szCs w:val="20"/>
          <w:lang w:val="en-US"/>
        </w:rPr>
      </w:pPr>
      <w:r w:rsidRPr="00FD7180">
        <w:rPr>
          <w:rFonts w:ascii="Cambria" w:eastAsiaTheme="minorEastAsia" w:hAnsi="Cambria" w:cs="Times"/>
          <w:color w:val="141414"/>
          <w:sz w:val="20"/>
          <w:szCs w:val="20"/>
          <w:lang w:val="en-US"/>
        </w:rPr>
        <w:t xml:space="preserve">Oyama, Susan 1985, </w:t>
      </w:r>
      <w:r w:rsidRPr="00FD7180">
        <w:rPr>
          <w:rFonts w:ascii="Cambria" w:eastAsiaTheme="minorEastAsia" w:hAnsi="Cambria" w:cs="Times"/>
          <w:i/>
          <w:iCs/>
          <w:color w:val="141414"/>
          <w:sz w:val="20"/>
          <w:szCs w:val="20"/>
          <w:lang w:val="en-US"/>
        </w:rPr>
        <w:t>The Ontogeny of Information</w:t>
      </w:r>
      <w:r w:rsidR="00F81890">
        <w:rPr>
          <w:rFonts w:ascii="Cambria" w:eastAsiaTheme="minorEastAsia" w:hAnsi="Cambria" w:cs="Times"/>
          <w:i/>
          <w:iCs/>
          <w:color w:val="141414"/>
          <w:sz w:val="20"/>
          <w:szCs w:val="20"/>
          <w:lang w:val="en-US"/>
        </w:rPr>
        <w:t>: Developmental Systems and Evolution</w:t>
      </w:r>
      <w:r w:rsidRPr="00FD7180">
        <w:rPr>
          <w:rFonts w:ascii="Cambria" w:eastAsiaTheme="minorEastAsia" w:hAnsi="Cambria" w:cs="Times"/>
          <w:color w:val="141414"/>
          <w:sz w:val="20"/>
          <w:szCs w:val="20"/>
          <w:lang w:val="en-US"/>
        </w:rPr>
        <w:t xml:space="preserve"> </w:t>
      </w:r>
      <w:r w:rsidR="00F81890">
        <w:rPr>
          <w:rFonts w:ascii="Cambria" w:eastAsiaTheme="minorEastAsia" w:hAnsi="Cambria" w:cs="Times"/>
          <w:color w:val="141414"/>
          <w:sz w:val="20"/>
          <w:szCs w:val="20"/>
          <w:lang w:val="en-US"/>
        </w:rPr>
        <w:t>(Cambridge: Cambirdge</w:t>
      </w:r>
      <w:r w:rsidRPr="00FD7180">
        <w:rPr>
          <w:rFonts w:ascii="Cambria" w:eastAsiaTheme="minorEastAsia" w:hAnsi="Cambria" w:cs="Times"/>
          <w:color w:val="141414"/>
          <w:sz w:val="20"/>
          <w:szCs w:val="20"/>
          <w:lang w:val="en-US"/>
        </w:rPr>
        <w:t xml:space="preserve"> University Press</w:t>
      </w:r>
      <w:r w:rsidR="00F81890">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 xml:space="preserve">. </w:t>
      </w:r>
    </w:p>
    <w:p w14:paraId="3229D154" w14:textId="2C9A0F09" w:rsidR="007B7C75" w:rsidRPr="00FD7180" w:rsidRDefault="007B7C75" w:rsidP="004B2998">
      <w:pPr>
        <w:spacing w:after="120" w:line="480" w:lineRule="auto"/>
        <w:ind w:left="221" w:hanging="221"/>
        <w:jc w:val="both"/>
        <w:rPr>
          <w:rFonts w:ascii="Cambria" w:eastAsiaTheme="minorEastAsia" w:hAnsi="Cambria" w:cs="Times"/>
          <w:color w:val="141414"/>
          <w:sz w:val="20"/>
          <w:szCs w:val="20"/>
          <w:lang w:val="en-US"/>
        </w:rPr>
      </w:pPr>
      <w:r w:rsidRPr="00FD7180">
        <w:rPr>
          <w:rFonts w:ascii="Cambria" w:eastAsiaTheme="minorEastAsia" w:hAnsi="Cambria" w:cs="Times"/>
          <w:color w:val="141414"/>
          <w:sz w:val="20"/>
          <w:szCs w:val="20"/>
          <w:lang w:val="en-US"/>
        </w:rPr>
        <w:t>Oyama, Susan, Paul E. Griffiths, and Russell D. Gray (eds</w:t>
      </w:r>
      <w:r w:rsidR="00F81890">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 xml:space="preserve">) 2001, </w:t>
      </w:r>
      <w:r w:rsidRPr="00FD7180">
        <w:rPr>
          <w:rFonts w:ascii="Cambria" w:eastAsiaTheme="minorEastAsia" w:hAnsi="Cambria" w:cs="Times"/>
          <w:i/>
          <w:iCs/>
          <w:color w:val="141414"/>
          <w:sz w:val="20"/>
          <w:szCs w:val="20"/>
          <w:lang w:val="en-US"/>
        </w:rPr>
        <w:t>Cycles of Contingency: Developmental Systems and Evolution</w:t>
      </w:r>
      <w:r w:rsidRPr="00FD7180">
        <w:rPr>
          <w:rFonts w:ascii="Cambria" w:eastAsiaTheme="minorEastAsia" w:hAnsi="Cambria" w:cs="Times"/>
          <w:color w:val="141414"/>
          <w:sz w:val="20"/>
          <w:szCs w:val="20"/>
          <w:lang w:val="en-US"/>
        </w:rPr>
        <w:t xml:space="preserve"> </w:t>
      </w:r>
      <w:r w:rsidR="00F81890">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Cambridge, M</w:t>
      </w:r>
      <w:r w:rsidR="00F81890">
        <w:rPr>
          <w:rFonts w:ascii="Cambria" w:eastAsiaTheme="minorEastAsia" w:hAnsi="Cambria" w:cs="Times"/>
          <w:color w:val="141414"/>
          <w:sz w:val="20"/>
          <w:szCs w:val="20"/>
          <w:lang w:val="en-US"/>
        </w:rPr>
        <w:t>ass.</w:t>
      </w:r>
      <w:r w:rsidRPr="00FD7180">
        <w:rPr>
          <w:rFonts w:ascii="Cambria" w:eastAsiaTheme="minorEastAsia" w:hAnsi="Cambria" w:cs="Times"/>
          <w:color w:val="141414"/>
          <w:sz w:val="20"/>
          <w:szCs w:val="20"/>
          <w:lang w:val="en-US"/>
        </w:rPr>
        <w:t>: MIT Press</w:t>
      </w:r>
      <w:r w:rsidR="00F81890">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w:t>
      </w:r>
    </w:p>
    <w:p w14:paraId="1A00EDCF" w14:textId="2C10CADF" w:rsidR="00BD07B7" w:rsidRPr="00FD7180" w:rsidRDefault="00BD07B7" w:rsidP="004B2998">
      <w:pPr>
        <w:spacing w:after="120" w:line="480" w:lineRule="auto"/>
        <w:ind w:left="221" w:hanging="221"/>
        <w:jc w:val="both"/>
        <w:rPr>
          <w:rFonts w:ascii="Cambria" w:hAnsi="Cambria"/>
          <w:sz w:val="20"/>
          <w:szCs w:val="20"/>
        </w:rPr>
      </w:pPr>
      <w:r w:rsidRPr="00FD7180">
        <w:rPr>
          <w:rFonts w:ascii="Cambria" w:eastAsiaTheme="minorEastAsia" w:hAnsi="Cambria" w:cs="Times"/>
          <w:color w:val="141414"/>
          <w:sz w:val="20"/>
          <w:szCs w:val="20"/>
          <w:lang w:val="en-US"/>
        </w:rPr>
        <w:t>Pepper, John W. and Matthew D. Herron 2008</w:t>
      </w:r>
      <w:r w:rsidR="00F81890">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 xml:space="preserve"> </w:t>
      </w:r>
      <w:r w:rsidR="00F81890">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Does Biology Need an Organism Concept</w:t>
      </w:r>
      <w:r w:rsidR="00F81890">
        <w:rPr>
          <w:rFonts w:ascii="Cambria" w:eastAsiaTheme="minorEastAsia" w:hAnsi="Cambria" w:cs="Times"/>
          <w:color w:val="141414"/>
          <w:sz w:val="20"/>
          <w:szCs w:val="20"/>
          <w:lang w:val="en-US"/>
        </w:rPr>
        <w:t>?’</w:t>
      </w:r>
      <w:r w:rsidRPr="00FD7180">
        <w:rPr>
          <w:rFonts w:ascii="Cambria" w:eastAsiaTheme="minorEastAsia" w:hAnsi="Cambria" w:cs="Times"/>
          <w:i/>
          <w:iCs/>
          <w:color w:val="141414"/>
          <w:sz w:val="20"/>
          <w:szCs w:val="20"/>
          <w:lang w:val="en-US"/>
        </w:rPr>
        <w:t>, Biological Reviews</w:t>
      </w:r>
      <w:r w:rsidRPr="00FD7180">
        <w:rPr>
          <w:rFonts w:ascii="Cambria" w:eastAsiaTheme="minorEastAsia" w:hAnsi="Cambria" w:cs="Times"/>
          <w:color w:val="141414"/>
          <w:sz w:val="20"/>
          <w:szCs w:val="20"/>
          <w:lang w:val="en-US"/>
        </w:rPr>
        <w:t xml:space="preserve"> 83: 621–627.</w:t>
      </w:r>
    </w:p>
    <w:p w14:paraId="7E1D04DC" w14:textId="2EA0674A" w:rsidR="00E03E5C" w:rsidRPr="00FD7180" w:rsidRDefault="00E03E5C" w:rsidP="004B2998">
      <w:pPr>
        <w:spacing w:after="120" w:line="480" w:lineRule="auto"/>
        <w:ind w:left="221" w:hanging="221"/>
        <w:jc w:val="both"/>
        <w:rPr>
          <w:rFonts w:ascii="Cambria" w:hAnsi="Cambria"/>
          <w:sz w:val="20"/>
          <w:szCs w:val="20"/>
        </w:rPr>
      </w:pPr>
      <w:r w:rsidRPr="00FD7180">
        <w:rPr>
          <w:rFonts w:ascii="Cambria" w:hAnsi="Cambria"/>
          <w:sz w:val="20"/>
          <w:szCs w:val="20"/>
        </w:rPr>
        <w:t xml:space="preserve">Petchesky, Rosalind Pollack 1987, ‘Fetal </w:t>
      </w:r>
      <w:r w:rsidR="00F81890">
        <w:rPr>
          <w:rFonts w:ascii="Cambria" w:hAnsi="Cambria"/>
          <w:sz w:val="20"/>
          <w:szCs w:val="20"/>
        </w:rPr>
        <w:t>I</w:t>
      </w:r>
      <w:r w:rsidRPr="00FD7180">
        <w:rPr>
          <w:rFonts w:ascii="Cambria" w:hAnsi="Cambria"/>
          <w:sz w:val="20"/>
          <w:szCs w:val="20"/>
        </w:rPr>
        <w:t xml:space="preserve">mages: </w:t>
      </w:r>
      <w:r w:rsidR="00F81890">
        <w:rPr>
          <w:rFonts w:ascii="Cambria" w:hAnsi="Cambria"/>
          <w:sz w:val="20"/>
          <w:szCs w:val="20"/>
        </w:rPr>
        <w:t>T</w:t>
      </w:r>
      <w:r w:rsidRPr="00FD7180">
        <w:rPr>
          <w:rFonts w:ascii="Cambria" w:hAnsi="Cambria"/>
          <w:sz w:val="20"/>
          <w:szCs w:val="20"/>
        </w:rPr>
        <w:t xml:space="preserve">he </w:t>
      </w:r>
      <w:r w:rsidR="00F81890">
        <w:rPr>
          <w:rFonts w:ascii="Cambria" w:hAnsi="Cambria"/>
          <w:sz w:val="20"/>
          <w:szCs w:val="20"/>
        </w:rPr>
        <w:t>P</w:t>
      </w:r>
      <w:r w:rsidRPr="00FD7180">
        <w:rPr>
          <w:rFonts w:ascii="Cambria" w:hAnsi="Cambria"/>
          <w:sz w:val="20"/>
          <w:szCs w:val="20"/>
        </w:rPr>
        <w:t xml:space="preserve">ower of </w:t>
      </w:r>
      <w:r w:rsidR="00F81890">
        <w:rPr>
          <w:rFonts w:ascii="Cambria" w:hAnsi="Cambria"/>
          <w:sz w:val="20"/>
          <w:szCs w:val="20"/>
        </w:rPr>
        <w:t>V</w:t>
      </w:r>
      <w:r w:rsidRPr="00FD7180">
        <w:rPr>
          <w:rFonts w:ascii="Cambria" w:hAnsi="Cambria"/>
          <w:sz w:val="20"/>
          <w:szCs w:val="20"/>
        </w:rPr>
        <w:t xml:space="preserve">isual </w:t>
      </w:r>
      <w:r w:rsidR="00F81890">
        <w:rPr>
          <w:rFonts w:ascii="Cambria" w:hAnsi="Cambria"/>
          <w:sz w:val="20"/>
          <w:szCs w:val="20"/>
        </w:rPr>
        <w:t>C</w:t>
      </w:r>
      <w:r w:rsidRPr="00FD7180">
        <w:rPr>
          <w:rFonts w:ascii="Cambria" w:hAnsi="Cambria"/>
          <w:sz w:val="20"/>
          <w:szCs w:val="20"/>
        </w:rPr>
        <w:t xml:space="preserve">ulture in the </w:t>
      </w:r>
      <w:r w:rsidR="00F81890">
        <w:rPr>
          <w:rFonts w:ascii="Cambria" w:hAnsi="Cambria"/>
          <w:sz w:val="20"/>
          <w:szCs w:val="20"/>
        </w:rPr>
        <w:t>P</w:t>
      </w:r>
      <w:r w:rsidRPr="00FD7180">
        <w:rPr>
          <w:rFonts w:ascii="Cambria" w:hAnsi="Cambria"/>
          <w:sz w:val="20"/>
          <w:szCs w:val="20"/>
        </w:rPr>
        <w:t xml:space="preserve">olitics of </w:t>
      </w:r>
      <w:r w:rsidR="00F81890">
        <w:rPr>
          <w:rFonts w:ascii="Cambria" w:hAnsi="Cambria"/>
          <w:sz w:val="20"/>
          <w:szCs w:val="20"/>
        </w:rPr>
        <w:t>R</w:t>
      </w:r>
      <w:r w:rsidRPr="00FD7180">
        <w:rPr>
          <w:rFonts w:ascii="Cambria" w:hAnsi="Cambria"/>
          <w:sz w:val="20"/>
          <w:szCs w:val="20"/>
        </w:rPr>
        <w:t xml:space="preserve">eproduction’, </w:t>
      </w:r>
      <w:r w:rsidRPr="00FD7180">
        <w:rPr>
          <w:rFonts w:ascii="Cambria" w:hAnsi="Cambria"/>
          <w:i/>
          <w:iCs/>
          <w:sz w:val="20"/>
          <w:szCs w:val="20"/>
        </w:rPr>
        <w:t xml:space="preserve">Feminist </w:t>
      </w:r>
      <w:r w:rsidR="00F81890">
        <w:rPr>
          <w:rFonts w:ascii="Cambria" w:hAnsi="Cambria"/>
          <w:i/>
          <w:iCs/>
          <w:sz w:val="20"/>
          <w:szCs w:val="20"/>
        </w:rPr>
        <w:t>S</w:t>
      </w:r>
      <w:r w:rsidRPr="00FD7180">
        <w:rPr>
          <w:rFonts w:ascii="Cambria" w:hAnsi="Cambria"/>
          <w:i/>
          <w:iCs/>
          <w:sz w:val="20"/>
          <w:szCs w:val="20"/>
        </w:rPr>
        <w:t>tudies</w:t>
      </w:r>
      <w:r w:rsidRPr="00FD7180">
        <w:rPr>
          <w:rFonts w:ascii="Cambria" w:hAnsi="Cambria"/>
          <w:sz w:val="20"/>
          <w:szCs w:val="20"/>
        </w:rPr>
        <w:t xml:space="preserve"> 13(2)</w:t>
      </w:r>
      <w:r w:rsidR="00F81890">
        <w:rPr>
          <w:rFonts w:ascii="Cambria" w:hAnsi="Cambria"/>
          <w:sz w:val="20"/>
          <w:szCs w:val="20"/>
        </w:rPr>
        <w:t>:</w:t>
      </w:r>
      <w:r w:rsidRPr="00FD7180">
        <w:rPr>
          <w:rFonts w:ascii="Cambria" w:hAnsi="Cambria"/>
          <w:sz w:val="20"/>
          <w:szCs w:val="20"/>
        </w:rPr>
        <w:t xml:space="preserve"> 263–92.</w:t>
      </w:r>
    </w:p>
    <w:p w14:paraId="3A50703F" w14:textId="7478838F" w:rsidR="00E03E5C" w:rsidRPr="00FD7180" w:rsidRDefault="00E03E5C"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sidRPr="00FD7180">
        <w:rPr>
          <w:rFonts w:ascii="Cambria" w:hAnsi="Cambria"/>
          <w:sz w:val="20"/>
          <w:szCs w:val="20"/>
        </w:rPr>
        <w:t>Phelan, J</w:t>
      </w:r>
      <w:r w:rsidR="00F81890">
        <w:rPr>
          <w:rFonts w:ascii="Cambria" w:hAnsi="Cambria"/>
          <w:sz w:val="20"/>
          <w:szCs w:val="20"/>
        </w:rPr>
        <w:t>effrey P.</w:t>
      </w:r>
      <w:r w:rsidRPr="00FD7180">
        <w:rPr>
          <w:rFonts w:ascii="Cambria" w:hAnsi="Cambria"/>
          <w:sz w:val="20"/>
          <w:szCs w:val="20"/>
        </w:rPr>
        <w:t xml:space="preserve"> 1991, </w:t>
      </w:r>
      <w:r w:rsidR="00F81890">
        <w:rPr>
          <w:rFonts w:ascii="Cambria" w:hAnsi="Cambria"/>
          <w:sz w:val="20"/>
          <w:szCs w:val="20"/>
        </w:rPr>
        <w:t>‘</w:t>
      </w:r>
      <w:r w:rsidRPr="00FD7180">
        <w:rPr>
          <w:rFonts w:ascii="Cambria" w:hAnsi="Cambria"/>
          <w:sz w:val="20"/>
          <w:szCs w:val="20"/>
        </w:rPr>
        <w:t xml:space="preserve">The Maternal Abdominal Wall: A </w:t>
      </w:r>
      <w:r w:rsidRPr="00FD7180">
        <w:rPr>
          <w:rFonts w:ascii="Cambria" w:hAnsi="Cambria"/>
          <w:bCs/>
          <w:sz w:val="20"/>
          <w:szCs w:val="20"/>
        </w:rPr>
        <w:t>Fortress</w:t>
      </w:r>
      <w:r w:rsidRPr="00FD7180">
        <w:rPr>
          <w:rFonts w:ascii="Cambria" w:hAnsi="Cambria"/>
          <w:sz w:val="20"/>
          <w:szCs w:val="20"/>
        </w:rPr>
        <w:t xml:space="preserve"> Against </w:t>
      </w:r>
      <w:r w:rsidRPr="00FD7180">
        <w:rPr>
          <w:rFonts w:ascii="Cambria" w:hAnsi="Cambria"/>
          <w:bCs/>
          <w:sz w:val="20"/>
          <w:szCs w:val="20"/>
        </w:rPr>
        <w:t>Fetal</w:t>
      </w:r>
      <w:r w:rsidRPr="00FD7180">
        <w:rPr>
          <w:rFonts w:ascii="Cambria" w:hAnsi="Cambria"/>
          <w:sz w:val="20"/>
          <w:szCs w:val="20"/>
        </w:rPr>
        <w:t xml:space="preserve"> Health Care?</w:t>
      </w:r>
      <w:r w:rsidR="00F81890">
        <w:rPr>
          <w:rFonts w:ascii="Cambria" w:hAnsi="Cambria"/>
          <w:sz w:val="20"/>
          <w:szCs w:val="20"/>
        </w:rPr>
        <w:t>’,</w:t>
      </w:r>
      <w:r w:rsidRPr="00FD7180">
        <w:rPr>
          <w:rFonts w:ascii="Cambria" w:hAnsi="Cambria"/>
          <w:sz w:val="20"/>
          <w:szCs w:val="20"/>
        </w:rPr>
        <w:t xml:space="preserve"> </w:t>
      </w:r>
      <w:r w:rsidRPr="00FD7180">
        <w:rPr>
          <w:rFonts w:ascii="Cambria" w:hAnsi="Cambria"/>
          <w:i/>
          <w:sz w:val="20"/>
          <w:szCs w:val="20"/>
        </w:rPr>
        <w:t>Southern Californian Law Review</w:t>
      </w:r>
      <w:r w:rsidR="00F81890">
        <w:rPr>
          <w:rFonts w:ascii="Cambria" w:hAnsi="Cambria"/>
          <w:sz w:val="20"/>
          <w:szCs w:val="20"/>
        </w:rPr>
        <w:t xml:space="preserve"> 65(1): 461–490.</w:t>
      </w:r>
    </w:p>
    <w:p w14:paraId="3AEEF256" w14:textId="64119B13" w:rsidR="00E03E5C" w:rsidRPr="00FD7180" w:rsidRDefault="00E03E5C"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color w:val="141414"/>
          <w:sz w:val="20"/>
          <w:szCs w:val="20"/>
          <w:lang w:val="en-US"/>
        </w:rPr>
      </w:pPr>
      <w:r w:rsidRPr="00FD7180">
        <w:rPr>
          <w:rFonts w:ascii="Cambria" w:hAnsi="Cambria"/>
          <w:color w:val="141414"/>
          <w:sz w:val="20"/>
          <w:szCs w:val="20"/>
          <w:lang w:val="en-US"/>
        </w:rPr>
        <w:t xml:space="preserve">Pradeu, Thomas 2010, </w:t>
      </w:r>
      <w:r w:rsidR="00F81890">
        <w:rPr>
          <w:rFonts w:ascii="Cambria" w:hAnsi="Cambria"/>
          <w:color w:val="141414"/>
          <w:sz w:val="20"/>
          <w:szCs w:val="20"/>
          <w:lang w:val="en-US"/>
        </w:rPr>
        <w:t>‘</w:t>
      </w:r>
      <w:r w:rsidRPr="00FD7180">
        <w:rPr>
          <w:rFonts w:ascii="Cambria" w:hAnsi="Cambria"/>
          <w:color w:val="141414"/>
          <w:sz w:val="20"/>
          <w:szCs w:val="20"/>
          <w:lang w:val="en-US"/>
        </w:rPr>
        <w:t xml:space="preserve">What </w:t>
      </w:r>
      <w:r w:rsidR="00F81890">
        <w:rPr>
          <w:rFonts w:ascii="Cambria" w:hAnsi="Cambria"/>
          <w:color w:val="141414"/>
          <w:sz w:val="20"/>
          <w:szCs w:val="20"/>
          <w:lang w:val="en-US"/>
        </w:rPr>
        <w:t>I</w:t>
      </w:r>
      <w:r w:rsidRPr="00FD7180">
        <w:rPr>
          <w:rFonts w:ascii="Cambria" w:hAnsi="Cambria"/>
          <w:color w:val="141414"/>
          <w:sz w:val="20"/>
          <w:szCs w:val="20"/>
          <w:lang w:val="en-US"/>
        </w:rPr>
        <w:t xml:space="preserve">s an </w:t>
      </w:r>
      <w:r w:rsidR="00F81890">
        <w:rPr>
          <w:rFonts w:ascii="Cambria" w:hAnsi="Cambria"/>
          <w:color w:val="141414"/>
          <w:sz w:val="20"/>
          <w:szCs w:val="20"/>
          <w:lang w:val="en-US"/>
        </w:rPr>
        <w:t>O</w:t>
      </w:r>
      <w:r w:rsidRPr="00FD7180">
        <w:rPr>
          <w:rFonts w:ascii="Cambria" w:hAnsi="Cambria"/>
          <w:color w:val="141414"/>
          <w:sz w:val="20"/>
          <w:szCs w:val="20"/>
          <w:lang w:val="en-US"/>
        </w:rPr>
        <w:t xml:space="preserve">rganism? An </w:t>
      </w:r>
      <w:r w:rsidR="00F81890">
        <w:rPr>
          <w:rFonts w:ascii="Cambria" w:hAnsi="Cambria"/>
          <w:color w:val="141414"/>
          <w:sz w:val="20"/>
          <w:szCs w:val="20"/>
          <w:lang w:val="en-US"/>
        </w:rPr>
        <w:t>I</w:t>
      </w:r>
      <w:r w:rsidRPr="00FD7180">
        <w:rPr>
          <w:rFonts w:ascii="Cambria" w:hAnsi="Cambria"/>
          <w:color w:val="141414"/>
          <w:sz w:val="20"/>
          <w:szCs w:val="20"/>
          <w:lang w:val="en-US"/>
        </w:rPr>
        <w:t xml:space="preserve">mmunological </w:t>
      </w:r>
      <w:r w:rsidR="00F81890">
        <w:rPr>
          <w:rFonts w:ascii="Cambria" w:hAnsi="Cambria"/>
          <w:color w:val="141414"/>
          <w:sz w:val="20"/>
          <w:szCs w:val="20"/>
          <w:lang w:val="en-US"/>
        </w:rPr>
        <w:t>A</w:t>
      </w:r>
      <w:r w:rsidRPr="00FD7180">
        <w:rPr>
          <w:rFonts w:ascii="Cambria" w:hAnsi="Cambria"/>
          <w:color w:val="141414"/>
          <w:sz w:val="20"/>
          <w:szCs w:val="20"/>
          <w:lang w:val="en-US"/>
        </w:rPr>
        <w:t>nswer</w:t>
      </w:r>
      <w:r w:rsidR="00F81890">
        <w:rPr>
          <w:rFonts w:ascii="Cambria" w:hAnsi="Cambria"/>
          <w:color w:val="141414"/>
          <w:sz w:val="20"/>
          <w:szCs w:val="20"/>
          <w:lang w:val="en-US"/>
        </w:rPr>
        <w:t>’,</w:t>
      </w:r>
      <w:r w:rsidRPr="00FD7180">
        <w:rPr>
          <w:rFonts w:ascii="Cambria" w:hAnsi="Cambria"/>
          <w:color w:val="141414"/>
          <w:sz w:val="20"/>
          <w:szCs w:val="20"/>
          <w:lang w:val="en-US"/>
        </w:rPr>
        <w:t xml:space="preserve"> </w:t>
      </w:r>
      <w:r w:rsidRPr="00FD7180">
        <w:rPr>
          <w:rFonts w:ascii="Cambria" w:hAnsi="Cambria"/>
          <w:i/>
          <w:iCs/>
          <w:color w:val="141414"/>
          <w:sz w:val="20"/>
          <w:szCs w:val="20"/>
          <w:lang w:val="en-US"/>
        </w:rPr>
        <w:t>History and Philosophy of the Life Sciences</w:t>
      </w:r>
      <w:r w:rsidRPr="00FD7180">
        <w:rPr>
          <w:rFonts w:ascii="Cambria" w:hAnsi="Cambria"/>
          <w:color w:val="141414"/>
          <w:sz w:val="20"/>
          <w:szCs w:val="20"/>
          <w:lang w:val="en-US"/>
        </w:rPr>
        <w:t xml:space="preserve"> 32: 247–26</w:t>
      </w:r>
      <w:r w:rsidR="00F81890">
        <w:rPr>
          <w:rFonts w:ascii="Cambria" w:hAnsi="Cambria"/>
          <w:color w:val="141414"/>
          <w:sz w:val="20"/>
          <w:szCs w:val="20"/>
          <w:lang w:val="en-US"/>
        </w:rPr>
        <w:t>7</w:t>
      </w:r>
      <w:r w:rsidRPr="00FD7180">
        <w:rPr>
          <w:rFonts w:ascii="Cambria" w:hAnsi="Cambria"/>
          <w:color w:val="141414"/>
          <w:sz w:val="20"/>
          <w:szCs w:val="20"/>
          <w:lang w:val="en-US"/>
        </w:rPr>
        <w:t>.</w:t>
      </w:r>
    </w:p>
    <w:p w14:paraId="7BD391B9" w14:textId="56753EBB" w:rsidR="00E03E5C" w:rsidRPr="00FD7180" w:rsidRDefault="000A539E"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Pr>
          <w:rFonts w:ascii="Cambria" w:hAnsi="Cambria"/>
          <w:color w:val="141414"/>
          <w:sz w:val="20"/>
          <w:szCs w:val="20"/>
          <w:lang w:val="en-US"/>
        </w:rPr>
        <w:t>__________</w:t>
      </w:r>
      <w:r w:rsidR="00E03E5C" w:rsidRPr="00FD7180">
        <w:rPr>
          <w:rFonts w:ascii="Cambria" w:hAnsi="Cambria"/>
          <w:color w:val="141414"/>
          <w:sz w:val="20"/>
          <w:szCs w:val="20"/>
          <w:lang w:val="en-US"/>
        </w:rPr>
        <w:t xml:space="preserve"> 2012</w:t>
      </w:r>
      <w:r>
        <w:rPr>
          <w:rFonts w:ascii="Cambria" w:hAnsi="Cambria"/>
          <w:color w:val="141414"/>
          <w:sz w:val="20"/>
          <w:szCs w:val="20"/>
          <w:lang w:val="en-US"/>
        </w:rPr>
        <w:t>,</w:t>
      </w:r>
      <w:r w:rsidR="00E03E5C" w:rsidRPr="00FD7180">
        <w:rPr>
          <w:rFonts w:ascii="Cambria" w:hAnsi="Cambria"/>
          <w:color w:val="141414"/>
          <w:sz w:val="20"/>
          <w:szCs w:val="20"/>
          <w:lang w:val="en-US"/>
        </w:rPr>
        <w:t xml:space="preserve"> </w:t>
      </w:r>
      <w:r w:rsidR="00E03E5C" w:rsidRPr="00FD7180">
        <w:rPr>
          <w:rFonts w:ascii="Cambria" w:hAnsi="Cambria"/>
          <w:i/>
          <w:iCs/>
          <w:color w:val="141414"/>
          <w:sz w:val="20"/>
          <w:szCs w:val="20"/>
          <w:lang w:val="en-US"/>
        </w:rPr>
        <w:t>The Limits of</w:t>
      </w:r>
      <w:r>
        <w:rPr>
          <w:rFonts w:ascii="Cambria" w:hAnsi="Cambria"/>
          <w:i/>
          <w:iCs/>
          <w:color w:val="141414"/>
          <w:sz w:val="20"/>
          <w:szCs w:val="20"/>
          <w:lang w:val="en-US"/>
        </w:rPr>
        <w:t xml:space="preserve"> the</w:t>
      </w:r>
      <w:r w:rsidR="00E03E5C" w:rsidRPr="00FD7180">
        <w:rPr>
          <w:rFonts w:ascii="Cambria" w:hAnsi="Cambria"/>
          <w:i/>
          <w:iCs/>
          <w:color w:val="141414"/>
          <w:sz w:val="20"/>
          <w:szCs w:val="20"/>
          <w:lang w:val="en-US"/>
        </w:rPr>
        <w:t xml:space="preserve"> Self: Immunology and Biological Identity</w:t>
      </w:r>
      <w:r w:rsidR="00E03E5C" w:rsidRPr="00FD7180">
        <w:rPr>
          <w:rFonts w:ascii="Cambria" w:hAnsi="Cambria"/>
          <w:color w:val="141414"/>
          <w:sz w:val="20"/>
          <w:szCs w:val="20"/>
          <w:lang w:val="en-US"/>
        </w:rPr>
        <w:t>, trans. E</w:t>
      </w:r>
      <w:r>
        <w:rPr>
          <w:rFonts w:ascii="Cambria" w:hAnsi="Cambria"/>
          <w:color w:val="141414"/>
          <w:sz w:val="20"/>
          <w:szCs w:val="20"/>
          <w:lang w:val="en-US"/>
        </w:rPr>
        <w:t>lizabeth</w:t>
      </w:r>
      <w:r w:rsidR="00E03E5C" w:rsidRPr="00FD7180">
        <w:rPr>
          <w:rFonts w:ascii="Cambria" w:hAnsi="Cambria"/>
          <w:color w:val="141414"/>
          <w:sz w:val="20"/>
          <w:szCs w:val="20"/>
          <w:lang w:val="en-US"/>
        </w:rPr>
        <w:t xml:space="preserve"> Vitanza</w:t>
      </w:r>
      <w:r>
        <w:rPr>
          <w:rFonts w:ascii="Cambria" w:hAnsi="Cambria"/>
          <w:color w:val="141414"/>
          <w:sz w:val="20"/>
          <w:szCs w:val="20"/>
          <w:lang w:val="en-US"/>
        </w:rPr>
        <w:t xml:space="preserve"> (Oxford</w:t>
      </w:r>
      <w:r w:rsidR="00E03E5C" w:rsidRPr="00FD7180">
        <w:rPr>
          <w:rFonts w:ascii="Cambria" w:hAnsi="Cambria"/>
          <w:color w:val="141414"/>
          <w:sz w:val="20"/>
          <w:szCs w:val="20"/>
          <w:lang w:val="en-US"/>
        </w:rPr>
        <w:t>: Oxford University Press</w:t>
      </w:r>
      <w:r>
        <w:rPr>
          <w:rFonts w:ascii="Cambria" w:hAnsi="Cambria"/>
          <w:color w:val="141414"/>
          <w:sz w:val="20"/>
          <w:szCs w:val="20"/>
          <w:lang w:val="en-US"/>
        </w:rPr>
        <w:t>)</w:t>
      </w:r>
      <w:r w:rsidR="00E03E5C" w:rsidRPr="00FD7180">
        <w:rPr>
          <w:rFonts w:ascii="Cambria" w:hAnsi="Cambria"/>
          <w:color w:val="141414"/>
          <w:sz w:val="20"/>
          <w:szCs w:val="20"/>
          <w:lang w:val="en-US"/>
        </w:rPr>
        <w:t>.</w:t>
      </w:r>
    </w:p>
    <w:p w14:paraId="6BED44BF" w14:textId="7EA39F94" w:rsidR="004878D1" w:rsidRPr="00FD7180" w:rsidRDefault="00E03E5C"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sidRPr="00FD7180">
        <w:rPr>
          <w:rFonts w:ascii="Cambria" w:hAnsi="Cambria"/>
          <w:color w:val="141414"/>
          <w:sz w:val="20"/>
          <w:szCs w:val="20"/>
        </w:rPr>
        <w:t xml:space="preserve">Purdy, Laura 1990, </w:t>
      </w:r>
      <w:r w:rsidR="000A539E">
        <w:rPr>
          <w:rFonts w:ascii="Cambria" w:hAnsi="Cambria"/>
          <w:color w:val="141414"/>
          <w:sz w:val="20"/>
          <w:szCs w:val="20"/>
        </w:rPr>
        <w:t>‘</w:t>
      </w:r>
      <w:r w:rsidRPr="00FD7180">
        <w:rPr>
          <w:rFonts w:ascii="Cambria" w:hAnsi="Cambria"/>
          <w:color w:val="141414"/>
          <w:sz w:val="20"/>
          <w:szCs w:val="20"/>
        </w:rPr>
        <w:t>Are Pregnant Women Fetal Containers?</w:t>
      </w:r>
      <w:r w:rsidR="000A539E">
        <w:rPr>
          <w:rFonts w:ascii="Cambria" w:hAnsi="Cambria"/>
          <w:color w:val="141414"/>
          <w:sz w:val="20"/>
          <w:szCs w:val="20"/>
        </w:rPr>
        <w:t>’</w:t>
      </w:r>
      <w:r w:rsidRPr="00FD7180">
        <w:rPr>
          <w:rFonts w:ascii="Cambria" w:hAnsi="Cambria"/>
          <w:color w:val="141414"/>
          <w:sz w:val="20"/>
          <w:szCs w:val="20"/>
        </w:rPr>
        <w:t xml:space="preserve">, </w:t>
      </w:r>
      <w:r w:rsidRPr="00FD7180">
        <w:rPr>
          <w:rFonts w:ascii="Cambria" w:hAnsi="Cambria"/>
          <w:i/>
          <w:iCs/>
          <w:color w:val="141414"/>
          <w:sz w:val="20"/>
          <w:szCs w:val="20"/>
        </w:rPr>
        <w:t>Bioethics</w:t>
      </w:r>
      <w:r w:rsidRPr="00FD7180">
        <w:rPr>
          <w:rFonts w:ascii="Cambria" w:hAnsi="Cambria"/>
          <w:color w:val="141414"/>
          <w:sz w:val="20"/>
          <w:szCs w:val="20"/>
        </w:rPr>
        <w:t xml:space="preserve"> 4: 273</w:t>
      </w:r>
      <w:r w:rsidR="000A539E">
        <w:rPr>
          <w:rFonts w:ascii="Cambria" w:hAnsi="Cambria"/>
          <w:color w:val="141414"/>
          <w:sz w:val="20"/>
          <w:szCs w:val="20"/>
        </w:rPr>
        <w:t>–</w:t>
      </w:r>
      <w:r w:rsidRPr="00FD7180">
        <w:rPr>
          <w:rFonts w:ascii="Cambria" w:hAnsi="Cambria"/>
          <w:color w:val="141414"/>
          <w:sz w:val="20"/>
          <w:szCs w:val="20"/>
        </w:rPr>
        <w:t>91.</w:t>
      </w:r>
    </w:p>
    <w:p w14:paraId="1C306121" w14:textId="7FA60BC5" w:rsidR="000A539E" w:rsidRPr="00FD7180" w:rsidRDefault="007B7C75" w:rsidP="004B2998">
      <w:pPr>
        <w:spacing w:after="120" w:line="480" w:lineRule="auto"/>
        <w:ind w:left="221" w:hanging="221"/>
        <w:jc w:val="both"/>
        <w:rPr>
          <w:rFonts w:ascii="Cambria" w:hAnsi="Cambria"/>
          <w:i/>
          <w:sz w:val="20"/>
          <w:szCs w:val="20"/>
        </w:rPr>
      </w:pPr>
      <w:r w:rsidRPr="00FD7180">
        <w:rPr>
          <w:rFonts w:ascii="Cambria" w:hAnsi="Cambria"/>
          <w:sz w:val="20"/>
          <w:szCs w:val="20"/>
        </w:rPr>
        <w:t>Rosner, Fred 2001</w:t>
      </w:r>
      <w:r w:rsidR="000A539E">
        <w:rPr>
          <w:rFonts w:ascii="Cambria" w:hAnsi="Cambria"/>
          <w:sz w:val="20"/>
          <w:szCs w:val="20"/>
        </w:rPr>
        <w:t>,</w:t>
      </w:r>
      <w:r w:rsidRPr="00FD7180">
        <w:rPr>
          <w:rFonts w:ascii="Cambria" w:hAnsi="Cambria"/>
          <w:sz w:val="20"/>
          <w:szCs w:val="20"/>
        </w:rPr>
        <w:t xml:space="preserve"> </w:t>
      </w:r>
      <w:r w:rsidRPr="00FD7180">
        <w:rPr>
          <w:rFonts w:ascii="Cambria" w:hAnsi="Cambria"/>
          <w:i/>
          <w:sz w:val="20"/>
          <w:szCs w:val="20"/>
        </w:rPr>
        <w:t>Biomedical Ethics and Jewish Law</w:t>
      </w:r>
      <w:r w:rsidRPr="00FD7180">
        <w:rPr>
          <w:rFonts w:ascii="Cambria" w:hAnsi="Cambria"/>
          <w:sz w:val="20"/>
          <w:szCs w:val="20"/>
        </w:rPr>
        <w:t xml:space="preserve"> </w:t>
      </w:r>
      <w:r w:rsidR="000A539E">
        <w:rPr>
          <w:rFonts w:ascii="Cambria" w:hAnsi="Cambria"/>
          <w:sz w:val="20"/>
          <w:szCs w:val="20"/>
        </w:rPr>
        <w:t>(</w:t>
      </w:r>
      <w:r w:rsidRPr="00FD7180">
        <w:rPr>
          <w:rFonts w:ascii="Cambria" w:hAnsi="Cambria"/>
          <w:sz w:val="20"/>
          <w:szCs w:val="20"/>
        </w:rPr>
        <w:t>Hoboken, NJ: Ktav Publishing House</w:t>
      </w:r>
      <w:r w:rsidR="000A539E">
        <w:rPr>
          <w:rFonts w:ascii="Cambria" w:hAnsi="Cambria"/>
          <w:sz w:val="20"/>
          <w:szCs w:val="20"/>
        </w:rPr>
        <w:t>)</w:t>
      </w:r>
      <w:r w:rsidRPr="00FD7180">
        <w:rPr>
          <w:rFonts w:ascii="Cambria" w:hAnsi="Cambria"/>
          <w:sz w:val="20"/>
          <w:szCs w:val="20"/>
        </w:rPr>
        <w:t xml:space="preserve">. </w:t>
      </w:r>
    </w:p>
    <w:p w14:paraId="08734AC0" w14:textId="6C55A065" w:rsidR="004878D1" w:rsidRPr="00FD7180" w:rsidRDefault="00E03E5C" w:rsidP="00017D0C">
      <w:pPr>
        <w:spacing w:after="120" w:line="480" w:lineRule="auto"/>
        <w:ind w:left="221" w:hanging="221"/>
        <w:jc w:val="both"/>
        <w:rPr>
          <w:rFonts w:ascii="Cambria" w:hAnsi="Cambria"/>
          <w:color w:val="141414"/>
          <w:sz w:val="20"/>
          <w:szCs w:val="20"/>
          <w:lang w:val="en-US"/>
        </w:rPr>
      </w:pPr>
      <w:r w:rsidRPr="00FD7180">
        <w:rPr>
          <w:rFonts w:ascii="Cambria" w:hAnsi="Cambria"/>
          <w:color w:val="141414"/>
          <w:sz w:val="20"/>
          <w:szCs w:val="20"/>
          <w:lang w:val="en-US"/>
        </w:rPr>
        <w:t>Ruddick, Sara 1989</w:t>
      </w:r>
      <w:r w:rsidR="000A539E">
        <w:rPr>
          <w:rFonts w:ascii="Cambria" w:hAnsi="Cambria"/>
          <w:color w:val="141414"/>
          <w:sz w:val="20"/>
          <w:szCs w:val="20"/>
          <w:lang w:val="en-US"/>
        </w:rPr>
        <w:t>,</w:t>
      </w:r>
      <w:r w:rsidRPr="00FD7180">
        <w:rPr>
          <w:rFonts w:ascii="Cambria" w:hAnsi="Cambria"/>
          <w:color w:val="141414"/>
          <w:sz w:val="20"/>
          <w:szCs w:val="20"/>
          <w:lang w:val="en-US"/>
        </w:rPr>
        <w:t xml:space="preserve"> </w:t>
      </w:r>
      <w:r w:rsidRPr="00FD7180">
        <w:rPr>
          <w:rFonts w:ascii="Cambria" w:hAnsi="Cambria"/>
          <w:i/>
          <w:iCs/>
          <w:color w:val="141414"/>
          <w:sz w:val="20"/>
          <w:szCs w:val="20"/>
          <w:lang w:val="en-US"/>
        </w:rPr>
        <w:t>Maternal Thinking</w:t>
      </w:r>
      <w:r w:rsidR="000A539E">
        <w:rPr>
          <w:rFonts w:ascii="Cambria" w:hAnsi="Cambria"/>
          <w:i/>
          <w:iCs/>
          <w:color w:val="141414"/>
          <w:sz w:val="20"/>
          <w:szCs w:val="20"/>
          <w:lang w:val="en-US"/>
        </w:rPr>
        <w:t>: Toward a Politics of Peace</w:t>
      </w:r>
      <w:r w:rsidRPr="00FD7180">
        <w:rPr>
          <w:rFonts w:ascii="Cambria" w:hAnsi="Cambria"/>
          <w:color w:val="141414"/>
          <w:sz w:val="20"/>
          <w:szCs w:val="20"/>
          <w:lang w:val="en-US"/>
        </w:rPr>
        <w:t xml:space="preserve"> </w:t>
      </w:r>
      <w:r w:rsidR="000A539E">
        <w:rPr>
          <w:rFonts w:ascii="Cambria" w:hAnsi="Cambria"/>
          <w:color w:val="141414"/>
          <w:sz w:val="20"/>
          <w:szCs w:val="20"/>
          <w:lang w:val="en-US"/>
        </w:rPr>
        <w:t>(</w:t>
      </w:r>
      <w:r w:rsidRPr="00FD7180">
        <w:rPr>
          <w:rFonts w:ascii="Cambria" w:hAnsi="Cambria"/>
          <w:color w:val="141414"/>
          <w:sz w:val="20"/>
          <w:szCs w:val="20"/>
          <w:lang w:val="en-US"/>
        </w:rPr>
        <w:t>Boston</w:t>
      </w:r>
      <w:r w:rsidR="000A539E">
        <w:rPr>
          <w:rFonts w:ascii="Cambria" w:hAnsi="Cambria"/>
          <w:color w:val="141414"/>
          <w:sz w:val="20"/>
          <w:szCs w:val="20"/>
          <w:lang w:val="en-US"/>
        </w:rPr>
        <w:t>, Mass.</w:t>
      </w:r>
      <w:r w:rsidRPr="00FD7180">
        <w:rPr>
          <w:rFonts w:ascii="Cambria" w:hAnsi="Cambria"/>
          <w:color w:val="141414"/>
          <w:sz w:val="20"/>
          <w:szCs w:val="20"/>
          <w:lang w:val="en-US"/>
        </w:rPr>
        <w:t>: Beacon Press</w:t>
      </w:r>
      <w:r w:rsidR="000A539E">
        <w:rPr>
          <w:rFonts w:ascii="Cambria" w:hAnsi="Cambria"/>
          <w:color w:val="141414"/>
          <w:sz w:val="20"/>
          <w:szCs w:val="20"/>
          <w:lang w:val="en-US"/>
        </w:rPr>
        <w:t>)</w:t>
      </w:r>
      <w:r w:rsidRPr="00FD7180">
        <w:rPr>
          <w:rFonts w:ascii="Cambria" w:hAnsi="Cambria"/>
          <w:color w:val="141414"/>
          <w:sz w:val="20"/>
          <w:szCs w:val="20"/>
          <w:lang w:val="en-US"/>
        </w:rPr>
        <w:t>.</w:t>
      </w:r>
    </w:p>
    <w:p w14:paraId="6DBC4E23" w14:textId="105BDD17" w:rsidR="00BD07B7" w:rsidRPr="00FD7180" w:rsidRDefault="00BD07B7" w:rsidP="004B2998">
      <w:pPr>
        <w:spacing w:after="120" w:line="480" w:lineRule="auto"/>
        <w:ind w:left="221" w:hanging="221"/>
        <w:jc w:val="both"/>
        <w:rPr>
          <w:rFonts w:ascii="Cambria" w:hAnsi="Cambria"/>
          <w:sz w:val="20"/>
          <w:szCs w:val="20"/>
        </w:rPr>
      </w:pPr>
      <w:r w:rsidRPr="00FD7180">
        <w:rPr>
          <w:rFonts w:ascii="Cambria" w:hAnsi="Cambria"/>
          <w:sz w:val="20"/>
          <w:szCs w:val="20"/>
        </w:rPr>
        <w:t>Ruiz-Mirazo, K</w:t>
      </w:r>
      <w:r w:rsidR="000A539E">
        <w:rPr>
          <w:rFonts w:ascii="Cambria" w:hAnsi="Cambria"/>
          <w:sz w:val="20"/>
          <w:szCs w:val="20"/>
        </w:rPr>
        <w:t>epa</w:t>
      </w:r>
      <w:r w:rsidRPr="00FD7180">
        <w:rPr>
          <w:rFonts w:ascii="Cambria" w:hAnsi="Cambria"/>
          <w:sz w:val="20"/>
          <w:szCs w:val="20"/>
        </w:rPr>
        <w:t xml:space="preserve">, </w:t>
      </w:r>
      <w:r w:rsidR="000A539E">
        <w:rPr>
          <w:rFonts w:ascii="Cambria" w:hAnsi="Cambria"/>
          <w:sz w:val="20"/>
          <w:szCs w:val="20"/>
        </w:rPr>
        <w:t xml:space="preserve">Arantza </w:t>
      </w:r>
      <w:r w:rsidRPr="00FD7180">
        <w:rPr>
          <w:rFonts w:ascii="Cambria" w:hAnsi="Cambria"/>
          <w:sz w:val="20"/>
          <w:szCs w:val="20"/>
        </w:rPr>
        <w:t xml:space="preserve">Etxeberria, </w:t>
      </w:r>
      <w:r w:rsidR="000A539E">
        <w:rPr>
          <w:rFonts w:ascii="Cambria" w:hAnsi="Cambria"/>
          <w:sz w:val="20"/>
          <w:szCs w:val="20"/>
        </w:rPr>
        <w:t xml:space="preserve">Alvaro </w:t>
      </w:r>
      <w:r w:rsidRPr="00FD7180">
        <w:rPr>
          <w:rFonts w:ascii="Cambria" w:hAnsi="Cambria"/>
          <w:sz w:val="20"/>
          <w:szCs w:val="20"/>
        </w:rPr>
        <w:t xml:space="preserve">Moreno, </w:t>
      </w:r>
      <w:r w:rsidR="000A539E">
        <w:rPr>
          <w:rFonts w:ascii="Cambria" w:hAnsi="Cambria"/>
          <w:sz w:val="20"/>
          <w:szCs w:val="20"/>
        </w:rPr>
        <w:t>and</w:t>
      </w:r>
      <w:r w:rsidRPr="00FD7180">
        <w:rPr>
          <w:rFonts w:ascii="Cambria" w:hAnsi="Cambria"/>
          <w:sz w:val="20"/>
          <w:szCs w:val="20"/>
        </w:rPr>
        <w:t xml:space="preserve"> </w:t>
      </w:r>
      <w:r w:rsidR="000A539E">
        <w:rPr>
          <w:rFonts w:ascii="Cambria" w:hAnsi="Cambria"/>
          <w:sz w:val="20"/>
          <w:szCs w:val="20"/>
        </w:rPr>
        <w:t xml:space="preserve">Jesús </w:t>
      </w:r>
      <w:r w:rsidR="00351770" w:rsidRPr="00351770">
        <w:rPr>
          <w:rFonts w:ascii="Cambria" w:hAnsi="Cambria"/>
          <w:sz w:val="20"/>
          <w:szCs w:val="20"/>
        </w:rPr>
        <w:t>Ibáñez</w:t>
      </w:r>
      <w:r w:rsidRPr="00FD7180">
        <w:rPr>
          <w:rFonts w:ascii="Cambria" w:hAnsi="Cambria"/>
          <w:sz w:val="20"/>
          <w:szCs w:val="20"/>
        </w:rPr>
        <w:t xml:space="preserve"> 2000</w:t>
      </w:r>
      <w:r w:rsidR="000A539E">
        <w:rPr>
          <w:rFonts w:ascii="Cambria" w:hAnsi="Cambria"/>
          <w:sz w:val="20"/>
          <w:szCs w:val="20"/>
        </w:rPr>
        <w:t>,</w:t>
      </w:r>
      <w:r w:rsidRPr="00FD7180">
        <w:rPr>
          <w:rFonts w:ascii="Cambria" w:hAnsi="Cambria"/>
          <w:sz w:val="20"/>
          <w:szCs w:val="20"/>
        </w:rPr>
        <w:t xml:space="preserve"> </w:t>
      </w:r>
      <w:r w:rsidR="000A539E">
        <w:rPr>
          <w:rFonts w:ascii="Cambria" w:hAnsi="Cambria"/>
          <w:sz w:val="20"/>
          <w:szCs w:val="20"/>
        </w:rPr>
        <w:t>‘</w:t>
      </w:r>
      <w:r w:rsidRPr="00FD7180">
        <w:rPr>
          <w:rFonts w:ascii="Cambria" w:hAnsi="Cambria"/>
          <w:sz w:val="20"/>
          <w:szCs w:val="20"/>
        </w:rPr>
        <w:t xml:space="preserve">Organisms and </w:t>
      </w:r>
      <w:r w:rsidR="000A539E">
        <w:rPr>
          <w:rFonts w:ascii="Cambria" w:hAnsi="Cambria"/>
          <w:sz w:val="20"/>
          <w:szCs w:val="20"/>
        </w:rPr>
        <w:t>T</w:t>
      </w:r>
      <w:r w:rsidRPr="00FD7180">
        <w:rPr>
          <w:rFonts w:ascii="Cambria" w:hAnsi="Cambria"/>
          <w:sz w:val="20"/>
          <w:szCs w:val="20"/>
        </w:rPr>
        <w:t xml:space="preserve">heir </w:t>
      </w:r>
      <w:r w:rsidR="000A539E">
        <w:rPr>
          <w:rFonts w:ascii="Cambria" w:hAnsi="Cambria"/>
          <w:sz w:val="20"/>
          <w:szCs w:val="20"/>
        </w:rPr>
        <w:t>P</w:t>
      </w:r>
      <w:r w:rsidRPr="00FD7180">
        <w:rPr>
          <w:rFonts w:ascii="Cambria" w:hAnsi="Cambria"/>
          <w:sz w:val="20"/>
          <w:szCs w:val="20"/>
        </w:rPr>
        <w:t xml:space="preserve">lace in </w:t>
      </w:r>
      <w:r w:rsidR="000A539E">
        <w:rPr>
          <w:rFonts w:ascii="Cambria" w:hAnsi="Cambria"/>
          <w:sz w:val="20"/>
          <w:szCs w:val="20"/>
        </w:rPr>
        <w:t>B</w:t>
      </w:r>
      <w:r w:rsidRPr="00FD7180">
        <w:rPr>
          <w:rFonts w:ascii="Cambria" w:hAnsi="Cambria"/>
          <w:sz w:val="20"/>
          <w:szCs w:val="20"/>
        </w:rPr>
        <w:t>iology</w:t>
      </w:r>
      <w:r w:rsidR="000A539E">
        <w:rPr>
          <w:rFonts w:ascii="Cambria" w:hAnsi="Cambria"/>
          <w:sz w:val="20"/>
          <w:szCs w:val="20"/>
        </w:rPr>
        <w:t>’,</w:t>
      </w:r>
      <w:r w:rsidRPr="00FD7180">
        <w:rPr>
          <w:rFonts w:ascii="Cambria" w:hAnsi="Cambria"/>
          <w:sz w:val="20"/>
          <w:szCs w:val="20"/>
        </w:rPr>
        <w:t xml:space="preserve"> </w:t>
      </w:r>
      <w:r w:rsidRPr="00FD7180">
        <w:rPr>
          <w:rFonts w:ascii="Cambria" w:hAnsi="Cambria"/>
          <w:i/>
          <w:sz w:val="20"/>
          <w:szCs w:val="20"/>
        </w:rPr>
        <w:t>Theory in Bioscience</w:t>
      </w:r>
      <w:r w:rsidR="000A539E">
        <w:rPr>
          <w:rFonts w:ascii="Cambria" w:hAnsi="Cambria"/>
          <w:i/>
          <w:sz w:val="20"/>
          <w:szCs w:val="20"/>
        </w:rPr>
        <w:t>s</w:t>
      </w:r>
      <w:r w:rsidRPr="00FD7180">
        <w:rPr>
          <w:rFonts w:ascii="Cambria" w:hAnsi="Cambria"/>
          <w:i/>
          <w:sz w:val="20"/>
          <w:szCs w:val="20"/>
        </w:rPr>
        <w:t xml:space="preserve"> </w:t>
      </w:r>
      <w:r w:rsidRPr="00017D0C">
        <w:rPr>
          <w:rFonts w:ascii="Cambria" w:hAnsi="Cambria"/>
          <w:sz w:val="20"/>
          <w:szCs w:val="20"/>
        </w:rPr>
        <w:t xml:space="preserve">119: </w:t>
      </w:r>
      <w:r w:rsidRPr="00FD7180">
        <w:rPr>
          <w:rFonts w:ascii="Cambria" w:hAnsi="Cambria"/>
          <w:sz w:val="20"/>
          <w:szCs w:val="20"/>
        </w:rPr>
        <w:t>209</w:t>
      </w:r>
      <w:r w:rsidR="000A539E">
        <w:rPr>
          <w:rFonts w:ascii="Cambria" w:hAnsi="Cambria"/>
          <w:sz w:val="20"/>
          <w:szCs w:val="20"/>
        </w:rPr>
        <w:t>–</w:t>
      </w:r>
      <w:r w:rsidRPr="00FD7180">
        <w:rPr>
          <w:rFonts w:ascii="Cambria" w:hAnsi="Cambria"/>
          <w:sz w:val="20"/>
          <w:szCs w:val="20"/>
        </w:rPr>
        <w:t xml:space="preserve">233. </w:t>
      </w:r>
    </w:p>
    <w:p w14:paraId="57C247DD" w14:textId="0E8E16EB" w:rsidR="00006AB1" w:rsidRPr="00FD7180" w:rsidRDefault="00006AB1" w:rsidP="004B2998">
      <w:pPr>
        <w:spacing w:after="120" w:line="480" w:lineRule="auto"/>
        <w:ind w:left="221" w:hanging="221"/>
        <w:jc w:val="both"/>
        <w:rPr>
          <w:rFonts w:ascii="Cambria" w:hAnsi="Cambria"/>
          <w:sz w:val="20"/>
          <w:szCs w:val="20"/>
        </w:rPr>
      </w:pPr>
      <w:r w:rsidRPr="00FD7180">
        <w:rPr>
          <w:rFonts w:ascii="Cambria" w:hAnsi="Cambria"/>
          <w:sz w:val="20"/>
          <w:szCs w:val="20"/>
        </w:rPr>
        <w:t>Ruse, M</w:t>
      </w:r>
      <w:r w:rsidR="000A539E">
        <w:rPr>
          <w:rFonts w:ascii="Cambria" w:hAnsi="Cambria"/>
          <w:sz w:val="20"/>
          <w:szCs w:val="20"/>
        </w:rPr>
        <w:t>ichael</w:t>
      </w:r>
      <w:r w:rsidRPr="00FD7180">
        <w:rPr>
          <w:rFonts w:ascii="Cambria" w:hAnsi="Cambria"/>
          <w:sz w:val="20"/>
          <w:szCs w:val="20"/>
        </w:rPr>
        <w:t xml:space="preserve"> 1989</w:t>
      </w:r>
      <w:r w:rsidR="000A539E">
        <w:rPr>
          <w:rFonts w:ascii="Cambria" w:hAnsi="Cambria"/>
          <w:sz w:val="20"/>
          <w:szCs w:val="20"/>
        </w:rPr>
        <w:t>,</w:t>
      </w:r>
      <w:r w:rsidRPr="00FD7180">
        <w:rPr>
          <w:rFonts w:ascii="Cambria" w:hAnsi="Cambria"/>
          <w:sz w:val="20"/>
          <w:szCs w:val="20"/>
        </w:rPr>
        <w:t xml:space="preserve"> </w:t>
      </w:r>
      <w:r w:rsidR="000A539E">
        <w:rPr>
          <w:rFonts w:ascii="Cambria" w:hAnsi="Cambria"/>
          <w:sz w:val="20"/>
          <w:szCs w:val="20"/>
        </w:rPr>
        <w:t>‘</w:t>
      </w:r>
      <w:r w:rsidRPr="00FD7180">
        <w:rPr>
          <w:rFonts w:ascii="Cambria" w:hAnsi="Cambria"/>
          <w:sz w:val="20"/>
          <w:szCs w:val="20"/>
        </w:rPr>
        <w:t>Do organisms exist</w:t>
      </w:r>
      <w:r w:rsidR="000A539E">
        <w:rPr>
          <w:rFonts w:ascii="Cambria" w:hAnsi="Cambria"/>
          <w:sz w:val="20"/>
          <w:szCs w:val="20"/>
        </w:rPr>
        <w:t>’,</w:t>
      </w:r>
      <w:r w:rsidRPr="00FD7180">
        <w:rPr>
          <w:rFonts w:ascii="Cambria" w:hAnsi="Cambria"/>
          <w:sz w:val="20"/>
          <w:szCs w:val="20"/>
        </w:rPr>
        <w:t xml:space="preserve"> </w:t>
      </w:r>
      <w:r w:rsidR="000A539E" w:rsidRPr="000A539E">
        <w:rPr>
          <w:rFonts w:ascii="Cambria" w:hAnsi="Cambria"/>
          <w:i/>
          <w:sz w:val="20"/>
          <w:szCs w:val="20"/>
        </w:rPr>
        <w:t>Integrative and Comparative Biology</w:t>
      </w:r>
      <w:r w:rsidRPr="000A539E">
        <w:rPr>
          <w:rFonts w:ascii="Cambria" w:hAnsi="Cambria"/>
          <w:sz w:val="20"/>
          <w:szCs w:val="20"/>
        </w:rPr>
        <w:t xml:space="preserve"> </w:t>
      </w:r>
      <w:r w:rsidRPr="00017D0C">
        <w:rPr>
          <w:rFonts w:ascii="Cambria" w:hAnsi="Cambria"/>
          <w:sz w:val="20"/>
          <w:szCs w:val="20"/>
        </w:rPr>
        <w:t xml:space="preserve">29: </w:t>
      </w:r>
      <w:r w:rsidRPr="00FD7180">
        <w:rPr>
          <w:rFonts w:ascii="Cambria" w:hAnsi="Cambria"/>
          <w:sz w:val="20"/>
          <w:szCs w:val="20"/>
        </w:rPr>
        <w:t>106</w:t>
      </w:r>
      <w:r w:rsidR="000A539E">
        <w:rPr>
          <w:rFonts w:ascii="Cambria" w:hAnsi="Cambria"/>
          <w:sz w:val="20"/>
          <w:szCs w:val="20"/>
        </w:rPr>
        <w:t>1–</w:t>
      </w:r>
      <w:r w:rsidRPr="00FD7180">
        <w:rPr>
          <w:rFonts w:ascii="Cambria" w:hAnsi="Cambria"/>
          <w:sz w:val="20"/>
          <w:szCs w:val="20"/>
        </w:rPr>
        <w:t>1066.</w:t>
      </w:r>
    </w:p>
    <w:p w14:paraId="23F97B18" w14:textId="20F9B559" w:rsidR="00D06ADE" w:rsidRPr="009D3B05" w:rsidRDefault="00E03E5C" w:rsidP="00710BB6">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sidRPr="009D3B05">
        <w:rPr>
          <w:rFonts w:ascii="Cambria" w:hAnsi="Cambria"/>
          <w:color w:val="141414"/>
          <w:sz w:val="20"/>
          <w:szCs w:val="20"/>
          <w:lang w:val="en-US"/>
        </w:rPr>
        <w:t xml:space="preserve">Sider, Theodore 2001, ‘Maximality and Intrinsic Properties’, </w:t>
      </w:r>
      <w:r w:rsidRPr="009D3B05">
        <w:rPr>
          <w:rFonts w:ascii="Cambria" w:hAnsi="Cambria"/>
          <w:i/>
          <w:iCs/>
          <w:color w:val="141414"/>
          <w:sz w:val="20"/>
          <w:szCs w:val="20"/>
          <w:lang w:val="en-US"/>
        </w:rPr>
        <w:t>Philosophy and Phenomenological Research</w:t>
      </w:r>
      <w:r w:rsidRPr="009D3B05">
        <w:rPr>
          <w:rFonts w:ascii="Cambria" w:hAnsi="Cambria"/>
          <w:color w:val="141414"/>
          <w:sz w:val="20"/>
          <w:szCs w:val="20"/>
          <w:lang w:val="en-US"/>
        </w:rPr>
        <w:t xml:space="preserve"> 63: 357–364.</w:t>
      </w:r>
    </w:p>
    <w:p w14:paraId="569F9153" w14:textId="5BC0F3B0" w:rsidR="000A539E" w:rsidRPr="00FD7180" w:rsidRDefault="00E03E5C"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sidRPr="00FD7180">
        <w:rPr>
          <w:rFonts w:ascii="Cambria" w:hAnsi="Cambria"/>
          <w:sz w:val="20"/>
          <w:szCs w:val="20"/>
        </w:rPr>
        <w:lastRenderedPageBreak/>
        <w:t xml:space="preserve">Smith, Barry </w:t>
      </w:r>
      <w:r w:rsidR="000A539E">
        <w:rPr>
          <w:rFonts w:ascii="Cambria" w:hAnsi="Cambria"/>
          <w:sz w:val="20"/>
          <w:szCs w:val="20"/>
        </w:rPr>
        <w:t>and</w:t>
      </w:r>
      <w:r w:rsidRPr="00FD7180">
        <w:rPr>
          <w:rFonts w:ascii="Cambria" w:hAnsi="Cambria"/>
          <w:sz w:val="20"/>
          <w:szCs w:val="20"/>
        </w:rPr>
        <w:t xml:space="preserve"> </w:t>
      </w:r>
      <w:r w:rsidR="000A539E">
        <w:rPr>
          <w:rFonts w:ascii="Cambria" w:hAnsi="Cambria"/>
          <w:sz w:val="20"/>
          <w:szCs w:val="20"/>
        </w:rPr>
        <w:t xml:space="preserve">Berit </w:t>
      </w:r>
      <w:r w:rsidRPr="00FD7180">
        <w:rPr>
          <w:rFonts w:ascii="Cambria" w:hAnsi="Cambria"/>
          <w:sz w:val="20"/>
          <w:szCs w:val="20"/>
        </w:rPr>
        <w:t xml:space="preserve">Brogaard 2003, </w:t>
      </w:r>
      <w:r w:rsidR="000A539E">
        <w:rPr>
          <w:rFonts w:ascii="Cambria" w:hAnsi="Cambria"/>
          <w:sz w:val="20"/>
          <w:szCs w:val="20"/>
        </w:rPr>
        <w:t>‘</w:t>
      </w:r>
      <w:r w:rsidRPr="00FD7180">
        <w:rPr>
          <w:rFonts w:ascii="Cambria" w:hAnsi="Cambria"/>
          <w:sz w:val="20"/>
          <w:szCs w:val="20"/>
        </w:rPr>
        <w:t>Sixteen Days</w:t>
      </w:r>
      <w:r w:rsidR="000A539E">
        <w:rPr>
          <w:rFonts w:ascii="Cambria" w:hAnsi="Cambria"/>
          <w:sz w:val="20"/>
          <w:szCs w:val="20"/>
        </w:rPr>
        <w:t>’</w:t>
      </w:r>
      <w:r w:rsidRPr="00FD7180">
        <w:rPr>
          <w:rFonts w:ascii="Cambria" w:hAnsi="Cambria"/>
          <w:sz w:val="20"/>
          <w:szCs w:val="20"/>
        </w:rPr>
        <w:t xml:space="preserve">, </w:t>
      </w:r>
      <w:r w:rsidRPr="00FD7180">
        <w:rPr>
          <w:rFonts w:ascii="Cambria" w:hAnsi="Cambria"/>
          <w:i/>
          <w:sz w:val="20"/>
          <w:szCs w:val="20"/>
        </w:rPr>
        <w:t>Journal of Medicine and Philosophy</w:t>
      </w:r>
      <w:r w:rsidRPr="00017D0C">
        <w:rPr>
          <w:rFonts w:ascii="Cambria" w:hAnsi="Cambria"/>
          <w:sz w:val="20"/>
          <w:szCs w:val="20"/>
        </w:rPr>
        <w:t xml:space="preserve"> 28</w:t>
      </w:r>
      <w:r w:rsidRPr="000A539E">
        <w:rPr>
          <w:rFonts w:ascii="Cambria" w:hAnsi="Cambria"/>
          <w:sz w:val="20"/>
          <w:szCs w:val="20"/>
        </w:rPr>
        <w:t xml:space="preserve">: </w:t>
      </w:r>
      <w:r w:rsidRPr="00FD7180">
        <w:rPr>
          <w:rFonts w:ascii="Cambria" w:hAnsi="Cambria"/>
          <w:sz w:val="20"/>
          <w:szCs w:val="20"/>
        </w:rPr>
        <w:t>45</w:t>
      </w:r>
      <w:r w:rsidR="000A539E">
        <w:rPr>
          <w:rFonts w:ascii="Cambria" w:hAnsi="Cambria"/>
          <w:sz w:val="20"/>
          <w:szCs w:val="20"/>
        </w:rPr>
        <w:t>–</w:t>
      </w:r>
      <w:r w:rsidRPr="00FD7180">
        <w:rPr>
          <w:rFonts w:ascii="Cambria" w:hAnsi="Cambria"/>
          <w:sz w:val="20"/>
          <w:szCs w:val="20"/>
        </w:rPr>
        <w:t>78.</w:t>
      </w:r>
    </w:p>
    <w:p w14:paraId="1C7B3116" w14:textId="30A1F382" w:rsidR="000A539E" w:rsidRPr="00B663C9" w:rsidRDefault="00585F8E" w:rsidP="00017D0C">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Pr>
          <w:rFonts w:ascii="Cambria" w:eastAsiaTheme="minorEastAsia" w:hAnsi="Cambria" w:cs="Times"/>
          <w:color w:val="141414"/>
          <w:sz w:val="20"/>
          <w:szCs w:val="20"/>
          <w:lang w:val="en-US"/>
        </w:rPr>
        <w:t>Snowdon, Paul</w:t>
      </w:r>
      <w:r w:rsidR="000A539E">
        <w:rPr>
          <w:rFonts w:ascii="Cambria" w:eastAsiaTheme="minorEastAsia" w:hAnsi="Cambria" w:cs="Times"/>
          <w:color w:val="141414"/>
          <w:sz w:val="20"/>
          <w:szCs w:val="20"/>
          <w:lang w:val="en-US"/>
        </w:rPr>
        <w:t xml:space="preserve"> F.</w:t>
      </w:r>
      <w:r>
        <w:rPr>
          <w:rFonts w:ascii="Cambria" w:eastAsiaTheme="minorEastAsia" w:hAnsi="Cambria" w:cs="Times"/>
          <w:color w:val="141414"/>
          <w:sz w:val="20"/>
          <w:szCs w:val="20"/>
          <w:lang w:val="en-US"/>
        </w:rPr>
        <w:t xml:space="preserve"> 2014</w:t>
      </w:r>
      <w:r w:rsidR="000A539E">
        <w:rPr>
          <w:rFonts w:ascii="Cambria" w:eastAsiaTheme="minorEastAsia" w:hAnsi="Cambria" w:cs="Times"/>
          <w:color w:val="141414"/>
          <w:sz w:val="20"/>
          <w:szCs w:val="20"/>
          <w:lang w:val="en-US"/>
        </w:rPr>
        <w:t>,</w:t>
      </w:r>
      <w:r>
        <w:rPr>
          <w:rFonts w:ascii="Cambria" w:eastAsiaTheme="minorEastAsia" w:hAnsi="Cambria" w:cs="Times"/>
          <w:color w:val="141414"/>
          <w:sz w:val="20"/>
          <w:szCs w:val="20"/>
          <w:lang w:val="en-US"/>
        </w:rPr>
        <w:t xml:space="preserve"> </w:t>
      </w:r>
      <w:r>
        <w:rPr>
          <w:rFonts w:ascii="Cambria" w:eastAsiaTheme="minorEastAsia" w:hAnsi="Cambria" w:cs="Times"/>
          <w:i/>
          <w:color w:val="141414"/>
          <w:sz w:val="20"/>
          <w:szCs w:val="20"/>
          <w:lang w:val="en-US"/>
        </w:rPr>
        <w:t>Persons, Animals, Ourselves</w:t>
      </w:r>
      <w:r w:rsidRPr="00017D0C">
        <w:rPr>
          <w:rFonts w:ascii="Cambria" w:eastAsiaTheme="minorEastAsia" w:hAnsi="Cambria" w:cs="Times"/>
          <w:color w:val="141414"/>
          <w:sz w:val="20"/>
          <w:szCs w:val="20"/>
          <w:lang w:val="en-US"/>
        </w:rPr>
        <w:t xml:space="preserve"> </w:t>
      </w:r>
      <w:r w:rsidR="000A539E">
        <w:rPr>
          <w:rFonts w:ascii="Cambria" w:eastAsiaTheme="minorEastAsia" w:hAnsi="Cambria" w:cs="Times"/>
          <w:color w:val="141414"/>
          <w:sz w:val="20"/>
          <w:szCs w:val="20"/>
          <w:lang w:val="en-US"/>
        </w:rPr>
        <w:t>(</w:t>
      </w:r>
      <w:r>
        <w:rPr>
          <w:rFonts w:ascii="Cambria" w:eastAsiaTheme="minorEastAsia" w:hAnsi="Cambria" w:cs="Times"/>
          <w:color w:val="141414"/>
          <w:sz w:val="20"/>
          <w:szCs w:val="20"/>
          <w:lang w:val="en-US"/>
        </w:rPr>
        <w:t>Oxford: Oxford University Press</w:t>
      </w:r>
      <w:r w:rsidR="000A539E">
        <w:rPr>
          <w:rFonts w:ascii="Cambria" w:eastAsiaTheme="minorEastAsia" w:hAnsi="Cambria" w:cs="Times"/>
          <w:color w:val="141414"/>
          <w:sz w:val="20"/>
          <w:szCs w:val="20"/>
          <w:lang w:val="en-US"/>
        </w:rPr>
        <w:t>)</w:t>
      </w:r>
      <w:r>
        <w:rPr>
          <w:rFonts w:ascii="Cambria" w:eastAsiaTheme="minorEastAsia" w:hAnsi="Cambria" w:cs="Times"/>
          <w:color w:val="141414"/>
          <w:sz w:val="20"/>
          <w:szCs w:val="20"/>
          <w:lang w:val="en-US"/>
        </w:rPr>
        <w:t>.</w:t>
      </w:r>
    </w:p>
    <w:p w14:paraId="523AD194" w14:textId="1852CB07" w:rsidR="00BD07B7" w:rsidRPr="00FD7180" w:rsidRDefault="00BD07B7" w:rsidP="00017D0C">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sidRPr="00FD7180">
        <w:rPr>
          <w:rFonts w:ascii="Cambria" w:eastAsiaTheme="minorEastAsia" w:hAnsi="Cambria" w:cs="Times"/>
          <w:color w:val="141414"/>
          <w:sz w:val="20"/>
          <w:szCs w:val="20"/>
          <w:lang w:val="en-US"/>
        </w:rPr>
        <w:t>Sober, Elliott 1991</w:t>
      </w:r>
      <w:r w:rsidR="000A539E">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 xml:space="preserve"> </w:t>
      </w:r>
      <w:r w:rsidR="000A539E">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Organisms, Individuals, and Units of Selection</w:t>
      </w:r>
      <w:r w:rsidR="000A539E">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 xml:space="preserve">, in Alfred I. Tauber (ed.), </w:t>
      </w:r>
      <w:r w:rsidRPr="00FD7180">
        <w:rPr>
          <w:rFonts w:ascii="Cambria" w:eastAsiaTheme="minorEastAsia" w:hAnsi="Cambria" w:cs="Times"/>
          <w:i/>
          <w:iCs/>
          <w:color w:val="141414"/>
          <w:sz w:val="20"/>
          <w:szCs w:val="20"/>
          <w:lang w:val="en-US"/>
        </w:rPr>
        <w:t>Organism and the Origins of Self</w:t>
      </w:r>
      <w:r w:rsidRPr="00FD7180">
        <w:rPr>
          <w:rFonts w:ascii="Cambria" w:eastAsiaTheme="minorEastAsia" w:hAnsi="Cambria" w:cs="Times"/>
          <w:color w:val="141414"/>
          <w:sz w:val="20"/>
          <w:szCs w:val="20"/>
          <w:lang w:val="en-US"/>
        </w:rPr>
        <w:t xml:space="preserve"> </w:t>
      </w:r>
      <w:r w:rsidR="000A539E">
        <w:rPr>
          <w:rFonts w:ascii="Cambria" w:eastAsiaTheme="minorEastAsia" w:hAnsi="Cambria" w:cs="Times"/>
          <w:color w:val="141414"/>
          <w:sz w:val="20"/>
          <w:szCs w:val="20"/>
          <w:lang w:val="en-US"/>
        </w:rPr>
        <w:t>(Dordrecht: Springer/</w:t>
      </w:r>
      <w:r w:rsidRPr="00FD7180">
        <w:rPr>
          <w:rFonts w:ascii="Cambria" w:eastAsiaTheme="minorEastAsia" w:hAnsi="Cambria" w:cs="Times"/>
          <w:color w:val="141414"/>
          <w:sz w:val="20"/>
          <w:szCs w:val="20"/>
          <w:lang w:val="en-US"/>
        </w:rPr>
        <w:t>Kluwer Academic Publishers</w:t>
      </w:r>
      <w:r w:rsidR="000A539E">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 xml:space="preserve"> 275–</w:t>
      </w:r>
      <w:r w:rsidR="000A539E">
        <w:rPr>
          <w:rFonts w:ascii="Cambria" w:eastAsiaTheme="minorEastAsia" w:hAnsi="Cambria" w:cs="Times"/>
          <w:color w:val="141414"/>
          <w:sz w:val="20"/>
          <w:szCs w:val="20"/>
          <w:lang w:val="en-US"/>
        </w:rPr>
        <w:t>2</w:t>
      </w:r>
      <w:r w:rsidRPr="00FD7180">
        <w:rPr>
          <w:rFonts w:ascii="Cambria" w:eastAsiaTheme="minorEastAsia" w:hAnsi="Cambria" w:cs="Times"/>
          <w:color w:val="141414"/>
          <w:sz w:val="20"/>
          <w:szCs w:val="20"/>
          <w:lang w:val="en-US"/>
        </w:rPr>
        <w:t>96.</w:t>
      </w:r>
    </w:p>
    <w:p w14:paraId="78EFF451" w14:textId="5259E93E" w:rsidR="00E03E5C" w:rsidRPr="00FD7180" w:rsidRDefault="00E03E5C"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color w:val="141414"/>
          <w:sz w:val="20"/>
          <w:szCs w:val="20"/>
          <w:lang w:val="en-US"/>
        </w:rPr>
      </w:pPr>
      <w:r w:rsidRPr="00FD7180">
        <w:rPr>
          <w:rFonts w:ascii="Cambria" w:hAnsi="Cambria"/>
          <w:color w:val="141414"/>
          <w:sz w:val="20"/>
          <w:szCs w:val="20"/>
          <w:lang w:val="en-US"/>
        </w:rPr>
        <w:t xml:space="preserve">Tauber, Alfred I. 1994, </w:t>
      </w:r>
      <w:r w:rsidRPr="00FD7180">
        <w:rPr>
          <w:rFonts w:ascii="Cambria" w:hAnsi="Cambria"/>
          <w:i/>
          <w:iCs/>
          <w:color w:val="141414"/>
          <w:sz w:val="20"/>
          <w:szCs w:val="20"/>
          <w:lang w:val="en-US"/>
        </w:rPr>
        <w:t>The Immune Self: Theory or Metaphor?</w:t>
      </w:r>
      <w:r w:rsidRPr="00FD7180">
        <w:rPr>
          <w:rFonts w:ascii="Cambria" w:hAnsi="Cambria"/>
          <w:color w:val="141414"/>
          <w:sz w:val="20"/>
          <w:szCs w:val="20"/>
          <w:lang w:val="en-US"/>
        </w:rPr>
        <w:t xml:space="preserve"> </w:t>
      </w:r>
      <w:r w:rsidR="000A539E">
        <w:rPr>
          <w:rFonts w:ascii="Cambria" w:hAnsi="Cambria"/>
          <w:color w:val="141414"/>
          <w:sz w:val="20"/>
          <w:szCs w:val="20"/>
          <w:lang w:val="en-US"/>
        </w:rPr>
        <w:t>(</w:t>
      </w:r>
      <w:r w:rsidRPr="00FD7180">
        <w:rPr>
          <w:rFonts w:ascii="Cambria" w:hAnsi="Cambria"/>
          <w:color w:val="141414"/>
          <w:sz w:val="20"/>
          <w:szCs w:val="20"/>
          <w:lang w:val="en-US"/>
        </w:rPr>
        <w:t>Cambridge: Cambridge University Press</w:t>
      </w:r>
      <w:r w:rsidR="000A539E">
        <w:rPr>
          <w:rFonts w:ascii="Cambria" w:hAnsi="Cambria"/>
          <w:color w:val="141414"/>
          <w:sz w:val="20"/>
          <w:szCs w:val="20"/>
          <w:lang w:val="en-US"/>
        </w:rPr>
        <w:t>)</w:t>
      </w:r>
      <w:r w:rsidRPr="00FD7180">
        <w:rPr>
          <w:rFonts w:ascii="Cambria" w:hAnsi="Cambria"/>
          <w:color w:val="141414"/>
          <w:sz w:val="20"/>
          <w:szCs w:val="20"/>
          <w:lang w:val="en-US"/>
        </w:rPr>
        <w:t>.</w:t>
      </w:r>
    </w:p>
    <w:p w14:paraId="287CBF50" w14:textId="5D458C0E" w:rsidR="00E03E5C" w:rsidRPr="00FD7180" w:rsidRDefault="00E03E5C" w:rsidP="000A539E">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sidRPr="003349F0">
        <w:rPr>
          <w:rFonts w:ascii="Cambria" w:hAnsi="Cambria"/>
          <w:sz w:val="20"/>
          <w:szCs w:val="20"/>
        </w:rPr>
        <w:t>Thomso</w:t>
      </w:r>
      <w:r w:rsidRPr="00FD7180">
        <w:rPr>
          <w:rFonts w:ascii="Cambria" w:hAnsi="Cambria"/>
          <w:sz w:val="20"/>
          <w:szCs w:val="20"/>
        </w:rPr>
        <w:t xml:space="preserve">n, Judith Jarvis 1971, </w:t>
      </w:r>
      <w:r w:rsidR="000A539E">
        <w:rPr>
          <w:rFonts w:ascii="Cambria" w:hAnsi="Cambria"/>
          <w:sz w:val="20"/>
          <w:szCs w:val="20"/>
        </w:rPr>
        <w:t>‘</w:t>
      </w:r>
      <w:r w:rsidRPr="00FD7180">
        <w:rPr>
          <w:rFonts w:ascii="Cambria" w:hAnsi="Cambria"/>
          <w:sz w:val="20"/>
          <w:szCs w:val="20"/>
        </w:rPr>
        <w:t xml:space="preserve">A </w:t>
      </w:r>
      <w:r w:rsidR="000A539E">
        <w:rPr>
          <w:rFonts w:ascii="Cambria" w:hAnsi="Cambria"/>
          <w:sz w:val="20"/>
          <w:szCs w:val="20"/>
        </w:rPr>
        <w:t>D</w:t>
      </w:r>
      <w:r w:rsidRPr="00FD7180">
        <w:rPr>
          <w:rFonts w:ascii="Cambria" w:hAnsi="Cambria"/>
          <w:sz w:val="20"/>
          <w:szCs w:val="20"/>
        </w:rPr>
        <w:t xml:space="preserve">efense of </w:t>
      </w:r>
      <w:r w:rsidR="000A539E">
        <w:rPr>
          <w:rFonts w:ascii="Cambria" w:hAnsi="Cambria"/>
          <w:sz w:val="20"/>
          <w:szCs w:val="20"/>
        </w:rPr>
        <w:t>A</w:t>
      </w:r>
      <w:r w:rsidRPr="00FD7180">
        <w:rPr>
          <w:rFonts w:ascii="Cambria" w:hAnsi="Cambria"/>
          <w:sz w:val="20"/>
          <w:szCs w:val="20"/>
        </w:rPr>
        <w:t>bortion</w:t>
      </w:r>
      <w:r w:rsidR="000A539E">
        <w:rPr>
          <w:rFonts w:ascii="Cambria" w:hAnsi="Cambria"/>
          <w:sz w:val="20"/>
          <w:szCs w:val="20"/>
        </w:rPr>
        <w:t>’</w:t>
      </w:r>
      <w:r w:rsidRPr="00FD7180">
        <w:rPr>
          <w:rFonts w:ascii="Cambria" w:hAnsi="Cambria"/>
          <w:sz w:val="20"/>
          <w:szCs w:val="20"/>
        </w:rPr>
        <w:t xml:space="preserve">, </w:t>
      </w:r>
      <w:r w:rsidRPr="00FD7180">
        <w:rPr>
          <w:rFonts w:ascii="Cambria" w:hAnsi="Cambria"/>
          <w:i/>
          <w:iCs/>
          <w:sz w:val="20"/>
          <w:szCs w:val="20"/>
        </w:rPr>
        <w:t>Philosophy and Public Affairs</w:t>
      </w:r>
      <w:r w:rsidRPr="00FD7180">
        <w:rPr>
          <w:rFonts w:ascii="Cambria" w:hAnsi="Cambria"/>
          <w:sz w:val="20"/>
          <w:szCs w:val="20"/>
        </w:rPr>
        <w:t xml:space="preserve"> 1(1): 47–66.</w:t>
      </w:r>
    </w:p>
    <w:p w14:paraId="54C42B84" w14:textId="0734C293" w:rsidR="00E03E5C" w:rsidRPr="00FD7180" w:rsidRDefault="00E03E5C" w:rsidP="000A539E">
      <w:pPr>
        <w:widowControl w:val="0"/>
        <w:autoSpaceDE w:val="0"/>
        <w:autoSpaceDN w:val="0"/>
        <w:adjustRightInd w:val="0"/>
        <w:spacing w:after="120" w:line="480" w:lineRule="auto"/>
        <w:ind w:left="221" w:hanging="221"/>
        <w:jc w:val="both"/>
        <w:rPr>
          <w:rFonts w:ascii="Cambria" w:hAnsi="Cambria"/>
          <w:sz w:val="20"/>
          <w:szCs w:val="20"/>
        </w:rPr>
      </w:pPr>
      <w:r w:rsidRPr="00FD7180">
        <w:rPr>
          <w:rFonts w:ascii="Cambria" w:hAnsi="Cambria"/>
          <w:sz w:val="20"/>
          <w:szCs w:val="20"/>
        </w:rPr>
        <w:t xml:space="preserve">Turner, </w:t>
      </w:r>
      <w:r w:rsidR="000A539E">
        <w:rPr>
          <w:rFonts w:ascii="Cambria" w:hAnsi="Cambria"/>
          <w:sz w:val="20"/>
          <w:szCs w:val="20"/>
        </w:rPr>
        <w:t xml:space="preserve">J. </w:t>
      </w:r>
      <w:r w:rsidRPr="00FD7180">
        <w:rPr>
          <w:rFonts w:ascii="Cambria" w:hAnsi="Cambria"/>
          <w:sz w:val="20"/>
          <w:szCs w:val="20"/>
        </w:rPr>
        <w:t xml:space="preserve">Scott 2000, </w:t>
      </w:r>
      <w:r w:rsidRPr="00FD7180">
        <w:rPr>
          <w:rFonts w:ascii="Cambria" w:hAnsi="Cambria"/>
          <w:i/>
          <w:iCs/>
          <w:sz w:val="20"/>
          <w:szCs w:val="20"/>
        </w:rPr>
        <w:t>The Extended Organism</w:t>
      </w:r>
      <w:r w:rsidR="000A539E">
        <w:rPr>
          <w:rFonts w:ascii="Cambria" w:hAnsi="Cambria"/>
          <w:i/>
          <w:iCs/>
          <w:sz w:val="20"/>
          <w:szCs w:val="20"/>
        </w:rPr>
        <w:t>: The Physiology of Animal-Built Structures</w:t>
      </w:r>
      <w:r w:rsidRPr="00FD7180">
        <w:rPr>
          <w:rFonts w:ascii="Cambria" w:hAnsi="Cambria"/>
          <w:sz w:val="20"/>
          <w:szCs w:val="20"/>
        </w:rPr>
        <w:t xml:space="preserve"> </w:t>
      </w:r>
      <w:r w:rsidR="000A539E">
        <w:rPr>
          <w:rFonts w:ascii="Cambria" w:hAnsi="Cambria"/>
          <w:sz w:val="20"/>
          <w:szCs w:val="20"/>
        </w:rPr>
        <w:t>(</w:t>
      </w:r>
      <w:r w:rsidRPr="00FD7180">
        <w:rPr>
          <w:rFonts w:ascii="Cambria" w:hAnsi="Cambria"/>
          <w:sz w:val="20"/>
          <w:szCs w:val="20"/>
        </w:rPr>
        <w:t>Cambridge, M</w:t>
      </w:r>
      <w:r w:rsidR="000A539E">
        <w:rPr>
          <w:rFonts w:ascii="Cambria" w:hAnsi="Cambria"/>
          <w:sz w:val="20"/>
          <w:szCs w:val="20"/>
        </w:rPr>
        <w:t>ass.</w:t>
      </w:r>
      <w:r w:rsidRPr="00FD7180">
        <w:rPr>
          <w:rFonts w:ascii="Cambria" w:hAnsi="Cambria"/>
          <w:sz w:val="20"/>
          <w:szCs w:val="20"/>
        </w:rPr>
        <w:t>: Harvard University Press</w:t>
      </w:r>
      <w:r w:rsidR="000A539E">
        <w:rPr>
          <w:rFonts w:ascii="Cambria" w:hAnsi="Cambria"/>
          <w:sz w:val="20"/>
          <w:szCs w:val="20"/>
        </w:rPr>
        <w:t>)</w:t>
      </w:r>
      <w:r w:rsidRPr="00FD7180">
        <w:rPr>
          <w:rFonts w:ascii="Cambria" w:hAnsi="Cambria"/>
          <w:sz w:val="20"/>
          <w:szCs w:val="20"/>
        </w:rPr>
        <w:t>.</w:t>
      </w:r>
    </w:p>
    <w:p w14:paraId="3F933576" w14:textId="15962607" w:rsidR="00F95D0A" w:rsidRPr="00B663C9" w:rsidRDefault="00F95D0A" w:rsidP="00017D0C">
      <w:pPr>
        <w:spacing w:line="480" w:lineRule="auto"/>
        <w:ind w:left="221" w:hanging="221"/>
        <w:jc w:val="both"/>
        <w:rPr>
          <w:sz w:val="20"/>
          <w:szCs w:val="20"/>
        </w:rPr>
      </w:pPr>
      <w:r w:rsidRPr="00B663C9">
        <w:rPr>
          <w:sz w:val="20"/>
          <w:szCs w:val="20"/>
        </w:rPr>
        <w:t xml:space="preserve">Unger, Peter 1980, </w:t>
      </w:r>
      <w:r w:rsidR="000A539E">
        <w:rPr>
          <w:sz w:val="20"/>
          <w:szCs w:val="20"/>
        </w:rPr>
        <w:t>‘</w:t>
      </w:r>
      <w:r w:rsidRPr="00B663C9">
        <w:rPr>
          <w:sz w:val="20"/>
          <w:szCs w:val="20"/>
        </w:rPr>
        <w:t>The Problem of the Many</w:t>
      </w:r>
      <w:r w:rsidR="000A539E">
        <w:rPr>
          <w:sz w:val="20"/>
          <w:szCs w:val="20"/>
        </w:rPr>
        <w:t>’</w:t>
      </w:r>
      <w:r w:rsidRPr="00B663C9">
        <w:rPr>
          <w:sz w:val="20"/>
          <w:szCs w:val="20"/>
        </w:rPr>
        <w:t xml:space="preserve">, </w:t>
      </w:r>
      <w:r w:rsidRPr="00B663C9">
        <w:rPr>
          <w:i/>
          <w:iCs/>
          <w:sz w:val="20"/>
          <w:szCs w:val="20"/>
        </w:rPr>
        <w:t>Midwest Studies in Philosophy</w:t>
      </w:r>
      <w:r w:rsidRPr="00B663C9">
        <w:rPr>
          <w:sz w:val="20"/>
          <w:szCs w:val="20"/>
        </w:rPr>
        <w:t xml:space="preserve"> 5: 411–468.</w:t>
      </w:r>
    </w:p>
    <w:p w14:paraId="58C48A73" w14:textId="54969097" w:rsidR="00F348A5" w:rsidRDefault="00F348A5" w:rsidP="000A539E">
      <w:pPr>
        <w:widowControl w:val="0"/>
        <w:tabs>
          <w:tab w:val="left" w:pos="220"/>
          <w:tab w:val="left" w:pos="720"/>
        </w:tabs>
        <w:autoSpaceDE w:val="0"/>
        <w:autoSpaceDN w:val="0"/>
        <w:adjustRightInd w:val="0"/>
        <w:spacing w:after="120" w:line="480" w:lineRule="auto"/>
        <w:ind w:left="221" w:hanging="221"/>
        <w:jc w:val="both"/>
        <w:rPr>
          <w:rFonts w:ascii="Cambria" w:eastAsiaTheme="minorEastAsia" w:hAnsi="Cambria" w:cs="Times"/>
          <w:color w:val="141414"/>
          <w:sz w:val="20"/>
          <w:szCs w:val="20"/>
          <w:lang w:val="en-US"/>
        </w:rPr>
      </w:pPr>
      <w:r>
        <w:rPr>
          <w:rFonts w:ascii="Cambria" w:eastAsiaTheme="minorEastAsia" w:hAnsi="Cambria" w:cs="Times"/>
          <w:color w:val="141414"/>
          <w:sz w:val="20"/>
          <w:szCs w:val="20"/>
          <w:lang w:val="en-US"/>
        </w:rPr>
        <w:t>Van Inwagen, Peter 1990</w:t>
      </w:r>
      <w:r w:rsidR="000A539E">
        <w:rPr>
          <w:rFonts w:ascii="Cambria" w:eastAsiaTheme="minorEastAsia" w:hAnsi="Cambria" w:cs="Times"/>
          <w:color w:val="141414"/>
          <w:sz w:val="20"/>
          <w:szCs w:val="20"/>
          <w:lang w:val="en-US"/>
        </w:rPr>
        <w:t>,</w:t>
      </w:r>
      <w:r>
        <w:rPr>
          <w:rFonts w:ascii="Cambria" w:eastAsiaTheme="minorEastAsia" w:hAnsi="Cambria" w:cs="Times"/>
          <w:color w:val="141414"/>
          <w:sz w:val="20"/>
          <w:szCs w:val="20"/>
          <w:lang w:val="en-US"/>
        </w:rPr>
        <w:t xml:space="preserve"> </w:t>
      </w:r>
      <w:r w:rsidRPr="00017D0C">
        <w:rPr>
          <w:rFonts w:ascii="Cambria" w:eastAsiaTheme="minorEastAsia" w:hAnsi="Cambria" w:cs="Times"/>
          <w:i/>
          <w:color w:val="141414"/>
          <w:sz w:val="20"/>
          <w:szCs w:val="20"/>
          <w:lang w:val="en-US"/>
        </w:rPr>
        <w:t>Material Beings</w:t>
      </w:r>
      <w:r w:rsidR="000A539E">
        <w:rPr>
          <w:rFonts w:ascii="Cambria" w:eastAsiaTheme="minorEastAsia" w:hAnsi="Cambria" w:cs="Times"/>
          <w:color w:val="141414"/>
          <w:sz w:val="20"/>
          <w:szCs w:val="20"/>
          <w:lang w:val="en-US"/>
        </w:rPr>
        <w:t xml:space="preserve"> (Ithaca, NY: </w:t>
      </w:r>
      <w:r>
        <w:rPr>
          <w:rFonts w:ascii="Cambria" w:eastAsiaTheme="minorEastAsia" w:hAnsi="Cambria" w:cs="Times"/>
          <w:color w:val="141414"/>
          <w:sz w:val="20"/>
          <w:szCs w:val="20"/>
          <w:lang w:val="en-US"/>
        </w:rPr>
        <w:t>Cornell University Press</w:t>
      </w:r>
      <w:r w:rsidR="000A539E">
        <w:rPr>
          <w:rFonts w:ascii="Cambria" w:eastAsiaTheme="minorEastAsia" w:hAnsi="Cambria" w:cs="Times"/>
          <w:color w:val="141414"/>
          <w:sz w:val="20"/>
          <w:szCs w:val="20"/>
          <w:lang w:val="en-US"/>
        </w:rPr>
        <w:t>)</w:t>
      </w:r>
      <w:r>
        <w:rPr>
          <w:rFonts w:ascii="Cambria" w:eastAsiaTheme="minorEastAsia" w:hAnsi="Cambria" w:cs="Times"/>
          <w:color w:val="141414"/>
          <w:sz w:val="20"/>
          <w:szCs w:val="20"/>
          <w:lang w:val="en-US"/>
        </w:rPr>
        <w:t xml:space="preserve">. </w:t>
      </w:r>
    </w:p>
    <w:p w14:paraId="086CDF02" w14:textId="22A7CD49" w:rsidR="004A5B2F" w:rsidRPr="00F56957" w:rsidRDefault="004A5B2F" w:rsidP="000A539E">
      <w:pPr>
        <w:widowControl w:val="0"/>
        <w:tabs>
          <w:tab w:val="left" w:pos="220"/>
          <w:tab w:val="left" w:pos="720"/>
        </w:tabs>
        <w:autoSpaceDE w:val="0"/>
        <w:autoSpaceDN w:val="0"/>
        <w:adjustRightInd w:val="0"/>
        <w:spacing w:after="120" w:line="480" w:lineRule="auto"/>
        <w:ind w:left="221" w:hanging="221"/>
        <w:jc w:val="both"/>
        <w:rPr>
          <w:rFonts w:ascii="Cambria" w:eastAsiaTheme="minorEastAsia" w:hAnsi="Cambria" w:cs="Times"/>
          <w:i/>
          <w:color w:val="141414"/>
          <w:sz w:val="20"/>
          <w:szCs w:val="20"/>
          <w:lang w:val="en-US"/>
        </w:rPr>
      </w:pPr>
      <w:r w:rsidRPr="003349F0">
        <w:rPr>
          <w:rFonts w:ascii="Cambria" w:eastAsiaTheme="minorEastAsia" w:hAnsi="Cambria" w:cs="Times"/>
          <w:color w:val="141414"/>
          <w:sz w:val="20"/>
          <w:szCs w:val="20"/>
          <w:lang w:val="en-US"/>
        </w:rPr>
        <w:t>Walters</w:t>
      </w:r>
      <w:r w:rsidR="003349F0" w:rsidRPr="00F56957">
        <w:rPr>
          <w:rFonts w:ascii="Cambria" w:eastAsiaTheme="minorEastAsia" w:hAnsi="Cambria" w:cs="Times"/>
          <w:color w:val="141414"/>
          <w:sz w:val="20"/>
          <w:szCs w:val="20"/>
          <w:lang w:val="en-US"/>
        </w:rPr>
        <w:t>, Lee</w:t>
      </w:r>
      <w:r w:rsidRPr="003349F0">
        <w:rPr>
          <w:rFonts w:ascii="Cambria" w:eastAsiaTheme="minorEastAsia" w:hAnsi="Cambria" w:cs="Times"/>
          <w:color w:val="141414"/>
          <w:sz w:val="20"/>
          <w:szCs w:val="20"/>
          <w:lang w:val="en-US"/>
        </w:rPr>
        <w:t xml:space="preserve"> 201</w:t>
      </w:r>
      <w:r w:rsidR="003349F0" w:rsidRPr="00F56957">
        <w:rPr>
          <w:rFonts w:ascii="Cambria" w:eastAsiaTheme="minorEastAsia" w:hAnsi="Cambria" w:cs="Times"/>
          <w:color w:val="141414"/>
          <w:sz w:val="20"/>
          <w:szCs w:val="20"/>
          <w:lang w:val="en-US"/>
        </w:rPr>
        <w:t xml:space="preserve">3, </w:t>
      </w:r>
      <w:r w:rsidR="000A539E">
        <w:rPr>
          <w:rFonts w:ascii="Cambria" w:eastAsiaTheme="minorEastAsia" w:hAnsi="Cambria" w:cs="Times"/>
          <w:color w:val="141414"/>
          <w:sz w:val="20"/>
          <w:szCs w:val="20"/>
          <w:lang w:val="en-US"/>
        </w:rPr>
        <w:t>‘</w:t>
      </w:r>
      <w:r w:rsidR="003349F0" w:rsidRPr="00F56957">
        <w:rPr>
          <w:rFonts w:ascii="Cambria" w:eastAsiaTheme="minorEastAsia" w:hAnsi="Cambria" w:cs="Times"/>
          <w:color w:val="141414"/>
          <w:sz w:val="20"/>
          <w:szCs w:val="20"/>
          <w:lang w:val="en-US"/>
        </w:rPr>
        <w:t>Repeatable Artworks as Created Types</w:t>
      </w:r>
      <w:r w:rsidR="000A539E">
        <w:rPr>
          <w:rFonts w:ascii="Cambria" w:eastAsiaTheme="minorEastAsia" w:hAnsi="Cambria" w:cs="Times"/>
          <w:color w:val="141414"/>
          <w:sz w:val="20"/>
          <w:szCs w:val="20"/>
          <w:lang w:val="en-US"/>
        </w:rPr>
        <w:t>’,</w:t>
      </w:r>
      <w:r w:rsidR="003349F0" w:rsidRPr="00F56957">
        <w:rPr>
          <w:rFonts w:ascii="Cambria" w:eastAsiaTheme="minorEastAsia" w:hAnsi="Cambria" w:cs="Times"/>
          <w:color w:val="141414"/>
          <w:sz w:val="20"/>
          <w:szCs w:val="20"/>
          <w:lang w:val="en-US"/>
        </w:rPr>
        <w:t xml:space="preserve"> </w:t>
      </w:r>
      <w:r w:rsidR="000A539E">
        <w:rPr>
          <w:rFonts w:ascii="Cambria" w:eastAsiaTheme="minorEastAsia" w:hAnsi="Cambria" w:cs="Times"/>
          <w:i/>
          <w:color w:val="141414"/>
          <w:sz w:val="20"/>
          <w:szCs w:val="20"/>
          <w:lang w:val="en-US"/>
        </w:rPr>
        <w:t xml:space="preserve">The </w:t>
      </w:r>
      <w:r w:rsidR="003349F0" w:rsidRPr="00F56957">
        <w:rPr>
          <w:rFonts w:ascii="Cambria" w:eastAsiaTheme="minorEastAsia" w:hAnsi="Cambria" w:cs="Times"/>
          <w:i/>
          <w:color w:val="141414"/>
          <w:sz w:val="20"/>
          <w:szCs w:val="20"/>
          <w:lang w:val="en-US"/>
        </w:rPr>
        <w:t>British Journal of Aesthetics</w:t>
      </w:r>
      <w:r w:rsidR="003349F0" w:rsidRPr="00017D0C">
        <w:rPr>
          <w:rFonts w:ascii="Cambria" w:eastAsiaTheme="minorEastAsia" w:hAnsi="Cambria" w:cs="Times"/>
          <w:color w:val="141414"/>
          <w:sz w:val="20"/>
          <w:szCs w:val="20"/>
          <w:lang w:val="en-US"/>
        </w:rPr>
        <w:t xml:space="preserve"> 53</w:t>
      </w:r>
      <w:r w:rsidR="000A539E">
        <w:rPr>
          <w:rFonts w:ascii="Cambria" w:eastAsiaTheme="minorEastAsia" w:hAnsi="Cambria" w:cs="Times"/>
          <w:color w:val="141414"/>
          <w:sz w:val="20"/>
          <w:szCs w:val="20"/>
          <w:lang w:val="en-US"/>
        </w:rPr>
        <w:t>:</w:t>
      </w:r>
      <w:r w:rsidR="003349F0" w:rsidRPr="00017D0C">
        <w:rPr>
          <w:rFonts w:ascii="Cambria" w:eastAsiaTheme="minorEastAsia" w:hAnsi="Cambria" w:cs="Times"/>
          <w:color w:val="141414"/>
          <w:sz w:val="20"/>
          <w:szCs w:val="20"/>
          <w:lang w:val="en-US"/>
        </w:rPr>
        <w:t xml:space="preserve"> 461-477.</w:t>
      </w:r>
      <w:r w:rsidR="003349F0" w:rsidRPr="00F56957">
        <w:rPr>
          <w:rFonts w:ascii="Cambria" w:eastAsiaTheme="minorEastAsia" w:hAnsi="Cambria" w:cs="Times"/>
          <w:i/>
          <w:color w:val="141414"/>
          <w:sz w:val="20"/>
          <w:szCs w:val="20"/>
          <w:lang w:val="en-US"/>
        </w:rPr>
        <w:t xml:space="preserve"> </w:t>
      </w:r>
    </w:p>
    <w:p w14:paraId="584C35C4" w14:textId="5FAD4BD1" w:rsidR="000C1182" w:rsidRDefault="000A539E" w:rsidP="004B2998">
      <w:pPr>
        <w:widowControl w:val="0"/>
        <w:tabs>
          <w:tab w:val="left" w:pos="220"/>
          <w:tab w:val="left" w:pos="720"/>
        </w:tabs>
        <w:autoSpaceDE w:val="0"/>
        <w:autoSpaceDN w:val="0"/>
        <w:adjustRightInd w:val="0"/>
        <w:spacing w:after="120" w:line="480" w:lineRule="auto"/>
        <w:ind w:left="221" w:hanging="221"/>
        <w:jc w:val="both"/>
        <w:rPr>
          <w:rFonts w:ascii="Cambria" w:eastAsiaTheme="minorEastAsia" w:hAnsi="Cambria" w:cs="Times"/>
          <w:color w:val="141414"/>
          <w:sz w:val="20"/>
          <w:szCs w:val="20"/>
          <w:lang w:val="en-US"/>
        </w:rPr>
      </w:pPr>
      <w:r>
        <w:rPr>
          <w:rFonts w:ascii="Cambria" w:eastAsiaTheme="minorEastAsia" w:hAnsi="Cambria" w:cs="Times"/>
          <w:color w:val="141414"/>
          <w:sz w:val="20"/>
          <w:szCs w:val="20"/>
          <w:lang w:val="en-US"/>
        </w:rPr>
        <w:t>__________</w:t>
      </w:r>
      <w:r w:rsidR="000C1182" w:rsidRPr="003349F0">
        <w:rPr>
          <w:rFonts w:ascii="Cambria" w:eastAsiaTheme="minorEastAsia" w:hAnsi="Cambria" w:cs="Times"/>
          <w:color w:val="141414"/>
          <w:sz w:val="20"/>
          <w:szCs w:val="20"/>
          <w:lang w:val="en-US"/>
        </w:rPr>
        <w:t xml:space="preserve"> </w:t>
      </w:r>
      <w:r w:rsidR="003349F0" w:rsidRPr="00F56957">
        <w:rPr>
          <w:rFonts w:ascii="Cambria" w:eastAsiaTheme="minorEastAsia" w:hAnsi="Cambria" w:cs="Times"/>
          <w:color w:val="141414"/>
          <w:sz w:val="20"/>
          <w:szCs w:val="20"/>
          <w:lang w:val="en-US"/>
        </w:rPr>
        <w:t>(f</w:t>
      </w:r>
      <w:r w:rsidR="000C1182" w:rsidRPr="003349F0">
        <w:rPr>
          <w:rFonts w:ascii="Cambria" w:eastAsiaTheme="minorEastAsia" w:hAnsi="Cambria" w:cs="Times"/>
          <w:color w:val="141414"/>
          <w:sz w:val="20"/>
          <w:szCs w:val="20"/>
          <w:lang w:val="en-US"/>
        </w:rPr>
        <w:t>orthcoming</w:t>
      </w:r>
      <w:r w:rsidR="003349F0" w:rsidRPr="00F56957">
        <w:rPr>
          <w:rFonts w:ascii="Cambria" w:eastAsiaTheme="minorEastAsia" w:hAnsi="Cambria" w:cs="Times"/>
          <w:color w:val="141414"/>
          <w:sz w:val="20"/>
          <w:szCs w:val="20"/>
          <w:lang w:val="en-US"/>
        </w:rPr>
        <w:t>)</w:t>
      </w:r>
      <w:r w:rsidR="000C1182" w:rsidRPr="003349F0">
        <w:rPr>
          <w:rFonts w:ascii="Cambria" w:eastAsiaTheme="minorEastAsia" w:hAnsi="Cambria" w:cs="Times"/>
          <w:color w:val="141414"/>
          <w:sz w:val="20"/>
          <w:szCs w:val="20"/>
          <w:lang w:val="en-US"/>
        </w:rPr>
        <w:t>,</w:t>
      </w:r>
      <w:r w:rsidR="003349F0" w:rsidRPr="00F56957">
        <w:rPr>
          <w:rFonts w:ascii="Cambria" w:eastAsiaTheme="minorEastAsia" w:hAnsi="Cambria" w:cs="Times"/>
          <w:color w:val="141414"/>
          <w:sz w:val="20"/>
          <w:szCs w:val="20"/>
          <w:lang w:val="en-US"/>
        </w:rPr>
        <w:t xml:space="preserve"> </w:t>
      </w:r>
      <w:r>
        <w:rPr>
          <w:rFonts w:ascii="Cambria" w:eastAsiaTheme="minorEastAsia" w:hAnsi="Cambria" w:cs="Times"/>
          <w:color w:val="141414"/>
          <w:sz w:val="20"/>
          <w:szCs w:val="20"/>
          <w:lang w:val="en-US"/>
        </w:rPr>
        <w:t>‘</w:t>
      </w:r>
      <w:r w:rsidR="003349F0" w:rsidRPr="00F56957">
        <w:rPr>
          <w:rFonts w:ascii="Cambria" w:eastAsiaTheme="minorEastAsia" w:hAnsi="Cambria" w:cs="Times"/>
          <w:color w:val="141414"/>
          <w:sz w:val="20"/>
          <w:szCs w:val="20"/>
          <w:lang w:val="en-US"/>
        </w:rPr>
        <w:t xml:space="preserve">Are the </w:t>
      </w:r>
      <w:r>
        <w:rPr>
          <w:rFonts w:ascii="Cambria" w:eastAsiaTheme="minorEastAsia" w:hAnsi="Cambria" w:cs="Times"/>
          <w:color w:val="141414"/>
          <w:sz w:val="20"/>
          <w:szCs w:val="20"/>
          <w:lang w:val="en-US"/>
        </w:rPr>
        <w:t>S</w:t>
      </w:r>
      <w:r w:rsidR="003349F0" w:rsidRPr="00F56957">
        <w:rPr>
          <w:rFonts w:ascii="Cambria" w:eastAsiaTheme="minorEastAsia" w:hAnsi="Cambria" w:cs="Times"/>
          <w:color w:val="141414"/>
          <w:sz w:val="20"/>
          <w:szCs w:val="20"/>
          <w:lang w:val="en-US"/>
        </w:rPr>
        <w:t xml:space="preserve">tatue and the </w:t>
      </w:r>
      <w:r>
        <w:rPr>
          <w:rFonts w:ascii="Cambria" w:eastAsiaTheme="minorEastAsia" w:hAnsi="Cambria" w:cs="Times"/>
          <w:color w:val="141414"/>
          <w:sz w:val="20"/>
          <w:szCs w:val="20"/>
          <w:lang w:val="en-US"/>
        </w:rPr>
        <w:t>C</w:t>
      </w:r>
      <w:r w:rsidR="003349F0" w:rsidRPr="00F56957">
        <w:rPr>
          <w:rFonts w:ascii="Cambria" w:eastAsiaTheme="minorEastAsia" w:hAnsi="Cambria" w:cs="Times"/>
          <w:color w:val="141414"/>
          <w:sz w:val="20"/>
          <w:szCs w:val="20"/>
          <w:lang w:val="en-US"/>
        </w:rPr>
        <w:t xml:space="preserve">lay </w:t>
      </w:r>
      <w:r>
        <w:rPr>
          <w:rFonts w:ascii="Cambria" w:eastAsiaTheme="minorEastAsia" w:hAnsi="Cambria" w:cs="Times"/>
          <w:color w:val="141414"/>
          <w:sz w:val="20"/>
          <w:szCs w:val="20"/>
          <w:lang w:val="en-US"/>
        </w:rPr>
        <w:t>M</w:t>
      </w:r>
      <w:r w:rsidR="003349F0" w:rsidRPr="00F56957">
        <w:rPr>
          <w:rFonts w:ascii="Cambria" w:eastAsiaTheme="minorEastAsia" w:hAnsi="Cambria" w:cs="Times"/>
          <w:color w:val="141414"/>
          <w:sz w:val="20"/>
          <w:szCs w:val="20"/>
          <w:lang w:val="en-US"/>
        </w:rPr>
        <w:t xml:space="preserve">utual </w:t>
      </w:r>
      <w:r>
        <w:rPr>
          <w:rFonts w:ascii="Cambria" w:eastAsiaTheme="minorEastAsia" w:hAnsi="Cambria" w:cs="Times"/>
          <w:color w:val="141414"/>
          <w:sz w:val="20"/>
          <w:szCs w:val="20"/>
          <w:lang w:val="en-US"/>
        </w:rPr>
        <w:t>P</w:t>
      </w:r>
      <w:r w:rsidR="003349F0" w:rsidRPr="00F56957">
        <w:rPr>
          <w:rFonts w:ascii="Cambria" w:eastAsiaTheme="minorEastAsia" w:hAnsi="Cambria" w:cs="Times"/>
          <w:color w:val="141414"/>
          <w:sz w:val="20"/>
          <w:szCs w:val="20"/>
          <w:lang w:val="en-US"/>
        </w:rPr>
        <w:t>arts?</w:t>
      </w:r>
      <w:r>
        <w:rPr>
          <w:rFonts w:ascii="Cambria" w:eastAsiaTheme="minorEastAsia" w:hAnsi="Cambria" w:cs="Times"/>
          <w:color w:val="141414"/>
          <w:sz w:val="20"/>
          <w:szCs w:val="20"/>
          <w:lang w:val="en-US"/>
        </w:rPr>
        <w:t>’</w:t>
      </w:r>
      <w:r w:rsidR="003349F0" w:rsidRPr="00F56957">
        <w:rPr>
          <w:rFonts w:ascii="Cambria" w:eastAsiaTheme="minorEastAsia" w:hAnsi="Cambria" w:cs="Times"/>
          <w:color w:val="141414"/>
          <w:sz w:val="20"/>
          <w:szCs w:val="20"/>
          <w:lang w:val="en-US"/>
        </w:rPr>
        <w:t xml:space="preserve"> </w:t>
      </w:r>
      <w:r w:rsidR="003349F0" w:rsidRPr="00F56957">
        <w:rPr>
          <w:rFonts w:ascii="Cambria" w:eastAsiaTheme="minorEastAsia" w:hAnsi="Cambria" w:cs="Times"/>
          <w:i/>
          <w:color w:val="141414"/>
          <w:sz w:val="20"/>
          <w:szCs w:val="20"/>
          <w:lang w:val="en-US"/>
        </w:rPr>
        <w:t>No</w:t>
      </w:r>
      <w:r>
        <w:rPr>
          <w:rFonts w:ascii="Cambria" w:eastAsiaTheme="minorEastAsia" w:hAnsi="Cambria" w:cs="Times"/>
          <w:i/>
          <w:color w:val="141414"/>
          <w:sz w:val="20"/>
          <w:szCs w:val="20"/>
          <w:lang w:val="en-US"/>
        </w:rPr>
        <w:t>û</w:t>
      </w:r>
      <w:r w:rsidR="003349F0" w:rsidRPr="00F56957">
        <w:rPr>
          <w:rFonts w:ascii="Cambria" w:eastAsiaTheme="minorEastAsia" w:hAnsi="Cambria" w:cs="Times"/>
          <w:i/>
          <w:color w:val="141414"/>
          <w:sz w:val="20"/>
          <w:szCs w:val="20"/>
          <w:lang w:val="en-US"/>
        </w:rPr>
        <w:t>s.</w:t>
      </w:r>
    </w:p>
    <w:p w14:paraId="2938282D" w14:textId="1CC1B326" w:rsidR="004931FE" w:rsidRPr="00FD7180" w:rsidRDefault="004931FE"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color w:val="141414"/>
          <w:sz w:val="20"/>
          <w:szCs w:val="20"/>
          <w:lang w:val="en-US"/>
        </w:rPr>
      </w:pPr>
      <w:r w:rsidRPr="00FD7180">
        <w:rPr>
          <w:rFonts w:ascii="Cambria" w:eastAsiaTheme="minorEastAsia" w:hAnsi="Cambria" w:cs="Times"/>
          <w:color w:val="141414"/>
          <w:sz w:val="20"/>
          <w:szCs w:val="20"/>
          <w:lang w:val="en-US"/>
        </w:rPr>
        <w:t>Wheeler, William Morton 1911</w:t>
      </w:r>
      <w:r w:rsidR="000A539E">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 xml:space="preserve"> </w:t>
      </w:r>
      <w:r w:rsidR="000A539E">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The Ant-Colony as an Organism</w:t>
      </w:r>
      <w:r w:rsidR="000A539E">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 xml:space="preserve"> </w:t>
      </w:r>
      <w:r w:rsidR="000A539E">
        <w:rPr>
          <w:rFonts w:ascii="Cambria" w:eastAsiaTheme="minorEastAsia" w:hAnsi="Cambria" w:cs="Times"/>
          <w:i/>
          <w:color w:val="141414"/>
          <w:sz w:val="20"/>
          <w:szCs w:val="20"/>
          <w:lang w:val="en-US"/>
        </w:rPr>
        <w:t>Journal of Morphology</w:t>
      </w:r>
      <w:r w:rsidR="000A539E">
        <w:rPr>
          <w:rFonts w:ascii="Cambria" w:eastAsiaTheme="minorEastAsia" w:hAnsi="Cambria" w:cs="Times"/>
          <w:color w:val="141414"/>
          <w:sz w:val="20"/>
          <w:szCs w:val="20"/>
          <w:lang w:val="en-US"/>
        </w:rPr>
        <w:t xml:space="preserve"> 22: 307–325</w:t>
      </w:r>
      <w:r w:rsidRPr="00FD7180">
        <w:rPr>
          <w:rFonts w:ascii="Cambria" w:eastAsiaTheme="minorEastAsia" w:hAnsi="Cambria" w:cs="Times"/>
          <w:color w:val="141414"/>
          <w:sz w:val="20"/>
          <w:szCs w:val="20"/>
          <w:lang w:val="en-US"/>
        </w:rPr>
        <w:t>.</w:t>
      </w:r>
    </w:p>
    <w:p w14:paraId="5F67AE2E" w14:textId="2A6DEC87" w:rsidR="00E03E5C" w:rsidRPr="00FD7180" w:rsidRDefault="00E03E5C"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color w:val="141414"/>
          <w:sz w:val="20"/>
          <w:szCs w:val="20"/>
          <w:lang w:val="en-US"/>
        </w:rPr>
      </w:pPr>
      <w:r w:rsidRPr="00FD7180">
        <w:rPr>
          <w:rFonts w:ascii="Cambria" w:hAnsi="Cambria"/>
          <w:color w:val="141414"/>
          <w:sz w:val="20"/>
          <w:szCs w:val="20"/>
          <w:lang w:val="en-US"/>
        </w:rPr>
        <w:t>Whitehead, A</w:t>
      </w:r>
      <w:r w:rsidR="000A539E">
        <w:rPr>
          <w:rFonts w:ascii="Cambria" w:hAnsi="Cambria"/>
          <w:color w:val="141414"/>
          <w:sz w:val="20"/>
          <w:szCs w:val="20"/>
          <w:lang w:val="en-US"/>
        </w:rPr>
        <w:t xml:space="preserve">lfred </w:t>
      </w:r>
      <w:r w:rsidRPr="00FD7180">
        <w:rPr>
          <w:rFonts w:ascii="Cambria" w:hAnsi="Cambria"/>
          <w:color w:val="141414"/>
          <w:sz w:val="20"/>
          <w:szCs w:val="20"/>
          <w:lang w:val="en-US"/>
        </w:rPr>
        <w:t>N</w:t>
      </w:r>
      <w:r w:rsidR="000A539E">
        <w:rPr>
          <w:rFonts w:ascii="Cambria" w:hAnsi="Cambria"/>
          <w:color w:val="141414"/>
          <w:sz w:val="20"/>
          <w:szCs w:val="20"/>
          <w:lang w:val="en-US"/>
        </w:rPr>
        <w:t>orth</w:t>
      </w:r>
      <w:r w:rsidRPr="00FD7180">
        <w:rPr>
          <w:rFonts w:ascii="Cambria" w:hAnsi="Cambria"/>
          <w:color w:val="141414"/>
          <w:sz w:val="20"/>
          <w:szCs w:val="20"/>
          <w:lang w:val="en-US"/>
        </w:rPr>
        <w:t xml:space="preserve"> 1933, </w:t>
      </w:r>
      <w:r w:rsidRPr="00FD7180">
        <w:rPr>
          <w:rFonts w:ascii="Cambria" w:hAnsi="Cambria"/>
          <w:i/>
          <w:iCs/>
          <w:color w:val="141414"/>
          <w:sz w:val="20"/>
          <w:szCs w:val="20"/>
          <w:lang w:val="en-US"/>
        </w:rPr>
        <w:t>Adventures of Ideas</w:t>
      </w:r>
      <w:r w:rsidRPr="00FD7180">
        <w:rPr>
          <w:rFonts w:ascii="Cambria" w:hAnsi="Cambria"/>
          <w:color w:val="141414"/>
          <w:sz w:val="20"/>
          <w:szCs w:val="20"/>
          <w:lang w:val="en-US"/>
        </w:rPr>
        <w:t xml:space="preserve"> </w:t>
      </w:r>
      <w:r w:rsidR="000A539E">
        <w:rPr>
          <w:rFonts w:ascii="Cambria" w:hAnsi="Cambria"/>
          <w:color w:val="141414"/>
          <w:sz w:val="20"/>
          <w:szCs w:val="20"/>
          <w:lang w:val="en-US"/>
        </w:rPr>
        <w:t>(</w:t>
      </w:r>
      <w:r w:rsidRPr="00FD7180">
        <w:rPr>
          <w:rFonts w:ascii="Cambria" w:hAnsi="Cambria"/>
          <w:color w:val="141414"/>
          <w:sz w:val="20"/>
          <w:szCs w:val="20"/>
          <w:lang w:val="en-US"/>
        </w:rPr>
        <w:t>Cambridge: Cambridge University Press</w:t>
      </w:r>
      <w:r w:rsidR="000A539E">
        <w:rPr>
          <w:rFonts w:ascii="Cambria" w:hAnsi="Cambria"/>
          <w:color w:val="141414"/>
          <w:sz w:val="20"/>
          <w:szCs w:val="20"/>
          <w:lang w:val="en-US"/>
        </w:rPr>
        <w:t>)</w:t>
      </w:r>
      <w:r w:rsidRPr="00FD7180">
        <w:rPr>
          <w:rFonts w:ascii="Cambria" w:hAnsi="Cambria"/>
          <w:color w:val="141414"/>
          <w:sz w:val="20"/>
          <w:szCs w:val="20"/>
          <w:lang w:val="en-US"/>
        </w:rPr>
        <w:t>.</w:t>
      </w:r>
    </w:p>
    <w:p w14:paraId="2791FE71" w14:textId="00E28703" w:rsidR="00E03E5C" w:rsidRPr="00FD7180" w:rsidRDefault="00E03E5C" w:rsidP="004B2998">
      <w:pPr>
        <w:widowControl w:val="0"/>
        <w:tabs>
          <w:tab w:val="left" w:pos="220"/>
          <w:tab w:val="left" w:pos="720"/>
        </w:tabs>
        <w:autoSpaceDE w:val="0"/>
        <w:autoSpaceDN w:val="0"/>
        <w:adjustRightInd w:val="0"/>
        <w:spacing w:after="120" w:line="480" w:lineRule="auto"/>
        <w:ind w:left="221" w:hanging="221"/>
        <w:jc w:val="both"/>
        <w:rPr>
          <w:rFonts w:ascii="Cambria" w:hAnsi="Cambria"/>
          <w:sz w:val="20"/>
          <w:szCs w:val="20"/>
        </w:rPr>
      </w:pPr>
      <w:r w:rsidRPr="00FD7180">
        <w:rPr>
          <w:rFonts w:ascii="Cambria" w:hAnsi="Cambria"/>
          <w:sz w:val="20"/>
          <w:szCs w:val="20"/>
        </w:rPr>
        <w:t>Wiggins,</w:t>
      </w:r>
      <w:r w:rsidR="000A539E">
        <w:rPr>
          <w:rFonts w:ascii="Cambria" w:hAnsi="Cambria"/>
          <w:sz w:val="20"/>
          <w:szCs w:val="20"/>
        </w:rPr>
        <w:t xml:space="preserve"> David</w:t>
      </w:r>
      <w:r w:rsidRPr="00FD7180">
        <w:rPr>
          <w:rFonts w:ascii="Cambria" w:hAnsi="Cambria"/>
          <w:sz w:val="20"/>
          <w:szCs w:val="20"/>
        </w:rPr>
        <w:t xml:space="preserve"> 1980</w:t>
      </w:r>
      <w:r w:rsidR="000A539E">
        <w:rPr>
          <w:rFonts w:ascii="Cambria" w:hAnsi="Cambria"/>
          <w:sz w:val="20"/>
          <w:szCs w:val="20"/>
        </w:rPr>
        <w:t>,</w:t>
      </w:r>
      <w:r w:rsidRPr="00FD7180">
        <w:rPr>
          <w:rFonts w:ascii="Cambria" w:hAnsi="Cambria"/>
          <w:sz w:val="20"/>
          <w:szCs w:val="20"/>
        </w:rPr>
        <w:t xml:space="preserve"> </w:t>
      </w:r>
      <w:r w:rsidRPr="00FD7180">
        <w:rPr>
          <w:rFonts w:ascii="Cambria" w:hAnsi="Cambria"/>
          <w:i/>
          <w:iCs/>
          <w:sz w:val="20"/>
          <w:szCs w:val="20"/>
        </w:rPr>
        <w:t>Sameness and Substance</w:t>
      </w:r>
      <w:r w:rsidRPr="00FD7180">
        <w:rPr>
          <w:rFonts w:ascii="Cambria" w:hAnsi="Cambria"/>
          <w:sz w:val="20"/>
          <w:szCs w:val="20"/>
        </w:rPr>
        <w:t xml:space="preserve"> </w:t>
      </w:r>
      <w:r w:rsidR="000A539E">
        <w:rPr>
          <w:rFonts w:ascii="Cambria" w:hAnsi="Cambria"/>
          <w:sz w:val="20"/>
          <w:szCs w:val="20"/>
        </w:rPr>
        <w:t>(Oxford: Blackwell)</w:t>
      </w:r>
      <w:r w:rsidRPr="00FD7180">
        <w:rPr>
          <w:rFonts w:ascii="Cambria" w:hAnsi="Cambria"/>
          <w:sz w:val="20"/>
          <w:szCs w:val="20"/>
        </w:rPr>
        <w:t>.</w:t>
      </w:r>
    </w:p>
    <w:p w14:paraId="47C88D9E" w14:textId="531B1D69" w:rsidR="00BD07B7" w:rsidRPr="00FD7180" w:rsidRDefault="00BD07B7" w:rsidP="004B2998">
      <w:pPr>
        <w:spacing w:after="120" w:line="480" w:lineRule="auto"/>
        <w:ind w:left="221" w:hanging="221"/>
        <w:jc w:val="both"/>
        <w:rPr>
          <w:rFonts w:ascii="Cambria" w:hAnsi="Cambria"/>
          <w:sz w:val="20"/>
          <w:szCs w:val="20"/>
        </w:rPr>
      </w:pPr>
      <w:r w:rsidRPr="00FD7180">
        <w:rPr>
          <w:rFonts w:ascii="Cambria" w:eastAsiaTheme="minorEastAsia" w:hAnsi="Cambria" w:cs="Times"/>
          <w:color w:val="141414"/>
          <w:sz w:val="20"/>
          <w:szCs w:val="20"/>
          <w:lang w:val="en-US"/>
        </w:rPr>
        <w:t>Wilson, David Sloan and Elliott Sober 1989</w:t>
      </w:r>
      <w:r w:rsidR="000A539E">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 xml:space="preserve"> </w:t>
      </w:r>
      <w:r w:rsidR="000A539E">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Reviving the Superorganism</w:t>
      </w:r>
      <w:r w:rsidR="000A539E">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 xml:space="preserve">, </w:t>
      </w:r>
      <w:r w:rsidRPr="00FD7180">
        <w:rPr>
          <w:rFonts w:ascii="Cambria" w:eastAsiaTheme="minorEastAsia" w:hAnsi="Cambria" w:cs="Times"/>
          <w:i/>
          <w:iCs/>
          <w:color w:val="141414"/>
          <w:sz w:val="20"/>
          <w:szCs w:val="20"/>
          <w:lang w:val="en-US"/>
        </w:rPr>
        <w:t>Journal of Theoretical Biology</w:t>
      </w:r>
      <w:r w:rsidRPr="00FD7180">
        <w:rPr>
          <w:rFonts w:ascii="Cambria" w:eastAsiaTheme="minorEastAsia" w:hAnsi="Cambria" w:cs="Times"/>
          <w:color w:val="141414"/>
          <w:sz w:val="20"/>
          <w:szCs w:val="20"/>
          <w:lang w:val="en-US"/>
        </w:rPr>
        <w:t xml:space="preserve"> 136: 337–356.</w:t>
      </w:r>
    </w:p>
    <w:p w14:paraId="1E5B1F59" w14:textId="239A67FB" w:rsidR="00006AB1" w:rsidRPr="00FD7180" w:rsidRDefault="00006AB1" w:rsidP="004B2998">
      <w:pPr>
        <w:spacing w:after="120" w:line="480" w:lineRule="auto"/>
        <w:ind w:left="221" w:hanging="221"/>
        <w:jc w:val="both"/>
        <w:rPr>
          <w:rFonts w:ascii="Cambria" w:hAnsi="Cambria"/>
          <w:sz w:val="20"/>
          <w:szCs w:val="20"/>
        </w:rPr>
      </w:pPr>
      <w:r w:rsidRPr="00FD7180">
        <w:rPr>
          <w:rFonts w:ascii="Cambria" w:eastAsiaTheme="minorEastAsia" w:hAnsi="Cambria" w:cs="Times"/>
          <w:color w:val="141414"/>
          <w:sz w:val="20"/>
          <w:szCs w:val="20"/>
          <w:lang w:val="en-US"/>
        </w:rPr>
        <w:t>Wilson, Jack 1999</w:t>
      </w:r>
      <w:r w:rsidR="000A539E">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 xml:space="preserve"> </w:t>
      </w:r>
      <w:r w:rsidRPr="00FD7180">
        <w:rPr>
          <w:rFonts w:ascii="Cambria" w:eastAsiaTheme="minorEastAsia" w:hAnsi="Cambria" w:cs="Times"/>
          <w:i/>
          <w:iCs/>
          <w:color w:val="141414"/>
          <w:sz w:val="20"/>
          <w:szCs w:val="20"/>
          <w:lang w:val="en-US"/>
        </w:rPr>
        <w:t>Biological Individuality: The Identity and Persistence of Living Entities</w:t>
      </w:r>
      <w:r w:rsidRPr="00FD7180">
        <w:rPr>
          <w:rFonts w:ascii="Cambria" w:eastAsiaTheme="minorEastAsia" w:hAnsi="Cambria" w:cs="Times"/>
          <w:color w:val="141414"/>
          <w:sz w:val="20"/>
          <w:szCs w:val="20"/>
          <w:lang w:val="en-US"/>
        </w:rPr>
        <w:t xml:space="preserve"> </w:t>
      </w:r>
      <w:r w:rsidR="000A539E">
        <w:rPr>
          <w:rFonts w:ascii="Cambria" w:eastAsiaTheme="minorEastAsia" w:hAnsi="Cambria" w:cs="Times"/>
          <w:color w:val="141414"/>
          <w:sz w:val="20"/>
          <w:szCs w:val="20"/>
          <w:lang w:val="en-US"/>
        </w:rPr>
        <w:t>(Cambridge</w:t>
      </w:r>
      <w:r w:rsidRPr="00FD7180">
        <w:rPr>
          <w:rFonts w:ascii="Cambria" w:eastAsiaTheme="minorEastAsia" w:hAnsi="Cambria" w:cs="Times"/>
          <w:color w:val="141414"/>
          <w:sz w:val="20"/>
          <w:szCs w:val="20"/>
          <w:lang w:val="en-US"/>
        </w:rPr>
        <w:t>: Cambridge University Press</w:t>
      </w:r>
      <w:r w:rsidR="000A539E">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w:t>
      </w:r>
    </w:p>
    <w:p w14:paraId="5E3CE6CC" w14:textId="10C96772" w:rsidR="00006AB1" w:rsidRPr="00B663C9" w:rsidRDefault="000A539E" w:rsidP="004B2998">
      <w:pPr>
        <w:spacing w:after="120" w:line="480" w:lineRule="auto"/>
        <w:ind w:left="221" w:hanging="221"/>
        <w:jc w:val="both"/>
        <w:rPr>
          <w:rFonts w:ascii="Cambria" w:hAnsi="Cambria"/>
          <w:sz w:val="20"/>
          <w:szCs w:val="20"/>
        </w:rPr>
      </w:pPr>
      <w:r>
        <w:rPr>
          <w:rFonts w:ascii="Cambria" w:hAnsi="Cambria"/>
          <w:sz w:val="20"/>
          <w:szCs w:val="20"/>
        </w:rPr>
        <w:t>__________</w:t>
      </w:r>
      <w:r w:rsidR="00E03E5C" w:rsidRPr="00B663C9">
        <w:rPr>
          <w:rFonts w:ascii="Cambria" w:hAnsi="Cambria"/>
          <w:sz w:val="20"/>
          <w:szCs w:val="20"/>
        </w:rPr>
        <w:t xml:space="preserve"> 2000, </w:t>
      </w:r>
      <w:r>
        <w:rPr>
          <w:rFonts w:ascii="Cambria" w:hAnsi="Cambria"/>
          <w:sz w:val="20"/>
          <w:szCs w:val="20"/>
        </w:rPr>
        <w:t>‘</w:t>
      </w:r>
      <w:r w:rsidR="00E03E5C" w:rsidRPr="00B663C9">
        <w:rPr>
          <w:rFonts w:ascii="Cambria" w:hAnsi="Cambria"/>
          <w:sz w:val="20"/>
          <w:szCs w:val="20"/>
        </w:rPr>
        <w:t>Ontological Butchery: Organism Concepts and Biological Generalizations</w:t>
      </w:r>
      <w:r>
        <w:rPr>
          <w:rFonts w:ascii="Cambria" w:hAnsi="Cambria"/>
          <w:sz w:val="20"/>
          <w:szCs w:val="20"/>
        </w:rPr>
        <w:t>’</w:t>
      </w:r>
      <w:r w:rsidR="00E03E5C" w:rsidRPr="00B663C9">
        <w:rPr>
          <w:rFonts w:ascii="Cambria" w:hAnsi="Cambria"/>
          <w:sz w:val="20"/>
          <w:szCs w:val="20"/>
        </w:rPr>
        <w:t xml:space="preserve">, </w:t>
      </w:r>
      <w:r w:rsidR="00E03E5C" w:rsidRPr="00B663C9">
        <w:rPr>
          <w:rFonts w:ascii="Cambria" w:hAnsi="Cambria"/>
          <w:i/>
          <w:iCs/>
          <w:sz w:val="20"/>
          <w:szCs w:val="20"/>
        </w:rPr>
        <w:t>Philosophy of Science</w:t>
      </w:r>
      <w:r w:rsidR="00E03E5C" w:rsidRPr="00B663C9">
        <w:rPr>
          <w:rFonts w:ascii="Cambria" w:hAnsi="Cambria"/>
          <w:sz w:val="20"/>
          <w:szCs w:val="20"/>
        </w:rPr>
        <w:t xml:space="preserve"> 67: S301</w:t>
      </w:r>
      <w:r>
        <w:rPr>
          <w:rFonts w:ascii="Cambria" w:hAnsi="Cambria"/>
          <w:sz w:val="20"/>
          <w:szCs w:val="20"/>
        </w:rPr>
        <w:t>–</w:t>
      </w:r>
      <w:r w:rsidR="00E03E5C" w:rsidRPr="00B663C9">
        <w:rPr>
          <w:rFonts w:ascii="Cambria" w:hAnsi="Cambria"/>
          <w:sz w:val="20"/>
          <w:szCs w:val="20"/>
        </w:rPr>
        <w:t>S311.</w:t>
      </w:r>
    </w:p>
    <w:p w14:paraId="616F0051" w14:textId="6A89DD7E" w:rsidR="00006AB1" w:rsidRPr="00F339F4" w:rsidRDefault="00006AB1" w:rsidP="004B2998">
      <w:pPr>
        <w:spacing w:after="120" w:line="480" w:lineRule="auto"/>
        <w:ind w:left="221" w:hanging="221"/>
        <w:jc w:val="both"/>
        <w:rPr>
          <w:rFonts w:ascii="Cambria" w:hAnsi="Cambria"/>
          <w:sz w:val="20"/>
          <w:szCs w:val="20"/>
        </w:rPr>
      </w:pPr>
      <w:r w:rsidRPr="00FD7180">
        <w:rPr>
          <w:rFonts w:ascii="Cambria" w:eastAsiaTheme="minorEastAsia" w:hAnsi="Cambria" w:cs="Times"/>
          <w:color w:val="141414"/>
          <w:sz w:val="20"/>
          <w:szCs w:val="20"/>
          <w:lang w:val="en-US"/>
        </w:rPr>
        <w:lastRenderedPageBreak/>
        <w:t xml:space="preserve">Wilson, Robert A. and </w:t>
      </w:r>
      <w:r w:rsidR="000A539E">
        <w:rPr>
          <w:rFonts w:ascii="Cambria" w:eastAsiaTheme="minorEastAsia" w:hAnsi="Cambria" w:cs="Times"/>
          <w:color w:val="141414"/>
          <w:sz w:val="20"/>
          <w:szCs w:val="20"/>
          <w:lang w:val="en-US"/>
        </w:rPr>
        <w:t xml:space="preserve">Matthew </w:t>
      </w:r>
      <w:r w:rsidRPr="00FD7180">
        <w:rPr>
          <w:rFonts w:ascii="Cambria" w:eastAsiaTheme="minorEastAsia" w:hAnsi="Cambria" w:cs="Times"/>
          <w:color w:val="141414"/>
          <w:sz w:val="20"/>
          <w:szCs w:val="20"/>
          <w:lang w:val="en-US"/>
        </w:rPr>
        <w:t>Barker 2014</w:t>
      </w:r>
      <w:r w:rsidR="000A539E">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 xml:space="preserve"> </w:t>
      </w:r>
      <w:r w:rsidR="000A539E">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The Biological Notion of Individual</w:t>
      </w:r>
      <w:r w:rsidR="000A539E">
        <w:rPr>
          <w:rFonts w:ascii="Cambria" w:eastAsiaTheme="minorEastAsia" w:hAnsi="Cambria" w:cs="Times"/>
          <w:color w:val="141414"/>
          <w:sz w:val="20"/>
          <w:szCs w:val="20"/>
          <w:lang w:val="en-US"/>
        </w:rPr>
        <w:t>’</w:t>
      </w:r>
      <w:r w:rsidRPr="00FD7180">
        <w:rPr>
          <w:rFonts w:ascii="Cambria" w:eastAsiaTheme="minorEastAsia" w:hAnsi="Cambria" w:cs="Times"/>
          <w:color w:val="141414"/>
          <w:sz w:val="20"/>
          <w:szCs w:val="20"/>
          <w:lang w:val="en-US"/>
        </w:rPr>
        <w:t xml:space="preserve">, </w:t>
      </w:r>
      <w:r w:rsidRPr="00FD7180">
        <w:rPr>
          <w:rFonts w:ascii="Cambria" w:eastAsiaTheme="minorEastAsia" w:hAnsi="Cambria" w:cs="Times"/>
          <w:i/>
          <w:iCs/>
          <w:color w:val="141414"/>
          <w:sz w:val="20"/>
          <w:szCs w:val="20"/>
          <w:lang w:val="en-US"/>
        </w:rPr>
        <w:t xml:space="preserve">The Stanford Encyclopedia of Philosophy </w:t>
      </w:r>
      <w:r w:rsidRPr="00FD7180">
        <w:rPr>
          <w:rFonts w:ascii="Cambria" w:eastAsiaTheme="minorEastAsia" w:hAnsi="Cambria" w:cs="Times"/>
          <w:color w:val="141414"/>
          <w:sz w:val="20"/>
          <w:szCs w:val="20"/>
          <w:lang w:val="en-US"/>
        </w:rPr>
        <w:t>(Spring 2014 Edition),</w:t>
      </w:r>
      <w:r w:rsidR="000A539E">
        <w:rPr>
          <w:rFonts w:ascii="Cambria" w:eastAsiaTheme="minorEastAsia" w:hAnsi="Cambria" w:cs="Times"/>
          <w:color w:val="141414"/>
          <w:sz w:val="20"/>
          <w:szCs w:val="20"/>
          <w:lang w:val="en-US"/>
        </w:rPr>
        <w:t xml:space="preserve"> ed.</w:t>
      </w:r>
      <w:r w:rsidRPr="00FD7180">
        <w:rPr>
          <w:rFonts w:ascii="Cambria" w:eastAsiaTheme="minorEastAsia" w:hAnsi="Cambria" w:cs="Times"/>
          <w:color w:val="141414"/>
          <w:sz w:val="20"/>
          <w:szCs w:val="20"/>
          <w:lang w:val="en-US"/>
        </w:rPr>
        <w:t xml:space="preserve"> Edward N. Zalta</w:t>
      </w:r>
      <w:r w:rsidR="000A539E">
        <w:rPr>
          <w:rFonts w:ascii="Cambria" w:eastAsiaTheme="minorEastAsia" w:hAnsi="Cambria" w:cs="Times"/>
          <w:color w:val="141414"/>
          <w:sz w:val="20"/>
          <w:szCs w:val="20"/>
          <w:lang w:val="en-US"/>
        </w:rPr>
        <w:t xml:space="preserve"> </w:t>
      </w:r>
      <w:r w:rsidRPr="00FD7180">
        <w:rPr>
          <w:rFonts w:ascii="Cambria" w:eastAsiaTheme="minorEastAsia" w:hAnsi="Cambria" w:cs="Times"/>
          <w:color w:val="141414"/>
          <w:sz w:val="20"/>
          <w:szCs w:val="20"/>
          <w:lang w:val="en-US"/>
        </w:rPr>
        <w:t>&lt;http://</w:t>
      </w:r>
      <w:r w:rsidRPr="00176853">
        <w:rPr>
          <w:rFonts w:ascii="Cambria" w:eastAsiaTheme="minorEastAsia" w:hAnsi="Cambria" w:cs="Times"/>
          <w:color w:val="141414"/>
          <w:sz w:val="20"/>
          <w:szCs w:val="20"/>
          <w:lang w:val="en-US"/>
        </w:rPr>
        <w:t>plato.stanford.edu/</w:t>
      </w:r>
      <w:r w:rsidRPr="00FE3248">
        <w:rPr>
          <w:rFonts w:ascii="Cambria" w:eastAsiaTheme="minorEastAsia" w:hAnsi="Cambria" w:cs="Times"/>
          <w:color w:val="141414"/>
          <w:sz w:val="20"/>
          <w:szCs w:val="20"/>
          <w:lang w:val="en-US"/>
        </w:rPr>
        <w:t>archives/spr2014/entries/biology-individual/&gt;.</w:t>
      </w:r>
    </w:p>
    <w:p w14:paraId="0AEEEBC7" w14:textId="3F110BB9" w:rsidR="00FA2428" w:rsidRDefault="00FA2428" w:rsidP="004B2998">
      <w:pPr>
        <w:spacing w:after="120" w:line="480" w:lineRule="auto"/>
        <w:ind w:left="221" w:hanging="221"/>
        <w:jc w:val="both"/>
        <w:rPr>
          <w:sz w:val="20"/>
          <w:szCs w:val="20"/>
        </w:rPr>
      </w:pPr>
      <w:r w:rsidRPr="0014312A">
        <w:rPr>
          <w:sz w:val="20"/>
          <w:szCs w:val="20"/>
        </w:rPr>
        <w:t>Woollard,</w:t>
      </w:r>
      <w:r>
        <w:rPr>
          <w:sz w:val="20"/>
          <w:szCs w:val="20"/>
        </w:rPr>
        <w:t xml:space="preserve"> </w:t>
      </w:r>
      <w:r w:rsidR="0014312A">
        <w:rPr>
          <w:sz w:val="20"/>
          <w:szCs w:val="20"/>
        </w:rPr>
        <w:t xml:space="preserve">Fiona </w:t>
      </w:r>
      <w:r w:rsidR="000A539E">
        <w:rPr>
          <w:sz w:val="20"/>
          <w:szCs w:val="20"/>
        </w:rPr>
        <w:t>n.d.</w:t>
      </w:r>
      <w:r w:rsidR="0014312A">
        <w:rPr>
          <w:sz w:val="20"/>
          <w:szCs w:val="20"/>
        </w:rPr>
        <w:t xml:space="preserve">, “Mother Knows Best: Pregnancy, Applied Ethics and </w:t>
      </w:r>
      <w:r w:rsidR="000A539E">
        <w:rPr>
          <w:sz w:val="20"/>
          <w:szCs w:val="20"/>
        </w:rPr>
        <w:t xml:space="preserve">Epistemically </w:t>
      </w:r>
      <w:r w:rsidR="0014312A">
        <w:rPr>
          <w:sz w:val="20"/>
          <w:szCs w:val="20"/>
        </w:rPr>
        <w:t>Transformative Experience</w:t>
      </w:r>
      <w:r w:rsidR="000A539E">
        <w:rPr>
          <w:sz w:val="20"/>
          <w:szCs w:val="20"/>
        </w:rPr>
        <w:t>s</w:t>
      </w:r>
      <w:r w:rsidR="0014312A">
        <w:rPr>
          <w:sz w:val="20"/>
          <w:szCs w:val="20"/>
        </w:rPr>
        <w:t>”</w:t>
      </w:r>
      <w:r w:rsidR="000A539E">
        <w:rPr>
          <w:sz w:val="20"/>
          <w:szCs w:val="20"/>
        </w:rPr>
        <w:t>, unpublished manuscript.</w:t>
      </w:r>
    </w:p>
    <w:p w14:paraId="6C92B0E1" w14:textId="06834DD4" w:rsidR="00176853" w:rsidRPr="00B663C9" w:rsidRDefault="000A539E" w:rsidP="004B2998">
      <w:pPr>
        <w:spacing w:after="120" w:line="480" w:lineRule="auto"/>
        <w:ind w:left="221" w:hanging="221"/>
        <w:jc w:val="both"/>
        <w:rPr>
          <w:rStyle w:val="Hyperlink"/>
          <w:sz w:val="20"/>
          <w:szCs w:val="20"/>
        </w:rPr>
      </w:pPr>
      <w:r>
        <w:rPr>
          <w:sz w:val="20"/>
          <w:szCs w:val="20"/>
        </w:rPr>
        <w:t>‘</w:t>
      </w:r>
      <w:r w:rsidR="00176853" w:rsidRPr="00B663C9">
        <w:rPr>
          <w:sz w:val="20"/>
          <w:szCs w:val="20"/>
        </w:rPr>
        <w:t>You and your baby at 0-8 weeks pregnant</w:t>
      </w:r>
      <w:r>
        <w:rPr>
          <w:sz w:val="20"/>
          <w:szCs w:val="20"/>
        </w:rPr>
        <w:t>’,</w:t>
      </w:r>
      <w:r w:rsidR="00176853" w:rsidRPr="00B663C9">
        <w:rPr>
          <w:sz w:val="20"/>
          <w:szCs w:val="20"/>
        </w:rPr>
        <w:t xml:space="preserve"> </w:t>
      </w:r>
      <w:r>
        <w:rPr>
          <w:sz w:val="20"/>
          <w:szCs w:val="20"/>
        </w:rPr>
        <w:t>&lt;</w:t>
      </w:r>
      <w:r w:rsidRPr="000A539E">
        <w:rPr>
          <w:rStyle w:val="Hyperlink"/>
          <w:sz w:val="20"/>
          <w:szCs w:val="20"/>
        </w:rPr>
        <w:t>http://www.nhs.uk/Conditions/pregnancy-and-baby/pages/pregnancy-weeks-4-5-6-7-8.aspx</w:t>
      </w:r>
      <w:r>
        <w:rPr>
          <w:rStyle w:val="Hyperlink"/>
          <w:sz w:val="20"/>
          <w:szCs w:val="20"/>
        </w:rPr>
        <w:t xml:space="preserve">&gt;, accessed on </w:t>
      </w:r>
      <w:r w:rsidRPr="00B663C9">
        <w:rPr>
          <w:sz w:val="20"/>
          <w:szCs w:val="20"/>
        </w:rPr>
        <w:t xml:space="preserve"> 0</w:t>
      </w:r>
      <w:r>
        <w:rPr>
          <w:rStyle w:val="review-pad"/>
          <w:rFonts w:eastAsia="Times New Roman" w:cs="Times New Roman"/>
          <w:sz w:val="20"/>
          <w:szCs w:val="20"/>
        </w:rPr>
        <w:t>9/02/2015.</w:t>
      </w:r>
    </w:p>
    <w:p w14:paraId="3668621F" w14:textId="06A81EA1" w:rsidR="00E03E5C" w:rsidRPr="00D84804" w:rsidRDefault="00E03E5C" w:rsidP="004B2998">
      <w:pPr>
        <w:spacing w:after="120" w:line="480" w:lineRule="auto"/>
        <w:ind w:left="221" w:hanging="221"/>
        <w:jc w:val="both"/>
        <w:rPr>
          <w:rFonts w:ascii="Cambria" w:hAnsi="Cambria"/>
          <w:sz w:val="20"/>
          <w:szCs w:val="20"/>
          <w:lang w:val="en-US"/>
        </w:rPr>
      </w:pPr>
      <w:r w:rsidRPr="00176853">
        <w:rPr>
          <w:rFonts w:ascii="Cambria" w:hAnsi="Cambria"/>
          <w:sz w:val="20"/>
          <w:szCs w:val="20"/>
          <w:lang w:val="en-US"/>
        </w:rPr>
        <w:t>Young, I</w:t>
      </w:r>
      <w:r w:rsidR="000A539E">
        <w:rPr>
          <w:rFonts w:ascii="Cambria" w:hAnsi="Cambria"/>
          <w:sz w:val="20"/>
          <w:szCs w:val="20"/>
          <w:lang w:val="en-US"/>
        </w:rPr>
        <w:t xml:space="preserve">ris </w:t>
      </w:r>
      <w:r w:rsidRPr="00176853">
        <w:rPr>
          <w:rFonts w:ascii="Cambria" w:hAnsi="Cambria"/>
          <w:sz w:val="20"/>
          <w:szCs w:val="20"/>
          <w:lang w:val="en-US"/>
        </w:rPr>
        <w:t>M</w:t>
      </w:r>
      <w:r w:rsidR="000A539E">
        <w:rPr>
          <w:rFonts w:ascii="Cambria" w:hAnsi="Cambria"/>
          <w:sz w:val="20"/>
          <w:szCs w:val="20"/>
          <w:lang w:val="en-US"/>
        </w:rPr>
        <w:t>arion</w:t>
      </w:r>
      <w:r w:rsidRPr="00176853">
        <w:rPr>
          <w:rFonts w:ascii="Cambria" w:hAnsi="Cambria"/>
          <w:sz w:val="20"/>
          <w:szCs w:val="20"/>
          <w:lang w:val="en-US"/>
        </w:rPr>
        <w:t xml:space="preserve"> 1984, ‘Pregnant Embodiment: subjectivity and alienation’</w:t>
      </w:r>
      <w:r w:rsidR="000A539E">
        <w:rPr>
          <w:rFonts w:ascii="Cambria" w:hAnsi="Cambria"/>
          <w:sz w:val="20"/>
          <w:szCs w:val="20"/>
          <w:lang w:val="en-US"/>
        </w:rPr>
        <w:t>,</w:t>
      </w:r>
      <w:r w:rsidRPr="00176853">
        <w:rPr>
          <w:rFonts w:ascii="Cambria" w:hAnsi="Cambria"/>
          <w:sz w:val="20"/>
          <w:szCs w:val="20"/>
          <w:lang w:val="en-US"/>
        </w:rPr>
        <w:t xml:space="preserve"> </w:t>
      </w:r>
      <w:r w:rsidRPr="00FE3248">
        <w:rPr>
          <w:rFonts w:ascii="Cambria" w:hAnsi="Cambria"/>
          <w:i/>
          <w:sz w:val="20"/>
          <w:szCs w:val="20"/>
          <w:lang w:val="en-US"/>
        </w:rPr>
        <w:t>Journal of Medicine and Philosophy</w:t>
      </w:r>
      <w:r w:rsidRPr="00017D0C">
        <w:rPr>
          <w:rFonts w:ascii="Cambria" w:hAnsi="Cambria"/>
          <w:sz w:val="20"/>
          <w:szCs w:val="20"/>
          <w:lang w:val="en-US"/>
        </w:rPr>
        <w:t xml:space="preserve"> 9</w:t>
      </w:r>
      <w:r w:rsidRPr="000A539E">
        <w:rPr>
          <w:rFonts w:ascii="Cambria" w:hAnsi="Cambria"/>
          <w:sz w:val="20"/>
          <w:szCs w:val="20"/>
          <w:lang w:val="en-US"/>
        </w:rPr>
        <w:t>:</w:t>
      </w:r>
      <w:r w:rsidRPr="00F339F4">
        <w:rPr>
          <w:rFonts w:ascii="Cambria" w:hAnsi="Cambria"/>
          <w:sz w:val="20"/>
          <w:szCs w:val="20"/>
          <w:lang w:val="en-US"/>
        </w:rPr>
        <w:t xml:space="preserve"> 45-62.</w:t>
      </w:r>
      <w:r w:rsidR="00F63687" w:rsidRPr="00F339F4">
        <w:rPr>
          <w:rFonts w:ascii="Cambria" w:hAnsi="Cambria"/>
          <w:sz w:val="20"/>
          <w:szCs w:val="20"/>
          <w:lang w:val="en-US"/>
        </w:rPr>
        <w:t xml:space="preserve"> R</w:t>
      </w:r>
      <w:r w:rsidR="00F63687" w:rsidRPr="00EF3465">
        <w:rPr>
          <w:rFonts w:ascii="Cambria" w:hAnsi="Cambria"/>
          <w:sz w:val="20"/>
          <w:szCs w:val="20"/>
          <w:lang w:val="en-US"/>
        </w:rPr>
        <w:t>eprinted in</w:t>
      </w:r>
      <w:r w:rsidR="000A539E">
        <w:rPr>
          <w:rFonts w:ascii="Cambria" w:hAnsi="Cambria"/>
          <w:sz w:val="20"/>
          <w:szCs w:val="20"/>
          <w:lang w:val="en-US"/>
        </w:rPr>
        <w:t xml:space="preserve"> Iris Marion</w:t>
      </w:r>
      <w:r w:rsidR="00F63687" w:rsidRPr="00EF3465">
        <w:rPr>
          <w:rFonts w:ascii="Cambria" w:hAnsi="Cambria"/>
          <w:sz w:val="20"/>
          <w:szCs w:val="20"/>
          <w:lang w:val="en-US"/>
        </w:rPr>
        <w:t xml:space="preserve"> Young</w:t>
      </w:r>
      <w:r w:rsidR="000A539E">
        <w:rPr>
          <w:rFonts w:ascii="Cambria" w:hAnsi="Cambria"/>
          <w:sz w:val="20"/>
          <w:szCs w:val="20"/>
          <w:lang w:val="en-US"/>
        </w:rPr>
        <w:t xml:space="preserve"> 2005,</w:t>
      </w:r>
      <w:r w:rsidR="00F63687" w:rsidRPr="00EF3465">
        <w:rPr>
          <w:rFonts w:ascii="Cambria" w:hAnsi="Cambria"/>
          <w:sz w:val="20"/>
          <w:szCs w:val="20"/>
          <w:lang w:val="en-US"/>
        </w:rPr>
        <w:t xml:space="preserve"> </w:t>
      </w:r>
      <w:r w:rsidR="00F63687" w:rsidRPr="00EF3465">
        <w:rPr>
          <w:rFonts w:ascii="Cambria" w:hAnsi="Cambria"/>
          <w:i/>
          <w:sz w:val="20"/>
          <w:szCs w:val="20"/>
          <w:lang w:val="en-US"/>
        </w:rPr>
        <w:t xml:space="preserve">On </w:t>
      </w:r>
      <w:r w:rsidR="000A539E">
        <w:rPr>
          <w:rFonts w:ascii="Cambria" w:hAnsi="Cambria"/>
          <w:i/>
          <w:sz w:val="20"/>
          <w:szCs w:val="20"/>
          <w:lang w:val="en-US"/>
        </w:rPr>
        <w:t>F</w:t>
      </w:r>
      <w:r w:rsidR="00F63687" w:rsidRPr="00EF3465">
        <w:rPr>
          <w:rFonts w:ascii="Cambria" w:hAnsi="Cambria"/>
          <w:i/>
          <w:sz w:val="20"/>
          <w:szCs w:val="20"/>
          <w:lang w:val="en-US"/>
        </w:rPr>
        <w:t xml:space="preserve">emale </w:t>
      </w:r>
      <w:r w:rsidR="000A539E">
        <w:rPr>
          <w:rFonts w:ascii="Cambria" w:hAnsi="Cambria"/>
          <w:i/>
          <w:sz w:val="20"/>
          <w:szCs w:val="20"/>
          <w:lang w:val="en-US"/>
        </w:rPr>
        <w:t>B</w:t>
      </w:r>
      <w:r w:rsidR="00F63687" w:rsidRPr="00EF3465">
        <w:rPr>
          <w:rFonts w:ascii="Cambria" w:hAnsi="Cambria"/>
          <w:i/>
          <w:sz w:val="20"/>
          <w:szCs w:val="20"/>
          <w:lang w:val="en-US"/>
        </w:rPr>
        <w:t xml:space="preserve">ody </w:t>
      </w:r>
      <w:r w:rsidR="000A539E">
        <w:rPr>
          <w:rFonts w:ascii="Cambria" w:hAnsi="Cambria"/>
          <w:i/>
          <w:sz w:val="20"/>
          <w:szCs w:val="20"/>
          <w:lang w:val="en-US"/>
        </w:rPr>
        <w:t>E</w:t>
      </w:r>
      <w:r w:rsidR="00F63687" w:rsidRPr="00EF3465">
        <w:rPr>
          <w:rFonts w:ascii="Cambria" w:hAnsi="Cambria"/>
          <w:i/>
          <w:sz w:val="20"/>
          <w:szCs w:val="20"/>
          <w:lang w:val="en-US"/>
        </w:rPr>
        <w:t xml:space="preserve">xperience: </w:t>
      </w:r>
      <w:r w:rsidR="000A539E">
        <w:rPr>
          <w:rFonts w:ascii="Cambria" w:hAnsi="Cambria"/>
          <w:i/>
          <w:sz w:val="20"/>
          <w:szCs w:val="20"/>
          <w:lang w:val="en-US"/>
        </w:rPr>
        <w:t>‘T</w:t>
      </w:r>
      <w:r w:rsidR="00F63687" w:rsidRPr="00EF3465">
        <w:rPr>
          <w:rFonts w:ascii="Cambria" w:hAnsi="Cambria"/>
          <w:i/>
          <w:sz w:val="20"/>
          <w:szCs w:val="20"/>
          <w:lang w:val="en-US"/>
        </w:rPr>
        <w:t xml:space="preserve">hrowing </w:t>
      </w:r>
      <w:r w:rsidR="000A539E">
        <w:rPr>
          <w:rFonts w:ascii="Cambria" w:hAnsi="Cambria"/>
          <w:i/>
          <w:sz w:val="20"/>
          <w:szCs w:val="20"/>
          <w:lang w:val="en-US"/>
        </w:rPr>
        <w:t>L</w:t>
      </w:r>
      <w:r w:rsidR="00F63687" w:rsidRPr="00EF3465">
        <w:rPr>
          <w:rFonts w:ascii="Cambria" w:hAnsi="Cambria"/>
          <w:i/>
          <w:sz w:val="20"/>
          <w:szCs w:val="20"/>
          <w:lang w:val="en-US"/>
        </w:rPr>
        <w:t xml:space="preserve">ike a </w:t>
      </w:r>
      <w:r w:rsidR="000A539E">
        <w:rPr>
          <w:rFonts w:ascii="Cambria" w:hAnsi="Cambria"/>
          <w:i/>
          <w:sz w:val="20"/>
          <w:szCs w:val="20"/>
          <w:lang w:val="en-US"/>
        </w:rPr>
        <w:t>G</w:t>
      </w:r>
      <w:r w:rsidR="00F63687" w:rsidRPr="00EF3465">
        <w:rPr>
          <w:rFonts w:ascii="Cambria" w:hAnsi="Cambria"/>
          <w:i/>
          <w:sz w:val="20"/>
          <w:szCs w:val="20"/>
          <w:lang w:val="en-US"/>
        </w:rPr>
        <w:t>irl</w:t>
      </w:r>
      <w:r w:rsidR="000A539E">
        <w:rPr>
          <w:rFonts w:ascii="Cambria" w:hAnsi="Cambria"/>
          <w:i/>
          <w:sz w:val="20"/>
          <w:szCs w:val="20"/>
          <w:lang w:val="en-US"/>
        </w:rPr>
        <w:t>’</w:t>
      </w:r>
      <w:r w:rsidR="00F63687" w:rsidRPr="00EF3465">
        <w:rPr>
          <w:rFonts w:ascii="Cambria" w:hAnsi="Cambria"/>
          <w:i/>
          <w:sz w:val="20"/>
          <w:szCs w:val="20"/>
          <w:lang w:val="en-US"/>
        </w:rPr>
        <w:t xml:space="preserve"> and </w:t>
      </w:r>
      <w:r w:rsidR="000A539E">
        <w:rPr>
          <w:rFonts w:ascii="Cambria" w:hAnsi="Cambria"/>
          <w:i/>
          <w:sz w:val="20"/>
          <w:szCs w:val="20"/>
          <w:lang w:val="en-US"/>
        </w:rPr>
        <w:t>O</w:t>
      </w:r>
      <w:r w:rsidR="00F63687" w:rsidRPr="00EF3465">
        <w:rPr>
          <w:rFonts w:ascii="Cambria" w:hAnsi="Cambria"/>
          <w:i/>
          <w:sz w:val="20"/>
          <w:szCs w:val="20"/>
          <w:lang w:val="en-US"/>
        </w:rPr>
        <w:t xml:space="preserve">ther </w:t>
      </w:r>
      <w:r w:rsidR="000A539E">
        <w:rPr>
          <w:rFonts w:ascii="Cambria" w:hAnsi="Cambria"/>
          <w:i/>
          <w:sz w:val="20"/>
          <w:szCs w:val="20"/>
          <w:lang w:val="en-US"/>
        </w:rPr>
        <w:t>E</w:t>
      </w:r>
      <w:r w:rsidR="00F63687" w:rsidRPr="00EF3465">
        <w:rPr>
          <w:rFonts w:ascii="Cambria" w:hAnsi="Cambria"/>
          <w:i/>
          <w:sz w:val="20"/>
          <w:szCs w:val="20"/>
          <w:lang w:val="en-US"/>
        </w:rPr>
        <w:t>ssays</w:t>
      </w:r>
      <w:r w:rsidR="00F63687" w:rsidRPr="00017D0C">
        <w:rPr>
          <w:rFonts w:ascii="Cambria" w:hAnsi="Cambria"/>
          <w:sz w:val="20"/>
          <w:szCs w:val="20"/>
          <w:lang w:val="en-US"/>
        </w:rPr>
        <w:t xml:space="preserve"> </w:t>
      </w:r>
      <w:r w:rsidR="000A539E">
        <w:rPr>
          <w:rFonts w:ascii="Cambria" w:hAnsi="Cambria"/>
          <w:sz w:val="20"/>
          <w:szCs w:val="20"/>
          <w:lang w:val="en-US"/>
        </w:rPr>
        <w:t>(</w:t>
      </w:r>
      <w:r w:rsidR="00F63687" w:rsidRPr="00EF3465">
        <w:rPr>
          <w:rFonts w:ascii="Cambria" w:hAnsi="Cambria"/>
          <w:sz w:val="20"/>
          <w:szCs w:val="20"/>
          <w:lang w:val="en-US"/>
        </w:rPr>
        <w:t>Oxford: Oxford University Press</w:t>
      </w:r>
      <w:r w:rsidR="000A539E">
        <w:rPr>
          <w:rFonts w:ascii="Cambria" w:hAnsi="Cambria"/>
          <w:sz w:val="20"/>
          <w:szCs w:val="20"/>
          <w:lang w:val="en-US"/>
        </w:rPr>
        <w:t>)</w:t>
      </w:r>
      <w:r w:rsidR="00F63687" w:rsidRPr="00EF3465">
        <w:rPr>
          <w:rFonts w:ascii="Cambria" w:hAnsi="Cambria"/>
          <w:sz w:val="20"/>
          <w:szCs w:val="20"/>
          <w:lang w:val="en-US"/>
        </w:rPr>
        <w:t>. Page references are</w:t>
      </w:r>
      <w:r w:rsidR="000A539E">
        <w:rPr>
          <w:rFonts w:ascii="Cambria" w:hAnsi="Cambria"/>
          <w:sz w:val="20"/>
          <w:szCs w:val="20"/>
          <w:lang w:val="en-US"/>
        </w:rPr>
        <w:t xml:space="preserve"> to</w:t>
      </w:r>
      <w:r w:rsidR="00F63687" w:rsidRPr="00EF3465">
        <w:rPr>
          <w:rFonts w:ascii="Cambria" w:hAnsi="Cambria"/>
          <w:sz w:val="20"/>
          <w:szCs w:val="20"/>
          <w:lang w:val="en-US"/>
        </w:rPr>
        <w:t xml:space="preserve"> the book.</w:t>
      </w:r>
    </w:p>
    <w:p w14:paraId="13F3705F" w14:textId="1C991258" w:rsidR="00FD7180" w:rsidRDefault="000A539E" w:rsidP="004B2998">
      <w:pPr>
        <w:spacing w:after="120" w:line="480" w:lineRule="auto"/>
        <w:ind w:left="221" w:hanging="221"/>
        <w:jc w:val="both"/>
        <w:rPr>
          <w:rFonts w:ascii="Cambria" w:hAnsi="Cambria" w:cstheme="majorBidi"/>
        </w:rPr>
      </w:pPr>
      <w:r>
        <w:rPr>
          <w:sz w:val="20"/>
          <w:szCs w:val="20"/>
        </w:rPr>
        <w:t>‘</w:t>
      </w:r>
      <w:r w:rsidR="00176853" w:rsidRPr="00B663C9">
        <w:rPr>
          <w:sz w:val="20"/>
          <w:szCs w:val="20"/>
        </w:rPr>
        <w:t>Your Pregnancy: 2 weeks</w:t>
      </w:r>
      <w:r>
        <w:rPr>
          <w:sz w:val="20"/>
          <w:szCs w:val="20"/>
        </w:rPr>
        <w:t>’,</w:t>
      </w:r>
      <w:r w:rsidR="00176853" w:rsidRPr="00B663C9">
        <w:rPr>
          <w:sz w:val="20"/>
          <w:szCs w:val="20"/>
        </w:rPr>
        <w:t xml:space="preserve"> </w:t>
      </w:r>
      <w:r>
        <w:rPr>
          <w:rStyle w:val="Hyperlink"/>
          <w:sz w:val="20"/>
          <w:szCs w:val="20"/>
        </w:rPr>
        <w:t>&lt;</w:t>
      </w:r>
      <w:hyperlink r:id="rId8" w:history="1">
        <w:r w:rsidRPr="00B663C9">
          <w:rPr>
            <w:rStyle w:val="Hyperlink"/>
            <w:sz w:val="20"/>
            <w:szCs w:val="20"/>
          </w:rPr>
          <w:t>http://www.babycenter.com/6_your-pregnancy-2-weeks_6000.bc</w:t>
        </w:r>
      </w:hyperlink>
      <w:r>
        <w:rPr>
          <w:rStyle w:val="Hyperlink"/>
          <w:sz w:val="20"/>
          <w:szCs w:val="20"/>
        </w:rPr>
        <w:t xml:space="preserve">&gt;, accessed on </w:t>
      </w:r>
      <w:r>
        <w:rPr>
          <w:sz w:val="20"/>
          <w:szCs w:val="20"/>
        </w:rPr>
        <w:t>01/03/2015</w:t>
      </w:r>
      <w:r w:rsidRPr="00B663C9">
        <w:rPr>
          <w:sz w:val="20"/>
          <w:szCs w:val="20"/>
        </w:rPr>
        <w:t>.</w:t>
      </w:r>
    </w:p>
    <w:p w14:paraId="7DF9CC85" w14:textId="77777777" w:rsidR="00567E31" w:rsidRDefault="00567E31" w:rsidP="004B2998">
      <w:pPr>
        <w:jc w:val="both"/>
        <w:rPr>
          <w:rFonts w:ascii="Cambria" w:hAnsi="Cambria" w:cstheme="majorBidi"/>
        </w:rPr>
      </w:pPr>
    </w:p>
    <w:p w14:paraId="275847A7" w14:textId="77777777" w:rsidR="00F24A7E" w:rsidRDefault="00F24A7E" w:rsidP="004B2998">
      <w:pPr>
        <w:jc w:val="both"/>
        <w:rPr>
          <w:rFonts w:ascii="Cambria" w:hAnsi="Cambria" w:cstheme="majorBidi"/>
        </w:rPr>
      </w:pPr>
    </w:p>
    <w:sectPr w:rsidR="00F24A7E" w:rsidSect="00056A19">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26546" w16cid:durableId="1F1D3F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FB437" w14:textId="77777777" w:rsidR="000C527A" w:rsidRDefault="000C527A" w:rsidP="00D75A84">
      <w:pPr>
        <w:spacing w:after="0"/>
      </w:pPr>
      <w:r>
        <w:separator/>
      </w:r>
    </w:p>
  </w:endnote>
  <w:endnote w:type="continuationSeparator" w:id="0">
    <w:p w14:paraId="026B3602" w14:textId="77777777" w:rsidR="000C527A" w:rsidRDefault="000C527A" w:rsidP="00D75A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New Roman (Body CS)">
    <w:charset w:val="00"/>
    <w:family w:val="roman"/>
    <w:pitch w:val="variable"/>
    <w:sig w:usb0="E0002AEF" w:usb1="C0007841" w:usb2="00000009" w:usb3="00000000" w:csb0="000001FF" w:csb1="00000000"/>
  </w:font>
  <w:font w:name="Garamond-Light">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B8225" w14:textId="77777777" w:rsidR="00017D0C" w:rsidRDefault="00017D0C" w:rsidP="00451F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D331D4" w14:textId="77777777" w:rsidR="00017D0C" w:rsidRDefault="00017D0C" w:rsidP="00451F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4209" w14:textId="134B8854" w:rsidR="00017D0C" w:rsidRDefault="00017D0C" w:rsidP="00451F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5956">
      <w:rPr>
        <w:rStyle w:val="PageNumber"/>
        <w:noProof/>
      </w:rPr>
      <w:t>2</w:t>
    </w:r>
    <w:r>
      <w:rPr>
        <w:rStyle w:val="PageNumber"/>
      </w:rPr>
      <w:fldChar w:fldCharType="end"/>
    </w:r>
  </w:p>
  <w:p w14:paraId="16CA491B" w14:textId="77777777" w:rsidR="00017D0C" w:rsidRDefault="00017D0C" w:rsidP="00451F8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2FAC5" w14:textId="77777777" w:rsidR="003D7377" w:rsidRDefault="003D7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34579" w14:textId="77777777" w:rsidR="000C527A" w:rsidRDefault="000C527A" w:rsidP="00D75A84">
      <w:pPr>
        <w:spacing w:after="0"/>
      </w:pPr>
      <w:r>
        <w:separator/>
      </w:r>
    </w:p>
  </w:footnote>
  <w:footnote w:type="continuationSeparator" w:id="0">
    <w:p w14:paraId="4A4285C9" w14:textId="77777777" w:rsidR="000C527A" w:rsidRDefault="000C527A" w:rsidP="00D75A84">
      <w:pPr>
        <w:spacing w:after="0"/>
      </w:pPr>
      <w:r>
        <w:continuationSeparator/>
      </w:r>
    </w:p>
  </w:footnote>
  <w:footnote w:id="1">
    <w:p w14:paraId="6A3A1290" w14:textId="1E0F782E" w:rsidR="00017D0C" w:rsidRPr="00C074E3" w:rsidRDefault="00017D0C" w:rsidP="00AD732D">
      <w:pPr>
        <w:pStyle w:val="FootnoteText"/>
        <w:jc w:val="both"/>
      </w:pPr>
      <w:r>
        <w:rPr>
          <w:rStyle w:val="FootnoteReference"/>
        </w:rPr>
        <w:footnoteRef/>
      </w:r>
      <w:r>
        <w:t xml:space="preserve"> This quote is ambiguous. If read in isolation, it allows for the possibility that the fetus is not </w:t>
      </w:r>
      <w:r>
        <w:rPr>
          <w:i/>
        </w:rPr>
        <w:t xml:space="preserve">merely </w:t>
      </w:r>
      <w:r>
        <w:t xml:space="preserve">a part, but both a part of something else </w:t>
      </w:r>
      <w:r>
        <w:rPr>
          <w:i/>
        </w:rPr>
        <w:t xml:space="preserve">and </w:t>
      </w:r>
      <w:r>
        <w:t xml:space="preserve">an entity in its own right. If read in context, it is clear that this is not Howsepian’s view. (With thanks to Peter Skuce, Lee Walters and Alex Geddes.) </w:t>
      </w:r>
    </w:p>
  </w:footnote>
  <w:footnote w:id="2">
    <w:p w14:paraId="0AC682FE" w14:textId="1BAAF29D" w:rsidR="00017D0C" w:rsidRDefault="00017D0C" w:rsidP="008E784D">
      <w:pPr>
        <w:pStyle w:val="FootnoteText"/>
        <w:jc w:val="both"/>
      </w:pPr>
      <w:r>
        <w:rPr>
          <w:rStyle w:val="FootnoteReference"/>
        </w:rPr>
        <w:footnoteRef/>
      </w:r>
      <w:r>
        <w:t xml:space="preserve"> Thanks to Emily Thomas for alerting me to this passage of Mellor’s.</w:t>
      </w:r>
    </w:p>
  </w:footnote>
  <w:footnote w:id="3">
    <w:p w14:paraId="45E1C105" w14:textId="66FB923D" w:rsidR="00017D0C" w:rsidRDefault="00017D0C" w:rsidP="001A6E3C">
      <w:pPr>
        <w:pStyle w:val="FootnoteText"/>
        <w:jc w:val="both"/>
      </w:pPr>
      <w:r>
        <w:rPr>
          <w:rStyle w:val="FootnoteReference"/>
        </w:rPr>
        <w:footnoteRef/>
      </w:r>
      <w:r>
        <w:t xml:space="preserve"> One might think there are further options: for example, that the pregnant organism and fetus compose a third, larger entity. But this is not a further option; it is a version of the </w:t>
      </w:r>
      <w:r w:rsidRPr="00455489">
        <w:t>containment view</w:t>
      </w:r>
      <w:r>
        <w:t xml:space="preserve">. (Or, if it can’t survive the challenge that the larger entity is in fact the pregnant organism, then it is a version of the </w:t>
      </w:r>
      <w:r w:rsidRPr="00C247A7">
        <w:t>parthood view</w:t>
      </w:r>
      <w:r>
        <w:t>.) See Finn (manuscript) for a discussion of this and other options.</w:t>
      </w:r>
    </w:p>
  </w:footnote>
  <w:footnote w:id="4">
    <w:p w14:paraId="5C61E1A6" w14:textId="7CCFA3A1" w:rsidR="00017D0C" w:rsidRDefault="00017D0C" w:rsidP="001A6E3C">
      <w:pPr>
        <w:pStyle w:val="FootnoteText"/>
        <w:jc w:val="both"/>
      </w:pPr>
      <w:r>
        <w:rPr>
          <w:rStyle w:val="FootnoteReference"/>
        </w:rPr>
        <w:footnoteRef/>
      </w:r>
      <w:r>
        <w:t xml:space="preserve"> Placentals, to be precise. This is the subset of mammals that have an extended placental pregnancy. This excludes marsupials (e.g. kangaroos) and monotremes (e.g. platypuses).</w:t>
      </w:r>
    </w:p>
  </w:footnote>
  <w:footnote w:id="5">
    <w:p w14:paraId="720C61B9" w14:textId="34E042A9" w:rsidR="00017D0C" w:rsidRPr="003B6B14" w:rsidRDefault="00017D0C">
      <w:pPr>
        <w:pStyle w:val="FootnoteText"/>
        <w:jc w:val="both"/>
      </w:pPr>
      <w:r>
        <w:rPr>
          <w:rStyle w:val="FootnoteReference"/>
        </w:rPr>
        <w:footnoteRef/>
      </w:r>
      <w:r>
        <w:t xml:space="preserve"> I discuss the assumption that questions about fetal parthood can be addressed </w:t>
      </w:r>
      <w:r w:rsidRPr="00C00661">
        <w:t>without</w:t>
      </w:r>
      <w:r>
        <w:rPr>
          <w:i/>
        </w:rPr>
        <w:t xml:space="preserve"> </w:t>
      </w:r>
      <w:r>
        <w:t xml:space="preserve">considering the opinion of pregnant persons in §4.3. </w:t>
      </w:r>
    </w:p>
  </w:footnote>
  <w:footnote w:id="6">
    <w:p w14:paraId="27684415" w14:textId="72777C3A" w:rsidR="00017D0C" w:rsidRDefault="00017D0C">
      <w:pPr>
        <w:pStyle w:val="FootnoteText"/>
        <w:jc w:val="both"/>
      </w:pPr>
      <w:r>
        <w:rPr>
          <w:rStyle w:val="FootnoteReference"/>
        </w:rPr>
        <w:footnoteRef/>
      </w:r>
      <w:r>
        <w:t xml:space="preserve"> I discuss the view that the genetic difference that results from the genetic contribution of fathers matters in §4.1. </w:t>
      </w:r>
    </w:p>
  </w:footnote>
  <w:footnote w:id="7">
    <w:p w14:paraId="7343A2CB" w14:textId="77777777" w:rsidR="00017D0C" w:rsidRDefault="00017D0C" w:rsidP="00CF41DE">
      <w:pPr>
        <w:pStyle w:val="FootnoteText"/>
        <w:jc w:val="both"/>
      </w:pPr>
      <w:r>
        <w:rPr>
          <w:rStyle w:val="FootnoteReference"/>
        </w:rPr>
        <w:footnoteRef/>
      </w:r>
      <w:r>
        <w:t xml:space="preserve"> ‘Gravida’ is a Latin term, now </w:t>
      </w:r>
      <w:r w:rsidRPr="00B8221E">
        <w:t>use</w:t>
      </w:r>
      <w:r>
        <w:t xml:space="preserve">d in medical case notes to denote ‘pregnant women’. I use ‘gravida’ (with a wider sense) rather than ‘(pregnant) woman’ for several reasons. First, because my primary object of enquiry is the mammalian organism, not the human person. Second, because it is worth remembering that not all pregnant people identify as women, even if the vast majority do. And third, because the term ‘foster’ might be seen as ‘dehumanising’, ‘medicalising’ or ‘alienating’ the (human) fetus. To start the enquiry on a level playing field, then, I prefer to use a similar term for the pregnant organism. </w:t>
      </w:r>
    </w:p>
  </w:footnote>
  <w:footnote w:id="8">
    <w:p w14:paraId="04C93817" w14:textId="77777777" w:rsidR="00017D0C" w:rsidRPr="006323A5" w:rsidRDefault="00017D0C" w:rsidP="00CF41DE">
      <w:pPr>
        <w:pStyle w:val="FootnoteText"/>
        <w:jc w:val="both"/>
        <w:rPr>
          <w:i/>
        </w:rPr>
      </w:pPr>
      <w:r>
        <w:rPr>
          <w:rStyle w:val="FootnoteReference"/>
        </w:rPr>
        <w:footnoteRef/>
      </w:r>
      <w:r>
        <w:t xml:space="preserve"> ‘Foster’ is a Danish word that I am borrowing from Smith &amp; Brogaard (2001). I prefer ‘foster’ to ‘fetus’ for two reasons. First, because ‘fetus’ in medicine specifies a restricted stage of development, from after about 10 weeks up until birth. This excludes the embryonic and pre-implantation stages, at least some of which I wish to include. Second, because ‘fetus’ usually denotes only that part of the pregnancy that will emerge as a baby. I have concerns about this way of drawing spatial boundaries in pregnancy (see references in next footnote). </w:t>
      </w:r>
    </w:p>
  </w:footnote>
  <w:footnote w:id="9">
    <w:p w14:paraId="36798506" w14:textId="4641B087" w:rsidR="00017D0C" w:rsidRPr="00127B88" w:rsidRDefault="00017D0C" w:rsidP="00CF41DE">
      <w:pPr>
        <w:pStyle w:val="FootnoteText"/>
        <w:jc w:val="both"/>
      </w:pPr>
      <w:r>
        <w:rPr>
          <w:rStyle w:val="FootnoteReference"/>
        </w:rPr>
        <w:footnoteRef/>
      </w:r>
      <w:r>
        <w:t xml:space="preserve"> For discussions of spatial boundaries</w:t>
      </w:r>
      <w:r w:rsidRPr="006A395A">
        <w:t xml:space="preserve"> </w:t>
      </w:r>
      <w:r>
        <w:t xml:space="preserve">see </w:t>
      </w:r>
      <w:r w:rsidRPr="00F90B13">
        <w:t>Kingma</w:t>
      </w:r>
      <w:r>
        <w:t xml:space="preserve"> 2018, forthcoming.</w:t>
      </w:r>
    </w:p>
  </w:footnote>
  <w:footnote w:id="10">
    <w:p w14:paraId="2B9B1B98" w14:textId="1F9736C6" w:rsidR="00017D0C" w:rsidRDefault="00017D0C">
      <w:pPr>
        <w:pStyle w:val="FootnoteText"/>
      </w:pPr>
      <w:r>
        <w:rPr>
          <w:rStyle w:val="FootnoteReference"/>
        </w:rPr>
        <w:footnoteRef/>
      </w:r>
      <w:r>
        <w:t xml:space="preserve"> Thanks to Alex Geddes, Lee Walters, Chris Hughes and an anonymous editor of this journal for input on the following paragraphs. </w:t>
      </w:r>
    </w:p>
  </w:footnote>
  <w:footnote w:id="11">
    <w:p w14:paraId="44618087" w14:textId="265D2CBE" w:rsidR="00017D0C" w:rsidRPr="00FD7C8D" w:rsidRDefault="00017D0C" w:rsidP="002C7543">
      <w:pPr>
        <w:pStyle w:val="FootnoteText"/>
        <w:jc w:val="both"/>
        <w:rPr>
          <w:lang w:val="en-GB"/>
        </w:rPr>
      </w:pPr>
      <w:r>
        <w:rPr>
          <w:rStyle w:val="FootnoteReference"/>
        </w:rPr>
        <w:footnoteRef/>
      </w:r>
      <w:r>
        <w:t xml:space="preserve"> </w:t>
      </w:r>
      <w:r>
        <w:rPr>
          <w:lang w:val="en-GB"/>
        </w:rPr>
        <w:t>If one were to assume—</w:t>
      </w:r>
      <w:r w:rsidRPr="00411048">
        <w:rPr>
          <w:lang w:val="en-GB"/>
        </w:rPr>
        <w:t>with, it seems</w:t>
      </w:r>
      <w:r>
        <w:rPr>
          <w:lang w:val="en-GB"/>
        </w:rPr>
        <w:t>, Van Inwagen himself—</w:t>
      </w:r>
      <w:r w:rsidRPr="00411048">
        <w:rPr>
          <w:lang w:val="en-GB"/>
        </w:rPr>
        <w:t>not only that fetuses are organisms (1990, p. 154), but also that one organism is part of another just in case the simples composing the former are among the simples composing the latter (1990, p. 89), then the parthood view would</w:t>
      </w:r>
      <w:r>
        <w:rPr>
          <w:lang w:val="en-GB"/>
        </w:rPr>
        <w:t xml:space="preserve"> in fact</w:t>
      </w:r>
      <w:r w:rsidRPr="00411048">
        <w:rPr>
          <w:lang w:val="en-GB"/>
        </w:rPr>
        <w:t xml:space="preserve"> require no </w:t>
      </w:r>
      <w:r>
        <w:rPr>
          <w:lang w:val="en-GB"/>
        </w:rPr>
        <w:t>(</w:t>
      </w:r>
      <w:r w:rsidRPr="00411048">
        <w:rPr>
          <w:lang w:val="en-GB"/>
        </w:rPr>
        <w:t>re</w:t>
      </w:r>
      <w:r>
        <w:rPr>
          <w:lang w:val="en-GB"/>
        </w:rPr>
        <w:t>)</w:t>
      </w:r>
      <w:r w:rsidRPr="00411048">
        <w:rPr>
          <w:lang w:val="en-GB"/>
        </w:rPr>
        <w:t>interpretation at all: it could simply be understood, once again, as the view that f</w:t>
      </w:r>
      <w:r>
        <w:rPr>
          <w:lang w:val="en-GB"/>
        </w:rPr>
        <w:t>osters</w:t>
      </w:r>
      <w:r w:rsidRPr="00411048">
        <w:rPr>
          <w:lang w:val="en-GB"/>
        </w:rPr>
        <w:t xml:space="preserve"> bear the </w:t>
      </w:r>
      <w:r w:rsidRPr="00411048">
        <w:rPr>
          <w:i/>
          <w:lang w:val="en-GB"/>
        </w:rPr>
        <w:t>part-of</w:t>
      </w:r>
      <w:r w:rsidRPr="00411048">
        <w:rPr>
          <w:lang w:val="en-GB"/>
        </w:rPr>
        <w:t xml:space="preserve"> relation to g</w:t>
      </w:r>
      <w:r>
        <w:rPr>
          <w:lang w:val="en-GB"/>
        </w:rPr>
        <w:t>ravidae</w:t>
      </w:r>
      <w:r w:rsidRPr="00411048">
        <w:rPr>
          <w:lang w:val="en-GB"/>
        </w:rPr>
        <w:t xml:space="preserve">, just as cells—which Van Inwagen also takes to be organisms—are </w:t>
      </w:r>
      <w:r>
        <w:rPr>
          <w:lang w:val="en-GB"/>
        </w:rPr>
        <w:t>thought</w:t>
      </w:r>
      <w:r w:rsidRPr="00411048">
        <w:rPr>
          <w:lang w:val="en-GB"/>
        </w:rPr>
        <w:t xml:space="preserve"> by him to bear the </w:t>
      </w:r>
      <w:r w:rsidRPr="00411048">
        <w:rPr>
          <w:i/>
          <w:lang w:val="en-GB"/>
        </w:rPr>
        <w:t>part-of</w:t>
      </w:r>
      <w:r w:rsidRPr="00411048">
        <w:rPr>
          <w:lang w:val="en-GB"/>
        </w:rPr>
        <w:t xml:space="preserve"> relation to multicellular organisms (1990, pp. 63, 89).</w:t>
      </w:r>
      <w:r>
        <w:rPr>
          <w:lang w:val="en-GB"/>
        </w:rPr>
        <w:t xml:space="preserve"> (Thanks to Alex Geddes for discussion on this.)</w:t>
      </w:r>
    </w:p>
  </w:footnote>
  <w:footnote w:id="12">
    <w:p w14:paraId="3C5478D6" w14:textId="13C03474" w:rsidR="00017D0C" w:rsidRPr="00F56957" w:rsidRDefault="00017D0C" w:rsidP="00823943">
      <w:pPr>
        <w:spacing w:after="0"/>
        <w:jc w:val="both"/>
        <w:rPr>
          <w:i/>
          <w:sz w:val="20"/>
          <w:szCs w:val="20"/>
        </w:rPr>
      </w:pPr>
      <w:r w:rsidRPr="00BD56BE">
        <w:rPr>
          <w:rStyle w:val="FootnoteReference"/>
          <w:sz w:val="20"/>
          <w:szCs w:val="20"/>
        </w:rPr>
        <w:footnoteRef/>
      </w:r>
      <w:r w:rsidRPr="00BD56BE">
        <w:rPr>
          <w:sz w:val="20"/>
          <w:szCs w:val="20"/>
        </w:rPr>
        <w:t xml:space="preserve"> </w:t>
      </w:r>
      <w:r>
        <w:rPr>
          <w:sz w:val="20"/>
          <w:szCs w:val="20"/>
        </w:rPr>
        <w:t>The first assumption is more or less a default view; for a recent critical discussion of some supposed reasons to reject it see Walters forthcoming</w:t>
      </w:r>
      <w:r w:rsidRPr="00BD56BE">
        <w:rPr>
          <w:sz w:val="20"/>
          <w:szCs w:val="20"/>
        </w:rPr>
        <w:t xml:space="preserve">. </w:t>
      </w:r>
      <w:r>
        <w:rPr>
          <w:sz w:val="20"/>
          <w:szCs w:val="20"/>
        </w:rPr>
        <w:t xml:space="preserve">The second assumption is motivated simply by the fact that the </w:t>
      </w:r>
      <w:r w:rsidRPr="00F56957">
        <w:rPr>
          <w:sz w:val="20"/>
          <w:szCs w:val="20"/>
        </w:rPr>
        <w:t>alternative</w:t>
      </w:r>
      <w:r>
        <w:rPr>
          <w:sz w:val="20"/>
          <w:szCs w:val="20"/>
        </w:rPr>
        <w:t>—</w:t>
      </w:r>
      <w:r w:rsidRPr="00F56957">
        <w:rPr>
          <w:sz w:val="20"/>
          <w:szCs w:val="20"/>
        </w:rPr>
        <w:t>that</w:t>
      </w:r>
      <w:r>
        <w:rPr>
          <w:sz w:val="20"/>
          <w:szCs w:val="20"/>
        </w:rPr>
        <w:t xml:space="preserve"> is, the view that, at the onset of pregnancy, the newly maternal organism</w:t>
      </w:r>
      <w:r w:rsidRPr="00F56957">
        <w:rPr>
          <w:sz w:val="20"/>
          <w:szCs w:val="20"/>
        </w:rPr>
        <w:t xml:space="preserve"> become</w:t>
      </w:r>
      <w:r>
        <w:rPr>
          <w:sz w:val="20"/>
          <w:szCs w:val="20"/>
        </w:rPr>
        <w:t>s</w:t>
      </w:r>
      <w:r w:rsidRPr="00F56957">
        <w:rPr>
          <w:sz w:val="20"/>
          <w:szCs w:val="20"/>
        </w:rPr>
        <w:t xml:space="preserve"> part of </w:t>
      </w:r>
      <w:r>
        <w:rPr>
          <w:sz w:val="20"/>
          <w:szCs w:val="20"/>
        </w:rPr>
        <w:t>a</w:t>
      </w:r>
      <w:r w:rsidRPr="00F56957">
        <w:rPr>
          <w:sz w:val="20"/>
          <w:szCs w:val="20"/>
        </w:rPr>
        <w:t xml:space="preserve"> f</w:t>
      </w:r>
      <w:r>
        <w:rPr>
          <w:sz w:val="20"/>
          <w:szCs w:val="20"/>
        </w:rPr>
        <w:t>oster</w:t>
      </w:r>
      <w:r w:rsidRPr="00F56957">
        <w:rPr>
          <w:sz w:val="20"/>
          <w:szCs w:val="20"/>
        </w:rPr>
        <w:t xml:space="preserve">, </w:t>
      </w:r>
      <w:r>
        <w:rPr>
          <w:sz w:val="20"/>
          <w:szCs w:val="20"/>
        </w:rPr>
        <w:t>before ceasing</w:t>
      </w:r>
      <w:r w:rsidRPr="00F56957">
        <w:rPr>
          <w:sz w:val="20"/>
          <w:szCs w:val="20"/>
        </w:rPr>
        <w:t xml:space="preserve"> to be such a part at birth</w:t>
      </w:r>
      <w:r>
        <w:rPr>
          <w:sz w:val="20"/>
          <w:szCs w:val="20"/>
        </w:rPr>
        <w:t>—</w:t>
      </w:r>
      <w:r w:rsidRPr="00F56957">
        <w:rPr>
          <w:sz w:val="20"/>
          <w:szCs w:val="20"/>
        </w:rPr>
        <w:t>seems bizarre</w:t>
      </w:r>
      <w:r>
        <w:rPr>
          <w:sz w:val="20"/>
          <w:szCs w:val="20"/>
        </w:rPr>
        <w:t xml:space="preserve">: it is highly </w:t>
      </w:r>
      <w:r w:rsidRPr="002C7543">
        <w:rPr>
          <w:sz w:val="20"/>
          <w:szCs w:val="20"/>
        </w:rPr>
        <w:t xml:space="preserve">counterintuitive </w:t>
      </w:r>
      <w:r>
        <w:rPr>
          <w:sz w:val="20"/>
          <w:szCs w:val="20"/>
        </w:rPr>
        <w:t>that the gravida herself is part of what she is pregnant with. If one or both of these assumptions is rejected, then one may be willing to take seriously possibilities such as the gravida being part of the foster, or the gravida and the foster being mutual parts. With such possibilities on the table, many metaphysical questions would arise</w:t>
      </w:r>
      <w:r w:rsidRPr="00F56957">
        <w:rPr>
          <w:sz w:val="20"/>
          <w:szCs w:val="20"/>
        </w:rPr>
        <w:t xml:space="preserve">: </w:t>
      </w:r>
      <w:r>
        <w:rPr>
          <w:sz w:val="20"/>
          <w:szCs w:val="20"/>
        </w:rPr>
        <w:t>Is the foster larger than the gravida?</w:t>
      </w:r>
      <w:r w:rsidRPr="00F56957">
        <w:rPr>
          <w:sz w:val="20"/>
          <w:szCs w:val="20"/>
        </w:rPr>
        <w:t xml:space="preserve"> Does </w:t>
      </w:r>
      <w:r>
        <w:rPr>
          <w:sz w:val="20"/>
          <w:szCs w:val="20"/>
        </w:rPr>
        <w:t>either</w:t>
      </w:r>
      <w:r w:rsidRPr="00F56957">
        <w:rPr>
          <w:sz w:val="20"/>
          <w:szCs w:val="20"/>
        </w:rPr>
        <w:t xml:space="preserve"> constitute the other? </w:t>
      </w:r>
      <w:r>
        <w:rPr>
          <w:sz w:val="20"/>
          <w:szCs w:val="20"/>
        </w:rPr>
        <w:t xml:space="preserve">In what ways do their </w:t>
      </w:r>
      <w:r w:rsidRPr="00F56957">
        <w:rPr>
          <w:sz w:val="20"/>
          <w:szCs w:val="20"/>
        </w:rPr>
        <w:t>persistence conditions</w:t>
      </w:r>
      <w:r>
        <w:rPr>
          <w:sz w:val="20"/>
          <w:szCs w:val="20"/>
        </w:rPr>
        <w:t xml:space="preserve"> differ? A</w:t>
      </w:r>
      <w:r w:rsidRPr="005A2A9B">
        <w:rPr>
          <w:sz w:val="20"/>
          <w:szCs w:val="20"/>
        </w:rPr>
        <w:t>t birth</w:t>
      </w:r>
      <w:r>
        <w:rPr>
          <w:sz w:val="20"/>
          <w:szCs w:val="20"/>
        </w:rPr>
        <w:t>, does</w:t>
      </w:r>
      <w:r w:rsidRPr="005A2A9B">
        <w:rPr>
          <w:sz w:val="20"/>
          <w:szCs w:val="20"/>
        </w:rPr>
        <w:t xml:space="preserve"> the </w:t>
      </w:r>
      <w:r>
        <w:rPr>
          <w:sz w:val="20"/>
          <w:szCs w:val="20"/>
        </w:rPr>
        <w:t>gravida</w:t>
      </w:r>
      <w:r w:rsidRPr="00F56957">
        <w:rPr>
          <w:sz w:val="20"/>
          <w:szCs w:val="20"/>
        </w:rPr>
        <w:t xml:space="preserve"> survive the loss of the contents of its womb, </w:t>
      </w:r>
      <w:r>
        <w:rPr>
          <w:sz w:val="20"/>
          <w:szCs w:val="20"/>
        </w:rPr>
        <w:t>while</w:t>
      </w:r>
      <w:r w:rsidRPr="00F56957">
        <w:rPr>
          <w:sz w:val="20"/>
          <w:szCs w:val="20"/>
        </w:rPr>
        <w:t xml:space="preserve"> the f</w:t>
      </w:r>
      <w:r>
        <w:rPr>
          <w:sz w:val="20"/>
          <w:szCs w:val="20"/>
        </w:rPr>
        <w:t>oster</w:t>
      </w:r>
      <w:r w:rsidRPr="00F56957">
        <w:rPr>
          <w:sz w:val="20"/>
          <w:szCs w:val="20"/>
        </w:rPr>
        <w:t xml:space="preserve"> survive</w:t>
      </w:r>
      <w:r>
        <w:rPr>
          <w:sz w:val="20"/>
          <w:szCs w:val="20"/>
        </w:rPr>
        <w:t>s</w:t>
      </w:r>
      <w:r w:rsidRPr="00F56957">
        <w:rPr>
          <w:sz w:val="20"/>
          <w:szCs w:val="20"/>
        </w:rPr>
        <w:t xml:space="preserve"> the loss of a </w:t>
      </w:r>
      <w:r>
        <w:rPr>
          <w:sz w:val="20"/>
          <w:szCs w:val="20"/>
        </w:rPr>
        <w:t>very large, non-pregnant-</w:t>
      </w:r>
      <w:r w:rsidRPr="00F56957">
        <w:rPr>
          <w:sz w:val="20"/>
          <w:szCs w:val="20"/>
        </w:rPr>
        <w:t xml:space="preserve">organism-shaped part? Such questions intersect with further questions </w:t>
      </w:r>
      <w:r>
        <w:rPr>
          <w:sz w:val="20"/>
          <w:szCs w:val="20"/>
        </w:rPr>
        <w:t xml:space="preserve">both </w:t>
      </w:r>
      <w:r w:rsidRPr="00F56957">
        <w:rPr>
          <w:sz w:val="20"/>
          <w:szCs w:val="20"/>
        </w:rPr>
        <w:t>about the extent</w:t>
      </w:r>
      <w:r>
        <w:rPr>
          <w:sz w:val="20"/>
          <w:szCs w:val="20"/>
        </w:rPr>
        <w:t xml:space="preserve"> of</w:t>
      </w:r>
      <w:r w:rsidRPr="00F56957">
        <w:rPr>
          <w:sz w:val="20"/>
          <w:szCs w:val="20"/>
        </w:rPr>
        <w:t xml:space="preserve"> or </w:t>
      </w:r>
      <w:r>
        <w:rPr>
          <w:sz w:val="20"/>
          <w:szCs w:val="20"/>
        </w:rPr>
        <w:t xml:space="preserve">the </w:t>
      </w:r>
      <w:r w:rsidRPr="00F56957">
        <w:rPr>
          <w:sz w:val="20"/>
          <w:szCs w:val="20"/>
        </w:rPr>
        <w:t>boundaries of the f</w:t>
      </w:r>
      <w:r>
        <w:rPr>
          <w:sz w:val="20"/>
          <w:szCs w:val="20"/>
        </w:rPr>
        <w:t>oster</w:t>
      </w:r>
      <w:r w:rsidRPr="00F56957">
        <w:rPr>
          <w:sz w:val="20"/>
          <w:szCs w:val="20"/>
        </w:rPr>
        <w:t xml:space="preserve">, </w:t>
      </w:r>
      <w:r>
        <w:rPr>
          <w:sz w:val="20"/>
          <w:szCs w:val="20"/>
        </w:rPr>
        <w:t xml:space="preserve">and about </w:t>
      </w:r>
      <w:r w:rsidRPr="00F56957">
        <w:rPr>
          <w:sz w:val="20"/>
          <w:szCs w:val="20"/>
        </w:rPr>
        <w:t xml:space="preserve">the precise referent of </w:t>
      </w:r>
      <w:r>
        <w:rPr>
          <w:sz w:val="20"/>
          <w:szCs w:val="20"/>
        </w:rPr>
        <w:t>‘foster’</w:t>
      </w:r>
      <w:r w:rsidRPr="00F56957">
        <w:rPr>
          <w:sz w:val="20"/>
          <w:szCs w:val="20"/>
        </w:rPr>
        <w:t>. I set these issues aside for further work. (</w:t>
      </w:r>
      <w:r>
        <w:rPr>
          <w:sz w:val="20"/>
          <w:szCs w:val="20"/>
        </w:rPr>
        <w:t>S</w:t>
      </w:r>
      <w:r w:rsidRPr="00F56957">
        <w:rPr>
          <w:sz w:val="20"/>
          <w:szCs w:val="20"/>
        </w:rPr>
        <w:t>ee also Kingma</w:t>
      </w:r>
      <w:r>
        <w:rPr>
          <w:sz w:val="20"/>
          <w:szCs w:val="20"/>
        </w:rPr>
        <w:t xml:space="preserve"> 2018, forthcoming, </w:t>
      </w:r>
      <w:r>
        <w:rPr>
          <w:rFonts w:ascii="Cambria" w:hAnsi="Cambria"/>
          <w:sz w:val="20"/>
          <w:szCs w:val="20"/>
        </w:rPr>
        <w:t>n.d.(b)</w:t>
      </w:r>
      <w:r>
        <w:rPr>
          <w:sz w:val="20"/>
          <w:szCs w:val="20"/>
        </w:rPr>
        <w:t>.</w:t>
      </w:r>
      <w:r w:rsidRPr="00F56957">
        <w:rPr>
          <w:sz w:val="20"/>
          <w:szCs w:val="20"/>
        </w:rPr>
        <w:t>)</w:t>
      </w:r>
    </w:p>
  </w:footnote>
  <w:footnote w:id="13">
    <w:p w14:paraId="56C5756D" w14:textId="35AC53F8" w:rsidR="00017D0C" w:rsidRDefault="00017D0C" w:rsidP="00914FAB">
      <w:pPr>
        <w:pStyle w:val="FootnoteText"/>
        <w:jc w:val="both"/>
      </w:pPr>
      <w:r>
        <w:rPr>
          <w:rStyle w:val="FootnoteReference"/>
        </w:rPr>
        <w:footnoteRef/>
      </w:r>
      <w:r>
        <w:t xml:space="preserve"> Pigmentation aside, a human organism’s skin colour is affected by the degree of capillary constriction and the colour of its blood. An adult’s arterial blood is bright red, because it has close to 100% oxygen saturation. Caucasian skin is nonetheless typically pale, because, most of the time, capillaries are constricted. In a warm environment, such as a sauna, these capillaries become less constricted, and faces redden, reflecting the colour of the blood. Because fosters are in consistently warm environments, their capillaries are not constricted, and so a Caucasian foster’s skin colour likewise reflects the colour of its blood. But because its blood is oxygenated via the placenta, oxygenated and deoxygenated blood mix in the heart, which means that its arterial oxygen saturation is much lower than an adult’s, and so its blood is darker—colouring its skin dark purple.</w:t>
      </w:r>
    </w:p>
  </w:footnote>
  <w:footnote w:id="14">
    <w:p w14:paraId="672953E1" w14:textId="02F182C4" w:rsidR="00017D0C" w:rsidRDefault="00017D0C" w:rsidP="00B74543">
      <w:pPr>
        <w:pStyle w:val="FootnoteText"/>
        <w:jc w:val="both"/>
      </w:pPr>
      <w:r>
        <w:rPr>
          <w:rStyle w:val="FootnoteReference"/>
        </w:rPr>
        <w:footnoteRef/>
      </w:r>
      <w:r>
        <w:t xml:space="preserve"> ‘Your Pregnancy: 2 weeks’ (last updated: March 2017). See also, for example, ‘You and your baby at 0-8 weeks pregnant’ (page last reviewed: 0</w:t>
      </w:r>
      <w:r>
        <w:rPr>
          <w:rStyle w:val="review-pad"/>
          <w:rFonts w:eastAsia="Times New Roman" w:cs="Times New Roman"/>
        </w:rPr>
        <w:t xml:space="preserve">9/02/2015). </w:t>
      </w:r>
      <w:r>
        <w:t xml:space="preserve"> </w:t>
      </w:r>
    </w:p>
  </w:footnote>
  <w:footnote w:id="15">
    <w:p w14:paraId="12026739" w14:textId="573109A0" w:rsidR="00017D0C" w:rsidRDefault="00017D0C" w:rsidP="00BD51DD">
      <w:pPr>
        <w:pStyle w:val="FootnoteText"/>
        <w:jc w:val="both"/>
      </w:pPr>
      <w:r>
        <w:rPr>
          <w:rStyle w:val="FootnoteReference"/>
        </w:rPr>
        <w:footnoteRef/>
      </w:r>
      <w:r>
        <w:t xml:space="preserve"> </w:t>
      </w:r>
      <w:r>
        <w:rPr>
          <w:rFonts w:ascii="Cambria" w:hAnsi="Cambria" w:cstheme="majorBidi"/>
          <w:bCs/>
        </w:rPr>
        <w:t>See, for example,</w:t>
      </w:r>
      <w:r w:rsidRPr="00FD7180">
        <w:rPr>
          <w:rFonts w:ascii="Cambria" w:hAnsi="Cambria" w:cstheme="majorBidi"/>
          <w:bCs/>
        </w:rPr>
        <w:t xml:space="preserve"> Bergum 1997; Casper 1998; Duden </w:t>
      </w:r>
      <w:r>
        <w:rPr>
          <w:rFonts w:ascii="Cambria" w:hAnsi="Cambria" w:cstheme="majorBidi"/>
          <w:bCs/>
        </w:rPr>
        <w:t xml:space="preserve">1993, </w:t>
      </w:r>
      <w:r w:rsidRPr="00FD7180">
        <w:rPr>
          <w:rFonts w:ascii="Cambria" w:hAnsi="Cambria" w:cstheme="majorBidi"/>
          <w:bCs/>
        </w:rPr>
        <w:t>1999; Katz-Rothman 1994; McClive 2002</w:t>
      </w:r>
      <w:r>
        <w:rPr>
          <w:rFonts w:ascii="Cambria" w:hAnsi="Cambria" w:cstheme="majorBidi"/>
          <w:bCs/>
        </w:rPr>
        <w:t xml:space="preserve">; </w:t>
      </w:r>
      <w:r w:rsidRPr="00FD7180">
        <w:rPr>
          <w:rFonts w:ascii="Cambria" w:hAnsi="Cambria" w:cstheme="majorBidi"/>
          <w:bCs/>
        </w:rPr>
        <w:t>Oakley 1984</w:t>
      </w:r>
      <w:r>
        <w:rPr>
          <w:rFonts w:ascii="Cambria" w:hAnsi="Cambria" w:cstheme="majorBidi"/>
          <w:bCs/>
        </w:rPr>
        <w:t>.</w:t>
      </w:r>
    </w:p>
  </w:footnote>
  <w:footnote w:id="16">
    <w:p w14:paraId="5C07DFFE" w14:textId="2C264809" w:rsidR="00017D0C" w:rsidRPr="004637C2" w:rsidRDefault="00017D0C" w:rsidP="001A6E3C">
      <w:pPr>
        <w:pStyle w:val="FootnoteText"/>
        <w:jc w:val="both"/>
      </w:pPr>
      <w:r w:rsidRPr="004637C2">
        <w:rPr>
          <w:rStyle w:val="FootnoteReference"/>
        </w:rPr>
        <w:footnoteRef/>
      </w:r>
      <w:r>
        <w:t xml:space="preserve"> See also Purd</w:t>
      </w:r>
      <w:r w:rsidRPr="004637C2">
        <w:t>y (1990).</w:t>
      </w:r>
      <w:r>
        <w:t xml:space="preserve"> </w:t>
      </w:r>
    </w:p>
  </w:footnote>
  <w:footnote w:id="17">
    <w:p w14:paraId="187C3F95" w14:textId="3773F175" w:rsidR="00017D0C" w:rsidRDefault="00017D0C">
      <w:pPr>
        <w:jc w:val="both"/>
      </w:pPr>
      <w:r w:rsidRPr="00841051">
        <w:rPr>
          <w:rStyle w:val="FootnoteReference"/>
          <w:sz w:val="20"/>
          <w:szCs w:val="20"/>
        </w:rPr>
        <w:footnoteRef/>
      </w:r>
      <w:r w:rsidRPr="00841051">
        <w:rPr>
          <w:sz w:val="20"/>
          <w:szCs w:val="20"/>
        </w:rPr>
        <w:t xml:space="preserve"> </w:t>
      </w:r>
      <w:r>
        <w:rPr>
          <w:sz w:val="20"/>
          <w:szCs w:val="20"/>
        </w:rPr>
        <w:t xml:space="preserve">Aspects of the </w:t>
      </w:r>
      <w:r w:rsidRPr="0091312C">
        <w:rPr>
          <w:rFonts w:cstheme="majorBidi"/>
          <w:bCs/>
          <w:sz w:val="20"/>
          <w:szCs w:val="20"/>
        </w:rPr>
        <w:t xml:space="preserve">fetal container </w:t>
      </w:r>
      <w:r>
        <w:rPr>
          <w:rFonts w:cstheme="majorBidi"/>
          <w:bCs/>
          <w:sz w:val="20"/>
          <w:szCs w:val="20"/>
        </w:rPr>
        <w:t>model</w:t>
      </w:r>
      <w:r w:rsidRPr="0091312C">
        <w:rPr>
          <w:rFonts w:cstheme="majorBidi"/>
          <w:bCs/>
          <w:sz w:val="20"/>
          <w:szCs w:val="20"/>
        </w:rPr>
        <w:t xml:space="preserve"> </w:t>
      </w:r>
      <w:r>
        <w:rPr>
          <w:rFonts w:cstheme="majorBidi"/>
          <w:bCs/>
          <w:sz w:val="20"/>
          <w:szCs w:val="20"/>
        </w:rPr>
        <w:t>have not gone uncriticised</w:t>
      </w:r>
      <w:r w:rsidRPr="0091312C">
        <w:rPr>
          <w:rFonts w:cstheme="majorBidi"/>
          <w:bCs/>
          <w:sz w:val="20"/>
          <w:szCs w:val="20"/>
        </w:rPr>
        <w:t xml:space="preserve"> in these contexts. </w:t>
      </w:r>
      <w:r>
        <w:rPr>
          <w:rFonts w:cstheme="majorBidi"/>
          <w:bCs/>
          <w:sz w:val="20"/>
          <w:szCs w:val="20"/>
        </w:rPr>
        <w:t xml:space="preserve">Lyerly, Little &amp; Faden (2008) and </w:t>
      </w:r>
      <w:r w:rsidRPr="0091312C">
        <w:rPr>
          <w:rFonts w:cstheme="majorBidi"/>
          <w:bCs/>
          <w:sz w:val="20"/>
          <w:szCs w:val="20"/>
        </w:rPr>
        <w:t>Lyerly et al</w:t>
      </w:r>
      <w:r>
        <w:rPr>
          <w:rFonts w:cstheme="majorBidi"/>
          <w:bCs/>
          <w:sz w:val="20"/>
          <w:szCs w:val="20"/>
        </w:rPr>
        <w:t>.</w:t>
      </w:r>
      <w:r w:rsidRPr="0091312C">
        <w:rPr>
          <w:rFonts w:cstheme="majorBidi"/>
          <w:bCs/>
          <w:sz w:val="20"/>
          <w:szCs w:val="20"/>
        </w:rPr>
        <w:t xml:space="preserve"> (2009), for example, question the adequacy of that representation for moral and medical contexts, and describe pregnancy as a state of physical and emotional entwinement</w:t>
      </w:r>
      <w:r>
        <w:rPr>
          <w:rFonts w:cstheme="majorBidi"/>
          <w:bCs/>
          <w:sz w:val="20"/>
          <w:szCs w:val="20"/>
        </w:rPr>
        <w:t>—</w:t>
      </w:r>
      <w:r w:rsidRPr="0091312C">
        <w:rPr>
          <w:rFonts w:cstheme="majorBidi"/>
          <w:bCs/>
          <w:sz w:val="20"/>
          <w:szCs w:val="20"/>
        </w:rPr>
        <w:t xml:space="preserve">a state that Little (1999; 2005) characterizes as one of </w:t>
      </w:r>
      <w:r w:rsidRPr="0091312C">
        <w:rPr>
          <w:rFonts w:cstheme="majorBidi"/>
          <w:bCs/>
          <w:i/>
          <w:sz w:val="20"/>
          <w:szCs w:val="20"/>
        </w:rPr>
        <w:t xml:space="preserve">intimacy </w:t>
      </w:r>
      <w:r w:rsidRPr="0091312C">
        <w:rPr>
          <w:rFonts w:cstheme="majorBidi"/>
          <w:bCs/>
          <w:sz w:val="20"/>
          <w:szCs w:val="20"/>
        </w:rPr>
        <w:t xml:space="preserve">and </w:t>
      </w:r>
      <w:r w:rsidRPr="0091312C">
        <w:rPr>
          <w:rFonts w:cstheme="majorBidi"/>
          <w:bCs/>
          <w:i/>
          <w:sz w:val="20"/>
          <w:szCs w:val="20"/>
        </w:rPr>
        <w:t>interdependence</w:t>
      </w:r>
      <w:r w:rsidRPr="0091312C">
        <w:rPr>
          <w:rFonts w:cstheme="majorBidi"/>
          <w:bCs/>
          <w:sz w:val="20"/>
          <w:szCs w:val="20"/>
        </w:rPr>
        <w:t xml:space="preserve">. </w:t>
      </w:r>
      <w:r>
        <w:rPr>
          <w:rFonts w:cstheme="majorBidi"/>
          <w:bCs/>
          <w:sz w:val="20"/>
          <w:szCs w:val="20"/>
        </w:rPr>
        <w:t>(</w:t>
      </w:r>
      <w:r w:rsidRPr="0091312C">
        <w:rPr>
          <w:rFonts w:cstheme="majorBidi"/>
          <w:bCs/>
          <w:sz w:val="20"/>
          <w:szCs w:val="20"/>
        </w:rPr>
        <w:t>See also Lindemann Nelson 1994.</w:t>
      </w:r>
      <w:r>
        <w:rPr>
          <w:rFonts w:cstheme="majorBidi"/>
          <w:bCs/>
          <w:sz w:val="20"/>
          <w:szCs w:val="20"/>
        </w:rPr>
        <w:t>)</w:t>
      </w:r>
      <w:r w:rsidRPr="0091312C">
        <w:rPr>
          <w:rFonts w:cstheme="majorBidi"/>
          <w:bCs/>
          <w:sz w:val="20"/>
          <w:szCs w:val="20"/>
        </w:rPr>
        <w:t xml:space="preserve"> </w:t>
      </w:r>
      <w:r>
        <w:rPr>
          <w:rFonts w:cstheme="majorBidi"/>
          <w:bCs/>
          <w:sz w:val="20"/>
          <w:szCs w:val="20"/>
        </w:rPr>
        <w:t>But t</w:t>
      </w:r>
      <w:r w:rsidRPr="0091312C">
        <w:rPr>
          <w:rFonts w:cstheme="majorBidi"/>
          <w:bCs/>
          <w:sz w:val="20"/>
          <w:szCs w:val="20"/>
        </w:rPr>
        <w:t>hese criticisms focus on moral and legal</w:t>
      </w:r>
      <w:r>
        <w:rPr>
          <w:rFonts w:cstheme="majorBidi"/>
          <w:bCs/>
          <w:sz w:val="20"/>
          <w:szCs w:val="20"/>
        </w:rPr>
        <w:t>,</w:t>
      </w:r>
      <w:r w:rsidRPr="0091312C">
        <w:rPr>
          <w:rFonts w:cstheme="majorBidi"/>
          <w:bCs/>
          <w:sz w:val="20"/>
          <w:szCs w:val="20"/>
        </w:rPr>
        <w:t xml:space="preserve"> rather than metaphysical</w:t>
      </w:r>
      <w:r>
        <w:rPr>
          <w:rFonts w:cstheme="majorBidi"/>
          <w:bCs/>
          <w:sz w:val="20"/>
          <w:szCs w:val="20"/>
        </w:rPr>
        <w:t>,</w:t>
      </w:r>
      <w:r w:rsidRPr="0091312C">
        <w:rPr>
          <w:rFonts w:cstheme="majorBidi"/>
          <w:bCs/>
          <w:sz w:val="20"/>
          <w:szCs w:val="20"/>
        </w:rPr>
        <w:t xml:space="preserve"> claims</w:t>
      </w:r>
      <w:r>
        <w:rPr>
          <w:rFonts w:cstheme="majorBidi"/>
          <w:bCs/>
          <w:sz w:val="20"/>
          <w:szCs w:val="20"/>
        </w:rPr>
        <w:t>.</w:t>
      </w:r>
    </w:p>
  </w:footnote>
  <w:footnote w:id="18">
    <w:p w14:paraId="58577D5E" w14:textId="309ECF70" w:rsidR="00017D0C" w:rsidRDefault="00017D0C">
      <w:pPr>
        <w:pStyle w:val="FootnoteText"/>
        <w:jc w:val="both"/>
      </w:pPr>
      <w:r>
        <w:rPr>
          <w:rStyle w:val="FootnoteReference"/>
        </w:rPr>
        <w:footnoteRef/>
      </w:r>
      <w:r>
        <w:t xml:space="preserve"> Oderberg (2008) appears to advance a similar argument, and many more examples of arguments of this sort can be found on anti-abortion websites.</w:t>
      </w:r>
    </w:p>
  </w:footnote>
  <w:footnote w:id="19">
    <w:p w14:paraId="1FF8291D" w14:textId="6AAEF15E" w:rsidR="00017D0C" w:rsidRDefault="00017D0C">
      <w:pPr>
        <w:pStyle w:val="FootnoteText"/>
        <w:jc w:val="both"/>
      </w:pPr>
      <w:r>
        <w:rPr>
          <w:rStyle w:val="FootnoteReference"/>
        </w:rPr>
        <w:footnoteRef/>
      </w:r>
      <w:r>
        <w:t xml:space="preserve"> ‘Restricted’ because for the kind ‘material object’ few would defend the claim. </w:t>
      </w:r>
    </w:p>
  </w:footnote>
  <w:footnote w:id="20">
    <w:p w14:paraId="475CF7DC" w14:textId="3810DB72" w:rsidR="00017D0C" w:rsidRDefault="00017D0C">
      <w:pPr>
        <w:pStyle w:val="FootnoteText"/>
        <w:jc w:val="both"/>
      </w:pPr>
      <w:r>
        <w:rPr>
          <w:rStyle w:val="FootnoteReference"/>
        </w:rPr>
        <w:footnoteRef/>
      </w:r>
      <w:r>
        <w:t xml:space="preserve"> Personal communication.</w:t>
      </w:r>
    </w:p>
  </w:footnote>
  <w:footnote w:id="21">
    <w:p w14:paraId="03F0EB01" w14:textId="4D5153CB" w:rsidR="00017D0C" w:rsidRPr="00D54021" w:rsidRDefault="00017D0C">
      <w:pPr>
        <w:pStyle w:val="FootnoteText"/>
        <w:jc w:val="both"/>
      </w:pPr>
      <w:r>
        <w:rPr>
          <w:rStyle w:val="FootnoteReference"/>
        </w:rPr>
        <w:footnoteRef/>
      </w:r>
      <w:r>
        <w:t xml:space="preserve"> Such problems do not arise only with organismic kinds: a</w:t>
      </w:r>
      <w:r w:rsidRPr="00D54021">
        <w:t xml:space="preserve"> </w:t>
      </w:r>
      <w:r>
        <w:t>maximality</w:t>
      </w:r>
      <w:r w:rsidRPr="00D54021">
        <w:t xml:space="preserve"> principle for crowns would struggle</w:t>
      </w:r>
      <w:r>
        <w:t xml:space="preserve"> in a similar way</w:t>
      </w:r>
      <w:r w:rsidRPr="00D54021">
        <w:t xml:space="preserve"> with the Pope’s crown, which has, not many, but precisely three crowns as proper parts (Wiggins 1980, p.</w:t>
      </w:r>
      <w:r>
        <w:t xml:space="preserve"> 73). For a discussion of attempts to finesse</w:t>
      </w:r>
      <w:r w:rsidRPr="00D54021">
        <w:t xml:space="preserve"> </w:t>
      </w:r>
      <w:r>
        <w:t xml:space="preserve">otherwise plausible </w:t>
      </w:r>
      <w:r w:rsidRPr="00D54021">
        <w:t xml:space="preserve">maximality principles so as to accommodate </w:t>
      </w:r>
      <w:r>
        <w:t xml:space="preserve">cases such as </w:t>
      </w:r>
      <w:r w:rsidRPr="00D54021">
        <w:t xml:space="preserve">pregnancy and the pope’s crown, see Kingma </w:t>
      </w:r>
      <w:r>
        <w:rPr>
          <w:rFonts w:ascii="Cambria" w:hAnsi="Cambria"/>
        </w:rPr>
        <w:t>n.d.(a)</w:t>
      </w:r>
      <w:r w:rsidRPr="00D54021">
        <w:t>.</w:t>
      </w:r>
    </w:p>
  </w:footnote>
  <w:footnote w:id="22">
    <w:p w14:paraId="3C24A79F" w14:textId="28C764AF" w:rsidR="00017D0C" w:rsidRPr="003C79CA" w:rsidRDefault="00017D0C">
      <w:pPr>
        <w:pStyle w:val="FootnoteText"/>
        <w:jc w:val="both"/>
        <w:rPr>
          <w:lang w:val="en-GB"/>
        </w:rPr>
      </w:pPr>
      <w:r>
        <w:rPr>
          <w:rStyle w:val="FootnoteReference"/>
        </w:rPr>
        <w:footnoteRef/>
      </w:r>
      <w:r>
        <w:t xml:space="preserve"> </w:t>
      </w:r>
      <w:r>
        <w:rPr>
          <w:lang w:val="en-GB"/>
        </w:rPr>
        <w:t>Another example, besides Hawley’s, of inadvertent overgeneralisation resulting in implicit and unmotivated rejection of the parthood view comes from Van Inwagen, when he claims that “[t]he largest proper parts of any human beings are individual cells” (1990, p. 175; see also p. 89). Note that this claim does not follow simply from (other aspects of) his unorthodox ontology, and that taking this claim to imply a rejection of the parthood view does not depend on failing to appropriately reinterpret the parthood view in light of that ontology; see fn. 11 above. Thanks to Alex Geddes for bringing this to my attention.</w:t>
      </w:r>
    </w:p>
  </w:footnote>
  <w:footnote w:id="23">
    <w:p w14:paraId="43A29C55" w14:textId="354C9993" w:rsidR="00017D0C" w:rsidRDefault="00017D0C" w:rsidP="00AD732D">
      <w:pPr>
        <w:pStyle w:val="FootnoteText"/>
        <w:jc w:val="both"/>
      </w:pPr>
      <w:r>
        <w:rPr>
          <w:rStyle w:val="FootnoteReference"/>
        </w:rPr>
        <w:footnoteRef/>
      </w:r>
      <w:r>
        <w:t xml:space="preserve"> The presentation of this argument was inspired by Walters (2013).</w:t>
      </w:r>
    </w:p>
  </w:footnote>
  <w:footnote w:id="24">
    <w:p w14:paraId="21437809" w14:textId="4C15EA28" w:rsidR="00F75F4E" w:rsidRDefault="00017D0C" w:rsidP="00AD732D">
      <w:pPr>
        <w:pStyle w:val="FootnoteText"/>
        <w:jc w:val="both"/>
      </w:pPr>
      <w:r>
        <w:rPr>
          <w:rStyle w:val="FootnoteReference"/>
        </w:rPr>
        <w:footnoteRef/>
      </w:r>
      <w:r>
        <w:t xml:space="preserve"> This is the view of Smith &amp; Brogaard (2003) and, perhaps, also Oderberg (2008) and Howsepian (2008</w:t>
      </w:r>
      <w:r w:rsidRPr="007C11EE">
        <w:t>).</w:t>
      </w:r>
      <w:r>
        <w:t xml:space="preserve"> Presumably this view invokes some </w:t>
      </w:r>
      <w:r w:rsidR="0089296D">
        <w:t xml:space="preserve">special or </w:t>
      </w:r>
      <w:r>
        <w:t>restricted understanding of ‘substance’.</w:t>
      </w:r>
      <w:r w:rsidR="0089296D">
        <w:t xml:space="preserve"> </w:t>
      </w:r>
      <w:r w:rsidR="00F75F4E">
        <w:t>For cells, molecules and atoms</w:t>
      </w:r>
      <w:r w:rsidR="0089296D">
        <w:t xml:space="preserve"> </w:t>
      </w:r>
      <w:r w:rsidR="00F75F4E">
        <w:t xml:space="preserve">are </w:t>
      </w:r>
      <w:r w:rsidR="0025314D">
        <w:t xml:space="preserve">all </w:t>
      </w:r>
      <w:r w:rsidR="00F75F4E">
        <w:t>good candidates for being substances, on at least one natural understanding of ‘substance’</w:t>
      </w:r>
      <w:r w:rsidR="0089296D">
        <w:t xml:space="preserve">, </w:t>
      </w:r>
      <w:r w:rsidR="00F75F4E">
        <w:t xml:space="preserve">and </w:t>
      </w:r>
      <w:r w:rsidR="0089296D">
        <w:t xml:space="preserve">it is not clear that these authors would want to deny that </w:t>
      </w:r>
      <w:r w:rsidR="0089296D" w:rsidRPr="0089296D">
        <w:rPr>
          <w:i/>
        </w:rPr>
        <w:t>these</w:t>
      </w:r>
      <w:r w:rsidR="0089296D">
        <w:t xml:space="preserve"> </w:t>
      </w:r>
      <w:r w:rsidR="0089296D" w:rsidRPr="0089296D">
        <w:t>are</w:t>
      </w:r>
      <w:r w:rsidR="0089296D">
        <w:t xml:space="preserve"> separable parts of organisms. For further discussion, see Kingma 2018,</w:t>
      </w:r>
      <w:r w:rsidR="0089296D" w:rsidRPr="00F81890">
        <w:t xml:space="preserve"> </w:t>
      </w:r>
      <w:r w:rsidR="0089296D">
        <w:t xml:space="preserve">forthcoming, </w:t>
      </w:r>
      <w:r w:rsidR="0089296D">
        <w:rPr>
          <w:rFonts w:ascii="Cambria" w:hAnsi="Cambria"/>
        </w:rPr>
        <w:t>n.d.(b)</w:t>
      </w:r>
      <w:r w:rsidR="0089296D">
        <w:t>.</w:t>
      </w:r>
    </w:p>
  </w:footnote>
  <w:footnote w:id="25">
    <w:p w14:paraId="0126D71D" w14:textId="61150E9F" w:rsidR="00017D0C" w:rsidRDefault="00017D0C" w:rsidP="001A6E3C">
      <w:pPr>
        <w:pStyle w:val="FootnoteText"/>
        <w:jc w:val="both"/>
      </w:pPr>
      <w:r w:rsidRPr="00E20F0D">
        <w:rPr>
          <w:rStyle w:val="FootnoteReference"/>
        </w:rPr>
        <w:footnoteRef/>
      </w:r>
      <w:r w:rsidRPr="00E20F0D">
        <w:t xml:space="preserve"> Other metaphysical views that might be used to support the argument may deny the possibility of there being parts, or complex objects that are parts, altogether. Note that on such </w:t>
      </w:r>
      <w:r>
        <w:t>unorthodox</w:t>
      </w:r>
      <w:r w:rsidRPr="00E20F0D">
        <w:t xml:space="preserve"> views the arguments relevant to, and the implications of, the </w:t>
      </w:r>
      <w:r w:rsidRPr="00C247A7">
        <w:t>parthood view</w:t>
      </w:r>
      <w:r>
        <w:t xml:space="preserve"> may well</w:t>
      </w:r>
      <w:r w:rsidRPr="00E20F0D">
        <w:t xml:space="preserve"> differ. A view on which fosters are parts and parts can’t persist through separation, for example, entails that adult organisms were never fosters.</w:t>
      </w:r>
      <w:r>
        <w:t xml:space="preserve"> (See also Kingma 2018,</w:t>
      </w:r>
      <w:r w:rsidRPr="00F81890">
        <w:t xml:space="preserve"> </w:t>
      </w:r>
      <w:r>
        <w:t xml:space="preserve">forthcoming, </w:t>
      </w:r>
      <w:r>
        <w:rPr>
          <w:rFonts w:ascii="Cambria" w:hAnsi="Cambria"/>
        </w:rPr>
        <w:t>n.d.(b)</w:t>
      </w:r>
      <w:r>
        <w:t>.)</w:t>
      </w:r>
    </w:p>
  </w:footnote>
  <w:footnote w:id="26">
    <w:p w14:paraId="51F1540D" w14:textId="1561D9DB" w:rsidR="00017D0C" w:rsidRDefault="00017D0C" w:rsidP="001A6E3C">
      <w:pPr>
        <w:pStyle w:val="FootnoteText"/>
        <w:jc w:val="both"/>
      </w:pPr>
      <w:r>
        <w:rPr>
          <w:rStyle w:val="FootnoteReference"/>
        </w:rPr>
        <w:footnoteRef/>
      </w:r>
      <w:r>
        <w:t xml:space="preserve"> </w:t>
      </w:r>
      <w:r>
        <w:rPr>
          <w:rFonts w:ascii="Cambria" w:hAnsi="Cambria" w:cs="Times New Roman"/>
        </w:rPr>
        <w:t>A particularly relevant</w:t>
      </w:r>
      <w:r w:rsidRPr="00FD7180">
        <w:rPr>
          <w:rFonts w:ascii="Cambria" w:hAnsi="Cambria" w:cs="Times New Roman"/>
        </w:rPr>
        <w:t xml:space="preserve"> </w:t>
      </w:r>
      <w:r>
        <w:rPr>
          <w:rFonts w:ascii="Cambria" w:hAnsi="Cambria" w:cs="Times New Roman"/>
        </w:rPr>
        <w:t>instance here may be</w:t>
      </w:r>
      <w:r w:rsidRPr="00FD7180">
        <w:rPr>
          <w:rFonts w:ascii="Cambria" w:hAnsi="Cambria" w:cs="Times New Roman"/>
        </w:rPr>
        <w:t xml:space="preserve"> the </w:t>
      </w:r>
      <w:r>
        <w:rPr>
          <w:rFonts w:ascii="Cambria" w:hAnsi="Cambria" w:cs="Times New Roman"/>
        </w:rPr>
        <w:t>‘</w:t>
      </w:r>
      <w:r w:rsidRPr="00FD7180">
        <w:rPr>
          <w:rFonts w:ascii="Cambria" w:hAnsi="Cambria" w:cs="Times New Roman"/>
        </w:rPr>
        <w:t>lonesome space traveller</w:t>
      </w:r>
      <w:r>
        <w:rPr>
          <w:rFonts w:ascii="Cambria" w:hAnsi="Cambria" w:cs="Times New Roman"/>
        </w:rPr>
        <w:t>’</w:t>
      </w:r>
      <w:r w:rsidRPr="00FD7180">
        <w:rPr>
          <w:rFonts w:ascii="Cambria" w:hAnsi="Cambria" w:cs="Times New Roman"/>
        </w:rPr>
        <w:t xml:space="preserve"> depiction of the foster</w:t>
      </w:r>
      <w:r>
        <w:t xml:space="preserve"> (Buklijas &amp; Hopwood 2008). Smith &amp; Brogaard use that very metaphor—the </w:t>
      </w:r>
      <w:r>
        <w:rPr>
          <w:rFonts w:ascii="Cambria" w:hAnsi="Cambria"/>
        </w:rPr>
        <w:t>‘</w:t>
      </w:r>
      <w:r w:rsidRPr="00FD7180">
        <w:rPr>
          <w:rFonts w:ascii="Cambria" w:hAnsi="Cambria"/>
        </w:rPr>
        <w:t>astronaut leaving her spaceship</w:t>
      </w:r>
      <w:r>
        <w:rPr>
          <w:rFonts w:ascii="Cambria" w:hAnsi="Cambria"/>
        </w:rPr>
        <w:t xml:space="preserve">’—as </w:t>
      </w:r>
      <w:r w:rsidRPr="00FD7180">
        <w:rPr>
          <w:rFonts w:ascii="Cambria" w:hAnsi="Cambria"/>
        </w:rPr>
        <w:t>an analogy for birth</w:t>
      </w:r>
      <w:r w:rsidRPr="001A2092">
        <w:t xml:space="preserve"> </w:t>
      </w:r>
      <w:r>
        <w:t>(2003, p. 65).</w:t>
      </w:r>
    </w:p>
  </w:footnote>
  <w:footnote w:id="27">
    <w:p w14:paraId="58BB04CA" w14:textId="7207C66B" w:rsidR="00017D0C" w:rsidRPr="003075DF" w:rsidRDefault="00017D0C" w:rsidP="00823943">
      <w:pPr>
        <w:pStyle w:val="FootnoteText"/>
        <w:jc w:val="both"/>
        <w:rPr>
          <w:lang w:val="en-GB"/>
        </w:rPr>
      </w:pPr>
      <w:r>
        <w:rPr>
          <w:rStyle w:val="FootnoteReference"/>
        </w:rPr>
        <w:footnoteRef/>
      </w:r>
      <w:r>
        <w:t xml:space="preserve"> </w:t>
      </w:r>
      <w:r>
        <w:rPr>
          <w:lang w:val="en-GB"/>
        </w:rPr>
        <w:t xml:space="preserve">The first three are drawn from </w:t>
      </w:r>
      <w:r w:rsidRPr="00FD7180">
        <w:rPr>
          <w:rFonts w:ascii="Cambria" w:hAnsi="Cambria"/>
        </w:rPr>
        <w:t>Pepper &amp; Herron 2008</w:t>
      </w:r>
      <w:r>
        <w:rPr>
          <w:rFonts w:ascii="Cambria" w:hAnsi="Cambria"/>
        </w:rPr>
        <w:t xml:space="preserve">; the fourth from </w:t>
      </w:r>
      <w:r w:rsidRPr="00FD7180">
        <w:rPr>
          <w:rFonts w:ascii="Cambria" w:hAnsi="Cambria"/>
        </w:rPr>
        <w:t>Tauber 1994</w:t>
      </w:r>
      <w:r>
        <w:rPr>
          <w:rFonts w:ascii="Cambria" w:hAnsi="Cambria"/>
        </w:rPr>
        <w:t xml:space="preserve"> and </w:t>
      </w:r>
      <w:r w:rsidRPr="00FD7180">
        <w:rPr>
          <w:rFonts w:ascii="Cambria" w:hAnsi="Cambria"/>
        </w:rPr>
        <w:t>Pradeu 2010, 2012</w:t>
      </w:r>
      <w:r>
        <w:rPr>
          <w:rFonts w:ascii="Cambria" w:hAnsi="Cambria"/>
        </w:rPr>
        <w:t>.</w:t>
      </w:r>
    </w:p>
  </w:footnote>
  <w:footnote w:id="28">
    <w:p w14:paraId="372E39C8" w14:textId="6CD540D4" w:rsidR="00017D0C" w:rsidRDefault="00017D0C" w:rsidP="00D869A2">
      <w:pPr>
        <w:pStyle w:val="FootnoteText"/>
        <w:jc w:val="both"/>
      </w:pPr>
      <w:r>
        <w:rPr>
          <w:rStyle w:val="FootnoteReference"/>
        </w:rPr>
        <w:footnoteRef/>
      </w:r>
      <w:r>
        <w:t xml:space="preserve"> That is not to commit to the view that everything outside the doughnut is not part of the organism. Many considerations speak in favour of including, say, the symbiotic bacteria on the skin, or in the gut, or in the stomach, where there is tight regulation of a specific climate, as parts of the organism. Exceptions apply to, and debates can be had about, every criterion that I consider, so I won’t repeat such points. </w:t>
      </w:r>
    </w:p>
  </w:footnote>
  <w:footnote w:id="29">
    <w:p w14:paraId="7D14A443" w14:textId="299D0FE4" w:rsidR="00017D0C" w:rsidRDefault="00017D0C" w:rsidP="00D869A2">
      <w:pPr>
        <w:pStyle w:val="FootnoteText"/>
        <w:jc w:val="both"/>
      </w:pPr>
      <w:r>
        <w:rPr>
          <w:rStyle w:val="FootnoteReference"/>
        </w:rPr>
        <w:footnoteRef/>
      </w:r>
      <w:r>
        <w:t xml:space="preserve"> Which is not a position I recommend: that ‘space’ connects via oviducts to the peritoneal cavity, which presumably </w:t>
      </w:r>
      <w:r>
        <w:rPr>
          <w:i/>
        </w:rPr>
        <w:t xml:space="preserve">is </w:t>
      </w:r>
      <w:r>
        <w:t xml:space="preserve">part of the organism. </w:t>
      </w:r>
    </w:p>
  </w:footnote>
  <w:footnote w:id="30">
    <w:p w14:paraId="73700973" w14:textId="6A8D41A7" w:rsidR="00017D0C" w:rsidRDefault="00017D0C" w:rsidP="001A6E3C">
      <w:pPr>
        <w:pStyle w:val="FootnoteText"/>
        <w:jc w:val="both"/>
      </w:pPr>
      <w:r>
        <w:rPr>
          <w:rStyle w:val="FootnoteReference"/>
        </w:rPr>
        <w:footnoteRef/>
      </w:r>
      <w:r>
        <w:t xml:space="preserve"> See </w:t>
      </w:r>
      <w:r w:rsidRPr="00F90B13">
        <w:t>Kingma</w:t>
      </w:r>
      <w:r>
        <w:t xml:space="preserve"> forthcoming and my earlier discussion of Smith &amp; Brogaard in §2.3.</w:t>
      </w:r>
    </w:p>
  </w:footnote>
  <w:footnote w:id="31">
    <w:p w14:paraId="3AD87F16" w14:textId="49E866BA" w:rsidR="00017D0C" w:rsidRDefault="00017D0C">
      <w:pPr>
        <w:pStyle w:val="FootnoteText"/>
        <w:jc w:val="both"/>
      </w:pPr>
      <w:r>
        <w:rPr>
          <w:rStyle w:val="FootnoteReference"/>
        </w:rPr>
        <w:footnoteRef/>
      </w:r>
      <w:r>
        <w:t xml:space="preserve"> Pepper &amp; Herron 2008. And see, for example, Ruiz-Mirazo et al. 2000; Sober 1991; Wilson &amp; Sober 1989; Wilson 1999; Ruse 1989.</w:t>
      </w:r>
    </w:p>
  </w:footnote>
  <w:footnote w:id="32">
    <w:p w14:paraId="310C874D" w14:textId="0537A956" w:rsidR="00017D0C" w:rsidRPr="008B055E" w:rsidRDefault="00017D0C">
      <w:pPr>
        <w:pStyle w:val="FootnoteText"/>
        <w:jc w:val="both"/>
      </w:pPr>
      <w:r w:rsidRPr="002749E6">
        <w:rPr>
          <w:rStyle w:val="FootnoteReference"/>
        </w:rPr>
        <w:footnoteRef/>
      </w:r>
      <w:r w:rsidRPr="002749E6">
        <w:t xml:space="preserve"> For this understanding of function, see</w:t>
      </w:r>
      <w:r>
        <w:t>, for example, Millikan 1984, 1989; Neander 1991.</w:t>
      </w:r>
      <w:r w:rsidRPr="002749E6">
        <w:t xml:space="preserve"> An organism’s inclusive fitness take</w:t>
      </w:r>
      <w:r>
        <w:t>s</w:t>
      </w:r>
      <w:r w:rsidRPr="002749E6">
        <w:t xml:space="preserve"> into account</w:t>
      </w:r>
      <w:r>
        <w:t xml:space="preserve"> not only</w:t>
      </w:r>
      <w:r w:rsidRPr="002749E6">
        <w:t xml:space="preserve"> its </w:t>
      </w:r>
      <w:r w:rsidRPr="002749E6">
        <w:rPr>
          <w:i/>
        </w:rPr>
        <w:t xml:space="preserve">direct </w:t>
      </w:r>
      <w:r w:rsidRPr="002749E6">
        <w:t>reproductive success</w:t>
      </w:r>
      <w:r>
        <w:t>—that is,</w:t>
      </w:r>
      <w:r w:rsidRPr="002749E6">
        <w:t xml:space="preserve"> the production of offspring</w:t>
      </w:r>
      <w:r>
        <w:t>—</w:t>
      </w:r>
      <w:r w:rsidRPr="002749E6">
        <w:t xml:space="preserve">but also its </w:t>
      </w:r>
      <w:r w:rsidRPr="002749E6">
        <w:rPr>
          <w:i/>
        </w:rPr>
        <w:t xml:space="preserve">indirect </w:t>
      </w:r>
      <w:r w:rsidRPr="002749E6">
        <w:t>reproductive success</w:t>
      </w:r>
      <w:r>
        <w:t xml:space="preserve">—that is, </w:t>
      </w:r>
      <w:r w:rsidRPr="002749E6">
        <w:t xml:space="preserve">the transfer of its heritable traits to the next generation by </w:t>
      </w:r>
      <w:r>
        <w:t xml:space="preserve">relatives, or the reproduction of </w:t>
      </w:r>
      <w:r w:rsidRPr="002749E6">
        <w:t>kin.</w:t>
      </w:r>
    </w:p>
  </w:footnote>
  <w:footnote w:id="33">
    <w:p w14:paraId="41808B35" w14:textId="52C662D6" w:rsidR="00017D0C" w:rsidRDefault="00017D0C">
      <w:pPr>
        <w:pStyle w:val="FootnoteText"/>
        <w:jc w:val="both"/>
      </w:pPr>
      <w:r>
        <w:rPr>
          <w:rStyle w:val="FootnoteReference"/>
        </w:rPr>
        <w:footnoteRef/>
      </w:r>
      <w:r>
        <w:t xml:space="preserve"> This is a simplification. Competition and differential selection of heritable traits—that is, evolution—can be found at all levels of the biological world, from within the genome itself to between supra-organismic structures such as groups. Questions about functional integration, organisms and individuals are therefore closely related to the debate over evolutionary levels of selection (see, for example, Okasha 2007) and degrees of (active) suppression of within-group or within-individual competition.</w:t>
      </w:r>
    </w:p>
  </w:footnote>
  <w:footnote w:id="34">
    <w:p w14:paraId="539CA8EE" w14:textId="4D44081A" w:rsidR="00017D0C" w:rsidRDefault="00017D0C">
      <w:pPr>
        <w:pStyle w:val="FootnoteText"/>
        <w:jc w:val="both"/>
      </w:pPr>
      <w:r>
        <w:rPr>
          <w:rStyle w:val="FootnoteReference"/>
        </w:rPr>
        <w:footnoteRef/>
      </w:r>
      <w:r>
        <w:t xml:space="preserve"> I want to emphasise that I am speaking purely in biological/evolutionary terms here; I am not making any normative claims about what people should do with their lives.</w:t>
      </w:r>
    </w:p>
  </w:footnote>
  <w:footnote w:id="35">
    <w:p w14:paraId="6E08421B" w14:textId="5DAA716C" w:rsidR="00017D0C" w:rsidRPr="00C47B70" w:rsidRDefault="00017D0C" w:rsidP="00823943">
      <w:pPr>
        <w:pStyle w:val="FootnoteText"/>
        <w:jc w:val="both"/>
        <w:rPr>
          <w:lang w:val="en-GB"/>
        </w:rPr>
      </w:pPr>
      <w:r>
        <w:rPr>
          <w:rStyle w:val="FootnoteReference"/>
        </w:rPr>
        <w:footnoteRef/>
      </w:r>
      <w:r>
        <w:t xml:space="preserve"> </w:t>
      </w:r>
      <w:r w:rsidRPr="001264AD">
        <w:t>Though the view that they aren’t parts strikes me as implausible.</w:t>
      </w:r>
    </w:p>
  </w:footnote>
  <w:footnote w:id="36">
    <w:p w14:paraId="34337718" w14:textId="27741914" w:rsidR="00017D0C" w:rsidRDefault="00017D0C" w:rsidP="00D869A2">
      <w:pPr>
        <w:pStyle w:val="FootnoteText"/>
        <w:jc w:val="both"/>
      </w:pPr>
      <w:r>
        <w:rPr>
          <w:rStyle w:val="FootnoteReference"/>
        </w:rPr>
        <w:footnoteRef/>
      </w:r>
      <w:r>
        <w:t xml:space="preserve"> I thank an anonymous reviewer of this journal for pressing me on this point.</w:t>
      </w:r>
    </w:p>
  </w:footnote>
  <w:footnote w:id="37">
    <w:p w14:paraId="69428988" w14:textId="4C8740B1" w:rsidR="00017D0C" w:rsidRDefault="00017D0C" w:rsidP="001A6E3C">
      <w:pPr>
        <w:pStyle w:val="FootnoteText"/>
        <w:jc w:val="both"/>
      </w:pPr>
      <w:r>
        <w:rPr>
          <w:rStyle w:val="FootnoteReference"/>
        </w:rPr>
        <w:footnoteRef/>
      </w:r>
      <w:r>
        <w:t xml:space="preserve"> This is one explanation of why maternal-fetal conflict is so much more frequent than ‘maternal-kidney’ conflict (see, for example, Haig 1993). But that does not undermine the earlier point: maternal-fetal conflict is still pathological, promoting neither the foster’s nor the gravida’s fitness. </w:t>
      </w:r>
    </w:p>
  </w:footnote>
  <w:footnote w:id="38">
    <w:p w14:paraId="6B96AF3D" w14:textId="199B76F6" w:rsidR="00017D0C" w:rsidRDefault="00017D0C">
      <w:pPr>
        <w:pStyle w:val="FootnoteText"/>
        <w:jc w:val="both"/>
      </w:pPr>
      <w:r>
        <w:rPr>
          <w:rStyle w:val="FootnoteReference"/>
        </w:rPr>
        <w:footnoteRef/>
      </w:r>
      <w:r>
        <w:t xml:space="preserve"> See §4.1. </w:t>
      </w:r>
    </w:p>
  </w:footnote>
  <w:footnote w:id="39">
    <w:p w14:paraId="16977789" w14:textId="0617D01F" w:rsidR="00017D0C" w:rsidRDefault="00017D0C">
      <w:pPr>
        <w:pStyle w:val="FootnoteText"/>
        <w:jc w:val="both"/>
      </w:pPr>
      <w:r>
        <w:rPr>
          <w:rStyle w:val="FootnoteReference"/>
        </w:rPr>
        <w:footnoteRef/>
      </w:r>
      <w:r>
        <w:t xml:space="preserve"> There is a debate over whether organisms are objects. </w:t>
      </w:r>
      <w:r w:rsidRPr="00B663C9">
        <w:rPr>
          <w:rFonts w:ascii="Cambria" w:hAnsi="Cambria"/>
        </w:rPr>
        <w:t>Dupr</w:t>
      </w:r>
      <w:r w:rsidRPr="00B663C9">
        <w:rPr>
          <w:rFonts w:ascii="Cambria" w:hAnsi="Cambria" w:cs="Lucida Grande"/>
        </w:rPr>
        <w:t>é</w:t>
      </w:r>
      <w:r>
        <w:t xml:space="preserve"> (2012), for example, argues that they are processes. (See also Whitehead 1933.) I do not consider such views here.</w:t>
      </w:r>
    </w:p>
  </w:footnote>
  <w:footnote w:id="40">
    <w:p w14:paraId="60E36A53" w14:textId="381DABF9" w:rsidR="00017D0C" w:rsidRDefault="00017D0C">
      <w:pPr>
        <w:pStyle w:val="FootnoteText"/>
        <w:jc w:val="both"/>
      </w:pPr>
      <w:r>
        <w:rPr>
          <w:rStyle w:val="FootnoteReference"/>
        </w:rPr>
        <w:footnoteRef/>
      </w:r>
      <w:r>
        <w:t xml:space="preserve"> See also </w:t>
      </w:r>
      <w:r w:rsidRPr="00F90B13">
        <w:t>Kingma</w:t>
      </w:r>
      <w:r>
        <w:t xml:space="preserve"> forthcoming.</w:t>
      </w:r>
    </w:p>
  </w:footnote>
  <w:footnote w:id="41">
    <w:p w14:paraId="7D705C2E" w14:textId="3C46915C" w:rsidR="00017D0C" w:rsidRPr="00C84462" w:rsidRDefault="00017D0C">
      <w:pPr>
        <w:pStyle w:val="FootnoteText"/>
        <w:jc w:val="both"/>
      </w:pPr>
      <w:r>
        <w:rPr>
          <w:rStyle w:val="FootnoteReference"/>
        </w:rPr>
        <w:footnoteRef/>
      </w:r>
      <w:r>
        <w:t xml:space="preserve"> </w:t>
      </w:r>
      <w:r>
        <w:rPr>
          <w:rFonts w:ascii="Cambria" w:hAnsi="Cambria"/>
        </w:rPr>
        <w:t>All that said, it is worth noting that the shielding is not complete. Antibodies, for example, do traverse the placenta, and by passing on its immunity, both during pregnancy and perhaps even after birth through lactation, the maternal organism continues to protect her newborn after birth.</w:t>
      </w:r>
    </w:p>
  </w:footnote>
  <w:footnote w:id="42">
    <w:p w14:paraId="4147D3CB" w14:textId="71BDBA39" w:rsidR="00017D0C" w:rsidRPr="007B565A" w:rsidRDefault="00017D0C">
      <w:pPr>
        <w:pStyle w:val="FootnoteText"/>
        <w:jc w:val="both"/>
      </w:pPr>
      <w:r>
        <w:rPr>
          <w:rStyle w:val="FootnoteReference"/>
        </w:rPr>
        <w:footnoteRef/>
      </w:r>
      <w:r>
        <w:t xml:space="preserve"> But not </w:t>
      </w:r>
      <w:r>
        <w:rPr>
          <w:i/>
        </w:rPr>
        <w:t xml:space="preserve">only </w:t>
      </w:r>
      <w:r>
        <w:t xml:space="preserve">maternal care. Fathers and others play varying and sometimes considerable roles, depending on the species. But any further questions raised by this fact lie beyond the scope of this paper. </w:t>
      </w:r>
    </w:p>
  </w:footnote>
  <w:footnote w:id="43">
    <w:p w14:paraId="1A4E55F9" w14:textId="77777777" w:rsidR="00017D0C" w:rsidRPr="009065A3" w:rsidRDefault="00017D0C">
      <w:pPr>
        <w:pStyle w:val="FootnoteText"/>
        <w:jc w:val="both"/>
      </w:pPr>
      <w:r>
        <w:rPr>
          <w:rStyle w:val="FootnoteReference"/>
        </w:rPr>
        <w:footnoteRef/>
      </w:r>
      <w:r>
        <w:t xml:space="preserve"> I am grateful to John Dupr</w:t>
      </w:r>
      <w:r w:rsidRPr="00FD7180">
        <w:rPr>
          <w:rFonts w:ascii="Cambria" w:hAnsi="Cambria"/>
        </w:rPr>
        <w:t>é</w:t>
      </w:r>
      <w:r>
        <w:t xml:space="preserve"> and an anonymous reviewer of this journal for suggesting this line of argument. </w:t>
      </w:r>
    </w:p>
  </w:footnote>
  <w:footnote w:id="44">
    <w:p w14:paraId="02C4FBFB" w14:textId="77777777" w:rsidR="00017D0C" w:rsidRDefault="00017D0C">
      <w:pPr>
        <w:pStyle w:val="FootnoteText"/>
        <w:jc w:val="both"/>
      </w:pPr>
      <w:r>
        <w:rPr>
          <w:rStyle w:val="FootnoteReference"/>
        </w:rPr>
        <w:footnoteRef/>
      </w:r>
      <w:r>
        <w:t xml:space="preserve"> I thank Eric Olson for this objection.</w:t>
      </w:r>
    </w:p>
  </w:footnote>
  <w:footnote w:id="45">
    <w:p w14:paraId="0E36FC38" w14:textId="1CBB07FE" w:rsidR="00017D0C" w:rsidRDefault="00017D0C">
      <w:pPr>
        <w:pStyle w:val="FootnoteText"/>
        <w:jc w:val="both"/>
      </w:pPr>
      <w:r>
        <w:rPr>
          <w:rStyle w:val="FootnoteReference"/>
        </w:rPr>
        <w:footnoteRef/>
      </w:r>
      <w:r>
        <w:t xml:space="preserve"> See, for example, Hutter et al. 2015</w:t>
      </w:r>
      <w:r w:rsidRPr="00B663C9">
        <w:t xml:space="preserve">. </w:t>
      </w:r>
      <w:r w:rsidRPr="00B118D3">
        <w:rPr>
          <w:rFonts w:ascii="Cambria" w:hAnsi="Cambria"/>
        </w:rPr>
        <w:t>On</w:t>
      </w:r>
      <w:r>
        <w:rPr>
          <w:rFonts w:ascii="Cambria" w:hAnsi="Cambria"/>
        </w:rPr>
        <w:t xml:space="preserve"> such views, the colonization of the baby at birth by the maternal microbiome is a further interesting factor to consider, but beyond the scope of this paper. </w:t>
      </w:r>
    </w:p>
  </w:footnote>
  <w:footnote w:id="46">
    <w:p w14:paraId="69F5B79C" w14:textId="7299009F" w:rsidR="00017D0C" w:rsidRDefault="00017D0C" w:rsidP="008E784D">
      <w:pPr>
        <w:pStyle w:val="FootnoteText"/>
        <w:jc w:val="both"/>
      </w:pPr>
      <w:r>
        <w:rPr>
          <w:rStyle w:val="FootnoteReference"/>
        </w:rPr>
        <w:footnoteRef/>
      </w:r>
      <w:r>
        <w:t xml:space="preserve"> I thank an anonymous reviewer of this journal for this objection.</w:t>
      </w:r>
    </w:p>
  </w:footnote>
  <w:footnote w:id="47">
    <w:p w14:paraId="0A2CAF9D" w14:textId="00CC7677" w:rsidR="00017D0C" w:rsidRPr="00710BB6" w:rsidRDefault="00017D0C">
      <w:pPr>
        <w:pStyle w:val="FootnoteText"/>
        <w:rPr>
          <w:lang w:val="en-GB"/>
        </w:rPr>
      </w:pPr>
      <w:r>
        <w:rPr>
          <w:rStyle w:val="FootnoteReference"/>
        </w:rPr>
        <w:footnoteRef/>
      </w:r>
      <w:r>
        <w:t xml:space="preserve"> First put to me by Maria Antagnozza and since repeated by many.</w:t>
      </w:r>
    </w:p>
  </w:footnote>
  <w:footnote w:id="48">
    <w:p w14:paraId="722D82BF" w14:textId="3732D13D" w:rsidR="00017D0C" w:rsidRPr="0088325A" w:rsidRDefault="00017D0C" w:rsidP="008E784D">
      <w:pPr>
        <w:pStyle w:val="FootnoteText"/>
        <w:jc w:val="both"/>
      </w:pPr>
      <w:r>
        <w:rPr>
          <w:rStyle w:val="FootnoteReference"/>
        </w:rPr>
        <w:footnoteRef/>
      </w:r>
      <w:r>
        <w:t xml:space="preserve"> </w:t>
      </w:r>
      <w:r w:rsidRPr="00EC6D4B">
        <w:rPr>
          <w:rFonts w:ascii="Cambria" w:hAnsi="Cambria"/>
        </w:rPr>
        <w:t>For further reasons to reject a genetic essentialist view of organisms, see</w:t>
      </w:r>
      <w:r>
        <w:rPr>
          <w:rFonts w:ascii="Cambria" w:hAnsi="Cambria"/>
        </w:rPr>
        <w:t>, for example,</w:t>
      </w:r>
      <w:r w:rsidRPr="00EC6D4B">
        <w:rPr>
          <w:rFonts w:ascii="Cambria" w:hAnsi="Cambria"/>
        </w:rPr>
        <w:t xml:space="preserve"> </w:t>
      </w:r>
      <w:r w:rsidRPr="00EC6D4B">
        <w:t>the classics of</w:t>
      </w:r>
      <w:r>
        <w:t xml:space="preserve"> developmental systems theory: Oyama 1985 and Oyama, Griffiths and Gray 2001</w:t>
      </w:r>
      <w:r w:rsidRPr="00EC6D4B">
        <w:t>.</w:t>
      </w:r>
    </w:p>
  </w:footnote>
  <w:footnote w:id="49">
    <w:p w14:paraId="68AFAFDF" w14:textId="42EA3154" w:rsidR="00017D0C" w:rsidRDefault="00017D0C" w:rsidP="00D869A2">
      <w:pPr>
        <w:pStyle w:val="FootnoteText"/>
        <w:jc w:val="both"/>
      </w:pPr>
      <w:r>
        <w:rPr>
          <w:rStyle w:val="FootnoteReference"/>
        </w:rPr>
        <w:footnoteRef/>
      </w:r>
      <w:r>
        <w:t xml:space="preserve"> I am grateful to Adam Ferner for pressing me on this distinction. </w:t>
      </w:r>
    </w:p>
  </w:footnote>
  <w:footnote w:id="50">
    <w:p w14:paraId="07F8A206" w14:textId="017B65E1" w:rsidR="00017D0C" w:rsidRPr="00587467" w:rsidRDefault="00017D0C" w:rsidP="008E784D">
      <w:pPr>
        <w:pStyle w:val="FootnoteText"/>
        <w:jc w:val="both"/>
      </w:pPr>
      <w:r>
        <w:rPr>
          <w:rStyle w:val="FootnoteReference"/>
        </w:rPr>
        <w:footnoteRef/>
      </w:r>
      <w:r>
        <w:t xml:space="preserve"> </w:t>
      </w:r>
      <w:r>
        <w:rPr>
          <w:rFonts w:ascii="Cambria" w:hAnsi="Cambria"/>
        </w:rPr>
        <w:t>If one is tempted to bolster this objection by appealing to a version</w:t>
      </w:r>
      <w:r w:rsidRPr="00EC6D4B">
        <w:rPr>
          <w:rFonts w:ascii="Cambria" w:hAnsi="Cambria"/>
        </w:rPr>
        <w:t xml:space="preserve"> the view that parts </w:t>
      </w:r>
      <w:r>
        <w:rPr>
          <w:rFonts w:ascii="Cambria" w:hAnsi="Cambria"/>
        </w:rPr>
        <w:t>can</w:t>
      </w:r>
      <w:r w:rsidRPr="00EC6D4B">
        <w:rPr>
          <w:rFonts w:ascii="Cambria" w:hAnsi="Cambria"/>
        </w:rPr>
        <w:t xml:space="preserve">not persist through their separation, </w:t>
      </w:r>
      <w:r>
        <w:rPr>
          <w:rFonts w:ascii="Cambria" w:hAnsi="Cambria"/>
        </w:rPr>
        <w:t>then my comments in §2 apply.</w:t>
      </w:r>
    </w:p>
  </w:footnote>
  <w:footnote w:id="51">
    <w:p w14:paraId="2231112D" w14:textId="7FEE61A1" w:rsidR="00017D0C" w:rsidRDefault="00017D0C" w:rsidP="00D869A2">
      <w:pPr>
        <w:pStyle w:val="FootnoteText"/>
        <w:jc w:val="both"/>
      </w:pPr>
      <w:r>
        <w:rPr>
          <w:rStyle w:val="FootnoteReference"/>
        </w:rPr>
        <w:footnoteRef/>
      </w:r>
      <w:r>
        <w:t xml:space="preserve"> I am grateful to an anonymous editor of this journal for this interpretation.</w:t>
      </w:r>
    </w:p>
  </w:footnote>
  <w:footnote w:id="52">
    <w:p w14:paraId="4F30AF97" w14:textId="75691AA4" w:rsidR="00017D0C" w:rsidRDefault="00017D0C" w:rsidP="00D869A2">
      <w:pPr>
        <w:pStyle w:val="FootnoteText"/>
        <w:jc w:val="both"/>
      </w:pPr>
      <w:r>
        <w:rPr>
          <w:rStyle w:val="FootnoteReference"/>
        </w:rPr>
        <w:footnoteRef/>
      </w:r>
      <w:r>
        <w:t xml:space="preserve"> With thanks to David Papineau. </w:t>
      </w:r>
    </w:p>
  </w:footnote>
  <w:footnote w:id="53">
    <w:p w14:paraId="5D2A0472" w14:textId="596B6103" w:rsidR="00017D0C" w:rsidRDefault="00017D0C" w:rsidP="00D869A2">
      <w:pPr>
        <w:pStyle w:val="FootnoteText"/>
        <w:jc w:val="both"/>
      </w:pPr>
      <w:r>
        <w:rPr>
          <w:rStyle w:val="FootnoteReference"/>
        </w:rPr>
        <w:footnoteRef/>
      </w:r>
      <w:r>
        <w:t xml:space="preserve"> I am grateful to an anonymous reviewer for this challenge. </w:t>
      </w:r>
    </w:p>
  </w:footnote>
  <w:footnote w:id="54">
    <w:p w14:paraId="42D17308" w14:textId="75B7A42B" w:rsidR="00017D0C" w:rsidRPr="002F241B" w:rsidRDefault="00017D0C" w:rsidP="002F241B">
      <w:pPr>
        <w:pStyle w:val="FootnoteText"/>
        <w:jc w:val="both"/>
        <w:rPr>
          <w:lang w:val="en-GB"/>
        </w:rPr>
      </w:pPr>
      <w:r>
        <w:rPr>
          <w:rStyle w:val="FootnoteReference"/>
        </w:rPr>
        <w:footnoteRef/>
      </w:r>
      <w:r>
        <w:t xml:space="preserve"> </w:t>
      </w:r>
      <w:r>
        <w:rPr>
          <w:lang w:val="en-GB"/>
        </w:rPr>
        <w:t xml:space="preserve">For a defence of a view that takes </w:t>
      </w:r>
      <w:r w:rsidRPr="00710BB6">
        <w:rPr>
          <w:lang w:val="en-GB"/>
        </w:rPr>
        <w:t>personal</w:t>
      </w:r>
      <w:r>
        <w:rPr>
          <w:lang w:val="en-GB"/>
        </w:rPr>
        <w:t xml:space="preserve"> parthood (but not organismic parthood) to depend on a person’s beliefs about what parts they have, see Kovacs 2016.</w:t>
      </w:r>
    </w:p>
  </w:footnote>
  <w:footnote w:id="55">
    <w:p w14:paraId="210A3C11" w14:textId="1C959CB8" w:rsidR="00017D0C" w:rsidRPr="00710BB6" w:rsidRDefault="00017D0C" w:rsidP="00710BB6">
      <w:pPr>
        <w:pStyle w:val="FootnoteText"/>
        <w:jc w:val="both"/>
      </w:pPr>
      <w:r>
        <w:rPr>
          <w:rStyle w:val="FootnoteReference"/>
        </w:rPr>
        <w:footnoteRef/>
      </w:r>
      <w:r>
        <w:t xml:space="preserve"> It is worth noting here that one who finds the containment view intuitive (see the next section) will </w:t>
      </w:r>
      <w:r>
        <w:rPr>
          <w:i/>
        </w:rPr>
        <w:t>ipso facto</w:t>
      </w:r>
      <w:r>
        <w:t xml:space="preserve"> find it intuitive that no part of an organism could have any moral property that, say, only whole (human) organisms, or only (human) fosters, can have. But if </w:t>
      </w:r>
      <w:r w:rsidRPr="00710BB6">
        <w:t>this</w:t>
      </w:r>
      <w:r>
        <w:t xml:space="preserve"> is the source of the claim’s apparent plausibility, then obviously one cannot legitimately use it to motivate a rejection of the parthood view.</w:t>
      </w:r>
    </w:p>
  </w:footnote>
  <w:footnote w:id="56">
    <w:p w14:paraId="752BD814" w14:textId="7650ED29" w:rsidR="00017D0C" w:rsidRDefault="00017D0C" w:rsidP="00B74543">
      <w:pPr>
        <w:pStyle w:val="FootnoteText"/>
        <w:jc w:val="both"/>
      </w:pPr>
      <w:r>
        <w:rPr>
          <w:rStyle w:val="FootnoteReference"/>
        </w:rPr>
        <w:footnoteRef/>
      </w:r>
      <w:r>
        <w:t xml:space="preserve"> See </w:t>
      </w:r>
      <w:r w:rsidRPr="00FD7180">
        <w:rPr>
          <w:rFonts w:ascii="Cambria" w:hAnsi="Cambria" w:cstheme="majorBidi"/>
          <w:bCs/>
        </w:rPr>
        <w:t xml:space="preserve">e.g. </w:t>
      </w:r>
      <w:r>
        <w:rPr>
          <w:rFonts w:ascii="Cambria" w:hAnsi="Cambria" w:cstheme="majorBidi"/>
          <w:bCs/>
        </w:rPr>
        <w:t xml:space="preserve">Arney 1982; </w:t>
      </w:r>
      <w:r w:rsidRPr="00FD7180">
        <w:rPr>
          <w:rFonts w:ascii="Cambria" w:hAnsi="Cambria" w:cstheme="majorBidi"/>
          <w:bCs/>
        </w:rPr>
        <w:t xml:space="preserve">Bergum 1997; Casper 1998; </w:t>
      </w:r>
      <w:r>
        <w:rPr>
          <w:rFonts w:ascii="Cambria" w:hAnsi="Cambria" w:cstheme="majorBidi"/>
          <w:bCs/>
        </w:rPr>
        <w:t xml:space="preserve">Dubow 2011; </w:t>
      </w:r>
      <w:r w:rsidRPr="00FD7180">
        <w:rPr>
          <w:rFonts w:ascii="Cambria" w:hAnsi="Cambria" w:cstheme="majorBidi"/>
          <w:bCs/>
        </w:rPr>
        <w:t xml:space="preserve">Duden </w:t>
      </w:r>
      <w:r>
        <w:rPr>
          <w:rFonts w:ascii="Cambria" w:hAnsi="Cambria" w:cstheme="majorBidi"/>
          <w:bCs/>
        </w:rPr>
        <w:t xml:space="preserve">1993, </w:t>
      </w:r>
      <w:r w:rsidRPr="00FD7180">
        <w:rPr>
          <w:rFonts w:ascii="Cambria" w:hAnsi="Cambria" w:cstheme="majorBidi"/>
          <w:bCs/>
        </w:rPr>
        <w:t>1999; Katz</w:t>
      </w:r>
      <w:r>
        <w:rPr>
          <w:rFonts w:ascii="Cambria" w:hAnsi="Cambria" w:cstheme="majorBidi"/>
          <w:bCs/>
        </w:rPr>
        <w:t xml:space="preserve"> </w:t>
      </w:r>
      <w:r w:rsidRPr="00FD7180">
        <w:rPr>
          <w:rFonts w:ascii="Cambria" w:hAnsi="Cambria" w:cstheme="majorBidi"/>
          <w:bCs/>
        </w:rPr>
        <w:t>Rothman 1994; McClive 2002</w:t>
      </w:r>
      <w:r>
        <w:rPr>
          <w:rFonts w:ascii="Cambria" w:hAnsi="Cambria" w:cstheme="majorBidi"/>
          <w:bCs/>
        </w:rPr>
        <w:t xml:space="preserve">; </w:t>
      </w:r>
      <w:r w:rsidRPr="00FD7180">
        <w:rPr>
          <w:rFonts w:ascii="Cambria" w:hAnsi="Cambria" w:cstheme="majorBidi"/>
          <w:bCs/>
        </w:rPr>
        <w:t>Oakley 1984</w:t>
      </w:r>
      <w:r>
        <w:rPr>
          <w:rFonts w:ascii="Cambria" w:hAnsi="Cambria" w:cstheme="majorBidi"/>
          <w:bCs/>
        </w:rPr>
        <w:t xml:space="preserve"> and Petechesky 1987.</w:t>
      </w:r>
    </w:p>
  </w:footnote>
  <w:footnote w:id="57">
    <w:p w14:paraId="169CB206" w14:textId="50A29949" w:rsidR="00017D0C" w:rsidRPr="008242BE" w:rsidRDefault="00017D0C" w:rsidP="001A6E3C">
      <w:pPr>
        <w:pStyle w:val="FootnoteText"/>
        <w:jc w:val="both"/>
      </w:pPr>
      <w:r w:rsidRPr="007B7C75">
        <w:rPr>
          <w:rStyle w:val="FootnoteReference"/>
        </w:rPr>
        <w:footnoteRef/>
      </w:r>
      <w:r w:rsidRPr="007B7C75">
        <w:t xml:space="preserve"> </w:t>
      </w:r>
      <w:r>
        <w:t>Some Talmudic scholars, for example, consider the foster a part of the mother until birth (Rosner 2001, p. 180). With thanks to Jeremy Rosenbaum Simon.</w:t>
      </w:r>
    </w:p>
  </w:footnote>
  <w:footnote w:id="58">
    <w:p w14:paraId="73B811C4" w14:textId="407D3F9B" w:rsidR="00017D0C" w:rsidRPr="007B565A" w:rsidRDefault="00017D0C">
      <w:pPr>
        <w:pStyle w:val="FootnoteText"/>
        <w:jc w:val="both"/>
      </w:pPr>
      <w:r>
        <w:rPr>
          <w:rStyle w:val="FootnoteReference"/>
        </w:rPr>
        <w:footnoteRef/>
      </w:r>
      <w:r>
        <w:t xml:space="preserve"> For a relevant discussion about pregnancy and epistemic privilege, see Woollard n.d..</w:t>
      </w:r>
    </w:p>
  </w:footnote>
  <w:footnote w:id="59">
    <w:p w14:paraId="52C00624" w14:textId="6BDA2E77" w:rsidR="00017D0C" w:rsidRPr="00D431D4" w:rsidRDefault="00017D0C" w:rsidP="007901F8">
      <w:pPr>
        <w:pStyle w:val="FootnoteText"/>
        <w:jc w:val="both"/>
      </w:pPr>
      <w:r>
        <w:rPr>
          <w:rStyle w:val="FootnoteReference"/>
        </w:rPr>
        <w:footnoteRef/>
      </w:r>
      <w:r>
        <w:t xml:space="preserve"> </w:t>
      </w:r>
      <w:r w:rsidRPr="00D431D4">
        <w:rPr>
          <w:lang w:val="en-GB"/>
        </w:rPr>
        <w:t xml:space="preserve">It also raises the question of the extent to which a person or human entity that </w:t>
      </w:r>
      <w:r>
        <w:rPr>
          <w:lang w:val="en-GB"/>
        </w:rPr>
        <w:t>is (or wa</w:t>
      </w:r>
      <w:r w:rsidRPr="00D431D4">
        <w:rPr>
          <w:lang w:val="en-GB"/>
        </w:rPr>
        <w:t>s</w:t>
      </w:r>
      <w:r>
        <w:rPr>
          <w:lang w:val="en-GB"/>
        </w:rPr>
        <w:t>)</w:t>
      </w:r>
      <w:r w:rsidRPr="00D431D4">
        <w:rPr>
          <w:lang w:val="en-GB"/>
        </w:rPr>
        <w:t xml:space="preserve"> a part of oneself can properly be regarded as </w:t>
      </w:r>
      <w:r w:rsidRPr="00D431D4">
        <w:rPr>
          <w:i/>
          <w:lang w:val="en-GB"/>
        </w:rPr>
        <w:t>another</w:t>
      </w:r>
      <w:r w:rsidRPr="00D431D4">
        <w:rPr>
          <w:lang w:val="en-GB"/>
        </w:rPr>
        <w:t>.</w:t>
      </w:r>
    </w:p>
  </w:footnote>
  <w:footnote w:id="60">
    <w:p w14:paraId="7E8E29DC" w14:textId="0690173F" w:rsidR="00017D0C" w:rsidRPr="00F56957" w:rsidRDefault="00017D0C" w:rsidP="00B74543">
      <w:pPr>
        <w:jc w:val="both"/>
        <w:rPr>
          <w:rFonts w:ascii="Cambria" w:hAnsi="Cambria"/>
          <w:sz w:val="20"/>
          <w:szCs w:val="20"/>
        </w:rPr>
      </w:pPr>
      <w:r w:rsidRPr="007901F8">
        <w:rPr>
          <w:rStyle w:val="FootnoteReference"/>
          <w:sz w:val="20"/>
          <w:szCs w:val="20"/>
        </w:rPr>
        <w:footnoteRef/>
      </w:r>
      <w:r w:rsidRPr="007901F8">
        <w:rPr>
          <w:sz w:val="20"/>
          <w:szCs w:val="20"/>
        </w:rPr>
        <w:t xml:space="preserve"> </w:t>
      </w:r>
      <w:r w:rsidRPr="00D431D4">
        <w:rPr>
          <w:rFonts w:ascii="Cambria" w:hAnsi="Cambria"/>
          <w:sz w:val="20"/>
          <w:szCs w:val="20"/>
        </w:rPr>
        <w:t>I am grateful to MM McCabe, David Papineu and Eleanor Knox for encouraging me to pursue this topic</w:t>
      </w:r>
      <w:r w:rsidRPr="00F56957">
        <w:rPr>
          <w:rFonts w:ascii="Cambria" w:hAnsi="Cambria"/>
          <w:sz w:val="20"/>
          <w:szCs w:val="20"/>
        </w:rPr>
        <w:t xml:space="preserve">; to John Dupré, Suki Finn, </w:t>
      </w:r>
      <w:r>
        <w:rPr>
          <w:rFonts w:ascii="Cambria" w:hAnsi="Cambria"/>
          <w:sz w:val="20"/>
          <w:szCs w:val="20"/>
        </w:rPr>
        <w:t xml:space="preserve">Alex Geddes, </w:t>
      </w:r>
      <w:r w:rsidRPr="00F56957">
        <w:rPr>
          <w:rFonts w:ascii="Cambria" w:hAnsi="Cambria"/>
          <w:sz w:val="20"/>
          <w:szCs w:val="20"/>
        </w:rPr>
        <w:t xml:space="preserve">Christopher Hughes, </w:t>
      </w:r>
      <w:r>
        <w:rPr>
          <w:rFonts w:ascii="Cambria" w:hAnsi="Cambria"/>
          <w:sz w:val="20"/>
          <w:szCs w:val="20"/>
        </w:rPr>
        <w:t xml:space="preserve">Rae Langton, </w:t>
      </w:r>
      <w:r w:rsidRPr="00F56957">
        <w:rPr>
          <w:rFonts w:ascii="Cambria" w:hAnsi="Cambria"/>
          <w:sz w:val="20"/>
          <w:szCs w:val="20"/>
        </w:rPr>
        <w:t xml:space="preserve">Eric Olson, Peter Skuce, Lee Walters, two anonymous reviewers and </w:t>
      </w:r>
      <w:r>
        <w:rPr>
          <w:rFonts w:ascii="Cambria" w:hAnsi="Cambria"/>
          <w:sz w:val="20"/>
          <w:szCs w:val="20"/>
        </w:rPr>
        <w:t>an anonymous</w:t>
      </w:r>
      <w:r w:rsidRPr="00F56957">
        <w:rPr>
          <w:rFonts w:ascii="Cambria" w:hAnsi="Cambria"/>
          <w:sz w:val="20"/>
          <w:szCs w:val="20"/>
        </w:rPr>
        <w:t xml:space="preserve"> editor of this journal, and audiences at King’s College London, Cambridge</w:t>
      </w:r>
      <w:r>
        <w:rPr>
          <w:rFonts w:ascii="Cambria" w:hAnsi="Cambria"/>
          <w:sz w:val="20"/>
          <w:szCs w:val="20"/>
        </w:rPr>
        <w:t>,</w:t>
      </w:r>
      <w:r w:rsidRPr="00F56957">
        <w:rPr>
          <w:rFonts w:ascii="Cambria" w:hAnsi="Cambria"/>
          <w:sz w:val="20"/>
          <w:szCs w:val="20"/>
        </w:rPr>
        <w:t xml:space="preserve"> Oxford</w:t>
      </w:r>
      <w:r>
        <w:rPr>
          <w:rFonts w:ascii="Cambria" w:hAnsi="Cambria"/>
          <w:sz w:val="20"/>
          <w:szCs w:val="20"/>
        </w:rPr>
        <w:t>,</w:t>
      </w:r>
      <w:r w:rsidRPr="00F56957">
        <w:rPr>
          <w:rFonts w:ascii="Cambria" w:hAnsi="Cambria"/>
          <w:sz w:val="20"/>
          <w:szCs w:val="20"/>
        </w:rPr>
        <w:t xml:space="preserve"> </w:t>
      </w:r>
      <w:r>
        <w:rPr>
          <w:rFonts w:ascii="Cambria" w:hAnsi="Cambria"/>
          <w:sz w:val="20"/>
          <w:szCs w:val="20"/>
        </w:rPr>
        <w:t xml:space="preserve">Eindhoven, </w:t>
      </w:r>
      <w:r w:rsidRPr="00F56957">
        <w:rPr>
          <w:rFonts w:ascii="Cambria" w:hAnsi="Cambria"/>
          <w:sz w:val="20"/>
          <w:szCs w:val="20"/>
        </w:rPr>
        <w:t>Hull, Sheffield</w:t>
      </w:r>
      <w:r>
        <w:rPr>
          <w:rFonts w:ascii="Cambria" w:hAnsi="Cambria"/>
          <w:sz w:val="20"/>
          <w:szCs w:val="20"/>
        </w:rPr>
        <w:t>,</w:t>
      </w:r>
      <w:r w:rsidRPr="00F56957">
        <w:rPr>
          <w:rFonts w:ascii="Cambria" w:hAnsi="Cambria"/>
          <w:sz w:val="20"/>
          <w:szCs w:val="20"/>
        </w:rPr>
        <w:t xml:space="preserve"> Kent, and</w:t>
      </w:r>
      <w:r>
        <w:rPr>
          <w:rFonts w:ascii="Cambria" w:hAnsi="Cambria"/>
          <w:sz w:val="20"/>
          <w:szCs w:val="20"/>
        </w:rPr>
        <w:t xml:space="preserve"> </w:t>
      </w:r>
      <w:r w:rsidRPr="00F56957">
        <w:rPr>
          <w:rFonts w:ascii="Cambria" w:hAnsi="Cambria"/>
          <w:sz w:val="20"/>
          <w:szCs w:val="20"/>
        </w:rPr>
        <w:t>Southampton for helpful comments and discussion. This paper is part of a project that has received funding from the European Research Council (ERC) under the European Union’s Horizon 2020 research and innovation programme, under grant agreement number 679586.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31A66" w14:textId="77777777" w:rsidR="003D7377" w:rsidRDefault="003D73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42CBA" w14:textId="4D96E869" w:rsidR="00017D0C" w:rsidRDefault="003D7377" w:rsidP="00451F85">
    <w:pPr>
      <w:pStyle w:val="Header"/>
      <w:jc w:val="center"/>
      <w:rPr>
        <w:i/>
      </w:rPr>
    </w:pPr>
    <w:r>
      <w:rPr>
        <w:i/>
      </w:rPr>
      <w:t xml:space="preserve">This paper has been accepted for publication by the Journal ‘Mind’. This is the final accepted version. For updates on its publication status and citation info: </w:t>
    </w:r>
    <w:hyperlink r:id="rId1" w:history="1">
      <w:r w:rsidRPr="00A767BC">
        <w:rPr>
          <w:rStyle w:val="Hyperlink"/>
          <w:i/>
        </w:rPr>
        <w:t>e.m.kingma@soton.ac.uk</w:t>
      </w:r>
    </w:hyperlink>
  </w:p>
  <w:p w14:paraId="46E6FB62" w14:textId="77777777" w:rsidR="003D7377" w:rsidRPr="00451F85" w:rsidRDefault="003D7377" w:rsidP="00451F85">
    <w:pPr>
      <w:pStyle w:val="Header"/>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B39B0" w14:textId="77777777" w:rsidR="003D7377" w:rsidRDefault="003D7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777B0"/>
    <w:multiLevelType w:val="hybridMultilevel"/>
    <w:tmpl w:val="8C006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C3BE4"/>
    <w:multiLevelType w:val="hybridMultilevel"/>
    <w:tmpl w:val="8C2ACEF6"/>
    <w:lvl w:ilvl="0" w:tplc="43D6E1FE">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94A8F"/>
    <w:multiLevelType w:val="hybridMultilevel"/>
    <w:tmpl w:val="19704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53992"/>
    <w:multiLevelType w:val="hybridMultilevel"/>
    <w:tmpl w:val="348A139C"/>
    <w:lvl w:ilvl="0" w:tplc="868C0A80">
      <w:start w:val="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36B82"/>
    <w:multiLevelType w:val="hybridMultilevel"/>
    <w:tmpl w:val="77A6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13747"/>
    <w:multiLevelType w:val="hybridMultilevel"/>
    <w:tmpl w:val="0F604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F6CEA"/>
    <w:multiLevelType w:val="hybridMultilevel"/>
    <w:tmpl w:val="0D52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397F95"/>
    <w:multiLevelType w:val="hybridMultilevel"/>
    <w:tmpl w:val="582E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6"/>
  </w:num>
  <w:num w:numId="6">
    <w:abstractNumId w:val="8"/>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A84"/>
    <w:rsid w:val="00001979"/>
    <w:rsid w:val="00002345"/>
    <w:rsid w:val="00005241"/>
    <w:rsid w:val="00006AB1"/>
    <w:rsid w:val="00006C4B"/>
    <w:rsid w:val="00010691"/>
    <w:rsid w:val="00013C06"/>
    <w:rsid w:val="00017D0C"/>
    <w:rsid w:val="00020D28"/>
    <w:rsid w:val="0002153C"/>
    <w:rsid w:val="00021578"/>
    <w:rsid w:val="000217D4"/>
    <w:rsid w:val="000233D0"/>
    <w:rsid w:val="00024477"/>
    <w:rsid w:val="000256C7"/>
    <w:rsid w:val="00026540"/>
    <w:rsid w:val="0002781A"/>
    <w:rsid w:val="000303EC"/>
    <w:rsid w:val="000351CF"/>
    <w:rsid w:val="00036234"/>
    <w:rsid w:val="0003750B"/>
    <w:rsid w:val="00037680"/>
    <w:rsid w:val="0004122E"/>
    <w:rsid w:val="00041518"/>
    <w:rsid w:val="00041572"/>
    <w:rsid w:val="00041DB7"/>
    <w:rsid w:val="00047F94"/>
    <w:rsid w:val="00050824"/>
    <w:rsid w:val="00050AB7"/>
    <w:rsid w:val="000537E7"/>
    <w:rsid w:val="0005437F"/>
    <w:rsid w:val="000562FF"/>
    <w:rsid w:val="00056A19"/>
    <w:rsid w:val="00062B25"/>
    <w:rsid w:val="000630BF"/>
    <w:rsid w:val="00065FA4"/>
    <w:rsid w:val="00071AFC"/>
    <w:rsid w:val="00072619"/>
    <w:rsid w:val="000800F8"/>
    <w:rsid w:val="000802B6"/>
    <w:rsid w:val="0008046E"/>
    <w:rsid w:val="0008073E"/>
    <w:rsid w:val="00081076"/>
    <w:rsid w:val="0008125E"/>
    <w:rsid w:val="00081DE7"/>
    <w:rsid w:val="00085042"/>
    <w:rsid w:val="00091020"/>
    <w:rsid w:val="00092803"/>
    <w:rsid w:val="00094AF5"/>
    <w:rsid w:val="0009542D"/>
    <w:rsid w:val="00095ADB"/>
    <w:rsid w:val="00096851"/>
    <w:rsid w:val="00096F0B"/>
    <w:rsid w:val="000A141F"/>
    <w:rsid w:val="000A3AAF"/>
    <w:rsid w:val="000A539E"/>
    <w:rsid w:val="000B0493"/>
    <w:rsid w:val="000B1C50"/>
    <w:rsid w:val="000B20EC"/>
    <w:rsid w:val="000B4305"/>
    <w:rsid w:val="000B7915"/>
    <w:rsid w:val="000C1182"/>
    <w:rsid w:val="000C29CA"/>
    <w:rsid w:val="000C4195"/>
    <w:rsid w:val="000C43D9"/>
    <w:rsid w:val="000C527A"/>
    <w:rsid w:val="000C738D"/>
    <w:rsid w:val="000C7EF8"/>
    <w:rsid w:val="000D3215"/>
    <w:rsid w:val="000D35F4"/>
    <w:rsid w:val="000D3A0B"/>
    <w:rsid w:val="000D65E4"/>
    <w:rsid w:val="000D66A2"/>
    <w:rsid w:val="000D69C7"/>
    <w:rsid w:val="000D6D83"/>
    <w:rsid w:val="000D6F44"/>
    <w:rsid w:val="000E30F9"/>
    <w:rsid w:val="000E425D"/>
    <w:rsid w:val="000E4476"/>
    <w:rsid w:val="000E4A91"/>
    <w:rsid w:val="000E64E3"/>
    <w:rsid w:val="000F2239"/>
    <w:rsid w:val="000F2D14"/>
    <w:rsid w:val="000F3839"/>
    <w:rsid w:val="000F6E55"/>
    <w:rsid w:val="000F730C"/>
    <w:rsid w:val="000F792C"/>
    <w:rsid w:val="00100447"/>
    <w:rsid w:val="001004D9"/>
    <w:rsid w:val="0010199A"/>
    <w:rsid w:val="001053FF"/>
    <w:rsid w:val="00105717"/>
    <w:rsid w:val="00107168"/>
    <w:rsid w:val="00107400"/>
    <w:rsid w:val="0010758B"/>
    <w:rsid w:val="00111658"/>
    <w:rsid w:val="00114D06"/>
    <w:rsid w:val="0011522A"/>
    <w:rsid w:val="00115B22"/>
    <w:rsid w:val="0011610D"/>
    <w:rsid w:val="00116571"/>
    <w:rsid w:val="00122D4F"/>
    <w:rsid w:val="001255F9"/>
    <w:rsid w:val="00125E8A"/>
    <w:rsid w:val="001264AD"/>
    <w:rsid w:val="00126D1A"/>
    <w:rsid w:val="00127B88"/>
    <w:rsid w:val="00132173"/>
    <w:rsid w:val="00133EDF"/>
    <w:rsid w:val="00134C52"/>
    <w:rsid w:val="00134E2C"/>
    <w:rsid w:val="00136A1B"/>
    <w:rsid w:val="0013765B"/>
    <w:rsid w:val="001376D7"/>
    <w:rsid w:val="00141255"/>
    <w:rsid w:val="001427B8"/>
    <w:rsid w:val="0014312A"/>
    <w:rsid w:val="0014490E"/>
    <w:rsid w:val="00150D32"/>
    <w:rsid w:val="001519D1"/>
    <w:rsid w:val="00151AE8"/>
    <w:rsid w:val="00161E05"/>
    <w:rsid w:val="00164384"/>
    <w:rsid w:val="001653D9"/>
    <w:rsid w:val="00166034"/>
    <w:rsid w:val="00171844"/>
    <w:rsid w:val="00173B37"/>
    <w:rsid w:val="00175D4D"/>
    <w:rsid w:val="00176509"/>
    <w:rsid w:val="00176853"/>
    <w:rsid w:val="00181A41"/>
    <w:rsid w:val="001829AB"/>
    <w:rsid w:val="001840BF"/>
    <w:rsid w:val="0018494A"/>
    <w:rsid w:val="00186606"/>
    <w:rsid w:val="0019512B"/>
    <w:rsid w:val="00195F8F"/>
    <w:rsid w:val="00197EFE"/>
    <w:rsid w:val="00197F20"/>
    <w:rsid w:val="001A0CCE"/>
    <w:rsid w:val="001A178F"/>
    <w:rsid w:val="001A2092"/>
    <w:rsid w:val="001A32C4"/>
    <w:rsid w:val="001A4EA0"/>
    <w:rsid w:val="001A6E3C"/>
    <w:rsid w:val="001B161D"/>
    <w:rsid w:val="001B21C1"/>
    <w:rsid w:val="001B3197"/>
    <w:rsid w:val="001B43DA"/>
    <w:rsid w:val="001B7C2E"/>
    <w:rsid w:val="001C3AE0"/>
    <w:rsid w:val="001C535A"/>
    <w:rsid w:val="001D07D1"/>
    <w:rsid w:val="001D2A40"/>
    <w:rsid w:val="001D352A"/>
    <w:rsid w:val="001E1273"/>
    <w:rsid w:val="001E340C"/>
    <w:rsid w:val="001E362E"/>
    <w:rsid w:val="001F1398"/>
    <w:rsid w:val="001F167E"/>
    <w:rsid w:val="001F3A42"/>
    <w:rsid w:val="001F6F1F"/>
    <w:rsid w:val="001F71A6"/>
    <w:rsid w:val="001F7D24"/>
    <w:rsid w:val="00200653"/>
    <w:rsid w:val="00205CC4"/>
    <w:rsid w:val="00211B26"/>
    <w:rsid w:val="00215086"/>
    <w:rsid w:val="00215418"/>
    <w:rsid w:val="00215C14"/>
    <w:rsid w:val="00221CD5"/>
    <w:rsid w:val="002221A6"/>
    <w:rsid w:val="0022371A"/>
    <w:rsid w:val="002250A6"/>
    <w:rsid w:val="00225FD9"/>
    <w:rsid w:val="00230398"/>
    <w:rsid w:val="00231CA5"/>
    <w:rsid w:val="002334CE"/>
    <w:rsid w:val="0023377C"/>
    <w:rsid w:val="002361AA"/>
    <w:rsid w:val="00240D8D"/>
    <w:rsid w:val="00241676"/>
    <w:rsid w:val="00241D05"/>
    <w:rsid w:val="00243466"/>
    <w:rsid w:val="00243B86"/>
    <w:rsid w:val="00245205"/>
    <w:rsid w:val="002454AF"/>
    <w:rsid w:val="002459A3"/>
    <w:rsid w:val="0024719B"/>
    <w:rsid w:val="00251C20"/>
    <w:rsid w:val="00252122"/>
    <w:rsid w:val="0025314D"/>
    <w:rsid w:val="00253259"/>
    <w:rsid w:val="00260DA5"/>
    <w:rsid w:val="0026199A"/>
    <w:rsid w:val="00267586"/>
    <w:rsid w:val="002676EC"/>
    <w:rsid w:val="00270273"/>
    <w:rsid w:val="002712C3"/>
    <w:rsid w:val="00271917"/>
    <w:rsid w:val="0027453C"/>
    <w:rsid w:val="002749E6"/>
    <w:rsid w:val="0027559B"/>
    <w:rsid w:val="00276552"/>
    <w:rsid w:val="00276CF0"/>
    <w:rsid w:val="00283E7C"/>
    <w:rsid w:val="00293CA6"/>
    <w:rsid w:val="00295218"/>
    <w:rsid w:val="00295311"/>
    <w:rsid w:val="00297919"/>
    <w:rsid w:val="002A0EDF"/>
    <w:rsid w:val="002A3B1F"/>
    <w:rsid w:val="002A6A11"/>
    <w:rsid w:val="002B15F3"/>
    <w:rsid w:val="002B5DC3"/>
    <w:rsid w:val="002B6A79"/>
    <w:rsid w:val="002C36F9"/>
    <w:rsid w:val="002C6DFC"/>
    <w:rsid w:val="002C7543"/>
    <w:rsid w:val="002D042E"/>
    <w:rsid w:val="002D7057"/>
    <w:rsid w:val="002D70B9"/>
    <w:rsid w:val="002E08E4"/>
    <w:rsid w:val="002E1F9C"/>
    <w:rsid w:val="002E2911"/>
    <w:rsid w:val="002E3B56"/>
    <w:rsid w:val="002E3C64"/>
    <w:rsid w:val="002E542C"/>
    <w:rsid w:val="002E6905"/>
    <w:rsid w:val="002F241B"/>
    <w:rsid w:val="002F296F"/>
    <w:rsid w:val="002F4BBC"/>
    <w:rsid w:val="002F76A0"/>
    <w:rsid w:val="00303269"/>
    <w:rsid w:val="00303455"/>
    <w:rsid w:val="00303B47"/>
    <w:rsid w:val="00305791"/>
    <w:rsid w:val="0030640E"/>
    <w:rsid w:val="003075DF"/>
    <w:rsid w:val="00315145"/>
    <w:rsid w:val="003155C1"/>
    <w:rsid w:val="003158B1"/>
    <w:rsid w:val="00324B23"/>
    <w:rsid w:val="00330A1F"/>
    <w:rsid w:val="003315B5"/>
    <w:rsid w:val="003338F5"/>
    <w:rsid w:val="003349F0"/>
    <w:rsid w:val="00335641"/>
    <w:rsid w:val="003366BA"/>
    <w:rsid w:val="003400D4"/>
    <w:rsid w:val="0034177F"/>
    <w:rsid w:val="00341CEE"/>
    <w:rsid w:val="003422BF"/>
    <w:rsid w:val="00350246"/>
    <w:rsid w:val="00351770"/>
    <w:rsid w:val="00353FCA"/>
    <w:rsid w:val="00355903"/>
    <w:rsid w:val="00360E23"/>
    <w:rsid w:val="003610B1"/>
    <w:rsid w:val="00364EB0"/>
    <w:rsid w:val="0036529B"/>
    <w:rsid w:val="00371412"/>
    <w:rsid w:val="00375071"/>
    <w:rsid w:val="00375324"/>
    <w:rsid w:val="00376D06"/>
    <w:rsid w:val="003828D1"/>
    <w:rsid w:val="00382EAE"/>
    <w:rsid w:val="003842DA"/>
    <w:rsid w:val="003852C6"/>
    <w:rsid w:val="00392F05"/>
    <w:rsid w:val="00395B71"/>
    <w:rsid w:val="00395E63"/>
    <w:rsid w:val="003A47AE"/>
    <w:rsid w:val="003A4C6F"/>
    <w:rsid w:val="003B026B"/>
    <w:rsid w:val="003B3377"/>
    <w:rsid w:val="003B62AD"/>
    <w:rsid w:val="003B6B14"/>
    <w:rsid w:val="003C05CC"/>
    <w:rsid w:val="003C1119"/>
    <w:rsid w:val="003C1E2C"/>
    <w:rsid w:val="003C3619"/>
    <w:rsid w:val="003C4C70"/>
    <w:rsid w:val="003C79CA"/>
    <w:rsid w:val="003D081B"/>
    <w:rsid w:val="003D08FF"/>
    <w:rsid w:val="003D160E"/>
    <w:rsid w:val="003D2075"/>
    <w:rsid w:val="003D4815"/>
    <w:rsid w:val="003D499C"/>
    <w:rsid w:val="003D6013"/>
    <w:rsid w:val="003D6607"/>
    <w:rsid w:val="003D71AB"/>
    <w:rsid w:val="003D7377"/>
    <w:rsid w:val="003D771B"/>
    <w:rsid w:val="003D7A35"/>
    <w:rsid w:val="003E1938"/>
    <w:rsid w:val="003E1947"/>
    <w:rsid w:val="003E1EA7"/>
    <w:rsid w:val="003E3240"/>
    <w:rsid w:val="003E34F6"/>
    <w:rsid w:val="003E4CC3"/>
    <w:rsid w:val="003E7B35"/>
    <w:rsid w:val="003F13BD"/>
    <w:rsid w:val="003F55D1"/>
    <w:rsid w:val="003F61EA"/>
    <w:rsid w:val="003F7E58"/>
    <w:rsid w:val="004010A8"/>
    <w:rsid w:val="00403084"/>
    <w:rsid w:val="004059E3"/>
    <w:rsid w:val="00411048"/>
    <w:rsid w:val="00411512"/>
    <w:rsid w:val="004121DC"/>
    <w:rsid w:val="0041301A"/>
    <w:rsid w:val="00420064"/>
    <w:rsid w:val="00421652"/>
    <w:rsid w:val="00422146"/>
    <w:rsid w:val="004271FD"/>
    <w:rsid w:val="00427951"/>
    <w:rsid w:val="00431A3F"/>
    <w:rsid w:val="00435755"/>
    <w:rsid w:val="0043615B"/>
    <w:rsid w:val="004413DE"/>
    <w:rsid w:val="0044365B"/>
    <w:rsid w:val="00443E81"/>
    <w:rsid w:val="00443EAF"/>
    <w:rsid w:val="0044508F"/>
    <w:rsid w:val="00445B36"/>
    <w:rsid w:val="00446A7B"/>
    <w:rsid w:val="00447E1F"/>
    <w:rsid w:val="00451F85"/>
    <w:rsid w:val="00455489"/>
    <w:rsid w:val="00456801"/>
    <w:rsid w:val="004637C2"/>
    <w:rsid w:val="00464434"/>
    <w:rsid w:val="004652A1"/>
    <w:rsid w:val="004655A0"/>
    <w:rsid w:val="00467F2D"/>
    <w:rsid w:val="00472176"/>
    <w:rsid w:val="004767AE"/>
    <w:rsid w:val="0047753C"/>
    <w:rsid w:val="00480174"/>
    <w:rsid w:val="00481180"/>
    <w:rsid w:val="0048260D"/>
    <w:rsid w:val="0048502C"/>
    <w:rsid w:val="004878D1"/>
    <w:rsid w:val="00490C28"/>
    <w:rsid w:val="004931FE"/>
    <w:rsid w:val="00493E8B"/>
    <w:rsid w:val="0049724D"/>
    <w:rsid w:val="004A2C45"/>
    <w:rsid w:val="004A3F64"/>
    <w:rsid w:val="004A5B2F"/>
    <w:rsid w:val="004A60C9"/>
    <w:rsid w:val="004A7962"/>
    <w:rsid w:val="004B0638"/>
    <w:rsid w:val="004B1042"/>
    <w:rsid w:val="004B1091"/>
    <w:rsid w:val="004B12A0"/>
    <w:rsid w:val="004B2998"/>
    <w:rsid w:val="004B3FC1"/>
    <w:rsid w:val="004B6488"/>
    <w:rsid w:val="004B6E81"/>
    <w:rsid w:val="004C270D"/>
    <w:rsid w:val="004C3410"/>
    <w:rsid w:val="004C5DD1"/>
    <w:rsid w:val="004C6D9A"/>
    <w:rsid w:val="004C6F0D"/>
    <w:rsid w:val="004C7892"/>
    <w:rsid w:val="004C7A74"/>
    <w:rsid w:val="004E02F6"/>
    <w:rsid w:val="004E07AD"/>
    <w:rsid w:val="004E289B"/>
    <w:rsid w:val="004E4F33"/>
    <w:rsid w:val="004E5E91"/>
    <w:rsid w:val="004F296B"/>
    <w:rsid w:val="004F3BE5"/>
    <w:rsid w:val="004F4C7E"/>
    <w:rsid w:val="004F6B9D"/>
    <w:rsid w:val="004F7895"/>
    <w:rsid w:val="004F7E3A"/>
    <w:rsid w:val="005014FF"/>
    <w:rsid w:val="00501868"/>
    <w:rsid w:val="00501E7F"/>
    <w:rsid w:val="00504B0B"/>
    <w:rsid w:val="00505D2F"/>
    <w:rsid w:val="00510394"/>
    <w:rsid w:val="00513483"/>
    <w:rsid w:val="00516EB2"/>
    <w:rsid w:val="005170B3"/>
    <w:rsid w:val="00522676"/>
    <w:rsid w:val="00523289"/>
    <w:rsid w:val="0052453C"/>
    <w:rsid w:val="00526F75"/>
    <w:rsid w:val="005275F0"/>
    <w:rsid w:val="00530172"/>
    <w:rsid w:val="00530638"/>
    <w:rsid w:val="00534DC1"/>
    <w:rsid w:val="005408EA"/>
    <w:rsid w:val="005423C7"/>
    <w:rsid w:val="00542597"/>
    <w:rsid w:val="00544BCD"/>
    <w:rsid w:val="00546A5C"/>
    <w:rsid w:val="00547322"/>
    <w:rsid w:val="005473DC"/>
    <w:rsid w:val="00550DAF"/>
    <w:rsid w:val="00552B80"/>
    <w:rsid w:val="00556543"/>
    <w:rsid w:val="005601E4"/>
    <w:rsid w:val="00562650"/>
    <w:rsid w:val="00562E0D"/>
    <w:rsid w:val="00563568"/>
    <w:rsid w:val="00563CEC"/>
    <w:rsid w:val="005648F3"/>
    <w:rsid w:val="0056533F"/>
    <w:rsid w:val="005666F2"/>
    <w:rsid w:val="00566FB4"/>
    <w:rsid w:val="00567344"/>
    <w:rsid w:val="005678ED"/>
    <w:rsid w:val="00567CA9"/>
    <w:rsid w:val="00567E31"/>
    <w:rsid w:val="0058181C"/>
    <w:rsid w:val="0058196C"/>
    <w:rsid w:val="00585485"/>
    <w:rsid w:val="005857BA"/>
    <w:rsid w:val="00585F8E"/>
    <w:rsid w:val="00587467"/>
    <w:rsid w:val="00587C7C"/>
    <w:rsid w:val="00587D57"/>
    <w:rsid w:val="00591F44"/>
    <w:rsid w:val="00595956"/>
    <w:rsid w:val="00595B67"/>
    <w:rsid w:val="00595BB5"/>
    <w:rsid w:val="00596BB0"/>
    <w:rsid w:val="00596FBD"/>
    <w:rsid w:val="005A02F9"/>
    <w:rsid w:val="005A1F01"/>
    <w:rsid w:val="005A2A9B"/>
    <w:rsid w:val="005A2C6F"/>
    <w:rsid w:val="005A338D"/>
    <w:rsid w:val="005A444C"/>
    <w:rsid w:val="005A5DBF"/>
    <w:rsid w:val="005A6844"/>
    <w:rsid w:val="005A6919"/>
    <w:rsid w:val="005A7610"/>
    <w:rsid w:val="005A7751"/>
    <w:rsid w:val="005B0CD9"/>
    <w:rsid w:val="005B0E6B"/>
    <w:rsid w:val="005B31E3"/>
    <w:rsid w:val="005B3699"/>
    <w:rsid w:val="005B380C"/>
    <w:rsid w:val="005B5B0F"/>
    <w:rsid w:val="005C15CD"/>
    <w:rsid w:val="005C2A86"/>
    <w:rsid w:val="005C6623"/>
    <w:rsid w:val="005D4CAA"/>
    <w:rsid w:val="005D76B6"/>
    <w:rsid w:val="005E1A6C"/>
    <w:rsid w:val="005E20BD"/>
    <w:rsid w:val="005E2566"/>
    <w:rsid w:val="005E41C2"/>
    <w:rsid w:val="005F0DCF"/>
    <w:rsid w:val="005F0FCE"/>
    <w:rsid w:val="005F6A93"/>
    <w:rsid w:val="005F6FCE"/>
    <w:rsid w:val="00600234"/>
    <w:rsid w:val="00600A02"/>
    <w:rsid w:val="00601E78"/>
    <w:rsid w:val="00602001"/>
    <w:rsid w:val="006051AC"/>
    <w:rsid w:val="00606462"/>
    <w:rsid w:val="00606FD5"/>
    <w:rsid w:val="006073F1"/>
    <w:rsid w:val="00610A55"/>
    <w:rsid w:val="00610FD9"/>
    <w:rsid w:val="00611472"/>
    <w:rsid w:val="00611C5B"/>
    <w:rsid w:val="00613289"/>
    <w:rsid w:val="006138A4"/>
    <w:rsid w:val="006147F7"/>
    <w:rsid w:val="00616CB2"/>
    <w:rsid w:val="006240EA"/>
    <w:rsid w:val="00624EB0"/>
    <w:rsid w:val="00626A38"/>
    <w:rsid w:val="00627AF1"/>
    <w:rsid w:val="006353FF"/>
    <w:rsid w:val="00643704"/>
    <w:rsid w:val="00645F26"/>
    <w:rsid w:val="00651218"/>
    <w:rsid w:val="0065160B"/>
    <w:rsid w:val="00654851"/>
    <w:rsid w:val="00664306"/>
    <w:rsid w:val="006674D5"/>
    <w:rsid w:val="00673E2C"/>
    <w:rsid w:val="00673E4D"/>
    <w:rsid w:val="00683BF6"/>
    <w:rsid w:val="00685329"/>
    <w:rsid w:val="006916C0"/>
    <w:rsid w:val="00692D4A"/>
    <w:rsid w:val="0069395C"/>
    <w:rsid w:val="006A395A"/>
    <w:rsid w:val="006A56C1"/>
    <w:rsid w:val="006A7C50"/>
    <w:rsid w:val="006B062D"/>
    <w:rsid w:val="006B38C7"/>
    <w:rsid w:val="006B7187"/>
    <w:rsid w:val="006C40D6"/>
    <w:rsid w:val="006C61C1"/>
    <w:rsid w:val="006C6D6F"/>
    <w:rsid w:val="006D1B82"/>
    <w:rsid w:val="006D45BF"/>
    <w:rsid w:val="006D77EE"/>
    <w:rsid w:val="006E014B"/>
    <w:rsid w:val="006E3E42"/>
    <w:rsid w:val="006E6A4C"/>
    <w:rsid w:val="006E73AC"/>
    <w:rsid w:val="006F58DD"/>
    <w:rsid w:val="006F77B0"/>
    <w:rsid w:val="007001E3"/>
    <w:rsid w:val="00701633"/>
    <w:rsid w:val="007030C9"/>
    <w:rsid w:val="00703766"/>
    <w:rsid w:val="0070467F"/>
    <w:rsid w:val="007059F8"/>
    <w:rsid w:val="00707650"/>
    <w:rsid w:val="007077B6"/>
    <w:rsid w:val="0071038F"/>
    <w:rsid w:val="00710BB6"/>
    <w:rsid w:val="00710E9C"/>
    <w:rsid w:val="0071141C"/>
    <w:rsid w:val="0071289F"/>
    <w:rsid w:val="00712F63"/>
    <w:rsid w:val="00720ACB"/>
    <w:rsid w:val="00722380"/>
    <w:rsid w:val="00723C27"/>
    <w:rsid w:val="007276C3"/>
    <w:rsid w:val="00730015"/>
    <w:rsid w:val="0073222B"/>
    <w:rsid w:val="00732480"/>
    <w:rsid w:val="00733AC3"/>
    <w:rsid w:val="007346AA"/>
    <w:rsid w:val="007353C6"/>
    <w:rsid w:val="007401AB"/>
    <w:rsid w:val="0074026E"/>
    <w:rsid w:val="0074279F"/>
    <w:rsid w:val="00745BE0"/>
    <w:rsid w:val="00747CDC"/>
    <w:rsid w:val="0075002C"/>
    <w:rsid w:val="00755094"/>
    <w:rsid w:val="007554B8"/>
    <w:rsid w:val="00755B43"/>
    <w:rsid w:val="00756F8A"/>
    <w:rsid w:val="00757ADF"/>
    <w:rsid w:val="0076044C"/>
    <w:rsid w:val="00762248"/>
    <w:rsid w:val="00764BDE"/>
    <w:rsid w:val="00765507"/>
    <w:rsid w:val="00766DF0"/>
    <w:rsid w:val="00771DBE"/>
    <w:rsid w:val="007721AA"/>
    <w:rsid w:val="00772CE6"/>
    <w:rsid w:val="007743EF"/>
    <w:rsid w:val="0077481C"/>
    <w:rsid w:val="00780B07"/>
    <w:rsid w:val="0078239C"/>
    <w:rsid w:val="00783EA2"/>
    <w:rsid w:val="00784401"/>
    <w:rsid w:val="00785357"/>
    <w:rsid w:val="00785B15"/>
    <w:rsid w:val="00786B4F"/>
    <w:rsid w:val="007901F8"/>
    <w:rsid w:val="0079040B"/>
    <w:rsid w:val="00790ABB"/>
    <w:rsid w:val="00790C4B"/>
    <w:rsid w:val="00793878"/>
    <w:rsid w:val="00795827"/>
    <w:rsid w:val="0079647F"/>
    <w:rsid w:val="007975C2"/>
    <w:rsid w:val="007A4E71"/>
    <w:rsid w:val="007A6B19"/>
    <w:rsid w:val="007A7147"/>
    <w:rsid w:val="007A74C6"/>
    <w:rsid w:val="007B1504"/>
    <w:rsid w:val="007B196E"/>
    <w:rsid w:val="007B1BA5"/>
    <w:rsid w:val="007B3B58"/>
    <w:rsid w:val="007B4050"/>
    <w:rsid w:val="007B565A"/>
    <w:rsid w:val="007B6C99"/>
    <w:rsid w:val="007B755C"/>
    <w:rsid w:val="007B7C75"/>
    <w:rsid w:val="007C103F"/>
    <w:rsid w:val="007C11EE"/>
    <w:rsid w:val="007C1914"/>
    <w:rsid w:val="007C1DE4"/>
    <w:rsid w:val="007C3AA3"/>
    <w:rsid w:val="007C3B38"/>
    <w:rsid w:val="007C5D65"/>
    <w:rsid w:val="007C7BA7"/>
    <w:rsid w:val="007D155C"/>
    <w:rsid w:val="007D488D"/>
    <w:rsid w:val="007E234C"/>
    <w:rsid w:val="007E4FE6"/>
    <w:rsid w:val="007F00AE"/>
    <w:rsid w:val="007F31E5"/>
    <w:rsid w:val="007F35E6"/>
    <w:rsid w:val="007F3822"/>
    <w:rsid w:val="007F3F80"/>
    <w:rsid w:val="007F5D05"/>
    <w:rsid w:val="007F6152"/>
    <w:rsid w:val="00801CF9"/>
    <w:rsid w:val="00803A43"/>
    <w:rsid w:val="008041D4"/>
    <w:rsid w:val="00804F34"/>
    <w:rsid w:val="00805303"/>
    <w:rsid w:val="00806E0A"/>
    <w:rsid w:val="0081337B"/>
    <w:rsid w:val="0081404C"/>
    <w:rsid w:val="00817AAE"/>
    <w:rsid w:val="0082154F"/>
    <w:rsid w:val="00822A86"/>
    <w:rsid w:val="008237AD"/>
    <w:rsid w:val="00823943"/>
    <w:rsid w:val="008242BE"/>
    <w:rsid w:val="0082530C"/>
    <w:rsid w:val="008359A7"/>
    <w:rsid w:val="008369CE"/>
    <w:rsid w:val="00837601"/>
    <w:rsid w:val="00840DF6"/>
    <w:rsid w:val="00840F41"/>
    <w:rsid w:val="00841051"/>
    <w:rsid w:val="00844D7A"/>
    <w:rsid w:val="00845870"/>
    <w:rsid w:val="00847054"/>
    <w:rsid w:val="008474A5"/>
    <w:rsid w:val="008513FF"/>
    <w:rsid w:val="00854B04"/>
    <w:rsid w:val="00855D09"/>
    <w:rsid w:val="00857EF1"/>
    <w:rsid w:val="00860948"/>
    <w:rsid w:val="008633AA"/>
    <w:rsid w:val="00865093"/>
    <w:rsid w:val="008716F8"/>
    <w:rsid w:val="00876087"/>
    <w:rsid w:val="00880A7F"/>
    <w:rsid w:val="0088325A"/>
    <w:rsid w:val="00883595"/>
    <w:rsid w:val="00883E7E"/>
    <w:rsid w:val="00884768"/>
    <w:rsid w:val="00886A9F"/>
    <w:rsid w:val="00886C7D"/>
    <w:rsid w:val="00887B68"/>
    <w:rsid w:val="00891772"/>
    <w:rsid w:val="00891B7A"/>
    <w:rsid w:val="0089296D"/>
    <w:rsid w:val="00892A6B"/>
    <w:rsid w:val="008A0EB1"/>
    <w:rsid w:val="008A23EE"/>
    <w:rsid w:val="008A3948"/>
    <w:rsid w:val="008B04BB"/>
    <w:rsid w:val="008B055E"/>
    <w:rsid w:val="008B099C"/>
    <w:rsid w:val="008B1646"/>
    <w:rsid w:val="008B22A1"/>
    <w:rsid w:val="008B3F6B"/>
    <w:rsid w:val="008B5CA2"/>
    <w:rsid w:val="008B7651"/>
    <w:rsid w:val="008C13ED"/>
    <w:rsid w:val="008C1D14"/>
    <w:rsid w:val="008C2D4F"/>
    <w:rsid w:val="008C2F02"/>
    <w:rsid w:val="008C38EE"/>
    <w:rsid w:val="008C3EF1"/>
    <w:rsid w:val="008C6486"/>
    <w:rsid w:val="008D1388"/>
    <w:rsid w:val="008D4B95"/>
    <w:rsid w:val="008D4CEA"/>
    <w:rsid w:val="008D5020"/>
    <w:rsid w:val="008D5096"/>
    <w:rsid w:val="008E240C"/>
    <w:rsid w:val="008E39E2"/>
    <w:rsid w:val="008E3C43"/>
    <w:rsid w:val="008E4C2D"/>
    <w:rsid w:val="008E784D"/>
    <w:rsid w:val="008F51B0"/>
    <w:rsid w:val="008F5320"/>
    <w:rsid w:val="008F58AB"/>
    <w:rsid w:val="00902EB8"/>
    <w:rsid w:val="00903C0B"/>
    <w:rsid w:val="00904583"/>
    <w:rsid w:val="00904784"/>
    <w:rsid w:val="00905838"/>
    <w:rsid w:val="00905BC1"/>
    <w:rsid w:val="009061A5"/>
    <w:rsid w:val="00906F81"/>
    <w:rsid w:val="00907BB1"/>
    <w:rsid w:val="009100CE"/>
    <w:rsid w:val="009122CE"/>
    <w:rsid w:val="0091312C"/>
    <w:rsid w:val="00914FAB"/>
    <w:rsid w:val="00915079"/>
    <w:rsid w:val="00922D1C"/>
    <w:rsid w:val="009256D7"/>
    <w:rsid w:val="0093054F"/>
    <w:rsid w:val="00933C96"/>
    <w:rsid w:val="00934866"/>
    <w:rsid w:val="009348E5"/>
    <w:rsid w:val="0093717C"/>
    <w:rsid w:val="009377FD"/>
    <w:rsid w:val="00937CBB"/>
    <w:rsid w:val="00940911"/>
    <w:rsid w:val="00942A80"/>
    <w:rsid w:val="00945BEB"/>
    <w:rsid w:val="00957136"/>
    <w:rsid w:val="00961116"/>
    <w:rsid w:val="00961877"/>
    <w:rsid w:val="00961FC3"/>
    <w:rsid w:val="00962204"/>
    <w:rsid w:val="009659C9"/>
    <w:rsid w:val="00972B9D"/>
    <w:rsid w:val="00973B6B"/>
    <w:rsid w:val="00975A5C"/>
    <w:rsid w:val="00975CF4"/>
    <w:rsid w:val="00977731"/>
    <w:rsid w:val="00977B2F"/>
    <w:rsid w:val="00982584"/>
    <w:rsid w:val="0098275B"/>
    <w:rsid w:val="009873E6"/>
    <w:rsid w:val="00987D7B"/>
    <w:rsid w:val="0099157A"/>
    <w:rsid w:val="009932F1"/>
    <w:rsid w:val="009950D7"/>
    <w:rsid w:val="009A0251"/>
    <w:rsid w:val="009A3323"/>
    <w:rsid w:val="009A4ED9"/>
    <w:rsid w:val="009A6B19"/>
    <w:rsid w:val="009B0C5C"/>
    <w:rsid w:val="009B22E5"/>
    <w:rsid w:val="009B4CCB"/>
    <w:rsid w:val="009B6D30"/>
    <w:rsid w:val="009C1F10"/>
    <w:rsid w:val="009C275E"/>
    <w:rsid w:val="009C701E"/>
    <w:rsid w:val="009D0EDB"/>
    <w:rsid w:val="009D23CB"/>
    <w:rsid w:val="009D3B05"/>
    <w:rsid w:val="009D42DD"/>
    <w:rsid w:val="009D43D2"/>
    <w:rsid w:val="009D55ED"/>
    <w:rsid w:val="009D752E"/>
    <w:rsid w:val="009E121A"/>
    <w:rsid w:val="009E4302"/>
    <w:rsid w:val="009E4FD3"/>
    <w:rsid w:val="009F11D7"/>
    <w:rsid w:val="009F3212"/>
    <w:rsid w:val="009F5B1E"/>
    <w:rsid w:val="009F5C29"/>
    <w:rsid w:val="009F6BAA"/>
    <w:rsid w:val="009F7DD4"/>
    <w:rsid w:val="00A01135"/>
    <w:rsid w:val="00A02981"/>
    <w:rsid w:val="00A02C6F"/>
    <w:rsid w:val="00A0373B"/>
    <w:rsid w:val="00A04852"/>
    <w:rsid w:val="00A05EC2"/>
    <w:rsid w:val="00A06326"/>
    <w:rsid w:val="00A074E1"/>
    <w:rsid w:val="00A07D70"/>
    <w:rsid w:val="00A12811"/>
    <w:rsid w:val="00A14914"/>
    <w:rsid w:val="00A15AAC"/>
    <w:rsid w:val="00A167DD"/>
    <w:rsid w:val="00A16B7C"/>
    <w:rsid w:val="00A20D01"/>
    <w:rsid w:val="00A23223"/>
    <w:rsid w:val="00A30201"/>
    <w:rsid w:val="00A32AC0"/>
    <w:rsid w:val="00A35B02"/>
    <w:rsid w:val="00A377B3"/>
    <w:rsid w:val="00A40E62"/>
    <w:rsid w:val="00A45AA5"/>
    <w:rsid w:val="00A4776D"/>
    <w:rsid w:val="00A50077"/>
    <w:rsid w:val="00A522D7"/>
    <w:rsid w:val="00A600C0"/>
    <w:rsid w:val="00A617CB"/>
    <w:rsid w:val="00A6333B"/>
    <w:rsid w:val="00A677E1"/>
    <w:rsid w:val="00A70C99"/>
    <w:rsid w:val="00A7111A"/>
    <w:rsid w:val="00A734E8"/>
    <w:rsid w:val="00A73E01"/>
    <w:rsid w:val="00A7662F"/>
    <w:rsid w:val="00A82C41"/>
    <w:rsid w:val="00A92058"/>
    <w:rsid w:val="00A951CC"/>
    <w:rsid w:val="00A96054"/>
    <w:rsid w:val="00AA33F5"/>
    <w:rsid w:val="00AA3415"/>
    <w:rsid w:val="00AA4A0B"/>
    <w:rsid w:val="00AA7524"/>
    <w:rsid w:val="00AB0109"/>
    <w:rsid w:val="00AB0BDB"/>
    <w:rsid w:val="00AB2C7F"/>
    <w:rsid w:val="00AB37C6"/>
    <w:rsid w:val="00AB4FA1"/>
    <w:rsid w:val="00AB5682"/>
    <w:rsid w:val="00AB6087"/>
    <w:rsid w:val="00AB61D8"/>
    <w:rsid w:val="00AB752A"/>
    <w:rsid w:val="00AB7C54"/>
    <w:rsid w:val="00AC0166"/>
    <w:rsid w:val="00AC0AE1"/>
    <w:rsid w:val="00AC4AD9"/>
    <w:rsid w:val="00AC53D1"/>
    <w:rsid w:val="00AC6A51"/>
    <w:rsid w:val="00AD062B"/>
    <w:rsid w:val="00AD06AC"/>
    <w:rsid w:val="00AD56F2"/>
    <w:rsid w:val="00AD732D"/>
    <w:rsid w:val="00AE0CE5"/>
    <w:rsid w:val="00AF28AD"/>
    <w:rsid w:val="00AF2E15"/>
    <w:rsid w:val="00AF7AFD"/>
    <w:rsid w:val="00B00F8D"/>
    <w:rsid w:val="00B031FD"/>
    <w:rsid w:val="00B03346"/>
    <w:rsid w:val="00B03EEC"/>
    <w:rsid w:val="00B11460"/>
    <w:rsid w:val="00B118D3"/>
    <w:rsid w:val="00B118F7"/>
    <w:rsid w:val="00B12524"/>
    <w:rsid w:val="00B12542"/>
    <w:rsid w:val="00B13647"/>
    <w:rsid w:val="00B143DA"/>
    <w:rsid w:val="00B14AB2"/>
    <w:rsid w:val="00B15F14"/>
    <w:rsid w:val="00B1678A"/>
    <w:rsid w:val="00B20778"/>
    <w:rsid w:val="00B23356"/>
    <w:rsid w:val="00B23F13"/>
    <w:rsid w:val="00B24193"/>
    <w:rsid w:val="00B2461B"/>
    <w:rsid w:val="00B24F9E"/>
    <w:rsid w:val="00B253D6"/>
    <w:rsid w:val="00B275CE"/>
    <w:rsid w:val="00B27B02"/>
    <w:rsid w:val="00B3002A"/>
    <w:rsid w:val="00B30390"/>
    <w:rsid w:val="00B30689"/>
    <w:rsid w:val="00B3132C"/>
    <w:rsid w:val="00B330A9"/>
    <w:rsid w:val="00B332C6"/>
    <w:rsid w:val="00B3360D"/>
    <w:rsid w:val="00B33F67"/>
    <w:rsid w:val="00B34E94"/>
    <w:rsid w:val="00B43FDF"/>
    <w:rsid w:val="00B46561"/>
    <w:rsid w:val="00B478B4"/>
    <w:rsid w:val="00B55C41"/>
    <w:rsid w:val="00B56045"/>
    <w:rsid w:val="00B56895"/>
    <w:rsid w:val="00B61182"/>
    <w:rsid w:val="00B62037"/>
    <w:rsid w:val="00B62458"/>
    <w:rsid w:val="00B663C9"/>
    <w:rsid w:val="00B6646C"/>
    <w:rsid w:val="00B723CA"/>
    <w:rsid w:val="00B74543"/>
    <w:rsid w:val="00B7484D"/>
    <w:rsid w:val="00B77E34"/>
    <w:rsid w:val="00B80AEF"/>
    <w:rsid w:val="00B81D04"/>
    <w:rsid w:val="00B8221E"/>
    <w:rsid w:val="00B82C62"/>
    <w:rsid w:val="00B85C9B"/>
    <w:rsid w:val="00B875A5"/>
    <w:rsid w:val="00B90B7D"/>
    <w:rsid w:val="00B92EED"/>
    <w:rsid w:val="00B93414"/>
    <w:rsid w:val="00B93CA8"/>
    <w:rsid w:val="00B96B54"/>
    <w:rsid w:val="00B96D36"/>
    <w:rsid w:val="00BA044B"/>
    <w:rsid w:val="00BA2308"/>
    <w:rsid w:val="00BA3EB7"/>
    <w:rsid w:val="00BA4D77"/>
    <w:rsid w:val="00BA7353"/>
    <w:rsid w:val="00BA7C83"/>
    <w:rsid w:val="00BB0222"/>
    <w:rsid w:val="00BB2223"/>
    <w:rsid w:val="00BB3A0E"/>
    <w:rsid w:val="00BB428F"/>
    <w:rsid w:val="00BB769E"/>
    <w:rsid w:val="00BC0889"/>
    <w:rsid w:val="00BC1795"/>
    <w:rsid w:val="00BC1D6E"/>
    <w:rsid w:val="00BC3C3D"/>
    <w:rsid w:val="00BC583B"/>
    <w:rsid w:val="00BC64A5"/>
    <w:rsid w:val="00BC7A77"/>
    <w:rsid w:val="00BD05A7"/>
    <w:rsid w:val="00BD07B7"/>
    <w:rsid w:val="00BD0DB8"/>
    <w:rsid w:val="00BD2490"/>
    <w:rsid w:val="00BD279B"/>
    <w:rsid w:val="00BD4BDE"/>
    <w:rsid w:val="00BD51DD"/>
    <w:rsid w:val="00BD532C"/>
    <w:rsid w:val="00BD549F"/>
    <w:rsid w:val="00BD56BE"/>
    <w:rsid w:val="00BD5E85"/>
    <w:rsid w:val="00BE3903"/>
    <w:rsid w:val="00BE49C8"/>
    <w:rsid w:val="00BE4F84"/>
    <w:rsid w:val="00BF08C3"/>
    <w:rsid w:val="00BF2319"/>
    <w:rsid w:val="00BF23A8"/>
    <w:rsid w:val="00BF2957"/>
    <w:rsid w:val="00BF3E81"/>
    <w:rsid w:val="00BF67CF"/>
    <w:rsid w:val="00C00661"/>
    <w:rsid w:val="00C0375B"/>
    <w:rsid w:val="00C03C3C"/>
    <w:rsid w:val="00C04245"/>
    <w:rsid w:val="00C0444C"/>
    <w:rsid w:val="00C05134"/>
    <w:rsid w:val="00C051DC"/>
    <w:rsid w:val="00C06FEE"/>
    <w:rsid w:val="00C074E3"/>
    <w:rsid w:val="00C120E8"/>
    <w:rsid w:val="00C12728"/>
    <w:rsid w:val="00C226FF"/>
    <w:rsid w:val="00C2426B"/>
    <w:rsid w:val="00C247A7"/>
    <w:rsid w:val="00C32305"/>
    <w:rsid w:val="00C3487A"/>
    <w:rsid w:val="00C3639D"/>
    <w:rsid w:val="00C3716C"/>
    <w:rsid w:val="00C3731D"/>
    <w:rsid w:val="00C43688"/>
    <w:rsid w:val="00C469BB"/>
    <w:rsid w:val="00C47B70"/>
    <w:rsid w:val="00C504D7"/>
    <w:rsid w:val="00C516A1"/>
    <w:rsid w:val="00C53A85"/>
    <w:rsid w:val="00C55CD7"/>
    <w:rsid w:val="00C563FA"/>
    <w:rsid w:val="00C60F26"/>
    <w:rsid w:val="00C612AA"/>
    <w:rsid w:val="00C62E90"/>
    <w:rsid w:val="00C64BAF"/>
    <w:rsid w:val="00C64CDD"/>
    <w:rsid w:val="00C64E67"/>
    <w:rsid w:val="00C72EAD"/>
    <w:rsid w:val="00C736C4"/>
    <w:rsid w:val="00C80365"/>
    <w:rsid w:val="00C80384"/>
    <w:rsid w:val="00C81255"/>
    <w:rsid w:val="00C84462"/>
    <w:rsid w:val="00C85E6D"/>
    <w:rsid w:val="00C862B3"/>
    <w:rsid w:val="00C869DE"/>
    <w:rsid w:val="00C92457"/>
    <w:rsid w:val="00C92772"/>
    <w:rsid w:val="00C944F4"/>
    <w:rsid w:val="00C960DD"/>
    <w:rsid w:val="00CA64AD"/>
    <w:rsid w:val="00CB0CC4"/>
    <w:rsid w:val="00CB2CAE"/>
    <w:rsid w:val="00CB617C"/>
    <w:rsid w:val="00CC0C2C"/>
    <w:rsid w:val="00CC2B3A"/>
    <w:rsid w:val="00CC3604"/>
    <w:rsid w:val="00CC3638"/>
    <w:rsid w:val="00CD0449"/>
    <w:rsid w:val="00CD220A"/>
    <w:rsid w:val="00CD2E15"/>
    <w:rsid w:val="00CD4108"/>
    <w:rsid w:val="00CD4B13"/>
    <w:rsid w:val="00CD69C5"/>
    <w:rsid w:val="00CD6F28"/>
    <w:rsid w:val="00CE0149"/>
    <w:rsid w:val="00CE2119"/>
    <w:rsid w:val="00CE24A7"/>
    <w:rsid w:val="00CE573E"/>
    <w:rsid w:val="00CE5B06"/>
    <w:rsid w:val="00CE7D7C"/>
    <w:rsid w:val="00CF0930"/>
    <w:rsid w:val="00CF41DE"/>
    <w:rsid w:val="00CF4BFD"/>
    <w:rsid w:val="00CF7BB5"/>
    <w:rsid w:val="00D02D6E"/>
    <w:rsid w:val="00D03594"/>
    <w:rsid w:val="00D03C49"/>
    <w:rsid w:val="00D044BE"/>
    <w:rsid w:val="00D04DFE"/>
    <w:rsid w:val="00D05AC0"/>
    <w:rsid w:val="00D06ADE"/>
    <w:rsid w:val="00D13055"/>
    <w:rsid w:val="00D13300"/>
    <w:rsid w:val="00D13826"/>
    <w:rsid w:val="00D141AF"/>
    <w:rsid w:val="00D15EC8"/>
    <w:rsid w:val="00D17A5A"/>
    <w:rsid w:val="00D22436"/>
    <w:rsid w:val="00D255FF"/>
    <w:rsid w:val="00D30B4C"/>
    <w:rsid w:val="00D30DEC"/>
    <w:rsid w:val="00D324C7"/>
    <w:rsid w:val="00D32A9D"/>
    <w:rsid w:val="00D3488A"/>
    <w:rsid w:val="00D369DE"/>
    <w:rsid w:val="00D41C0B"/>
    <w:rsid w:val="00D431D4"/>
    <w:rsid w:val="00D4468C"/>
    <w:rsid w:val="00D456F7"/>
    <w:rsid w:val="00D457F9"/>
    <w:rsid w:val="00D45AED"/>
    <w:rsid w:val="00D4752A"/>
    <w:rsid w:val="00D478AB"/>
    <w:rsid w:val="00D50FD9"/>
    <w:rsid w:val="00D517E2"/>
    <w:rsid w:val="00D54021"/>
    <w:rsid w:val="00D5576D"/>
    <w:rsid w:val="00D56630"/>
    <w:rsid w:val="00D64AF5"/>
    <w:rsid w:val="00D74B84"/>
    <w:rsid w:val="00D75A84"/>
    <w:rsid w:val="00D76BC4"/>
    <w:rsid w:val="00D77DAB"/>
    <w:rsid w:val="00D830AB"/>
    <w:rsid w:val="00D84804"/>
    <w:rsid w:val="00D85C10"/>
    <w:rsid w:val="00D86190"/>
    <w:rsid w:val="00D86848"/>
    <w:rsid w:val="00D869A2"/>
    <w:rsid w:val="00D87B80"/>
    <w:rsid w:val="00D949A9"/>
    <w:rsid w:val="00D94F7E"/>
    <w:rsid w:val="00D97741"/>
    <w:rsid w:val="00DA40E1"/>
    <w:rsid w:val="00DA4F85"/>
    <w:rsid w:val="00DA7F0A"/>
    <w:rsid w:val="00DB2068"/>
    <w:rsid w:val="00DB22FF"/>
    <w:rsid w:val="00DB4164"/>
    <w:rsid w:val="00DC0506"/>
    <w:rsid w:val="00DC05FC"/>
    <w:rsid w:val="00DC2F7D"/>
    <w:rsid w:val="00DC7E5B"/>
    <w:rsid w:val="00DD2408"/>
    <w:rsid w:val="00DD399A"/>
    <w:rsid w:val="00DD420C"/>
    <w:rsid w:val="00DD4609"/>
    <w:rsid w:val="00DD52B9"/>
    <w:rsid w:val="00DD5920"/>
    <w:rsid w:val="00DD660B"/>
    <w:rsid w:val="00DD66A4"/>
    <w:rsid w:val="00DD7232"/>
    <w:rsid w:val="00DE4192"/>
    <w:rsid w:val="00DE4645"/>
    <w:rsid w:val="00DE4735"/>
    <w:rsid w:val="00DE7C11"/>
    <w:rsid w:val="00DF344D"/>
    <w:rsid w:val="00DF37E6"/>
    <w:rsid w:val="00DF4986"/>
    <w:rsid w:val="00DF7AD3"/>
    <w:rsid w:val="00DF7E43"/>
    <w:rsid w:val="00E007C8"/>
    <w:rsid w:val="00E01B3A"/>
    <w:rsid w:val="00E026D6"/>
    <w:rsid w:val="00E03CDA"/>
    <w:rsid w:val="00E03E5C"/>
    <w:rsid w:val="00E0459F"/>
    <w:rsid w:val="00E04C3A"/>
    <w:rsid w:val="00E05202"/>
    <w:rsid w:val="00E10014"/>
    <w:rsid w:val="00E1186E"/>
    <w:rsid w:val="00E1303F"/>
    <w:rsid w:val="00E153D3"/>
    <w:rsid w:val="00E2079F"/>
    <w:rsid w:val="00E208C4"/>
    <w:rsid w:val="00E20E7C"/>
    <w:rsid w:val="00E20F0D"/>
    <w:rsid w:val="00E25CE3"/>
    <w:rsid w:val="00E25F12"/>
    <w:rsid w:val="00E36472"/>
    <w:rsid w:val="00E402E7"/>
    <w:rsid w:val="00E4062C"/>
    <w:rsid w:val="00E41BBC"/>
    <w:rsid w:val="00E42DD8"/>
    <w:rsid w:val="00E469C9"/>
    <w:rsid w:val="00E5100D"/>
    <w:rsid w:val="00E51D48"/>
    <w:rsid w:val="00E52253"/>
    <w:rsid w:val="00E54A4C"/>
    <w:rsid w:val="00E57FE5"/>
    <w:rsid w:val="00E60C9F"/>
    <w:rsid w:val="00E61DC3"/>
    <w:rsid w:val="00E62CC9"/>
    <w:rsid w:val="00E63048"/>
    <w:rsid w:val="00E648CA"/>
    <w:rsid w:val="00E64D61"/>
    <w:rsid w:val="00E66AD8"/>
    <w:rsid w:val="00E67C31"/>
    <w:rsid w:val="00E70B47"/>
    <w:rsid w:val="00E71818"/>
    <w:rsid w:val="00E72935"/>
    <w:rsid w:val="00E74A15"/>
    <w:rsid w:val="00E76183"/>
    <w:rsid w:val="00E77F5E"/>
    <w:rsid w:val="00E82F98"/>
    <w:rsid w:val="00E878F9"/>
    <w:rsid w:val="00E92FE5"/>
    <w:rsid w:val="00E949C4"/>
    <w:rsid w:val="00EA0DD3"/>
    <w:rsid w:val="00EA13F9"/>
    <w:rsid w:val="00EA49A2"/>
    <w:rsid w:val="00EA5DF4"/>
    <w:rsid w:val="00EB057F"/>
    <w:rsid w:val="00EB277B"/>
    <w:rsid w:val="00EB31D3"/>
    <w:rsid w:val="00EB47D9"/>
    <w:rsid w:val="00EB7EF4"/>
    <w:rsid w:val="00EC27F3"/>
    <w:rsid w:val="00EC46ED"/>
    <w:rsid w:val="00EC6D4B"/>
    <w:rsid w:val="00ED0096"/>
    <w:rsid w:val="00ED2024"/>
    <w:rsid w:val="00ED23E5"/>
    <w:rsid w:val="00ED7BC5"/>
    <w:rsid w:val="00EE525A"/>
    <w:rsid w:val="00EE650C"/>
    <w:rsid w:val="00EE777A"/>
    <w:rsid w:val="00EF3465"/>
    <w:rsid w:val="00EF6877"/>
    <w:rsid w:val="00F035DA"/>
    <w:rsid w:val="00F039B8"/>
    <w:rsid w:val="00F042CC"/>
    <w:rsid w:val="00F10CF2"/>
    <w:rsid w:val="00F112CD"/>
    <w:rsid w:val="00F12C57"/>
    <w:rsid w:val="00F13096"/>
    <w:rsid w:val="00F14351"/>
    <w:rsid w:val="00F20602"/>
    <w:rsid w:val="00F22A60"/>
    <w:rsid w:val="00F240B0"/>
    <w:rsid w:val="00F24A7E"/>
    <w:rsid w:val="00F25317"/>
    <w:rsid w:val="00F25D32"/>
    <w:rsid w:val="00F30B01"/>
    <w:rsid w:val="00F30F69"/>
    <w:rsid w:val="00F32362"/>
    <w:rsid w:val="00F32800"/>
    <w:rsid w:val="00F339F4"/>
    <w:rsid w:val="00F34014"/>
    <w:rsid w:val="00F348A5"/>
    <w:rsid w:val="00F365BF"/>
    <w:rsid w:val="00F37D7E"/>
    <w:rsid w:val="00F41100"/>
    <w:rsid w:val="00F47708"/>
    <w:rsid w:val="00F50BBE"/>
    <w:rsid w:val="00F51B9E"/>
    <w:rsid w:val="00F51DDD"/>
    <w:rsid w:val="00F52C6D"/>
    <w:rsid w:val="00F542AD"/>
    <w:rsid w:val="00F54B57"/>
    <w:rsid w:val="00F566C4"/>
    <w:rsid w:val="00F56957"/>
    <w:rsid w:val="00F613BD"/>
    <w:rsid w:val="00F61E32"/>
    <w:rsid w:val="00F63687"/>
    <w:rsid w:val="00F74B33"/>
    <w:rsid w:val="00F75F4E"/>
    <w:rsid w:val="00F80F71"/>
    <w:rsid w:val="00F81890"/>
    <w:rsid w:val="00F820BB"/>
    <w:rsid w:val="00F82882"/>
    <w:rsid w:val="00F8469B"/>
    <w:rsid w:val="00F85037"/>
    <w:rsid w:val="00F8534E"/>
    <w:rsid w:val="00F86468"/>
    <w:rsid w:val="00F90B13"/>
    <w:rsid w:val="00F9109A"/>
    <w:rsid w:val="00F92412"/>
    <w:rsid w:val="00F93838"/>
    <w:rsid w:val="00F95D0A"/>
    <w:rsid w:val="00F97899"/>
    <w:rsid w:val="00FA08F4"/>
    <w:rsid w:val="00FA2428"/>
    <w:rsid w:val="00FA2E6A"/>
    <w:rsid w:val="00FA52C2"/>
    <w:rsid w:val="00FA611D"/>
    <w:rsid w:val="00FA61BA"/>
    <w:rsid w:val="00FB03C0"/>
    <w:rsid w:val="00FB0920"/>
    <w:rsid w:val="00FB1520"/>
    <w:rsid w:val="00FB201A"/>
    <w:rsid w:val="00FB4A42"/>
    <w:rsid w:val="00FB684B"/>
    <w:rsid w:val="00FB6C1B"/>
    <w:rsid w:val="00FB7771"/>
    <w:rsid w:val="00FB798B"/>
    <w:rsid w:val="00FC439F"/>
    <w:rsid w:val="00FC7578"/>
    <w:rsid w:val="00FD1D89"/>
    <w:rsid w:val="00FD25DA"/>
    <w:rsid w:val="00FD2D81"/>
    <w:rsid w:val="00FD7180"/>
    <w:rsid w:val="00FD7C8D"/>
    <w:rsid w:val="00FE1422"/>
    <w:rsid w:val="00FE3248"/>
    <w:rsid w:val="00FE54C8"/>
    <w:rsid w:val="00FE5E64"/>
    <w:rsid w:val="00FF1B95"/>
    <w:rsid w:val="00FF47FE"/>
    <w:rsid w:val="00FF646E"/>
    <w:rsid w:val="00FF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605CD"/>
  <w14:defaultImageDpi w14:val="300"/>
  <w15:docId w15:val="{FE416481-2C2D-4F26-A82F-A77D2953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F85"/>
    <w:pPr>
      <w:spacing w:after="200"/>
    </w:pPr>
    <w:rPr>
      <w:rFonts w:eastAsia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43688"/>
    <w:pPr>
      <w:spacing w:after="0"/>
    </w:pPr>
    <w:rPr>
      <w:sz w:val="20"/>
      <w:szCs w:val="20"/>
      <w:lang w:val="en-US"/>
    </w:rPr>
  </w:style>
  <w:style w:type="character" w:customStyle="1" w:styleId="FootnoteTextChar">
    <w:name w:val="Footnote Text Char"/>
    <w:basedOn w:val="DefaultParagraphFont"/>
    <w:link w:val="FootnoteText"/>
    <w:uiPriority w:val="99"/>
    <w:rsid w:val="00C43688"/>
    <w:rPr>
      <w:rFonts w:eastAsiaTheme="minorHAnsi"/>
      <w:sz w:val="20"/>
      <w:szCs w:val="20"/>
    </w:rPr>
  </w:style>
  <w:style w:type="character" w:styleId="FootnoteReference">
    <w:name w:val="footnote reference"/>
    <w:basedOn w:val="DefaultParagraphFont"/>
    <w:uiPriority w:val="99"/>
    <w:unhideWhenUsed/>
    <w:rsid w:val="00D75A84"/>
    <w:rPr>
      <w:vertAlign w:val="superscript"/>
    </w:rPr>
  </w:style>
  <w:style w:type="paragraph" w:styleId="ListParagraph">
    <w:name w:val="List Paragraph"/>
    <w:basedOn w:val="Normal"/>
    <w:uiPriority w:val="34"/>
    <w:qFormat/>
    <w:rsid w:val="00D75A84"/>
    <w:pPr>
      <w:ind w:left="720"/>
      <w:contextualSpacing/>
    </w:pPr>
  </w:style>
  <w:style w:type="character" w:styleId="CommentReference">
    <w:name w:val="annotation reference"/>
    <w:basedOn w:val="DefaultParagraphFont"/>
    <w:uiPriority w:val="99"/>
    <w:semiHidden/>
    <w:unhideWhenUsed/>
    <w:rsid w:val="00D75A84"/>
    <w:rPr>
      <w:sz w:val="18"/>
      <w:szCs w:val="18"/>
    </w:rPr>
  </w:style>
  <w:style w:type="paragraph" w:styleId="CommentText">
    <w:name w:val="annotation text"/>
    <w:basedOn w:val="Normal"/>
    <w:link w:val="CommentTextChar"/>
    <w:uiPriority w:val="99"/>
    <w:unhideWhenUsed/>
    <w:rsid w:val="00D75A84"/>
  </w:style>
  <w:style w:type="character" w:customStyle="1" w:styleId="CommentTextChar">
    <w:name w:val="Comment Text Char"/>
    <w:basedOn w:val="DefaultParagraphFont"/>
    <w:link w:val="CommentText"/>
    <w:uiPriority w:val="99"/>
    <w:rsid w:val="00D75A84"/>
    <w:rPr>
      <w:rFonts w:eastAsiaTheme="minorHAnsi"/>
      <w:lang w:val="en-GB"/>
    </w:rPr>
  </w:style>
  <w:style w:type="paragraph" w:styleId="BalloonText">
    <w:name w:val="Balloon Text"/>
    <w:basedOn w:val="Normal"/>
    <w:link w:val="BalloonTextChar"/>
    <w:uiPriority w:val="99"/>
    <w:semiHidden/>
    <w:unhideWhenUsed/>
    <w:rsid w:val="00D75A8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5A84"/>
    <w:rPr>
      <w:rFonts w:ascii="Lucida Grande" w:eastAsiaTheme="minorHAnsi" w:hAnsi="Lucida Grande" w:cs="Lucida Grande"/>
      <w:sz w:val="18"/>
      <w:szCs w:val="18"/>
      <w:lang w:val="en-GB"/>
    </w:rPr>
  </w:style>
  <w:style w:type="paragraph" w:styleId="Revision">
    <w:name w:val="Revision"/>
    <w:hidden/>
    <w:uiPriority w:val="99"/>
    <w:semiHidden/>
    <w:rsid w:val="00A02C6F"/>
    <w:rPr>
      <w:rFonts w:eastAsiaTheme="minorHAnsi"/>
      <w:lang w:val="en-GB"/>
    </w:rPr>
  </w:style>
  <w:style w:type="paragraph" w:styleId="Header">
    <w:name w:val="header"/>
    <w:basedOn w:val="Normal"/>
    <w:link w:val="HeaderChar"/>
    <w:uiPriority w:val="99"/>
    <w:unhideWhenUsed/>
    <w:rsid w:val="00C43688"/>
    <w:pPr>
      <w:tabs>
        <w:tab w:val="center" w:pos="4320"/>
        <w:tab w:val="right" w:pos="8640"/>
      </w:tabs>
      <w:spacing w:after="0"/>
    </w:pPr>
  </w:style>
  <w:style w:type="character" w:customStyle="1" w:styleId="HeaderChar">
    <w:name w:val="Header Char"/>
    <w:basedOn w:val="DefaultParagraphFont"/>
    <w:link w:val="Header"/>
    <w:uiPriority w:val="99"/>
    <w:rsid w:val="00C43688"/>
    <w:rPr>
      <w:rFonts w:eastAsiaTheme="minorHAnsi"/>
      <w:lang w:val="en-GB"/>
    </w:rPr>
  </w:style>
  <w:style w:type="paragraph" w:styleId="Footer">
    <w:name w:val="footer"/>
    <w:basedOn w:val="Normal"/>
    <w:link w:val="FooterChar"/>
    <w:uiPriority w:val="99"/>
    <w:unhideWhenUsed/>
    <w:rsid w:val="00C43688"/>
    <w:pPr>
      <w:tabs>
        <w:tab w:val="center" w:pos="4320"/>
        <w:tab w:val="right" w:pos="8640"/>
      </w:tabs>
      <w:spacing w:after="0"/>
    </w:pPr>
  </w:style>
  <w:style w:type="character" w:customStyle="1" w:styleId="FooterChar">
    <w:name w:val="Footer Char"/>
    <w:basedOn w:val="DefaultParagraphFont"/>
    <w:link w:val="Footer"/>
    <w:uiPriority w:val="99"/>
    <w:rsid w:val="00C43688"/>
    <w:rPr>
      <w:rFonts w:eastAsiaTheme="minorHAnsi"/>
      <w:lang w:val="en-GB"/>
    </w:rPr>
  </w:style>
  <w:style w:type="character" w:styleId="Hyperlink">
    <w:name w:val="Hyperlink"/>
    <w:basedOn w:val="DefaultParagraphFont"/>
    <w:uiPriority w:val="99"/>
    <w:unhideWhenUsed/>
    <w:rsid w:val="00C43688"/>
    <w:rPr>
      <w:color w:val="0000FF" w:themeColor="hyperlink"/>
      <w:u w:val="single"/>
    </w:rPr>
  </w:style>
  <w:style w:type="character" w:customStyle="1" w:styleId="FootnoteTextChar1">
    <w:name w:val="Footnote Text Char1"/>
    <w:aliases w:val="Footnote Text Char Char"/>
    <w:basedOn w:val="DefaultParagraphFont"/>
    <w:uiPriority w:val="99"/>
    <w:locked/>
    <w:rsid w:val="001F167E"/>
    <w:rPr>
      <w:rFonts w:cs="Times New Roman"/>
      <w:sz w:val="20"/>
      <w:szCs w:val="20"/>
    </w:rPr>
  </w:style>
  <w:style w:type="character" w:styleId="PageNumber">
    <w:name w:val="page number"/>
    <w:basedOn w:val="DefaultParagraphFont"/>
    <w:uiPriority w:val="99"/>
    <w:semiHidden/>
    <w:unhideWhenUsed/>
    <w:rsid w:val="00451F85"/>
  </w:style>
  <w:style w:type="paragraph" w:styleId="CommentSubject">
    <w:name w:val="annotation subject"/>
    <w:basedOn w:val="CommentText"/>
    <w:next w:val="CommentText"/>
    <w:link w:val="CommentSubjectChar"/>
    <w:uiPriority w:val="99"/>
    <w:semiHidden/>
    <w:unhideWhenUsed/>
    <w:rsid w:val="005857BA"/>
    <w:rPr>
      <w:b/>
      <w:bCs/>
      <w:sz w:val="20"/>
      <w:szCs w:val="20"/>
    </w:rPr>
  </w:style>
  <w:style w:type="character" w:customStyle="1" w:styleId="CommentSubjectChar">
    <w:name w:val="Comment Subject Char"/>
    <w:basedOn w:val="CommentTextChar"/>
    <w:link w:val="CommentSubject"/>
    <w:uiPriority w:val="99"/>
    <w:semiHidden/>
    <w:rsid w:val="005857BA"/>
    <w:rPr>
      <w:rFonts w:eastAsiaTheme="minorHAnsi"/>
      <w:b/>
      <w:bCs/>
      <w:sz w:val="20"/>
      <w:szCs w:val="20"/>
      <w:lang w:val="en-GB"/>
    </w:rPr>
  </w:style>
  <w:style w:type="paragraph" w:styleId="Bibliography">
    <w:name w:val="Bibliography"/>
    <w:basedOn w:val="Normal"/>
    <w:next w:val="Normal"/>
    <w:uiPriority w:val="37"/>
    <w:semiHidden/>
    <w:unhideWhenUsed/>
    <w:rsid w:val="00C226FF"/>
    <w:pPr>
      <w:spacing w:after="240" w:line="360" w:lineRule="auto"/>
    </w:pPr>
    <w:rPr>
      <w:rFonts w:ascii="Times New Roman" w:eastAsia="Times New Roman" w:hAnsi="Times New Roman" w:cs="Times New Roman"/>
      <w:lang w:eastAsia="en-GB"/>
    </w:rPr>
  </w:style>
  <w:style w:type="character" w:customStyle="1" w:styleId="a">
    <w:name w:val="a"/>
    <w:basedOn w:val="DefaultParagraphFont"/>
    <w:rsid w:val="00490C28"/>
  </w:style>
  <w:style w:type="character" w:styleId="FollowedHyperlink">
    <w:name w:val="FollowedHyperlink"/>
    <w:basedOn w:val="DefaultParagraphFont"/>
    <w:uiPriority w:val="99"/>
    <w:semiHidden/>
    <w:unhideWhenUsed/>
    <w:rsid w:val="00456801"/>
    <w:rPr>
      <w:color w:val="800080" w:themeColor="followedHyperlink"/>
      <w:u w:val="single"/>
    </w:rPr>
  </w:style>
  <w:style w:type="character" w:customStyle="1" w:styleId="review-pad">
    <w:name w:val="review-pad"/>
    <w:basedOn w:val="DefaultParagraphFont"/>
    <w:rsid w:val="00176853"/>
  </w:style>
  <w:style w:type="character" w:customStyle="1" w:styleId="apple-converted-space">
    <w:name w:val="apple-converted-space"/>
    <w:basedOn w:val="DefaultParagraphFont"/>
    <w:rsid w:val="000C1182"/>
  </w:style>
  <w:style w:type="character" w:styleId="Emphasis">
    <w:name w:val="Emphasis"/>
    <w:basedOn w:val="DefaultParagraphFont"/>
    <w:uiPriority w:val="20"/>
    <w:qFormat/>
    <w:rsid w:val="000C1182"/>
    <w:rPr>
      <w:i/>
      <w:iCs/>
    </w:rPr>
  </w:style>
  <w:style w:type="paragraph" w:styleId="NormalWeb">
    <w:name w:val="Normal (Web)"/>
    <w:basedOn w:val="Normal"/>
    <w:uiPriority w:val="99"/>
    <w:semiHidden/>
    <w:unhideWhenUsed/>
    <w:rsid w:val="00DA4F85"/>
    <w:rPr>
      <w:rFonts w:ascii="Times New Roman" w:hAnsi="Times New Roman" w:cs="Times New Roman"/>
    </w:rPr>
  </w:style>
  <w:style w:type="character" w:styleId="Strong">
    <w:name w:val="Strong"/>
    <w:basedOn w:val="DefaultParagraphFont"/>
    <w:uiPriority w:val="22"/>
    <w:qFormat/>
    <w:rsid w:val="00A35B02"/>
    <w:rPr>
      <w:b/>
      <w:bCs/>
    </w:rPr>
  </w:style>
  <w:style w:type="character" w:customStyle="1" w:styleId="UnresolvedMention">
    <w:name w:val="Unresolved Mention"/>
    <w:basedOn w:val="DefaultParagraphFont"/>
    <w:uiPriority w:val="99"/>
    <w:semiHidden/>
    <w:unhideWhenUsed/>
    <w:rsid w:val="006A3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3893">
      <w:bodyDiv w:val="1"/>
      <w:marLeft w:val="0"/>
      <w:marRight w:val="0"/>
      <w:marTop w:val="0"/>
      <w:marBottom w:val="0"/>
      <w:divBdr>
        <w:top w:val="none" w:sz="0" w:space="0" w:color="auto"/>
        <w:left w:val="none" w:sz="0" w:space="0" w:color="auto"/>
        <w:bottom w:val="none" w:sz="0" w:space="0" w:color="auto"/>
        <w:right w:val="none" w:sz="0" w:space="0" w:color="auto"/>
      </w:divBdr>
    </w:div>
    <w:div w:id="432479606">
      <w:bodyDiv w:val="1"/>
      <w:marLeft w:val="0"/>
      <w:marRight w:val="0"/>
      <w:marTop w:val="0"/>
      <w:marBottom w:val="0"/>
      <w:divBdr>
        <w:top w:val="none" w:sz="0" w:space="0" w:color="auto"/>
        <w:left w:val="none" w:sz="0" w:space="0" w:color="auto"/>
        <w:bottom w:val="none" w:sz="0" w:space="0" w:color="auto"/>
        <w:right w:val="none" w:sz="0" w:space="0" w:color="auto"/>
      </w:divBdr>
    </w:div>
    <w:div w:id="472868183">
      <w:bodyDiv w:val="1"/>
      <w:marLeft w:val="0"/>
      <w:marRight w:val="0"/>
      <w:marTop w:val="0"/>
      <w:marBottom w:val="0"/>
      <w:divBdr>
        <w:top w:val="none" w:sz="0" w:space="0" w:color="auto"/>
        <w:left w:val="none" w:sz="0" w:space="0" w:color="auto"/>
        <w:bottom w:val="none" w:sz="0" w:space="0" w:color="auto"/>
        <w:right w:val="none" w:sz="0" w:space="0" w:color="auto"/>
      </w:divBdr>
    </w:div>
    <w:div w:id="779034093">
      <w:bodyDiv w:val="1"/>
      <w:marLeft w:val="0"/>
      <w:marRight w:val="0"/>
      <w:marTop w:val="0"/>
      <w:marBottom w:val="0"/>
      <w:divBdr>
        <w:top w:val="none" w:sz="0" w:space="0" w:color="auto"/>
        <w:left w:val="none" w:sz="0" w:space="0" w:color="auto"/>
        <w:bottom w:val="none" w:sz="0" w:space="0" w:color="auto"/>
        <w:right w:val="none" w:sz="0" w:space="0" w:color="auto"/>
      </w:divBdr>
    </w:div>
    <w:div w:id="844977323">
      <w:bodyDiv w:val="1"/>
      <w:marLeft w:val="0"/>
      <w:marRight w:val="0"/>
      <w:marTop w:val="0"/>
      <w:marBottom w:val="0"/>
      <w:divBdr>
        <w:top w:val="none" w:sz="0" w:space="0" w:color="auto"/>
        <w:left w:val="none" w:sz="0" w:space="0" w:color="auto"/>
        <w:bottom w:val="none" w:sz="0" w:space="0" w:color="auto"/>
        <w:right w:val="none" w:sz="0" w:space="0" w:color="auto"/>
      </w:divBdr>
    </w:div>
    <w:div w:id="1028795328">
      <w:bodyDiv w:val="1"/>
      <w:marLeft w:val="0"/>
      <w:marRight w:val="0"/>
      <w:marTop w:val="0"/>
      <w:marBottom w:val="0"/>
      <w:divBdr>
        <w:top w:val="none" w:sz="0" w:space="0" w:color="auto"/>
        <w:left w:val="none" w:sz="0" w:space="0" w:color="auto"/>
        <w:bottom w:val="none" w:sz="0" w:space="0" w:color="auto"/>
        <w:right w:val="none" w:sz="0" w:space="0" w:color="auto"/>
      </w:divBdr>
      <w:divsChild>
        <w:div w:id="1852909979">
          <w:marLeft w:val="0"/>
          <w:marRight w:val="0"/>
          <w:marTop w:val="0"/>
          <w:marBottom w:val="0"/>
          <w:divBdr>
            <w:top w:val="none" w:sz="0" w:space="0" w:color="auto"/>
            <w:left w:val="none" w:sz="0" w:space="0" w:color="auto"/>
            <w:bottom w:val="none" w:sz="0" w:space="0" w:color="auto"/>
            <w:right w:val="none" w:sz="0" w:space="0" w:color="auto"/>
          </w:divBdr>
          <w:divsChild>
            <w:div w:id="456292206">
              <w:marLeft w:val="0"/>
              <w:marRight w:val="0"/>
              <w:marTop w:val="0"/>
              <w:marBottom w:val="0"/>
              <w:divBdr>
                <w:top w:val="none" w:sz="0" w:space="0" w:color="auto"/>
                <w:left w:val="none" w:sz="0" w:space="0" w:color="auto"/>
                <w:bottom w:val="none" w:sz="0" w:space="0" w:color="auto"/>
                <w:right w:val="none" w:sz="0" w:space="0" w:color="auto"/>
              </w:divBdr>
              <w:divsChild>
                <w:div w:id="1631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4005">
      <w:bodyDiv w:val="1"/>
      <w:marLeft w:val="0"/>
      <w:marRight w:val="0"/>
      <w:marTop w:val="0"/>
      <w:marBottom w:val="0"/>
      <w:divBdr>
        <w:top w:val="none" w:sz="0" w:space="0" w:color="auto"/>
        <w:left w:val="none" w:sz="0" w:space="0" w:color="auto"/>
        <w:bottom w:val="none" w:sz="0" w:space="0" w:color="auto"/>
        <w:right w:val="none" w:sz="0" w:space="0" w:color="auto"/>
      </w:divBdr>
      <w:divsChild>
        <w:div w:id="1581017244">
          <w:marLeft w:val="0"/>
          <w:marRight w:val="0"/>
          <w:marTop w:val="0"/>
          <w:marBottom w:val="0"/>
          <w:divBdr>
            <w:top w:val="none" w:sz="0" w:space="0" w:color="auto"/>
            <w:left w:val="none" w:sz="0" w:space="0" w:color="auto"/>
            <w:bottom w:val="none" w:sz="0" w:space="0" w:color="auto"/>
            <w:right w:val="none" w:sz="0" w:space="0" w:color="auto"/>
          </w:divBdr>
          <w:divsChild>
            <w:div w:id="778640275">
              <w:marLeft w:val="0"/>
              <w:marRight w:val="0"/>
              <w:marTop w:val="0"/>
              <w:marBottom w:val="0"/>
              <w:divBdr>
                <w:top w:val="none" w:sz="0" w:space="0" w:color="auto"/>
                <w:left w:val="none" w:sz="0" w:space="0" w:color="auto"/>
                <w:bottom w:val="none" w:sz="0" w:space="0" w:color="auto"/>
                <w:right w:val="none" w:sz="0" w:space="0" w:color="auto"/>
              </w:divBdr>
              <w:divsChild>
                <w:div w:id="14750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338627">
      <w:bodyDiv w:val="1"/>
      <w:marLeft w:val="0"/>
      <w:marRight w:val="0"/>
      <w:marTop w:val="0"/>
      <w:marBottom w:val="0"/>
      <w:divBdr>
        <w:top w:val="none" w:sz="0" w:space="0" w:color="auto"/>
        <w:left w:val="none" w:sz="0" w:space="0" w:color="auto"/>
        <w:bottom w:val="none" w:sz="0" w:space="0" w:color="auto"/>
        <w:right w:val="none" w:sz="0" w:space="0" w:color="auto"/>
      </w:divBdr>
    </w:div>
    <w:div w:id="1630163855">
      <w:bodyDiv w:val="1"/>
      <w:marLeft w:val="0"/>
      <w:marRight w:val="0"/>
      <w:marTop w:val="0"/>
      <w:marBottom w:val="0"/>
      <w:divBdr>
        <w:top w:val="none" w:sz="0" w:space="0" w:color="auto"/>
        <w:left w:val="none" w:sz="0" w:space="0" w:color="auto"/>
        <w:bottom w:val="none" w:sz="0" w:space="0" w:color="auto"/>
        <w:right w:val="none" w:sz="0" w:space="0" w:color="auto"/>
      </w:divBdr>
    </w:div>
    <w:div w:id="1874414252">
      <w:bodyDiv w:val="1"/>
      <w:marLeft w:val="0"/>
      <w:marRight w:val="0"/>
      <w:marTop w:val="0"/>
      <w:marBottom w:val="0"/>
      <w:divBdr>
        <w:top w:val="none" w:sz="0" w:space="0" w:color="auto"/>
        <w:left w:val="none" w:sz="0" w:space="0" w:color="auto"/>
        <w:bottom w:val="none" w:sz="0" w:space="0" w:color="auto"/>
        <w:right w:val="none" w:sz="0" w:space="0" w:color="auto"/>
      </w:divBdr>
      <w:divsChild>
        <w:div w:id="1752509529">
          <w:marLeft w:val="0"/>
          <w:marRight w:val="0"/>
          <w:marTop w:val="0"/>
          <w:marBottom w:val="0"/>
          <w:divBdr>
            <w:top w:val="none" w:sz="0" w:space="0" w:color="auto"/>
            <w:left w:val="none" w:sz="0" w:space="0" w:color="auto"/>
            <w:bottom w:val="none" w:sz="0" w:space="0" w:color="auto"/>
            <w:right w:val="none" w:sz="0" w:space="0" w:color="auto"/>
          </w:divBdr>
          <w:divsChild>
            <w:div w:id="1949464584">
              <w:marLeft w:val="0"/>
              <w:marRight w:val="0"/>
              <w:marTop w:val="0"/>
              <w:marBottom w:val="0"/>
              <w:divBdr>
                <w:top w:val="none" w:sz="0" w:space="0" w:color="auto"/>
                <w:left w:val="none" w:sz="0" w:space="0" w:color="auto"/>
                <w:bottom w:val="none" w:sz="0" w:space="0" w:color="auto"/>
                <w:right w:val="none" w:sz="0" w:space="0" w:color="auto"/>
              </w:divBdr>
              <w:divsChild>
                <w:div w:id="155021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92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bycenter.com/6_your-pregnancy-2-weeks_6000.b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mailto:e.m.kingma@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C202E-9EE1-4EF0-8E23-1F6E50F0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12100</Words>
  <Characters>68972</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Kingma E.M.</dc:creator>
  <cp:keywords/>
  <dc:description/>
  <cp:lastModifiedBy>de Montfalcon S.P.</cp:lastModifiedBy>
  <cp:revision>2</cp:revision>
  <cp:lastPrinted>2016-01-08T17:00:00Z</cp:lastPrinted>
  <dcterms:created xsi:type="dcterms:W3CDTF">2018-12-20T16:42:00Z</dcterms:created>
  <dcterms:modified xsi:type="dcterms:W3CDTF">2018-12-20T16:42:00Z</dcterms:modified>
</cp:coreProperties>
</file>