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6CB54" w14:textId="2CDD68EF" w:rsidR="00897FE9" w:rsidRPr="005A725C" w:rsidRDefault="00C00202" w:rsidP="00BE14F7">
      <w:pPr>
        <w:tabs>
          <w:tab w:val="center" w:pos="4513"/>
          <w:tab w:val="left" w:pos="6924"/>
        </w:tabs>
        <w:jc w:val="left"/>
        <w:rPr>
          <w:rFonts w:ascii="Times New Roman" w:hAnsi="Times New Roman" w:cs="Times New Roman"/>
          <w:b/>
          <w:sz w:val="24"/>
          <w:szCs w:val="24"/>
        </w:rPr>
      </w:pPr>
      <w:r>
        <w:rPr>
          <w:rFonts w:ascii="Times New Roman" w:hAnsi="Times New Roman" w:cs="Times New Roman"/>
          <w:b/>
          <w:sz w:val="24"/>
          <w:szCs w:val="24"/>
        </w:rPr>
        <w:tab/>
      </w:r>
      <w:r w:rsidR="00B86C8F" w:rsidRPr="005A725C">
        <w:rPr>
          <w:rFonts w:ascii="Times New Roman" w:hAnsi="Times New Roman" w:cs="Times New Roman"/>
          <w:b/>
          <w:sz w:val="24"/>
          <w:szCs w:val="24"/>
        </w:rPr>
        <w:t>Perspectives on</w:t>
      </w:r>
      <w:r w:rsidR="006154EC" w:rsidRPr="005A725C">
        <w:rPr>
          <w:rFonts w:ascii="Times New Roman" w:hAnsi="Times New Roman" w:cs="Times New Roman"/>
          <w:b/>
          <w:sz w:val="24"/>
          <w:szCs w:val="24"/>
        </w:rPr>
        <w:t xml:space="preserve"> Political Party Death:</w:t>
      </w:r>
      <w:r w:rsidRPr="005A725C">
        <w:rPr>
          <w:rFonts w:ascii="Times New Roman" w:hAnsi="Times New Roman" w:cs="Times New Roman"/>
          <w:b/>
          <w:sz w:val="24"/>
          <w:szCs w:val="24"/>
        </w:rPr>
        <w:tab/>
      </w:r>
    </w:p>
    <w:p w14:paraId="0A233F31" w14:textId="0ECEE984" w:rsidR="00C5199A" w:rsidRPr="005A725C" w:rsidRDefault="00757BAE" w:rsidP="00311149">
      <w:pPr>
        <w:jc w:val="center"/>
        <w:rPr>
          <w:rFonts w:ascii="Times New Roman" w:hAnsi="Times New Roman" w:cs="Times New Roman"/>
          <w:b/>
          <w:sz w:val="24"/>
          <w:szCs w:val="24"/>
        </w:rPr>
      </w:pPr>
      <w:r w:rsidRPr="005A725C">
        <w:rPr>
          <w:rFonts w:ascii="Times New Roman" w:hAnsi="Times New Roman" w:cs="Times New Roman"/>
          <w:b/>
          <w:sz w:val="24"/>
          <w:szCs w:val="24"/>
        </w:rPr>
        <w:t xml:space="preserve">Theorizing and Testing </w:t>
      </w:r>
      <w:proofErr w:type="spellStart"/>
      <w:r w:rsidR="006154EC" w:rsidRPr="005A725C">
        <w:rPr>
          <w:rFonts w:ascii="Times New Roman" w:hAnsi="Times New Roman" w:cs="Times New Roman"/>
          <w:b/>
          <w:sz w:val="24"/>
          <w:szCs w:val="24"/>
        </w:rPr>
        <w:t>Downsian</w:t>
      </w:r>
      <w:proofErr w:type="spellEnd"/>
      <w:r w:rsidR="006154EC" w:rsidRPr="005A725C">
        <w:rPr>
          <w:rFonts w:ascii="Times New Roman" w:hAnsi="Times New Roman" w:cs="Times New Roman"/>
          <w:b/>
          <w:sz w:val="24"/>
          <w:szCs w:val="24"/>
        </w:rPr>
        <w:t xml:space="preserve"> and Sociological</w:t>
      </w:r>
      <w:r w:rsidR="00570CAD" w:rsidRPr="005A725C">
        <w:rPr>
          <w:rFonts w:ascii="Times New Roman" w:hAnsi="Times New Roman" w:cs="Times New Roman"/>
          <w:b/>
          <w:sz w:val="24"/>
          <w:szCs w:val="24"/>
        </w:rPr>
        <w:t xml:space="preserve"> Rationales</w:t>
      </w:r>
      <w:r w:rsidR="006154EC" w:rsidRPr="005A725C">
        <w:rPr>
          <w:rFonts w:ascii="Times New Roman" w:hAnsi="Times New Roman" w:cs="Times New Roman"/>
          <w:b/>
          <w:sz w:val="24"/>
          <w:szCs w:val="24"/>
        </w:rPr>
        <w:t xml:space="preserve"> </w:t>
      </w:r>
    </w:p>
    <w:p w14:paraId="080533D7" w14:textId="32E13556" w:rsidR="00C94821" w:rsidRPr="005A725C" w:rsidRDefault="00C94821" w:rsidP="00311149">
      <w:pPr>
        <w:rPr>
          <w:rFonts w:ascii="Times New Roman" w:hAnsi="Times New Roman" w:cs="Times New Roman"/>
          <w:b/>
          <w:sz w:val="24"/>
          <w:szCs w:val="24"/>
        </w:rPr>
      </w:pPr>
    </w:p>
    <w:p w14:paraId="4AA280E4" w14:textId="04C7E98E" w:rsidR="00AD4889" w:rsidRPr="005A725C" w:rsidRDefault="00AD4889" w:rsidP="00311149">
      <w:pPr>
        <w:autoSpaceDE w:val="0"/>
        <w:autoSpaceDN w:val="0"/>
        <w:adjustRightInd w:val="0"/>
        <w:spacing w:line="240" w:lineRule="auto"/>
        <w:rPr>
          <w:rFonts w:ascii="Times New Roman" w:eastAsia="TimesNewRoman" w:hAnsi="Times New Roman" w:cs="Times New Roman"/>
          <w:b/>
          <w:sz w:val="24"/>
          <w:szCs w:val="24"/>
        </w:rPr>
      </w:pPr>
    </w:p>
    <w:p w14:paraId="07829EAA" w14:textId="77777777" w:rsidR="00401B17" w:rsidRPr="005A725C" w:rsidRDefault="00401B17" w:rsidP="00311149">
      <w:pPr>
        <w:autoSpaceDE w:val="0"/>
        <w:autoSpaceDN w:val="0"/>
        <w:adjustRightInd w:val="0"/>
        <w:spacing w:line="240" w:lineRule="auto"/>
        <w:rPr>
          <w:rFonts w:ascii="Times New Roman" w:eastAsia="TimesNewRoman" w:hAnsi="Times New Roman" w:cs="Times New Roman"/>
          <w:b/>
          <w:sz w:val="24"/>
          <w:szCs w:val="24"/>
        </w:rPr>
      </w:pPr>
    </w:p>
    <w:p w14:paraId="1BBBB068" w14:textId="4535F252" w:rsidR="00A81B45" w:rsidRPr="005A725C" w:rsidRDefault="00EE4757" w:rsidP="00311149">
      <w:pPr>
        <w:autoSpaceDE w:val="0"/>
        <w:autoSpaceDN w:val="0"/>
        <w:adjustRightInd w:val="0"/>
        <w:spacing w:line="24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 xml:space="preserve">Nicole </w:t>
      </w:r>
      <w:proofErr w:type="spellStart"/>
      <w:r w:rsidRPr="005A725C">
        <w:rPr>
          <w:rFonts w:ascii="Times New Roman" w:eastAsia="TimesNewRoman" w:hAnsi="Times New Roman" w:cs="Times New Roman"/>
          <w:sz w:val="24"/>
          <w:szCs w:val="24"/>
        </w:rPr>
        <w:t>Bolleyer</w:t>
      </w:r>
      <w:proofErr w:type="spellEnd"/>
      <w:r w:rsidRPr="005A725C">
        <w:rPr>
          <w:rFonts w:ascii="Times New Roman" w:eastAsia="TimesNewRoman" w:hAnsi="Times New Roman" w:cs="Times New Roman"/>
          <w:sz w:val="24"/>
          <w:szCs w:val="24"/>
        </w:rPr>
        <w:t>, University of Exeter (n.bolleyer@ex.ac.uk)</w:t>
      </w:r>
    </w:p>
    <w:p w14:paraId="720E96DD" w14:textId="77777777" w:rsidR="00EE4757" w:rsidRPr="005A725C" w:rsidRDefault="00EE4757" w:rsidP="00311149">
      <w:pPr>
        <w:autoSpaceDE w:val="0"/>
        <w:autoSpaceDN w:val="0"/>
        <w:adjustRightInd w:val="0"/>
        <w:spacing w:line="240" w:lineRule="auto"/>
        <w:rPr>
          <w:rFonts w:ascii="Times New Roman" w:eastAsia="TimesNewRoman" w:hAnsi="Times New Roman" w:cs="Times New Roman"/>
          <w:sz w:val="24"/>
          <w:szCs w:val="24"/>
        </w:rPr>
      </w:pPr>
    </w:p>
    <w:p w14:paraId="6522A94B" w14:textId="5620D91C" w:rsidR="00EE4757" w:rsidRPr="005A725C" w:rsidRDefault="00EE4757" w:rsidP="00311149">
      <w:pPr>
        <w:autoSpaceDE w:val="0"/>
        <w:autoSpaceDN w:val="0"/>
        <w:adjustRightInd w:val="0"/>
        <w:spacing w:line="240" w:lineRule="auto"/>
        <w:rPr>
          <w:rFonts w:ascii="Times New Roman" w:eastAsia="TimesNewRoman" w:hAnsi="Times New Roman" w:cs="Times New Roman"/>
          <w:sz w:val="24"/>
          <w:szCs w:val="24"/>
        </w:rPr>
      </w:pPr>
      <w:proofErr w:type="spellStart"/>
      <w:r w:rsidRPr="005A725C">
        <w:rPr>
          <w:rFonts w:ascii="Times New Roman" w:eastAsia="TimesNewRoman" w:hAnsi="Times New Roman" w:cs="Times New Roman"/>
          <w:sz w:val="24"/>
          <w:szCs w:val="24"/>
        </w:rPr>
        <w:t>Raimondas</w:t>
      </w:r>
      <w:proofErr w:type="spellEnd"/>
      <w:r w:rsidRPr="005A725C">
        <w:rPr>
          <w:rFonts w:ascii="Times New Roman" w:eastAsia="TimesNewRoman" w:hAnsi="Times New Roman" w:cs="Times New Roman"/>
          <w:sz w:val="24"/>
          <w:szCs w:val="24"/>
        </w:rPr>
        <w:t xml:space="preserve"> </w:t>
      </w:r>
      <w:proofErr w:type="spellStart"/>
      <w:r w:rsidRPr="005A725C">
        <w:rPr>
          <w:rFonts w:ascii="Times New Roman" w:eastAsia="TimesNewRoman" w:hAnsi="Times New Roman" w:cs="Times New Roman"/>
          <w:sz w:val="24"/>
          <w:szCs w:val="24"/>
        </w:rPr>
        <w:t>Ibenskas</w:t>
      </w:r>
      <w:proofErr w:type="spellEnd"/>
      <w:r w:rsidRPr="005A725C">
        <w:rPr>
          <w:rFonts w:ascii="Times New Roman" w:eastAsia="TimesNewRoman" w:hAnsi="Times New Roman" w:cs="Times New Roman"/>
          <w:sz w:val="24"/>
          <w:szCs w:val="24"/>
        </w:rPr>
        <w:t>, University of Southampton (</w:t>
      </w:r>
      <w:r w:rsidRPr="005A725C">
        <w:rPr>
          <w:rFonts w:ascii="Times New Roman" w:hAnsi="Times New Roman" w:cs="Times New Roman"/>
          <w:sz w:val="24"/>
          <w:szCs w:val="24"/>
          <w:shd w:val="clear" w:color="auto" w:fill="FFFFFF"/>
        </w:rPr>
        <w:t>R.Ibenskas@soton.ac.uk)</w:t>
      </w:r>
    </w:p>
    <w:p w14:paraId="191C69AB" w14:textId="77777777" w:rsidR="00EE4757" w:rsidRPr="005A725C" w:rsidRDefault="00EE4757" w:rsidP="00311149">
      <w:pPr>
        <w:autoSpaceDE w:val="0"/>
        <w:autoSpaceDN w:val="0"/>
        <w:adjustRightInd w:val="0"/>
        <w:spacing w:line="240" w:lineRule="auto"/>
        <w:rPr>
          <w:rFonts w:ascii="Times New Roman" w:eastAsia="TimesNewRoman" w:hAnsi="Times New Roman" w:cs="Times New Roman"/>
          <w:sz w:val="24"/>
          <w:szCs w:val="24"/>
        </w:rPr>
      </w:pPr>
    </w:p>
    <w:p w14:paraId="776AE1C8" w14:textId="6ABD7CF5" w:rsidR="00EE4757" w:rsidRPr="005A725C" w:rsidRDefault="00EE4757" w:rsidP="00311149">
      <w:pPr>
        <w:autoSpaceDE w:val="0"/>
        <w:autoSpaceDN w:val="0"/>
        <w:adjustRightInd w:val="0"/>
        <w:spacing w:line="24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Carina Bischoff, Roskilde University (</w:t>
      </w:r>
      <w:r w:rsidRPr="005A725C">
        <w:rPr>
          <w:rFonts w:ascii="Times New Roman" w:hAnsi="Times New Roman" w:cs="Times New Roman"/>
          <w:sz w:val="24"/>
          <w:szCs w:val="24"/>
          <w:shd w:val="clear" w:color="auto" w:fill="FFFFFF"/>
        </w:rPr>
        <w:t>carinasb@ruc.dk)</w:t>
      </w:r>
    </w:p>
    <w:p w14:paraId="0A6B5775" w14:textId="30BE3652" w:rsidR="00A81B45" w:rsidRPr="005A725C" w:rsidRDefault="00A81B45" w:rsidP="00311149">
      <w:pPr>
        <w:autoSpaceDE w:val="0"/>
        <w:autoSpaceDN w:val="0"/>
        <w:adjustRightInd w:val="0"/>
        <w:spacing w:line="240" w:lineRule="auto"/>
        <w:rPr>
          <w:rFonts w:ascii="Times New Roman" w:eastAsia="TimesNewRoman" w:hAnsi="Times New Roman" w:cs="Times New Roman"/>
          <w:b/>
          <w:sz w:val="24"/>
          <w:szCs w:val="24"/>
        </w:rPr>
      </w:pPr>
    </w:p>
    <w:p w14:paraId="390D94B2" w14:textId="77777777" w:rsidR="00401B17" w:rsidRPr="005A725C" w:rsidRDefault="00401B17" w:rsidP="00311149">
      <w:pPr>
        <w:autoSpaceDE w:val="0"/>
        <w:autoSpaceDN w:val="0"/>
        <w:adjustRightInd w:val="0"/>
        <w:spacing w:line="240" w:lineRule="auto"/>
        <w:rPr>
          <w:rFonts w:ascii="Times New Roman" w:eastAsia="TimesNewRoman" w:hAnsi="Times New Roman" w:cs="Times New Roman"/>
          <w:b/>
          <w:sz w:val="24"/>
          <w:szCs w:val="24"/>
        </w:rPr>
      </w:pPr>
    </w:p>
    <w:p w14:paraId="5306D687" w14:textId="0C36C275" w:rsidR="00A81B45" w:rsidRPr="005A725C" w:rsidRDefault="00A81B45" w:rsidP="00311149">
      <w:pPr>
        <w:autoSpaceDE w:val="0"/>
        <w:autoSpaceDN w:val="0"/>
        <w:adjustRightInd w:val="0"/>
        <w:spacing w:line="240" w:lineRule="auto"/>
        <w:rPr>
          <w:rFonts w:ascii="Times New Roman" w:eastAsia="TimesNewRoman" w:hAnsi="Times New Roman" w:cs="Times New Roman"/>
          <w:b/>
          <w:sz w:val="24"/>
          <w:szCs w:val="24"/>
        </w:rPr>
      </w:pPr>
    </w:p>
    <w:p w14:paraId="290EE04C" w14:textId="2BCEADBD" w:rsidR="008D4386" w:rsidRPr="005A725C" w:rsidRDefault="008D4386" w:rsidP="00311149">
      <w:pPr>
        <w:autoSpaceDE w:val="0"/>
        <w:autoSpaceDN w:val="0"/>
        <w:adjustRightInd w:val="0"/>
        <w:spacing w:line="240" w:lineRule="auto"/>
        <w:rPr>
          <w:rFonts w:ascii="Times New Roman" w:eastAsia="TimesNewRoman" w:hAnsi="Times New Roman" w:cs="Times New Roman"/>
          <w:b/>
          <w:sz w:val="24"/>
          <w:szCs w:val="24"/>
        </w:rPr>
      </w:pPr>
    </w:p>
    <w:p w14:paraId="57379719" w14:textId="227F3DFA" w:rsidR="00BD2C0C" w:rsidRPr="005A725C" w:rsidRDefault="00C94821" w:rsidP="00311149">
      <w:pPr>
        <w:autoSpaceDE w:val="0"/>
        <w:autoSpaceDN w:val="0"/>
        <w:adjustRightInd w:val="0"/>
        <w:spacing w:line="240" w:lineRule="auto"/>
        <w:rPr>
          <w:rFonts w:ascii="Times New Roman" w:eastAsia="TimesNewRoman" w:hAnsi="Times New Roman" w:cs="Times New Roman"/>
          <w:b/>
          <w:sz w:val="24"/>
          <w:szCs w:val="24"/>
        </w:rPr>
      </w:pPr>
      <w:r w:rsidRPr="005A725C">
        <w:rPr>
          <w:rFonts w:ascii="Times New Roman" w:eastAsia="TimesNewRoman" w:hAnsi="Times New Roman" w:cs="Times New Roman"/>
          <w:b/>
          <w:sz w:val="24"/>
          <w:szCs w:val="24"/>
        </w:rPr>
        <w:t xml:space="preserve">Abstract: </w:t>
      </w:r>
    </w:p>
    <w:p w14:paraId="3F9524FE" w14:textId="06796B34" w:rsidR="008E6B3E" w:rsidRPr="005A725C" w:rsidRDefault="008E6B3E" w:rsidP="00311149">
      <w:pPr>
        <w:autoSpaceDE w:val="0"/>
        <w:autoSpaceDN w:val="0"/>
        <w:adjustRightInd w:val="0"/>
        <w:spacing w:line="240" w:lineRule="auto"/>
        <w:rPr>
          <w:rFonts w:ascii="Times New Roman" w:eastAsia="TimesNewRoman" w:hAnsi="Times New Roman" w:cs="Times New Roman"/>
          <w:b/>
          <w:sz w:val="24"/>
          <w:szCs w:val="24"/>
        </w:rPr>
      </w:pPr>
    </w:p>
    <w:p w14:paraId="71AE9D03" w14:textId="0DF04D55" w:rsidR="008E6B3E" w:rsidRPr="005A725C" w:rsidRDefault="008E6B3E" w:rsidP="00311149">
      <w:pPr>
        <w:rPr>
          <w:rFonts w:ascii="Times New Roman" w:hAnsi="Times New Roman" w:cs="Times New Roman"/>
          <w:sz w:val="24"/>
          <w:szCs w:val="24"/>
        </w:rPr>
      </w:pPr>
      <w:r w:rsidRPr="005A725C">
        <w:rPr>
          <w:rFonts w:ascii="Times New Roman" w:hAnsi="Times New Roman" w:cs="Times New Roman"/>
          <w:sz w:val="24"/>
          <w:szCs w:val="24"/>
        </w:rPr>
        <w:t xml:space="preserve">Which </w:t>
      </w:r>
      <w:r w:rsidR="00C06611" w:rsidRPr="005A725C">
        <w:rPr>
          <w:rFonts w:ascii="Times New Roman" w:hAnsi="Times New Roman" w:cs="Times New Roman"/>
          <w:sz w:val="24"/>
          <w:szCs w:val="24"/>
        </w:rPr>
        <w:t xml:space="preserve">of the </w:t>
      </w:r>
      <w:r w:rsidRPr="005A725C">
        <w:rPr>
          <w:rFonts w:ascii="Times New Roman" w:hAnsi="Times New Roman" w:cs="Times New Roman"/>
          <w:sz w:val="24"/>
          <w:szCs w:val="24"/>
        </w:rPr>
        <w:t>new political parties that emerged in advanced democracies fade</w:t>
      </w:r>
      <w:r w:rsidR="00C06611" w:rsidRPr="005A725C">
        <w:rPr>
          <w:rFonts w:ascii="Times New Roman" w:hAnsi="Times New Roman" w:cs="Times New Roman"/>
          <w:sz w:val="24"/>
          <w:szCs w:val="24"/>
        </w:rPr>
        <w:t>d</w:t>
      </w:r>
      <w:r w:rsidRPr="005A725C">
        <w:rPr>
          <w:rFonts w:ascii="Times New Roman" w:hAnsi="Times New Roman" w:cs="Times New Roman"/>
          <w:sz w:val="24"/>
          <w:szCs w:val="24"/>
        </w:rPr>
        <w:t xml:space="preserve"> away and which ones managed to survive and why? Considering a party as dead once it ceases to nominate candidates in </w:t>
      </w:r>
      <w:r w:rsidR="001A48A4" w:rsidRPr="005A725C">
        <w:rPr>
          <w:rFonts w:ascii="Times New Roman" w:hAnsi="Times New Roman" w:cs="Times New Roman"/>
          <w:sz w:val="24"/>
          <w:szCs w:val="24"/>
        </w:rPr>
        <w:t xml:space="preserve">any </w:t>
      </w:r>
      <w:r w:rsidRPr="005A725C">
        <w:rPr>
          <w:rFonts w:ascii="Times New Roman" w:hAnsi="Times New Roman" w:cs="Times New Roman"/>
          <w:sz w:val="24"/>
          <w:szCs w:val="24"/>
        </w:rPr>
        <w:t xml:space="preserve">elections, we </w:t>
      </w:r>
      <w:r w:rsidR="00D45D05" w:rsidRPr="005A725C">
        <w:rPr>
          <w:rFonts w:ascii="Times New Roman" w:hAnsi="Times New Roman" w:cs="Times New Roman"/>
          <w:sz w:val="24"/>
          <w:szCs w:val="24"/>
        </w:rPr>
        <w:t>develop</w:t>
      </w:r>
      <w:r w:rsidRPr="005A725C">
        <w:rPr>
          <w:rFonts w:ascii="Times New Roman" w:hAnsi="Times New Roman" w:cs="Times New Roman"/>
          <w:sz w:val="24"/>
          <w:szCs w:val="24"/>
        </w:rPr>
        <w:t xml:space="preserve"> two sets of hypotheses to account for party death derived from two conceptions of political parties. One conceptualizes parties as vehicles formed by career-oriented politicians eager to maximize individual rewards. Failure to deliver seats or government access is therefore expected to predict an earlier death. The other conceptualizes parties as societal organizations that serve representational functions valued in </w:t>
      </w:r>
      <w:proofErr w:type="gramStart"/>
      <w:r w:rsidRPr="005A725C">
        <w:rPr>
          <w:rFonts w:ascii="Times New Roman" w:hAnsi="Times New Roman" w:cs="Times New Roman"/>
          <w:sz w:val="24"/>
          <w:szCs w:val="24"/>
        </w:rPr>
        <w:t>themselves</w:t>
      </w:r>
      <w:proofErr w:type="gramEnd"/>
      <w:r w:rsidRPr="005A725C">
        <w:rPr>
          <w:rFonts w:ascii="Times New Roman" w:hAnsi="Times New Roman" w:cs="Times New Roman"/>
          <w:sz w:val="24"/>
          <w:szCs w:val="24"/>
        </w:rPr>
        <w:t xml:space="preserve"> by elites and members alike. This conception stresses the importance of roots in society or ideological novelty. Using survival analysis, we test our hypotheses in 17 advanced democracies based on a new dataset covering 144 new parties</w:t>
      </w:r>
      <w:r w:rsidR="0075791B" w:rsidRPr="005A725C">
        <w:rPr>
          <w:rFonts w:ascii="Times New Roman" w:hAnsi="Times New Roman" w:cs="Times New Roman"/>
          <w:sz w:val="24"/>
          <w:szCs w:val="24"/>
        </w:rPr>
        <w:t xml:space="preserve"> from birth until their (potential) death</w:t>
      </w:r>
      <w:r w:rsidR="004C4106" w:rsidRPr="005A725C">
        <w:rPr>
          <w:rFonts w:ascii="Times New Roman" w:hAnsi="Times New Roman" w:cs="Times New Roman"/>
          <w:sz w:val="24"/>
          <w:szCs w:val="24"/>
        </w:rPr>
        <w:t xml:space="preserve">. </w:t>
      </w:r>
      <w:r w:rsidR="00757BAE" w:rsidRPr="005A725C">
        <w:rPr>
          <w:rFonts w:ascii="Times New Roman" w:hAnsi="Times New Roman" w:cs="Times New Roman"/>
          <w:sz w:val="24"/>
          <w:szCs w:val="24"/>
        </w:rPr>
        <w:t>Arguments derived from both</w:t>
      </w:r>
      <w:r w:rsidR="004C4106" w:rsidRPr="005A725C">
        <w:rPr>
          <w:rFonts w:ascii="Times New Roman" w:hAnsi="Times New Roman" w:cs="Times New Roman"/>
          <w:sz w:val="24"/>
          <w:szCs w:val="24"/>
        </w:rPr>
        <w:t xml:space="preserve"> concep</w:t>
      </w:r>
      <w:r w:rsidR="00C754AC" w:rsidRPr="005A725C">
        <w:rPr>
          <w:rFonts w:ascii="Times New Roman" w:hAnsi="Times New Roman" w:cs="Times New Roman"/>
          <w:sz w:val="24"/>
          <w:szCs w:val="24"/>
        </w:rPr>
        <w:t>tions have significant support</w:t>
      </w:r>
      <w:r w:rsidR="0075791B" w:rsidRPr="005A725C">
        <w:rPr>
          <w:rFonts w:ascii="Times New Roman" w:hAnsi="Times New Roman" w:cs="Times New Roman"/>
          <w:sz w:val="24"/>
          <w:szCs w:val="24"/>
        </w:rPr>
        <w:t xml:space="preserve"> stressing the complexity of the drivers underpinning parties’ very existence</w:t>
      </w:r>
      <w:r w:rsidR="00C754AC" w:rsidRPr="005A725C">
        <w:rPr>
          <w:rFonts w:ascii="Times New Roman" w:hAnsi="Times New Roman" w:cs="Times New Roman"/>
          <w:sz w:val="24"/>
          <w:szCs w:val="24"/>
        </w:rPr>
        <w:t>.</w:t>
      </w:r>
    </w:p>
    <w:p w14:paraId="6D7BF8FD" w14:textId="77777777" w:rsidR="0059589B" w:rsidRPr="005A725C" w:rsidRDefault="0059589B" w:rsidP="00311149">
      <w:pPr>
        <w:rPr>
          <w:rFonts w:ascii="Times New Roman" w:hAnsi="Times New Roman" w:cs="Times New Roman"/>
          <w:sz w:val="24"/>
          <w:szCs w:val="24"/>
        </w:rPr>
      </w:pPr>
    </w:p>
    <w:p w14:paraId="480BF320" w14:textId="77777777" w:rsidR="0059589B" w:rsidRPr="005A725C" w:rsidRDefault="0059589B" w:rsidP="00311149">
      <w:pPr>
        <w:rPr>
          <w:rFonts w:ascii="Times New Roman" w:hAnsi="Times New Roman" w:cs="Times New Roman"/>
          <w:sz w:val="24"/>
          <w:szCs w:val="24"/>
        </w:rPr>
      </w:pPr>
    </w:p>
    <w:p w14:paraId="0D7AFE27" w14:textId="77777777" w:rsidR="0059589B" w:rsidRPr="005A725C" w:rsidRDefault="0059589B" w:rsidP="00311149">
      <w:pPr>
        <w:rPr>
          <w:rFonts w:ascii="Times New Roman" w:hAnsi="Times New Roman" w:cs="Times New Roman"/>
          <w:sz w:val="24"/>
          <w:szCs w:val="24"/>
        </w:rPr>
      </w:pPr>
    </w:p>
    <w:p w14:paraId="4274C462" w14:textId="77777777" w:rsidR="0059589B" w:rsidRPr="005A725C" w:rsidRDefault="0059589B" w:rsidP="00311149">
      <w:pPr>
        <w:rPr>
          <w:rFonts w:ascii="Times New Roman" w:hAnsi="Times New Roman" w:cs="Times New Roman"/>
          <w:sz w:val="24"/>
          <w:szCs w:val="24"/>
        </w:rPr>
      </w:pPr>
    </w:p>
    <w:p w14:paraId="149EAF82" w14:textId="77777777" w:rsidR="0059589B" w:rsidRPr="005A725C" w:rsidRDefault="0059589B" w:rsidP="00311149">
      <w:pPr>
        <w:rPr>
          <w:rFonts w:ascii="Times New Roman" w:hAnsi="Times New Roman" w:cs="Times New Roman"/>
          <w:sz w:val="24"/>
          <w:szCs w:val="24"/>
        </w:rPr>
      </w:pPr>
    </w:p>
    <w:p w14:paraId="26BFC1C7" w14:textId="2579C7EF" w:rsidR="0059589B" w:rsidRPr="00930370" w:rsidRDefault="0059589B" w:rsidP="00311149">
      <w:pPr>
        <w:rPr>
          <w:rFonts w:ascii="Times New Roman" w:hAnsi="Times New Roman" w:cs="Times New Roman"/>
          <w:i/>
          <w:sz w:val="24"/>
          <w:szCs w:val="24"/>
        </w:rPr>
      </w:pPr>
      <w:r w:rsidRPr="005A725C">
        <w:rPr>
          <w:rFonts w:ascii="Times New Roman" w:hAnsi="Times New Roman" w:cs="Times New Roman"/>
          <w:sz w:val="24"/>
          <w:szCs w:val="24"/>
        </w:rPr>
        <w:t xml:space="preserve">Forthcoming: </w:t>
      </w:r>
      <w:r w:rsidRPr="00930370">
        <w:rPr>
          <w:rFonts w:ascii="Times New Roman" w:hAnsi="Times New Roman" w:cs="Times New Roman"/>
          <w:i/>
          <w:sz w:val="24"/>
          <w:szCs w:val="24"/>
        </w:rPr>
        <w:t>European Political Science Review</w:t>
      </w:r>
    </w:p>
    <w:p w14:paraId="722E7CD1" w14:textId="2C147571" w:rsidR="0064570B" w:rsidRPr="005A725C" w:rsidRDefault="0064570B" w:rsidP="00311149">
      <w:pPr>
        <w:rPr>
          <w:rFonts w:ascii="Times New Roman" w:eastAsia="TimesNewRoman" w:hAnsi="Times New Roman" w:cs="Times New Roman"/>
          <w:b/>
          <w:sz w:val="24"/>
          <w:szCs w:val="24"/>
        </w:rPr>
      </w:pPr>
      <w:r w:rsidRPr="005A725C">
        <w:rPr>
          <w:rFonts w:ascii="Times New Roman" w:eastAsia="TimesNewRoman" w:hAnsi="Times New Roman" w:cs="Times New Roman"/>
          <w:b/>
          <w:sz w:val="24"/>
          <w:szCs w:val="24"/>
        </w:rPr>
        <w:br w:type="page"/>
      </w:r>
    </w:p>
    <w:p w14:paraId="7C776013" w14:textId="77777777" w:rsidR="00DC52CA" w:rsidRPr="005A725C" w:rsidRDefault="00DC52CA" w:rsidP="00CC0AC0">
      <w:pPr>
        <w:spacing w:before="120" w:line="360" w:lineRule="auto"/>
        <w:rPr>
          <w:rFonts w:ascii="Times New Roman" w:eastAsia="TimesNewRoman" w:hAnsi="Times New Roman" w:cs="Times New Roman"/>
          <w:b/>
          <w:sz w:val="24"/>
          <w:szCs w:val="24"/>
        </w:rPr>
      </w:pPr>
      <w:r w:rsidRPr="005A725C">
        <w:rPr>
          <w:rFonts w:ascii="Times New Roman" w:eastAsia="TimesNewRoman" w:hAnsi="Times New Roman" w:cs="Times New Roman"/>
          <w:b/>
          <w:sz w:val="24"/>
          <w:szCs w:val="24"/>
        </w:rPr>
        <w:lastRenderedPageBreak/>
        <w:t>Introduction</w:t>
      </w:r>
    </w:p>
    <w:p w14:paraId="06EC30AB" w14:textId="1CA6D7A4" w:rsidR="00C335D5" w:rsidRPr="005A725C" w:rsidRDefault="008E62C6" w:rsidP="00E53E70">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C</w:t>
      </w:r>
      <w:r w:rsidR="00DC52CA" w:rsidRPr="005A725C">
        <w:rPr>
          <w:rFonts w:ascii="Times New Roman" w:eastAsia="TimesNewRoman" w:hAnsi="Times New Roman" w:cs="Times New Roman"/>
          <w:sz w:val="24"/>
          <w:szCs w:val="24"/>
        </w:rPr>
        <w:t>ross-national research</w:t>
      </w:r>
      <w:r w:rsidR="001A6686" w:rsidRPr="005A725C">
        <w:rPr>
          <w:rFonts w:ascii="Times New Roman" w:eastAsia="TimesNewRoman" w:hAnsi="Times New Roman" w:cs="Times New Roman"/>
          <w:sz w:val="24"/>
          <w:szCs w:val="24"/>
        </w:rPr>
        <w:t xml:space="preserve"> on advanced democracies</w:t>
      </w:r>
      <w:r w:rsidR="00DC52CA" w:rsidRPr="005A725C">
        <w:rPr>
          <w:rFonts w:ascii="Times New Roman" w:eastAsia="TimesNewRoman" w:hAnsi="Times New Roman" w:cs="Times New Roman"/>
          <w:sz w:val="24"/>
          <w:szCs w:val="24"/>
        </w:rPr>
        <w:t xml:space="preserve"> </w:t>
      </w:r>
      <w:r w:rsidR="00341518" w:rsidRPr="005A725C">
        <w:rPr>
          <w:rFonts w:ascii="Times New Roman" w:eastAsia="TimesNewRoman" w:hAnsi="Times New Roman" w:cs="Times New Roman"/>
          <w:sz w:val="24"/>
          <w:szCs w:val="24"/>
        </w:rPr>
        <w:t xml:space="preserve">has </w:t>
      </w:r>
      <w:r w:rsidR="00C335D5" w:rsidRPr="005A725C">
        <w:rPr>
          <w:rFonts w:ascii="Times New Roman" w:eastAsia="TimesNewRoman" w:hAnsi="Times New Roman" w:cs="Times New Roman"/>
          <w:sz w:val="24"/>
          <w:szCs w:val="24"/>
        </w:rPr>
        <w:t xml:space="preserve">produced excellent work on </w:t>
      </w:r>
      <w:r w:rsidR="00181D11" w:rsidRPr="005A725C">
        <w:rPr>
          <w:rFonts w:ascii="Times New Roman" w:eastAsia="TimesNewRoman" w:hAnsi="Times New Roman" w:cs="Times New Roman"/>
          <w:sz w:val="24"/>
          <w:szCs w:val="24"/>
        </w:rPr>
        <w:t>new party formation and entry</w:t>
      </w:r>
      <w:r w:rsidR="00C06611" w:rsidRPr="005A725C">
        <w:rPr>
          <w:rFonts w:ascii="Times New Roman" w:eastAsia="TimesNewRoman" w:hAnsi="Times New Roman" w:cs="Times New Roman"/>
          <w:sz w:val="24"/>
          <w:szCs w:val="24"/>
        </w:rPr>
        <w:t>, their</w:t>
      </w:r>
      <w:r w:rsidR="00F92C3F" w:rsidRPr="005A725C">
        <w:rPr>
          <w:rFonts w:ascii="Times New Roman" w:eastAsia="TimesNewRoman" w:hAnsi="Times New Roman" w:cs="Times New Roman"/>
          <w:sz w:val="24"/>
          <w:szCs w:val="24"/>
        </w:rPr>
        <w:t xml:space="preserve"> </w:t>
      </w:r>
      <w:r w:rsidR="00E52A73" w:rsidRPr="005A725C">
        <w:rPr>
          <w:rFonts w:ascii="Times New Roman" w:eastAsia="TimesNewRoman" w:hAnsi="Times New Roman" w:cs="Times New Roman"/>
          <w:sz w:val="24"/>
          <w:szCs w:val="24"/>
        </w:rPr>
        <w:t xml:space="preserve">electoral </w:t>
      </w:r>
      <w:r w:rsidR="00027DC9" w:rsidRPr="005A725C">
        <w:rPr>
          <w:rFonts w:ascii="Times New Roman" w:eastAsia="TimesNewRoman" w:hAnsi="Times New Roman" w:cs="Times New Roman"/>
          <w:sz w:val="24"/>
          <w:szCs w:val="24"/>
        </w:rPr>
        <w:t>and</w:t>
      </w:r>
      <w:r w:rsidR="00E52A73" w:rsidRPr="005A725C">
        <w:rPr>
          <w:rFonts w:ascii="Times New Roman" w:eastAsia="TimesNewRoman" w:hAnsi="Times New Roman" w:cs="Times New Roman"/>
          <w:sz w:val="24"/>
          <w:szCs w:val="24"/>
        </w:rPr>
        <w:t xml:space="preserve"> </w:t>
      </w:r>
      <w:r w:rsidR="00B149EC" w:rsidRPr="005A725C">
        <w:rPr>
          <w:rFonts w:ascii="Times New Roman" w:eastAsia="TimesNewRoman" w:hAnsi="Times New Roman" w:cs="Times New Roman"/>
          <w:sz w:val="24"/>
          <w:szCs w:val="24"/>
        </w:rPr>
        <w:t>parliament</w:t>
      </w:r>
      <w:r w:rsidR="00E52A73" w:rsidRPr="005A725C">
        <w:rPr>
          <w:rFonts w:ascii="Times New Roman" w:eastAsia="TimesNewRoman" w:hAnsi="Times New Roman" w:cs="Times New Roman"/>
          <w:sz w:val="24"/>
          <w:szCs w:val="24"/>
        </w:rPr>
        <w:t xml:space="preserve">ary </w:t>
      </w:r>
      <w:r w:rsidR="00027DC9" w:rsidRPr="005A725C">
        <w:rPr>
          <w:rFonts w:ascii="Times New Roman" w:eastAsia="TimesNewRoman" w:hAnsi="Times New Roman" w:cs="Times New Roman"/>
          <w:sz w:val="24"/>
          <w:szCs w:val="24"/>
        </w:rPr>
        <w:t xml:space="preserve">performance </w:t>
      </w:r>
      <w:r w:rsidR="008F17A3" w:rsidRPr="005A725C">
        <w:rPr>
          <w:rFonts w:ascii="Times New Roman" w:eastAsia="TimesNewRoman" w:hAnsi="Times New Roman" w:cs="Times New Roman"/>
          <w:sz w:val="24"/>
          <w:szCs w:val="24"/>
        </w:rPr>
        <w:t>as well as</w:t>
      </w:r>
      <w:r w:rsidR="00B149EC" w:rsidRPr="005A725C">
        <w:rPr>
          <w:rFonts w:ascii="Times New Roman" w:eastAsia="TimesNewRoman" w:hAnsi="Times New Roman" w:cs="Times New Roman"/>
          <w:sz w:val="24"/>
          <w:szCs w:val="24"/>
        </w:rPr>
        <w:t xml:space="preserve"> government </w:t>
      </w:r>
      <w:r w:rsidR="00E52A73" w:rsidRPr="005A725C">
        <w:rPr>
          <w:rFonts w:ascii="Times New Roman" w:eastAsia="TimesNewRoman" w:hAnsi="Times New Roman" w:cs="Times New Roman"/>
          <w:sz w:val="24"/>
          <w:szCs w:val="24"/>
        </w:rPr>
        <w:t>participation</w:t>
      </w:r>
      <w:r w:rsidR="001A48A4" w:rsidRPr="005A725C">
        <w:rPr>
          <w:rStyle w:val="FootnoteReference"/>
          <w:rFonts w:ascii="Times New Roman" w:eastAsia="TimesNewRoman" w:hAnsi="Times New Roman" w:cs="Times New Roman"/>
          <w:sz w:val="24"/>
          <w:szCs w:val="24"/>
        </w:rPr>
        <w:footnoteReference w:id="1"/>
      </w:r>
      <w:r w:rsidRPr="005A725C">
        <w:rPr>
          <w:rFonts w:ascii="Times New Roman" w:eastAsia="TimesNewRoman" w:hAnsi="Times New Roman" w:cs="Times New Roman"/>
          <w:sz w:val="24"/>
          <w:szCs w:val="24"/>
        </w:rPr>
        <w:t>. However,</w:t>
      </w:r>
      <w:r w:rsidR="00880908" w:rsidRPr="005A725C">
        <w:rPr>
          <w:rFonts w:ascii="Times New Roman" w:eastAsia="TimesNewRoman" w:hAnsi="Times New Roman" w:cs="Times New Roman"/>
          <w:sz w:val="24"/>
          <w:szCs w:val="24"/>
        </w:rPr>
        <w:t xml:space="preserve"> </w:t>
      </w:r>
      <w:r w:rsidR="00C85DA5" w:rsidRPr="005A725C">
        <w:rPr>
          <w:rFonts w:ascii="Times New Roman" w:eastAsia="TimesNewRoman" w:hAnsi="Times New Roman" w:cs="Times New Roman"/>
          <w:sz w:val="24"/>
          <w:szCs w:val="24"/>
        </w:rPr>
        <w:t>more fundamental question</w:t>
      </w:r>
      <w:r w:rsidR="00C335D5" w:rsidRPr="005A725C">
        <w:rPr>
          <w:rFonts w:ascii="Times New Roman" w:eastAsia="TimesNewRoman" w:hAnsi="Times New Roman" w:cs="Times New Roman"/>
          <w:sz w:val="24"/>
          <w:szCs w:val="24"/>
        </w:rPr>
        <w:t>s</w:t>
      </w:r>
      <w:r w:rsidR="00C85DA5" w:rsidRPr="005A725C">
        <w:rPr>
          <w:rFonts w:ascii="Times New Roman" w:eastAsia="TimesNewRoman" w:hAnsi="Times New Roman" w:cs="Times New Roman"/>
          <w:sz w:val="24"/>
          <w:szCs w:val="24"/>
        </w:rPr>
        <w:t xml:space="preserve"> </w:t>
      </w:r>
      <w:r w:rsidR="00C335D5" w:rsidRPr="005A725C">
        <w:rPr>
          <w:rFonts w:ascii="Times New Roman" w:eastAsia="TimesNewRoman" w:hAnsi="Times New Roman" w:cs="Times New Roman"/>
          <w:sz w:val="24"/>
          <w:szCs w:val="24"/>
        </w:rPr>
        <w:t xml:space="preserve">about </w:t>
      </w:r>
      <w:r w:rsidR="00C06611" w:rsidRPr="005A725C">
        <w:rPr>
          <w:rFonts w:ascii="Times New Roman" w:eastAsia="TimesNewRoman" w:hAnsi="Times New Roman" w:cs="Times New Roman"/>
          <w:sz w:val="24"/>
          <w:szCs w:val="24"/>
        </w:rPr>
        <w:t xml:space="preserve">the survival of </w:t>
      </w:r>
      <w:r w:rsidR="0075791B" w:rsidRPr="005A725C">
        <w:rPr>
          <w:rFonts w:ascii="Times New Roman" w:eastAsia="TimesNewRoman" w:hAnsi="Times New Roman" w:cs="Times New Roman"/>
          <w:sz w:val="24"/>
          <w:szCs w:val="24"/>
        </w:rPr>
        <w:t xml:space="preserve">new </w:t>
      </w:r>
      <w:proofErr w:type="gramStart"/>
      <w:r w:rsidR="0079799C" w:rsidRPr="005A725C">
        <w:rPr>
          <w:rFonts w:ascii="Times New Roman" w:eastAsia="TimesNewRoman" w:hAnsi="Times New Roman" w:cs="Times New Roman"/>
          <w:sz w:val="24"/>
          <w:szCs w:val="24"/>
        </w:rPr>
        <w:t xml:space="preserve">parties </w:t>
      </w:r>
      <w:r w:rsidR="008A0EA8" w:rsidRPr="005A725C">
        <w:rPr>
          <w:rFonts w:ascii="Times New Roman" w:eastAsia="TimesNewRoman" w:hAnsi="Times New Roman" w:cs="Times New Roman"/>
          <w:sz w:val="24"/>
          <w:szCs w:val="24"/>
        </w:rPr>
        <w:t xml:space="preserve"> </w:t>
      </w:r>
      <w:r w:rsidR="00C335D5" w:rsidRPr="005A725C">
        <w:rPr>
          <w:rFonts w:ascii="Times New Roman" w:eastAsia="TimesNewRoman" w:hAnsi="Times New Roman" w:cs="Times New Roman"/>
          <w:sz w:val="24"/>
          <w:szCs w:val="24"/>
        </w:rPr>
        <w:t>are</w:t>
      </w:r>
      <w:proofErr w:type="gramEnd"/>
      <w:r w:rsidR="00C335D5" w:rsidRPr="005A725C">
        <w:rPr>
          <w:rFonts w:ascii="Times New Roman" w:eastAsia="TimesNewRoman" w:hAnsi="Times New Roman" w:cs="Times New Roman"/>
          <w:sz w:val="24"/>
          <w:szCs w:val="24"/>
        </w:rPr>
        <w:t xml:space="preserve"> </w:t>
      </w:r>
      <w:r w:rsidR="00B149EC" w:rsidRPr="005A725C">
        <w:rPr>
          <w:rFonts w:ascii="Times New Roman" w:eastAsia="TimesNewRoman" w:hAnsi="Times New Roman" w:cs="Times New Roman"/>
          <w:sz w:val="24"/>
          <w:szCs w:val="24"/>
        </w:rPr>
        <w:t>surprisingly rarely</w:t>
      </w:r>
      <w:r w:rsidR="00C06611" w:rsidRPr="005A725C">
        <w:rPr>
          <w:rFonts w:ascii="Times New Roman" w:eastAsia="TimesNewRoman" w:hAnsi="Times New Roman" w:cs="Times New Roman"/>
          <w:sz w:val="24"/>
          <w:szCs w:val="24"/>
        </w:rPr>
        <w:t xml:space="preserve"> dealt with</w:t>
      </w:r>
      <w:r w:rsidR="00EC037A" w:rsidRPr="005A725C">
        <w:rPr>
          <w:rFonts w:ascii="Times New Roman" w:eastAsia="TimesNewRoman" w:hAnsi="Times New Roman" w:cs="Times New Roman"/>
          <w:sz w:val="24"/>
          <w:szCs w:val="24"/>
        </w:rPr>
        <w:t xml:space="preserve"> </w:t>
      </w:r>
      <w:r w:rsidR="00B149EC" w:rsidRPr="005A725C">
        <w:rPr>
          <w:rFonts w:ascii="Times New Roman" w:eastAsia="TimesNewRoman" w:hAnsi="Times New Roman" w:cs="Times New Roman"/>
          <w:sz w:val="24"/>
          <w:szCs w:val="24"/>
        </w:rPr>
        <w:t>(</w:t>
      </w:r>
      <w:r w:rsidR="00EC037A" w:rsidRPr="005A725C">
        <w:rPr>
          <w:rFonts w:ascii="Times New Roman" w:eastAsia="TimesNewRoman" w:hAnsi="Times New Roman" w:cs="Times New Roman"/>
          <w:sz w:val="24"/>
          <w:szCs w:val="24"/>
        </w:rPr>
        <w:t xml:space="preserve">but see </w:t>
      </w:r>
      <w:hyperlink r:id="rId9" w:history="1">
        <w:proofErr w:type="spellStart"/>
        <w:r w:rsidR="004374EA" w:rsidRPr="005A725C">
          <w:rPr>
            <w:rStyle w:val="Hyperlink"/>
            <w:rFonts w:ascii="Times New Roman" w:hAnsi="Times New Roman"/>
            <w:bCs/>
            <w:color w:val="333333"/>
            <w:sz w:val="24"/>
            <w:szCs w:val="24"/>
            <w:u w:val="none"/>
            <w:shd w:val="clear" w:color="auto" w:fill="FFFFFF"/>
          </w:rPr>
          <w:t>Collignon</w:t>
        </w:r>
        <w:proofErr w:type="spellEnd"/>
      </w:hyperlink>
      <w:r w:rsidR="004374EA" w:rsidRPr="005A725C">
        <w:rPr>
          <w:rFonts w:ascii="Times New Roman" w:hAnsi="Times New Roman" w:cs="Times New Roman"/>
          <w:sz w:val="24"/>
          <w:szCs w:val="24"/>
        </w:rPr>
        <w:t xml:space="preserve"> 2018;</w:t>
      </w:r>
      <w:r w:rsidR="003545D4" w:rsidRPr="005A725C">
        <w:rPr>
          <w:rFonts w:ascii="Times New Roman" w:eastAsia="TimesNewRoman" w:hAnsi="Times New Roman" w:cs="Times New Roman"/>
          <w:sz w:val="24"/>
          <w:szCs w:val="24"/>
        </w:rPr>
        <w:t xml:space="preserve"> </w:t>
      </w:r>
      <w:proofErr w:type="spellStart"/>
      <w:r w:rsidR="003545D4" w:rsidRPr="005A725C">
        <w:rPr>
          <w:rFonts w:ascii="Times New Roman" w:eastAsia="TimesNewRoman" w:hAnsi="Times New Roman" w:cs="Times New Roman"/>
          <w:sz w:val="24"/>
          <w:szCs w:val="24"/>
        </w:rPr>
        <w:t>Lowery</w:t>
      </w:r>
      <w:proofErr w:type="spellEnd"/>
      <w:r w:rsidR="003545D4" w:rsidRPr="005A725C">
        <w:rPr>
          <w:rFonts w:ascii="Times New Roman" w:eastAsia="TimesNewRoman" w:hAnsi="Times New Roman" w:cs="Times New Roman"/>
          <w:sz w:val="24"/>
          <w:szCs w:val="24"/>
        </w:rPr>
        <w:t xml:space="preserve"> et al 2013</w:t>
      </w:r>
      <w:r w:rsidR="00C335D5" w:rsidRPr="005A725C">
        <w:rPr>
          <w:rFonts w:ascii="Times New Roman" w:eastAsia="TimesNewRoman" w:hAnsi="Times New Roman" w:cs="Times New Roman"/>
          <w:sz w:val="24"/>
          <w:szCs w:val="24"/>
        </w:rPr>
        <w:t xml:space="preserve">; </w:t>
      </w:r>
      <w:r w:rsidR="004374EA" w:rsidRPr="005A725C">
        <w:rPr>
          <w:rFonts w:ascii="Times New Roman" w:eastAsia="TimesNewRoman" w:hAnsi="Times New Roman" w:cs="Times New Roman"/>
          <w:sz w:val="24"/>
          <w:szCs w:val="24"/>
        </w:rPr>
        <w:t xml:space="preserve">Rose and Mackie 1988; </w:t>
      </w:r>
      <w:r w:rsidR="00C335D5" w:rsidRPr="005A725C">
        <w:rPr>
          <w:rFonts w:ascii="Times New Roman" w:eastAsia="TimesNewRoman" w:hAnsi="Times New Roman" w:cs="Times New Roman"/>
          <w:sz w:val="24"/>
          <w:szCs w:val="24"/>
        </w:rPr>
        <w:t xml:space="preserve">on new democracies </w:t>
      </w:r>
      <w:r w:rsidR="0061456F" w:rsidRPr="005A725C">
        <w:rPr>
          <w:rFonts w:ascii="Times New Roman" w:eastAsia="TimesNewRoman" w:hAnsi="Times New Roman" w:cs="Times New Roman"/>
          <w:sz w:val="24"/>
          <w:szCs w:val="24"/>
        </w:rPr>
        <w:t xml:space="preserve">Bakke and Sitter 2015; </w:t>
      </w:r>
      <w:proofErr w:type="spellStart"/>
      <w:r w:rsidR="00A4054F" w:rsidRPr="005A725C">
        <w:rPr>
          <w:rFonts w:ascii="Times New Roman" w:hAnsi="Times New Roman" w:cs="Times New Roman"/>
          <w:sz w:val="24"/>
          <w:szCs w:val="24"/>
        </w:rPr>
        <w:t>Casal</w:t>
      </w:r>
      <w:proofErr w:type="spellEnd"/>
      <w:r w:rsidR="00A4054F" w:rsidRPr="005A725C">
        <w:rPr>
          <w:rFonts w:ascii="Times New Roman" w:hAnsi="Times New Roman" w:cs="Times New Roman"/>
          <w:sz w:val="24"/>
          <w:szCs w:val="24"/>
        </w:rPr>
        <w:t xml:space="preserve"> </w:t>
      </w:r>
      <w:proofErr w:type="spellStart"/>
      <w:r w:rsidR="00A4054F" w:rsidRPr="005A725C">
        <w:rPr>
          <w:rFonts w:ascii="Times New Roman" w:hAnsi="Times New Roman" w:cs="Times New Roman"/>
          <w:sz w:val="24"/>
          <w:szCs w:val="24"/>
        </w:rPr>
        <w:t>Bértoa</w:t>
      </w:r>
      <w:proofErr w:type="spellEnd"/>
      <w:r w:rsidR="00A4054F" w:rsidRPr="005A725C">
        <w:rPr>
          <w:rFonts w:ascii="Times New Roman" w:hAnsi="Times New Roman" w:cs="Times New Roman"/>
          <w:sz w:val="24"/>
          <w:szCs w:val="24"/>
        </w:rPr>
        <w:t xml:space="preserve"> and</w:t>
      </w:r>
      <w:r w:rsidR="00A4054F" w:rsidRPr="005A725C">
        <w:rPr>
          <w:rFonts w:ascii="Times New Roman" w:hAnsi="Times New Roman" w:cs="Times New Roman"/>
          <w:bCs/>
          <w:sz w:val="24"/>
          <w:szCs w:val="24"/>
        </w:rPr>
        <w:t xml:space="preserve"> </w:t>
      </w:r>
      <w:proofErr w:type="spellStart"/>
      <w:r w:rsidR="00A4054F" w:rsidRPr="005A725C">
        <w:rPr>
          <w:rFonts w:ascii="Times New Roman" w:hAnsi="Times New Roman" w:cs="Times New Roman"/>
          <w:bCs/>
          <w:sz w:val="24"/>
          <w:szCs w:val="24"/>
        </w:rPr>
        <w:t>Spirova</w:t>
      </w:r>
      <w:proofErr w:type="spellEnd"/>
      <w:r w:rsidR="00A4054F" w:rsidRPr="005A725C">
        <w:rPr>
          <w:rFonts w:ascii="Times New Roman" w:eastAsia="TimesNewRoman" w:hAnsi="Times New Roman" w:cs="Times New Roman"/>
          <w:sz w:val="24"/>
          <w:szCs w:val="24"/>
        </w:rPr>
        <w:t xml:space="preserve"> 20</w:t>
      </w:r>
      <w:r w:rsidR="004374EA" w:rsidRPr="005A725C">
        <w:rPr>
          <w:rFonts w:ascii="Times New Roman" w:eastAsia="TimesNewRoman" w:hAnsi="Times New Roman" w:cs="Times New Roman"/>
          <w:sz w:val="24"/>
          <w:szCs w:val="24"/>
        </w:rPr>
        <w:t>17</w:t>
      </w:r>
      <w:r w:rsidR="00A4054F" w:rsidRPr="005A725C">
        <w:rPr>
          <w:rFonts w:ascii="Times New Roman" w:eastAsia="TimesNewRoman" w:hAnsi="Times New Roman" w:cs="Times New Roman"/>
          <w:sz w:val="24"/>
          <w:szCs w:val="24"/>
        </w:rPr>
        <w:t>;</w:t>
      </w:r>
      <w:r w:rsidR="004374EA" w:rsidRPr="005A725C">
        <w:rPr>
          <w:rFonts w:ascii="Times New Roman" w:hAnsi="Times New Roman" w:cs="Times New Roman"/>
          <w:sz w:val="24"/>
          <w:szCs w:val="24"/>
        </w:rPr>
        <w:t xml:space="preserve"> </w:t>
      </w:r>
      <w:r w:rsidR="00917181" w:rsidRPr="005A725C">
        <w:rPr>
          <w:rFonts w:ascii="Times New Roman" w:eastAsia="TimesNewRoman" w:hAnsi="Times New Roman" w:cs="Times New Roman"/>
          <w:sz w:val="24"/>
          <w:szCs w:val="24"/>
        </w:rPr>
        <w:t xml:space="preserve">Cyr 2016; </w:t>
      </w:r>
      <w:r w:rsidR="004374EA" w:rsidRPr="005A725C">
        <w:rPr>
          <w:rFonts w:ascii="Times New Roman" w:eastAsia="TimesNewRoman" w:hAnsi="Times New Roman" w:cs="Times New Roman"/>
          <w:sz w:val="24"/>
          <w:szCs w:val="24"/>
          <w:lang w:val="de-DE"/>
        </w:rPr>
        <w:t>Deegan-Krause and Haughton 2015</w:t>
      </w:r>
      <w:r w:rsidR="0079799C" w:rsidRPr="005A725C">
        <w:rPr>
          <w:rFonts w:ascii="Times New Roman" w:eastAsia="TimesNewRoman" w:hAnsi="Times New Roman" w:cs="Times New Roman"/>
          <w:sz w:val="24"/>
          <w:szCs w:val="24"/>
        </w:rPr>
        <w:t>)</w:t>
      </w:r>
      <w:r w:rsidR="008D4386" w:rsidRPr="005A725C">
        <w:rPr>
          <w:rFonts w:ascii="Times New Roman" w:eastAsia="TimesNewRoman" w:hAnsi="Times New Roman" w:cs="Times New Roman"/>
          <w:sz w:val="24"/>
          <w:szCs w:val="24"/>
        </w:rPr>
        <w:t>.</w:t>
      </w:r>
      <w:r w:rsidR="0034217E" w:rsidRPr="005A725C">
        <w:rPr>
          <w:rFonts w:ascii="Times New Roman" w:eastAsia="TimesNewRoman" w:hAnsi="Times New Roman" w:cs="Times New Roman"/>
          <w:sz w:val="24"/>
          <w:szCs w:val="24"/>
        </w:rPr>
        <w:t xml:space="preserve"> </w:t>
      </w:r>
      <w:r w:rsidR="0075791B" w:rsidRPr="005A725C">
        <w:rPr>
          <w:rFonts w:ascii="Times New Roman" w:eastAsia="TimesNewRoman" w:hAnsi="Times New Roman" w:cs="Times New Roman"/>
          <w:sz w:val="24"/>
          <w:szCs w:val="24"/>
        </w:rPr>
        <w:t>D</w:t>
      </w:r>
      <w:r w:rsidR="007346FB" w:rsidRPr="005A725C">
        <w:rPr>
          <w:rFonts w:ascii="Times New Roman" w:eastAsia="TimesNewRoman" w:hAnsi="Times New Roman" w:cs="Times New Roman"/>
          <w:sz w:val="24"/>
          <w:szCs w:val="24"/>
        </w:rPr>
        <w:t>rive</w:t>
      </w:r>
      <w:r w:rsidR="00BC169D" w:rsidRPr="005A725C">
        <w:rPr>
          <w:rFonts w:ascii="Times New Roman" w:eastAsia="TimesNewRoman" w:hAnsi="Times New Roman" w:cs="Times New Roman"/>
          <w:sz w:val="24"/>
          <w:szCs w:val="24"/>
        </w:rPr>
        <w:t>r</w:t>
      </w:r>
      <w:r w:rsidR="007346FB" w:rsidRPr="005A725C">
        <w:rPr>
          <w:rFonts w:ascii="Times New Roman" w:eastAsia="TimesNewRoman" w:hAnsi="Times New Roman" w:cs="Times New Roman"/>
          <w:sz w:val="24"/>
          <w:szCs w:val="24"/>
        </w:rPr>
        <w:t xml:space="preserve">s </w:t>
      </w:r>
      <w:r w:rsidR="00737614" w:rsidRPr="005A725C">
        <w:rPr>
          <w:rFonts w:ascii="Times New Roman" w:eastAsia="TimesNewRoman" w:hAnsi="Times New Roman" w:cs="Times New Roman"/>
          <w:sz w:val="24"/>
          <w:szCs w:val="24"/>
        </w:rPr>
        <w:t xml:space="preserve">of </w:t>
      </w:r>
      <w:r w:rsidR="004E1ECC" w:rsidRPr="005A725C">
        <w:rPr>
          <w:rFonts w:ascii="Times New Roman" w:eastAsia="TimesNewRoman" w:hAnsi="Times New Roman" w:cs="Times New Roman"/>
          <w:sz w:val="24"/>
          <w:szCs w:val="24"/>
        </w:rPr>
        <w:t xml:space="preserve">party </w:t>
      </w:r>
      <w:r w:rsidR="00457C47" w:rsidRPr="005A725C">
        <w:rPr>
          <w:rFonts w:ascii="Times New Roman" w:eastAsia="TimesNewRoman" w:hAnsi="Times New Roman" w:cs="Times New Roman"/>
          <w:sz w:val="24"/>
          <w:szCs w:val="24"/>
        </w:rPr>
        <w:t xml:space="preserve">death and survival </w:t>
      </w:r>
      <w:r w:rsidR="00F96D67" w:rsidRPr="005A725C">
        <w:rPr>
          <w:rFonts w:ascii="Times New Roman" w:eastAsia="TimesNewRoman" w:hAnsi="Times New Roman" w:cs="Times New Roman"/>
          <w:sz w:val="24"/>
          <w:szCs w:val="24"/>
        </w:rPr>
        <w:t xml:space="preserve">shed light on the </w:t>
      </w:r>
      <w:r w:rsidR="00C335D5" w:rsidRPr="005A725C">
        <w:rPr>
          <w:rFonts w:ascii="Times New Roman" w:eastAsia="TimesNewRoman" w:hAnsi="Times New Roman" w:cs="Times New Roman"/>
          <w:sz w:val="24"/>
          <w:szCs w:val="24"/>
        </w:rPr>
        <w:t xml:space="preserve">fundamental </w:t>
      </w:r>
      <w:r w:rsidR="00F96D67" w:rsidRPr="005A725C">
        <w:rPr>
          <w:rFonts w:ascii="Times New Roman" w:eastAsia="TimesNewRoman" w:hAnsi="Times New Roman" w:cs="Times New Roman"/>
          <w:sz w:val="24"/>
          <w:szCs w:val="24"/>
        </w:rPr>
        <w:t>question of how we</w:t>
      </w:r>
      <w:r w:rsidR="0075791B" w:rsidRPr="005A725C">
        <w:rPr>
          <w:rFonts w:ascii="Times New Roman" w:eastAsia="TimesNewRoman" w:hAnsi="Times New Roman" w:cs="Times New Roman"/>
          <w:sz w:val="24"/>
          <w:szCs w:val="24"/>
        </w:rPr>
        <w:t xml:space="preserve"> should</w:t>
      </w:r>
      <w:r w:rsidR="00F96D67" w:rsidRPr="005A725C">
        <w:rPr>
          <w:rFonts w:ascii="Times New Roman" w:eastAsia="TimesNewRoman" w:hAnsi="Times New Roman" w:cs="Times New Roman"/>
          <w:sz w:val="24"/>
          <w:szCs w:val="24"/>
        </w:rPr>
        <w:t xml:space="preserve"> </w:t>
      </w:r>
      <w:r w:rsidR="007C6D42" w:rsidRPr="005A725C">
        <w:rPr>
          <w:rFonts w:ascii="Times New Roman" w:eastAsia="TimesNewRoman" w:hAnsi="Times New Roman" w:cs="Times New Roman"/>
          <w:i/>
          <w:sz w:val="24"/>
          <w:szCs w:val="24"/>
        </w:rPr>
        <w:t>theorize</w:t>
      </w:r>
      <w:r w:rsidR="00457C47" w:rsidRPr="005A725C">
        <w:rPr>
          <w:rFonts w:ascii="Times New Roman" w:eastAsia="TimesNewRoman" w:hAnsi="Times New Roman" w:cs="Times New Roman"/>
          <w:i/>
          <w:sz w:val="24"/>
          <w:szCs w:val="24"/>
        </w:rPr>
        <w:t xml:space="preserve"> </w:t>
      </w:r>
      <w:r w:rsidR="00900D13" w:rsidRPr="005A725C">
        <w:rPr>
          <w:rFonts w:ascii="Times New Roman" w:eastAsia="TimesNewRoman" w:hAnsi="Times New Roman" w:cs="Times New Roman"/>
          <w:sz w:val="24"/>
          <w:szCs w:val="24"/>
        </w:rPr>
        <w:t xml:space="preserve">what </w:t>
      </w:r>
      <w:r w:rsidR="00DC52CA" w:rsidRPr="005A725C">
        <w:rPr>
          <w:rFonts w:ascii="Times New Roman" w:eastAsia="TimesNewRoman" w:hAnsi="Times New Roman" w:cs="Times New Roman"/>
          <w:sz w:val="24"/>
          <w:szCs w:val="24"/>
        </w:rPr>
        <w:t>political parties</w:t>
      </w:r>
      <w:r w:rsidR="00900D13" w:rsidRPr="005A725C">
        <w:rPr>
          <w:rFonts w:ascii="Times New Roman" w:eastAsia="TimesNewRoman" w:hAnsi="Times New Roman" w:cs="Times New Roman"/>
          <w:sz w:val="24"/>
          <w:szCs w:val="24"/>
        </w:rPr>
        <w:t xml:space="preserve"> </w:t>
      </w:r>
      <w:r w:rsidR="00900D13" w:rsidRPr="005A725C">
        <w:rPr>
          <w:rFonts w:ascii="Times New Roman" w:eastAsia="TimesNewRoman" w:hAnsi="Times New Roman" w:cs="Times New Roman"/>
          <w:i/>
          <w:sz w:val="24"/>
          <w:szCs w:val="24"/>
        </w:rPr>
        <w:t>are</w:t>
      </w:r>
      <w:r w:rsidR="00F96D67" w:rsidRPr="005A725C">
        <w:rPr>
          <w:rFonts w:ascii="Times New Roman" w:eastAsia="TimesNewRoman" w:hAnsi="Times New Roman" w:cs="Times New Roman"/>
          <w:i/>
          <w:sz w:val="24"/>
          <w:szCs w:val="24"/>
        </w:rPr>
        <w:t>.</w:t>
      </w:r>
      <w:r w:rsidR="00900D13" w:rsidRPr="005A725C">
        <w:rPr>
          <w:rFonts w:ascii="Times New Roman" w:eastAsia="TimesNewRoman" w:hAnsi="Times New Roman" w:cs="Times New Roman"/>
          <w:sz w:val="24"/>
          <w:szCs w:val="24"/>
        </w:rPr>
        <w:t xml:space="preserve"> </w:t>
      </w:r>
      <w:r w:rsidR="00F96D67" w:rsidRPr="005A725C">
        <w:rPr>
          <w:rFonts w:ascii="Times New Roman" w:eastAsia="TimesNewRoman" w:hAnsi="Times New Roman" w:cs="Times New Roman"/>
          <w:sz w:val="24"/>
          <w:szCs w:val="24"/>
        </w:rPr>
        <w:t>Indeed,</w:t>
      </w:r>
      <w:r w:rsidR="00900D13" w:rsidRPr="005A725C">
        <w:rPr>
          <w:rFonts w:ascii="Times New Roman" w:hAnsi="Times New Roman" w:cs="Times New Roman"/>
          <w:sz w:val="24"/>
          <w:szCs w:val="24"/>
        </w:rPr>
        <w:t xml:space="preserve"> </w:t>
      </w:r>
      <w:r w:rsidR="00737614" w:rsidRPr="005A725C">
        <w:rPr>
          <w:rFonts w:ascii="Times New Roman" w:hAnsi="Times New Roman" w:cs="Times New Roman"/>
          <w:sz w:val="24"/>
          <w:szCs w:val="24"/>
        </w:rPr>
        <w:t xml:space="preserve">core party actors </w:t>
      </w:r>
      <w:r w:rsidR="00900D13" w:rsidRPr="005A725C">
        <w:rPr>
          <w:rFonts w:ascii="Times New Roman" w:hAnsi="Times New Roman" w:cs="Times New Roman"/>
          <w:sz w:val="24"/>
          <w:szCs w:val="24"/>
        </w:rPr>
        <w:t xml:space="preserve">are likely </w:t>
      </w:r>
      <w:r w:rsidR="00737614" w:rsidRPr="005A725C">
        <w:rPr>
          <w:rFonts w:ascii="Times New Roman" w:hAnsi="Times New Roman" w:cs="Times New Roman"/>
          <w:sz w:val="24"/>
          <w:szCs w:val="24"/>
        </w:rPr>
        <w:t>to dissolve their party</w:t>
      </w:r>
      <w:r w:rsidR="00F96D67" w:rsidRPr="005A725C">
        <w:rPr>
          <w:rFonts w:ascii="Times New Roman" w:hAnsi="Times New Roman" w:cs="Times New Roman"/>
          <w:sz w:val="24"/>
          <w:szCs w:val="24"/>
        </w:rPr>
        <w:t xml:space="preserve"> only when they </w:t>
      </w:r>
      <w:r w:rsidR="00F92C3F" w:rsidRPr="005A725C">
        <w:rPr>
          <w:rFonts w:ascii="Times New Roman" w:hAnsi="Times New Roman" w:cs="Times New Roman"/>
          <w:sz w:val="24"/>
          <w:szCs w:val="24"/>
        </w:rPr>
        <w:t>perceive</w:t>
      </w:r>
      <w:r w:rsidR="00F96D67" w:rsidRPr="005A725C">
        <w:rPr>
          <w:rFonts w:ascii="Times New Roman" w:hAnsi="Times New Roman" w:cs="Times New Roman"/>
          <w:sz w:val="24"/>
          <w:szCs w:val="24"/>
        </w:rPr>
        <w:t xml:space="preserve"> </w:t>
      </w:r>
      <w:r w:rsidR="00737614" w:rsidRPr="005A725C">
        <w:rPr>
          <w:rFonts w:ascii="Times New Roman" w:hAnsi="Times New Roman" w:cs="Times New Roman"/>
          <w:sz w:val="24"/>
          <w:szCs w:val="24"/>
        </w:rPr>
        <w:t xml:space="preserve">the </w:t>
      </w:r>
      <w:r w:rsidR="00900D13" w:rsidRPr="005A725C">
        <w:rPr>
          <w:rFonts w:ascii="Times New Roman" w:hAnsi="Times New Roman" w:cs="Times New Roman"/>
          <w:i/>
          <w:sz w:val="24"/>
          <w:szCs w:val="24"/>
        </w:rPr>
        <w:t>raison d’ê</w:t>
      </w:r>
      <w:r w:rsidR="00737614" w:rsidRPr="005A725C">
        <w:rPr>
          <w:rFonts w:ascii="Times New Roman" w:hAnsi="Times New Roman" w:cs="Times New Roman"/>
          <w:i/>
          <w:sz w:val="24"/>
          <w:szCs w:val="24"/>
        </w:rPr>
        <w:t>tre</w:t>
      </w:r>
      <w:r w:rsidR="00900D13" w:rsidRPr="005A725C">
        <w:rPr>
          <w:rFonts w:ascii="Times New Roman" w:hAnsi="Times New Roman" w:cs="Times New Roman"/>
          <w:sz w:val="24"/>
          <w:szCs w:val="24"/>
        </w:rPr>
        <w:t xml:space="preserve"> of the</w:t>
      </w:r>
      <w:r w:rsidR="0075791B" w:rsidRPr="005A725C">
        <w:rPr>
          <w:rFonts w:ascii="Times New Roman" w:hAnsi="Times New Roman" w:cs="Times New Roman"/>
          <w:sz w:val="24"/>
          <w:szCs w:val="24"/>
        </w:rPr>
        <w:t>ir</w:t>
      </w:r>
      <w:r w:rsidR="00900D13" w:rsidRPr="005A725C">
        <w:rPr>
          <w:rFonts w:ascii="Times New Roman" w:hAnsi="Times New Roman" w:cs="Times New Roman"/>
          <w:sz w:val="24"/>
          <w:szCs w:val="24"/>
        </w:rPr>
        <w:t xml:space="preserve"> organization’s existence </w:t>
      </w:r>
      <w:r w:rsidR="00F92C3F" w:rsidRPr="005A725C">
        <w:rPr>
          <w:rFonts w:ascii="Times New Roman" w:hAnsi="Times New Roman" w:cs="Times New Roman"/>
          <w:sz w:val="24"/>
          <w:szCs w:val="24"/>
        </w:rPr>
        <w:t xml:space="preserve">to be </w:t>
      </w:r>
      <w:r w:rsidR="00C969E8" w:rsidRPr="005A725C">
        <w:rPr>
          <w:rFonts w:ascii="Times New Roman" w:hAnsi="Times New Roman" w:cs="Times New Roman"/>
          <w:sz w:val="24"/>
          <w:szCs w:val="24"/>
        </w:rPr>
        <w:t xml:space="preserve">fundamentally </w:t>
      </w:r>
      <w:r w:rsidR="00FC2876" w:rsidRPr="005A725C">
        <w:rPr>
          <w:rFonts w:ascii="Times New Roman" w:hAnsi="Times New Roman" w:cs="Times New Roman"/>
          <w:sz w:val="24"/>
          <w:szCs w:val="24"/>
        </w:rPr>
        <w:t>undermined</w:t>
      </w:r>
      <w:r w:rsidR="00900D13" w:rsidRPr="005A725C">
        <w:rPr>
          <w:rFonts w:ascii="Times New Roman" w:hAnsi="Times New Roman" w:cs="Times New Roman"/>
          <w:sz w:val="24"/>
          <w:szCs w:val="24"/>
        </w:rPr>
        <w:t>.</w:t>
      </w:r>
      <w:r w:rsidR="00737614" w:rsidRPr="005A725C">
        <w:rPr>
          <w:rFonts w:ascii="Times New Roman" w:hAnsi="Times New Roman" w:cs="Times New Roman"/>
          <w:sz w:val="24"/>
          <w:szCs w:val="24"/>
        </w:rPr>
        <w:t xml:space="preserve"> </w:t>
      </w:r>
      <w:r w:rsidR="00900D13" w:rsidRPr="005A725C">
        <w:rPr>
          <w:rFonts w:ascii="Times New Roman" w:hAnsi="Times New Roman" w:cs="Times New Roman"/>
          <w:sz w:val="24"/>
          <w:szCs w:val="24"/>
        </w:rPr>
        <w:t>What defines</w:t>
      </w:r>
      <w:r w:rsidR="00900D13" w:rsidRPr="005A725C">
        <w:rPr>
          <w:rFonts w:ascii="Times New Roman" w:hAnsi="Times New Roman" w:cs="Times New Roman"/>
          <w:i/>
          <w:sz w:val="24"/>
          <w:szCs w:val="24"/>
        </w:rPr>
        <w:t xml:space="preserve"> </w:t>
      </w:r>
      <w:r w:rsidR="00900D13" w:rsidRPr="005A725C">
        <w:rPr>
          <w:rFonts w:ascii="Times New Roman" w:hAnsi="Times New Roman" w:cs="Times New Roman"/>
          <w:sz w:val="24"/>
          <w:szCs w:val="24"/>
        </w:rPr>
        <w:t xml:space="preserve">this </w:t>
      </w:r>
      <w:r w:rsidR="00900D13" w:rsidRPr="005A725C">
        <w:rPr>
          <w:rFonts w:ascii="Times New Roman" w:hAnsi="Times New Roman" w:cs="Times New Roman"/>
          <w:i/>
          <w:sz w:val="24"/>
          <w:szCs w:val="24"/>
        </w:rPr>
        <w:t>raison d’être</w:t>
      </w:r>
      <w:r w:rsidR="00737614" w:rsidRPr="005A725C">
        <w:rPr>
          <w:rFonts w:ascii="Times New Roman" w:eastAsia="TimesNewRoman" w:hAnsi="Times New Roman" w:cs="Times New Roman"/>
          <w:sz w:val="24"/>
          <w:szCs w:val="24"/>
        </w:rPr>
        <w:t xml:space="preserve"> </w:t>
      </w:r>
      <w:r w:rsidR="0075791B" w:rsidRPr="005A725C">
        <w:rPr>
          <w:rFonts w:ascii="Times New Roman" w:eastAsia="TimesNewRoman" w:hAnsi="Times New Roman" w:cs="Times New Roman"/>
          <w:sz w:val="24"/>
          <w:szCs w:val="24"/>
        </w:rPr>
        <w:t xml:space="preserve">- </w:t>
      </w:r>
      <w:r w:rsidR="00E902AC" w:rsidRPr="005A725C">
        <w:rPr>
          <w:rFonts w:ascii="Times New Roman" w:eastAsia="TimesNewRoman" w:hAnsi="Times New Roman" w:cs="Times New Roman"/>
          <w:sz w:val="24"/>
          <w:szCs w:val="24"/>
        </w:rPr>
        <w:t xml:space="preserve">the </w:t>
      </w:r>
      <w:r w:rsidR="00E902AC" w:rsidRPr="005A725C">
        <w:rPr>
          <w:rFonts w:ascii="Times New Roman" w:hAnsi="Times New Roman" w:cs="Times New Roman"/>
          <w:sz w:val="24"/>
          <w:szCs w:val="24"/>
        </w:rPr>
        <w:t xml:space="preserve">core motivations </w:t>
      </w:r>
      <w:r w:rsidR="00E801C1" w:rsidRPr="005A725C">
        <w:rPr>
          <w:rFonts w:ascii="Times New Roman" w:hAnsi="Times New Roman" w:cs="Times New Roman"/>
          <w:sz w:val="24"/>
          <w:szCs w:val="24"/>
        </w:rPr>
        <w:t xml:space="preserve">that </w:t>
      </w:r>
      <w:r w:rsidR="00E902AC" w:rsidRPr="005A725C">
        <w:rPr>
          <w:rFonts w:ascii="Times New Roman" w:hAnsi="Times New Roman" w:cs="Times New Roman"/>
          <w:sz w:val="24"/>
          <w:szCs w:val="24"/>
        </w:rPr>
        <w:t>underpin a party’s very existence</w:t>
      </w:r>
      <w:r w:rsidR="0075791B" w:rsidRPr="005A725C">
        <w:rPr>
          <w:rFonts w:ascii="Times New Roman" w:hAnsi="Times New Roman" w:cs="Times New Roman"/>
          <w:sz w:val="24"/>
          <w:szCs w:val="24"/>
        </w:rPr>
        <w:t xml:space="preserve"> -</w:t>
      </w:r>
      <w:r w:rsidR="00E902AC" w:rsidRPr="005A725C">
        <w:rPr>
          <w:rFonts w:ascii="Times New Roman" w:hAnsi="Times New Roman" w:cs="Times New Roman"/>
          <w:sz w:val="24"/>
          <w:szCs w:val="24"/>
        </w:rPr>
        <w:t xml:space="preserve"> </w:t>
      </w:r>
      <w:r w:rsidR="00900D13" w:rsidRPr="005A725C">
        <w:rPr>
          <w:rFonts w:ascii="Times New Roman" w:eastAsia="TimesNewRoman" w:hAnsi="Times New Roman" w:cs="Times New Roman"/>
          <w:sz w:val="24"/>
          <w:szCs w:val="24"/>
        </w:rPr>
        <w:t xml:space="preserve">depends on the </w:t>
      </w:r>
      <w:r w:rsidR="00CA64E2" w:rsidRPr="005A725C">
        <w:rPr>
          <w:rFonts w:ascii="Times New Roman" w:eastAsia="TimesNewRoman" w:hAnsi="Times New Roman" w:cs="Times New Roman"/>
          <w:sz w:val="24"/>
          <w:szCs w:val="24"/>
        </w:rPr>
        <w:t>conception</w:t>
      </w:r>
      <w:r w:rsidR="00900D13" w:rsidRPr="005A725C">
        <w:rPr>
          <w:rFonts w:ascii="Times New Roman" w:eastAsia="TimesNewRoman" w:hAnsi="Times New Roman" w:cs="Times New Roman"/>
          <w:sz w:val="24"/>
          <w:szCs w:val="24"/>
        </w:rPr>
        <w:t xml:space="preserve"> of parties we start</w:t>
      </w:r>
      <w:r w:rsidR="00FC2876" w:rsidRPr="005A725C">
        <w:rPr>
          <w:rFonts w:ascii="Times New Roman" w:eastAsia="TimesNewRoman" w:hAnsi="Times New Roman" w:cs="Times New Roman"/>
          <w:sz w:val="24"/>
          <w:szCs w:val="24"/>
        </w:rPr>
        <w:t xml:space="preserve"> out </w:t>
      </w:r>
      <w:r w:rsidR="00C06611" w:rsidRPr="005A725C">
        <w:rPr>
          <w:rFonts w:ascii="Times New Roman" w:eastAsia="TimesNewRoman" w:hAnsi="Times New Roman" w:cs="Times New Roman"/>
          <w:sz w:val="24"/>
          <w:szCs w:val="24"/>
        </w:rPr>
        <w:t>with</w:t>
      </w:r>
      <w:r w:rsidR="00E902AC" w:rsidRPr="005A725C">
        <w:rPr>
          <w:rFonts w:ascii="Times New Roman" w:eastAsia="TimesNewRoman" w:hAnsi="Times New Roman" w:cs="Times New Roman"/>
          <w:sz w:val="24"/>
          <w:szCs w:val="24"/>
        </w:rPr>
        <w:t xml:space="preserve"> </w:t>
      </w:r>
      <w:r w:rsidR="00E902AC" w:rsidRPr="005A725C">
        <w:rPr>
          <w:rFonts w:ascii="Times New Roman" w:hAnsi="Times New Roman" w:cs="Times New Roman"/>
          <w:sz w:val="24"/>
          <w:szCs w:val="24"/>
        </w:rPr>
        <w:t>(</w:t>
      </w:r>
      <w:proofErr w:type="spellStart"/>
      <w:r w:rsidR="00E902AC" w:rsidRPr="005A725C">
        <w:rPr>
          <w:rFonts w:ascii="Times New Roman" w:hAnsi="Times New Roman" w:cs="Times New Roman"/>
          <w:sz w:val="24"/>
          <w:szCs w:val="24"/>
        </w:rPr>
        <w:t>Mudge</w:t>
      </w:r>
      <w:proofErr w:type="spellEnd"/>
      <w:r w:rsidR="00E902AC" w:rsidRPr="005A725C">
        <w:rPr>
          <w:rStyle w:val="nlmxref-aff"/>
          <w:rFonts w:ascii="Times New Roman" w:hAnsi="Times New Roman" w:cs="Times New Roman"/>
          <w:sz w:val="24"/>
          <w:szCs w:val="24"/>
          <w:vertAlign w:val="superscript"/>
        </w:rPr>
        <w:t xml:space="preserve"> </w:t>
      </w:r>
      <w:r w:rsidR="00E902AC" w:rsidRPr="005A725C">
        <w:rPr>
          <w:rFonts w:ascii="Times New Roman" w:hAnsi="Times New Roman" w:cs="Times New Roman"/>
          <w:sz w:val="24"/>
          <w:szCs w:val="24"/>
        </w:rPr>
        <w:t>and Chen 2014: 310-2).</w:t>
      </w:r>
      <w:r w:rsidR="00E902AC" w:rsidRPr="005A725C">
        <w:rPr>
          <w:rFonts w:ascii="Times New Roman" w:eastAsia="TimesNewRoman" w:hAnsi="Times New Roman" w:cs="Times New Roman"/>
          <w:sz w:val="24"/>
          <w:szCs w:val="24"/>
        </w:rPr>
        <w:t xml:space="preserve"> </w:t>
      </w:r>
    </w:p>
    <w:p w14:paraId="4F300853" w14:textId="13645A11" w:rsidR="009C3B7E" w:rsidRPr="005A725C" w:rsidRDefault="004B1CCA" w:rsidP="00E53E70">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This is why i</w:t>
      </w:r>
      <w:r w:rsidR="00E801C1" w:rsidRPr="005A725C">
        <w:rPr>
          <w:rFonts w:ascii="Times New Roman" w:eastAsia="TimesNewRoman" w:hAnsi="Times New Roman" w:cs="Times New Roman"/>
          <w:sz w:val="24"/>
          <w:szCs w:val="24"/>
        </w:rPr>
        <w:t>n this paper w</w:t>
      </w:r>
      <w:r w:rsidR="00E902AC" w:rsidRPr="005A725C">
        <w:rPr>
          <w:rFonts w:ascii="Times New Roman" w:eastAsia="TimesNewRoman" w:hAnsi="Times New Roman" w:cs="Times New Roman"/>
          <w:sz w:val="24"/>
          <w:szCs w:val="24"/>
        </w:rPr>
        <w:t>e develop</w:t>
      </w:r>
      <w:r w:rsidR="00FC2876" w:rsidRPr="005A725C">
        <w:rPr>
          <w:rFonts w:ascii="Times New Roman" w:eastAsia="TimesNewRoman" w:hAnsi="Times New Roman" w:cs="Times New Roman"/>
          <w:sz w:val="24"/>
          <w:szCs w:val="24"/>
        </w:rPr>
        <w:t xml:space="preserve"> two </w:t>
      </w:r>
      <w:r w:rsidR="00570CAD" w:rsidRPr="005A725C">
        <w:rPr>
          <w:rFonts w:ascii="Times New Roman" w:eastAsia="TimesNewRoman" w:hAnsi="Times New Roman" w:cs="Times New Roman"/>
          <w:sz w:val="24"/>
          <w:szCs w:val="24"/>
        </w:rPr>
        <w:t>sets of hypotheses on</w:t>
      </w:r>
      <w:r w:rsidR="00FC2876" w:rsidRPr="005A725C">
        <w:rPr>
          <w:rFonts w:ascii="Times New Roman" w:eastAsia="TimesNewRoman" w:hAnsi="Times New Roman" w:cs="Times New Roman"/>
          <w:sz w:val="24"/>
          <w:szCs w:val="24"/>
        </w:rPr>
        <w:t xml:space="preserve"> party death </w:t>
      </w:r>
      <w:r w:rsidR="002C296E" w:rsidRPr="005A725C">
        <w:rPr>
          <w:rFonts w:ascii="Times New Roman" w:eastAsia="TimesNewRoman" w:hAnsi="Times New Roman" w:cs="Times New Roman"/>
          <w:sz w:val="24"/>
          <w:szCs w:val="24"/>
        </w:rPr>
        <w:t xml:space="preserve">building on </w:t>
      </w:r>
      <w:r w:rsidR="0034518C" w:rsidRPr="005A725C">
        <w:rPr>
          <w:rFonts w:ascii="Times New Roman" w:eastAsia="TimesNewRoman" w:hAnsi="Times New Roman" w:cs="Times New Roman"/>
          <w:sz w:val="24"/>
          <w:szCs w:val="24"/>
        </w:rPr>
        <w:t xml:space="preserve">two contrasting </w:t>
      </w:r>
      <w:r w:rsidR="00CA64E2" w:rsidRPr="005A725C">
        <w:rPr>
          <w:rFonts w:ascii="Times New Roman" w:eastAsia="TimesNewRoman" w:hAnsi="Times New Roman" w:cs="Times New Roman"/>
          <w:sz w:val="24"/>
          <w:szCs w:val="24"/>
        </w:rPr>
        <w:t>conception</w:t>
      </w:r>
      <w:r w:rsidR="0034518C" w:rsidRPr="005A725C">
        <w:rPr>
          <w:rFonts w:ascii="Times New Roman" w:eastAsia="TimesNewRoman" w:hAnsi="Times New Roman" w:cs="Times New Roman"/>
          <w:sz w:val="24"/>
          <w:szCs w:val="24"/>
        </w:rPr>
        <w:t>s of political parties</w:t>
      </w:r>
      <w:r w:rsidR="00644B60" w:rsidRPr="005A725C">
        <w:rPr>
          <w:rFonts w:ascii="Times New Roman" w:eastAsia="TimesNewRoman" w:hAnsi="Times New Roman" w:cs="Times New Roman"/>
          <w:sz w:val="24"/>
          <w:szCs w:val="24"/>
        </w:rPr>
        <w:t xml:space="preserve"> co-existing in the literature for many decades</w:t>
      </w:r>
      <w:r w:rsidR="00900D13" w:rsidRPr="005A725C">
        <w:rPr>
          <w:rFonts w:ascii="Times New Roman" w:eastAsia="TimesNewRoman" w:hAnsi="Times New Roman" w:cs="Times New Roman"/>
          <w:sz w:val="24"/>
          <w:szCs w:val="24"/>
        </w:rPr>
        <w:t>, one</w:t>
      </w:r>
      <w:r w:rsidR="0034518C" w:rsidRPr="005A725C">
        <w:rPr>
          <w:rFonts w:ascii="Times New Roman" w:eastAsia="TimesNewRoman" w:hAnsi="Times New Roman" w:cs="Times New Roman"/>
          <w:sz w:val="24"/>
          <w:szCs w:val="24"/>
        </w:rPr>
        <w:t xml:space="preserve"> originating in Downs’ economic theory of democracy (1957)</w:t>
      </w:r>
      <w:r w:rsidR="00900D13" w:rsidRPr="005A725C">
        <w:rPr>
          <w:rFonts w:ascii="Times New Roman" w:eastAsia="TimesNewRoman" w:hAnsi="Times New Roman" w:cs="Times New Roman"/>
          <w:sz w:val="24"/>
          <w:szCs w:val="24"/>
        </w:rPr>
        <w:t>, the other in</w:t>
      </w:r>
      <w:r w:rsidR="0034518C" w:rsidRPr="005A725C">
        <w:rPr>
          <w:rFonts w:ascii="Times New Roman" w:eastAsia="TimesNewRoman" w:hAnsi="Times New Roman" w:cs="Times New Roman"/>
          <w:sz w:val="24"/>
          <w:szCs w:val="24"/>
        </w:rPr>
        <w:t xml:space="preserve"> </w:t>
      </w:r>
      <w:proofErr w:type="spellStart"/>
      <w:r w:rsidR="0034518C" w:rsidRPr="005A725C">
        <w:rPr>
          <w:rFonts w:ascii="Times New Roman" w:eastAsia="TimesNewRoman" w:hAnsi="Times New Roman" w:cs="Times New Roman"/>
          <w:sz w:val="24"/>
          <w:szCs w:val="24"/>
        </w:rPr>
        <w:t>Lipset</w:t>
      </w:r>
      <w:proofErr w:type="spellEnd"/>
      <w:r w:rsidR="0094633C" w:rsidRPr="005A725C">
        <w:rPr>
          <w:rFonts w:ascii="Times New Roman" w:eastAsia="TimesNewRoman" w:hAnsi="Times New Roman" w:cs="Times New Roman"/>
          <w:sz w:val="24"/>
          <w:szCs w:val="24"/>
        </w:rPr>
        <w:t xml:space="preserve"> and </w:t>
      </w:r>
      <w:proofErr w:type="spellStart"/>
      <w:r w:rsidR="0094633C" w:rsidRPr="005A725C">
        <w:rPr>
          <w:rFonts w:ascii="Times New Roman" w:eastAsia="TimesNewRoman" w:hAnsi="Times New Roman" w:cs="Times New Roman"/>
          <w:sz w:val="24"/>
          <w:szCs w:val="24"/>
        </w:rPr>
        <w:t>Rokka</w:t>
      </w:r>
      <w:r w:rsidR="0034518C" w:rsidRPr="005A725C">
        <w:rPr>
          <w:rFonts w:ascii="Times New Roman" w:eastAsia="TimesNewRoman" w:hAnsi="Times New Roman" w:cs="Times New Roman"/>
          <w:sz w:val="24"/>
          <w:szCs w:val="24"/>
        </w:rPr>
        <w:t>n’s</w:t>
      </w:r>
      <w:proofErr w:type="spellEnd"/>
      <w:r w:rsidR="0034518C" w:rsidRPr="005A725C">
        <w:rPr>
          <w:rFonts w:ascii="Times New Roman" w:eastAsia="TimesNewRoman" w:hAnsi="Times New Roman" w:cs="Times New Roman"/>
          <w:sz w:val="24"/>
          <w:szCs w:val="24"/>
        </w:rPr>
        <w:t xml:space="preserve"> seminal work </w:t>
      </w:r>
      <w:r w:rsidR="00900D13" w:rsidRPr="005A725C">
        <w:rPr>
          <w:rFonts w:ascii="Times New Roman" w:eastAsia="TimesNewRoman" w:hAnsi="Times New Roman" w:cs="Times New Roman"/>
          <w:sz w:val="24"/>
          <w:szCs w:val="24"/>
        </w:rPr>
        <w:t xml:space="preserve">on party systems </w:t>
      </w:r>
      <w:r w:rsidR="0034518C" w:rsidRPr="005A725C">
        <w:rPr>
          <w:rFonts w:ascii="Times New Roman" w:eastAsia="TimesNewRoman" w:hAnsi="Times New Roman" w:cs="Times New Roman"/>
          <w:sz w:val="24"/>
          <w:szCs w:val="24"/>
        </w:rPr>
        <w:t xml:space="preserve">(1967). </w:t>
      </w:r>
      <w:r w:rsidR="00DC52CA" w:rsidRPr="005A725C">
        <w:rPr>
          <w:rFonts w:ascii="Times New Roman" w:eastAsia="TimesNewRoman" w:hAnsi="Times New Roman" w:cs="Times New Roman"/>
          <w:sz w:val="24"/>
          <w:szCs w:val="24"/>
        </w:rPr>
        <w:t xml:space="preserve">Are </w:t>
      </w:r>
      <w:r w:rsidR="000F217E" w:rsidRPr="005A725C">
        <w:rPr>
          <w:rFonts w:ascii="Times New Roman" w:eastAsia="TimesNewRoman" w:hAnsi="Times New Roman" w:cs="Times New Roman"/>
          <w:sz w:val="24"/>
          <w:szCs w:val="24"/>
        </w:rPr>
        <w:t xml:space="preserve">parties </w:t>
      </w:r>
      <w:r w:rsidR="00B470C5" w:rsidRPr="005A725C">
        <w:rPr>
          <w:rFonts w:ascii="Times New Roman" w:eastAsia="TimesNewRoman" w:hAnsi="Times New Roman" w:cs="Times New Roman"/>
          <w:sz w:val="24"/>
          <w:szCs w:val="24"/>
        </w:rPr>
        <w:t>best understood</w:t>
      </w:r>
      <w:r w:rsidR="00472720" w:rsidRPr="005A725C">
        <w:rPr>
          <w:rFonts w:ascii="Times New Roman" w:eastAsia="TimesNewRoman" w:hAnsi="Times New Roman" w:cs="Times New Roman"/>
          <w:sz w:val="24"/>
          <w:szCs w:val="24"/>
        </w:rPr>
        <w:t xml:space="preserve"> as a</w:t>
      </w:r>
      <w:r w:rsidR="00DC52CA" w:rsidRPr="005A725C">
        <w:rPr>
          <w:rFonts w:ascii="Times New Roman" w:eastAsia="TimesNewRoman" w:hAnsi="Times New Roman" w:cs="Times New Roman"/>
          <w:sz w:val="24"/>
          <w:szCs w:val="24"/>
        </w:rPr>
        <w:t xml:space="preserve"> </w:t>
      </w:r>
      <w:r w:rsidR="0075791B" w:rsidRPr="005A725C">
        <w:rPr>
          <w:rFonts w:ascii="Times New Roman" w:hAnsi="Times New Roman" w:cs="Times New Roman"/>
          <w:bCs/>
          <w:sz w:val="24"/>
          <w:szCs w:val="24"/>
        </w:rPr>
        <w:t>“</w:t>
      </w:r>
      <w:r w:rsidR="0034518C" w:rsidRPr="005A725C">
        <w:rPr>
          <w:rFonts w:ascii="Times New Roman" w:hAnsi="Times New Roman" w:cs="Times New Roman"/>
          <w:bCs/>
          <w:sz w:val="24"/>
          <w:szCs w:val="24"/>
        </w:rPr>
        <w:t>team of men seeking to control the governing apparatus by gaining offic</w:t>
      </w:r>
      <w:r w:rsidR="00472720" w:rsidRPr="005A725C">
        <w:rPr>
          <w:rFonts w:ascii="Times New Roman" w:hAnsi="Times New Roman" w:cs="Times New Roman"/>
          <w:bCs/>
          <w:sz w:val="24"/>
          <w:szCs w:val="24"/>
        </w:rPr>
        <w:t>e</w:t>
      </w:r>
      <w:r w:rsidR="0075791B" w:rsidRPr="005A725C">
        <w:rPr>
          <w:rFonts w:ascii="Times New Roman" w:hAnsi="Times New Roman" w:cs="Times New Roman"/>
          <w:bCs/>
          <w:sz w:val="24"/>
          <w:szCs w:val="24"/>
        </w:rPr>
        <w:t>”</w:t>
      </w:r>
      <w:r w:rsidR="00472720" w:rsidRPr="005A725C">
        <w:rPr>
          <w:rFonts w:ascii="Times New Roman" w:eastAsia="TimesNewRoman" w:hAnsi="Times New Roman" w:cs="Times New Roman"/>
          <w:sz w:val="24"/>
          <w:szCs w:val="24"/>
        </w:rPr>
        <w:t xml:space="preserve"> (Downs 1957: 25), as careerist vehicles composed of ambitious politicians </w:t>
      </w:r>
      <w:r w:rsidR="00900D13" w:rsidRPr="005A725C">
        <w:rPr>
          <w:rFonts w:ascii="Times New Roman" w:eastAsia="TimesNewRoman" w:hAnsi="Times New Roman" w:cs="Times New Roman"/>
          <w:sz w:val="24"/>
          <w:szCs w:val="24"/>
        </w:rPr>
        <w:t xml:space="preserve">driven by the pursuit of </w:t>
      </w:r>
      <w:r w:rsidR="00472720" w:rsidRPr="005A725C">
        <w:rPr>
          <w:rFonts w:ascii="Times New Roman" w:eastAsia="TimesNewRoman" w:hAnsi="Times New Roman" w:cs="Times New Roman"/>
          <w:sz w:val="24"/>
          <w:szCs w:val="24"/>
        </w:rPr>
        <w:t>individual rewards</w:t>
      </w:r>
      <w:r w:rsidR="00B46673" w:rsidRPr="005A725C">
        <w:rPr>
          <w:rFonts w:ascii="Times New Roman" w:eastAsia="TimesNewRoman" w:hAnsi="Times New Roman" w:cs="Times New Roman"/>
          <w:sz w:val="24"/>
          <w:szCs w:val="24"/>
        </w:rPr>
        <w:t>? O</w:t>
      </w:r>
      <w:r w:rsidR="00DC52CA" w:rsidRPr="005A725C">
        <w:rPr>
          <w:rFonts w:ascii="Times New Roman" w:eastAsia="TimesNewRoman" w:hAnsi="Times New Roman" w:cs="Times New Roman"/>
          <w:sz w:val="24"/>
          <w:szCs w:val="24"/>
        </w:rPr>
        <w:t xml:space="preserve">r </w:t>
      </w:r>
      <w:r w:rsidR="0066228F" w:rsidRPr="005A725C">
        <w:rPr>
          <w:rFonts w:ascii="Times New Roman" w:eastAsia="TimesNewRoman" w:hAnsi="Times New Roman" w:cs="Times New Roman"/>
          <w:sz w:val="24"/>
          <w:szCs w:val="24"/>
        </w:rPr>
        <w:t>do they bear stronger resemblance</w:t>
      </w:r>
      <w:r w:rsidR="0034518C" w:rsidRPr="005A725C">
        <w:rPr>
          <w:rFonts w:ascii="Times New Roman" w:eastAsia="TimesNewRoman" w:hAnsi="Times New Roman" w:cs="Times New Roman"/>
          <w:sz w:val="24"/>
          <w:szCs w:val="24"/>
        </w:rPr>
        <w:t xml:space="preserve"> to </w:t>
      </w:r>
      <w:r w:rsidR="009A330C" w:rsidRPr="005A725C">
        <w:rPr>
          <w:rFonts w:ascii="Times New Roman" w:eastAsia="TimesNewRoman" w:hAnsi="Times New Roman" w:cs="Times New Roman"/>
          <w:sz w:val="24"/>
          <w:szCs w:val="24"/>
        </w:rPr>
        <w:t>“</w:t>
      </w:r>
      <w:r w:rsidR="0034518C" w:rsidRPr="005A725C">
        <w:rPr>
          <w:rFonts w:ascii="Times New Roman" w:eastAsia="TimesNewRoman" w:hAnsi="Times New Roman" w:cs="Times New Roman"/>
          <w:sz w:val="24"/>
          <w:szCs w:val="24"/>
        </w:rPr>
        <w:t>alliances in conflict</w:t>
      </w:r>
      <w:r w:rsidR="005943CF" w:rsidRPr="005A725C">
        <w:rPr>
          <w:rFonts w:ascii="Times New Roman" w:eastAsia="TimesNewRoman" w:hAnsi="Times New Roman" w:cs="Times New Roman"/>
          <w:sz w:val="24"/>
          <w:szCs w:val="24"/>
        </w:rPr>
        <w:t>s over polic</w:t>
      </w:r>
      <w:r w:rsidR="0034518C" w:rsidRPr="005A725C">
        <w:rPr>
          <w:rFonts w:ascii="Times New Roman" w:eastAsia="TimesNewRoman" w:hAnsi="Times New Roman" w:cs="Times New Roman"/>
          <w:sz w:val="24"/>
          <w:szCs w:val="24"/>
        </w:rPr>
        <w:t>ies and value commitments</w:t>
      </w:r>
      <w:r w:rsidR="009A330C" w:rsidRPr="005A725C">
        <w:rPr>
          <w:rFonts w:ascii="Times New Roman" w:eastAsia="TimesNewRoman" w:hAnsi="Times New Roman" w:cs="Times New Roman"/>
          <w:sz w:val="24"/>
          <w:szCs w:val="24"/>
        </w:rPr>
        <w:t>”</w:t>
      </w:r>
      <w:r w:rsidR="0034518C" w:rsidRPr="005A725C">
        <w:rPr>
          <w:rFonts w:ascii="Times New Roman" w:eastAsia="TimesNewRoman" w:hAnsi="Times New Roman" w:cs="Times New Roman"/>
          <w:sz w:val="24"/>
          <w:szCs w:val="24"/>
        </w:rPr>
        <w:t xml:space="preserve"> (</w:t>
      </w:r>
      <w:proofErr w:type="spellStart"/>
      <w:r w:rsidR="0034518C" w:rsidRPr="005A725C">
        <w:rPr>
          <w:rFonts w:ascii="Times New Roman" w:eastAsia="TimesNewRoman" w:hAnsi="Times New Roman" w:cs="Times New Roman"/>
          <w:sz w:val="24"/>
          <w:szCs w:val="24"/>
        </w:rPr>
        <w:t>Lipset</w:t>
      </w:r>
      <w:proofErr w:type="spellEnd"/>
      <w:r w:rsidR="0034518C" w:rsidRPr="005A725C">
        <w:rPr>
          <w:rFonts w:ascii="Times New Roman" w:eastAsia="TimesNewRoman" w:hAnsi="Times New Roman" w:cs="Times New Roman"/>
          <w:sz w:val="24"/>
          <w:szCs w:val="24"/>
        </w:rPr>
        <w:t xml:space="preserve"> and </w:t>
      </w:r>
      <w:proofErr w:type="spellStart"/>
      <w:r w:rsidR="0034518C" w:rsidRPr="005A725C">
        <w:rPr>
          <w:rFonts w:ascii="Times New Roman" w:eastAsia="TimesNewRoman" w:hAnsi="Times New Roman" w:cs="Times New Roman"/>
          <w:sz w:val="24"/>
          <w:szCs w:val="24"/>
        </w:rPr>
        <w:t>Rokkan</w:t>
      </w:r>
      <w:proofErr w:type="spellEnd"/>
      <w:r w:rsidR="0034518C" w:rsidRPr="005A725C">
        <w:rPr>
          <w:rFonts w:ascii="Times New Roman" w:eastAsia="TimesNewRoman" w:hAnsi="Times New Roman" w:cs="Times New Roman"/>
          <w:sz w:val="24"/>
          <w:szCs w:val="24"/>
        </w:rPr>
        <w:t xml:space="preserve"> 1967: 5) </w:t>
      </w:r>
      <w:r w:rsidR="00DC52CA" w:rsidRPr="005A725C">
        <w:rPr>
          <w:rFonts w:ascii="Times New Roman" w:eastAsia="TimesNewRoman" w:hAnsi="Times New Roman" w:cs="Times New Roman"/>
          <w:sz w:val="24"/>
          <w:szCs w:val="24"/>
        </w:rPr>
        <w:t>sustained by followers</w:t>
      </w:r>
      <w:r w:rsidR="00457C47" w:rsidRPr="005A725C">
        <w:rPr>
          <w:rFonts w:ascii="Times New Roman" w:eastAsia="TimesNewRoman" w:hAnsi="Times New Roman" w:cs="Times New Roman"/>
          <w:sz w:val="24"/>
          <w:szCs w:val="24"/>
        </w:rPr>
        <w:t xml:space="preserve"> </w:t>
      </w:r>
      <w:r w:rsidR="00A21C94" w:rsidRPr="005A725C">
        <w:rPr>
          <w:rFonts w:ascii="Times New Roman" w:eastAsia="TimesNewRoman" w:hAnsi="Times New Roman" w:cs="Times New Roman"/>
          <w:sz w:val="24"/>
          <w:szCs w:val="24"/>
        </w:rPr>
        <w:t>commit</w:t>
      </w:r>
      <w:r w:rsidR="009C3B7E" w:rsidRPr="005A725C">
        <w:rPr>
          <w:rFonts w:ascii="Times New Roman" w:eastAsia="TimesNewRoman" w:hAnsi="Times New Roman" w:cs="Times New Roman"/>
          <w:sz w:val="24"/>
          <w:szCs w:val="24"/>
        </w:rPr>
        <w:t>t</w:t>
      </w:r>
      <w:r w:rsidR="00A21C94" w:rsidRPr="005A725C">
        <w:rPr>
          <w:rFonts w:ascii="Times New Roman" w:eastAsia="TimesNewRoman" w:hAnsi="Times New Roman" w:cs="Times New Roman"/>
          <w:sz w:val="24"/>
          <w:szCs w:val="24"/>
        </w:rPr>
        <w:t>ed</w:t>
      </w:r>
      <w:r w:rsidR="0066228F" w:rsidRPr="005A725C">
        <w:rPr>
          <w:rFonts w:ascii="Times New Roman" w:eastAsia="TimesNewRoman" w:hAnsi="Times New Roman" w:cs="Times New Roman"/>
          <w:sz w:val="24"/>
          <w:szCs w:val="24"/>
        </w:rPr>
        <w:t xml:space="preserve"> to </w:t>
      </w:r>
      <w:r w:rsidR="00A21C94" w:rsidRPr="005A725C">
        <w:rPr>
          <w:rFonts w:ascii="Times New Roman" w:eastAsia="TimesNewRoman" w:hAnsi="Times New Roman" w:cs="Times New Roman"/>
          <w:sz w:val="24"/>
          <w:szCs w:val="24"/>
        </w:rPr>
        <w:t>build support for a</w:t>
      </w:r>
      <w:r w:rsidR="00472720" w:rsidRPr="005A725C">
        <w:rPr>
          <w:rFonts w:ascii="Times New Roman" w:eastAsia="TimesNewRoman" w:hAnsi="Times New Roman" w:cs="Times New Roman"/>
          <w:sz w:val="24"/>
          <w:szCs w:val="24"/>
        </w:rPr>
        <w:t xml:space="preserve"> collectively shared</w:t>
      </w:r>
      <w:r w:rsidR="00A21C94" w:rsidRPr="005A725C">
        <w:rPr>
          <w:rFonts w:ascii="Times New Roman" w:eastAsia="TimesNewRoman" w:hAnsi="Times New Roman" w:cs="Times New Roman"/>
          <w:sz w:val="24"/>
          <w:szCs w:val="24"/>
        </w:rPr>
        <w:t xml:space="preserve"> ideology or</w:t>
      </w:r>
      <w:r w:rsidR="00E801C1" w:rsidRPr="005A725C">
        <w:rPr>
          <w:rFonts w:ascii="Times New Roman" w:eastAsia="TimesNewRoman" w:hAnsi="Times New Roman" w:cs="Times New Roman"/>
          <w:sz w:val="24"/>
          <w:szCs w:val="24"/>
        </w:rPr>
        <w:t xml:space="preserve"> </w:t>
      </w:r>
      <w:r w:rsidR="007346FB" w:rsidRPr="005A725C">
        <w:rPr>
          <w:rFonts w:ascii="Times New Roman" w:eastAsia="TimesNewRoman" w:hAnsi="Times New Roman" w:cs="Times New Roman"/>
          <w:sz w:val="24"/>
          <w:szCs w:val="24"/>
        </w:rPr>
        <w:t>group interest</w:t>
      </w:r>
      <w:r w:rsidR="009C3B7E" w:rsidRPr="005A725C">
        <w:rPr>
          <w:rFonts w:ascii="Times New Roman" w:eastAsia="TimesNewRoman" w:hAnsi="Times New Roman" w:cs="Times New Roman"/>
          <w:sz w:val="24"/>
          <w:szCs w:val="24"/>
        </w:rPr>
        <w:t>?</w:t>
      </w:r>
      <w:r w:rsidR="00BC169D" w:rsidRPr="005A725C">
        <w:rPr>
          <w:rFonts w:ascii="Times New Roman" w:eastAsia="TimesNewRoman" w:hAnsi="Times New Roman" w:cs="Times New Roman"/>
          <w:sz w:val="24"/>
          <w:szCs w:val="24"/>
        </w:rPr>
        <w:t xml:space="preserve"> </w:t>
      </w:r>
    </w:p>
    <w:p w14:paraId="4BD8393D" w14:textId="72A263C4" w:rsidR="00C335D5" w:rsidRPr="005A725C" w:rsidRDefault="00FD5324" w:rsidP="00E53E70">
      <w:pPr>
        <w:autoSpaceDE w:val="0"/>
        <w:autoSpaceDN w:val="0"/>
        <w:adjustRightInd w:val="0"/>
        <w:spacing w:before="240" w:line="480" w:lineRule="auto"/>
        <w:rPr>
          <w:rFonts w:ascii="Times New Roman" w:hAnsi="Times New Roman" w:cs="Times New Roman"/>
          <w:sz w:val="24"/>
          <w:szCs w:val="24"/>
        </w:rPr>
      </w:pPr>
      <w:r w:rsidRPr="005A725C">
        <w:rPr>
          <w:rFonts w:ascii="Times New Roman" w:eastAsia="TimesNewRoman" w:hAnsi="Times New Roman" w:cs="Times New Roman"/>
          <w:sz w:val="24"/>
          <w:szCs w:val="24"/>
        </w:rPr>
        <w:lastRenderedPageBreak/>
        <w:t>Especially</w:t>
      </w:r>
      <w:r w:rsidR="00ED4DDA" w:rsidRPr="005A725C">
        <w:rPr>
          <w:rFonts w:ascii="Times New Roman" w:eastAsia="TimesNewRoman" w:hAnsi="Times New Roman" w:cs="Times New Roman"/>
          <w:sz w:val="24"/>
          <w:szCs w:val="24"/>
        </w:rPr>
        <w:t>,</w:t>
      </w:r>
      <w:r w:rsidRPr="005A725C">
        <w:rPr>
          <w:rFonts w:ascii="Times New Roman" w:eastAsia="TimesNewRoman" w:hAnsi="Times New Roman" w:cs="Times New Roman"/>
          <w:sz w:val="24"/>
          <w:szCs w:val="24"/>
        </w:rPr>
        <w:t xml:space="preserve"> c</w:t>
      </w:r>
      <w:r w:rsidR="00983C4A" w:rsidRPr="005A725C">
        <w:rPr>
          <w:rFonts w:ascii="Times New Roman" w:eastAsia="TimesNewRoman" w:hAnsi="Times New Roman" w:cs="Times New Roman"/>
          <w:sz w:val="24"/>
          <w:szCs w:val="24"/>
        </w:rPr>
        <w:t>omparative p</w:t>
      </w:r>
      <w:r w:rsidR="00783A59" w:rsidRPr="005A725C">
        <w:rPr>
          <w:rFonts w:ascii="Times New Roman" w:eastAsia="TimesNewRoman" w:hAnsi="Times New Roman" w:cs="Times New Roman"/>
          <w:sz w:val="24"/>
          <w:szCs w:val="24"/>
        </w:rPr>
        <w:t xml:space="preserve">arty research </w:t>
      </w:r>
      <w:r w:rsidR="0034518C" w:rsidRPr="005A725C">
        <w:rPr>
          <w:rFonts w:ascii="Times New Roman" w:eastAsia="TimesNewRoman" w:hAnsi="Times New Roman" w:cs="Times New Roman"/>
          <w:sz w:val="24"/>
          <w:szCs w:val="24"/>
        </w:rPr>
        <w:t xml:space="preserve">is strongly shaped by </w:t>
      </w:r>
      <w:r w:rsidR="0094633C" w:rsidRPr="005A725C">
        <w:rPr>
          <w:rFonts w:ascii="Times New Roman" w:eastAsia="TimesNewRoman" w:hAnsi="Times New Roman" w:cs="Times New Roman"/>
          <w:sz w:val="24"/>
          <w:szCs w:val="24"/>
        </w:rPr>
        <w:t xml:space="preserve">the </w:t>
      </w:r>
      <w:proofErr w:type="spellStart"/>
      <w:r w:rsidR="0094633C" w:rsidRPr="005A725C">
        <w:rPr>
          <w:rFonts w:ascii="Times New Roman" w:eastAsia="TimesNewRoman" w:hAnsi="Times New Roman" w:cs="Times New Roman"/>
          <w:sz w:val="24"/>
          <w:szCs w:val="24"/>
        </w:rPr>
        <w:t>Downsian</w:t>
      </w:r>
      <w:proofErr w:type="spellEnd"/>
      <w:r w:rsidR="00B57489" w:rsidRPr="005A725C">
        <w:rPr>
          <w:rFonts w:ascii="Times New Roman" w:eastAsia="TimesNewRoman" w:hAnsi="Times New Roman" w:cs="Times New Roman"/>
          <w:sz w:val="24"/>
          <w:szCs w:val="24"/>
        </w:rPr>
        <w:t xml:space="preserve"> </w:t>
      </w:r>
      <w:r w:rsidR="00CA64E2" w:rsidRPr="005A725C">
        <w:rPr>
          <w:rFonts w:ascii="Times New Roman" w:eastAsia="TimesNewRoman" w:hAnsi="Times New Roman" w:cs="Times New Roman"/>
          <w:sz w:val="24"/>
          <w:szCs w:val="24"/>
        </w:rPr>
        <w:t>conception</w:t>
      </w:r>
      <w:r w:rsidR="00F96D67" w:rsidRPr="005A725C">
        <w:rPr>
          <w:rFonts w:ascii="Times New Roman" w:eastAsia="TimesNewRoman" w:hAnsi="Times New Roman" w:cs="Times New Roman"/>
          <w:sz w:val="24"/>
          <w:szCs w:val="24"/>
        </w:rPr>
        <w:t>. A</w:t>
      </w:r>
      <w:r w:rsidR="00F564E2" w:rsidRPr="005A725C">
        <w:rPr>
          <w:rFonts w:ascii="Times New Roman" w:eastAsia="TimesNewRoman" w:hAnsi="Times New Roman" w:cs="Times New Roman"/>
          <w:sz w:val="24"/>
          <w:szCs w:val="24"/>
        </w:rPr>
        <w:t xml:space="preserve">s </w:t>
      </w:r>
      <w:proofErr w:type="spellStart"/>
      <w:r w:rsidR="00F564E2" w:rsidRPr="005A725C">
        <w:rPr>
          <w:rFonts w:ascii="Times New Roman" w:eastAsia="TimesNewRoman" w:hAnsi="Times New Roman" w:cs="Times New Roman"/>
          <w:sz w:val="24"/>
          <w:szCs w:val="24"/>
        </w:rPr>
        <w:t>Bawn</w:t>
      </w:r>
      <w:proofErr w:type="spellEnd"/>
      <w:r w:rsidR="00F564E2" w:rsidRPr="005A725C">
        <w:rPr>
          <w:rFonts w:ascii="Times New Roman" w:eastAsia="TimesNewRoman" w:hAnsi="Times New Roman" w:cs="Times New Roman"/>
          <w:sz w:val="24"/>
          <w:szCs w:val="24"/>
        </w:rPr>
        <w:t xml:space="preserve"> et al put it, “</w:t>
      </w:r>
      <w:r w:rsidR="00F564E2" w:rsidRPr="005A725C">
        <w:rPr>
          <w:rFonts w:ascii="Times New Roman" w:hAnsi="Times New Roman" w:cs="Times New Roman"/>
          <w:color w:val="231F20"/>
          <w:sz w:val="24"/>
          <w:szCs w:val="24"/>
        </w:rPr>
        <w:t>[c]</w:t>
      </w:r>
      <w:proofErr w:type="spellStart"/>
      <w:r w:rsidR="00F564E2" w:rsidRPr="005A725C">
        <w:rPr>
          <w:rFonts w:ascii="Times New Roman" w:hAnsi="Times New Roman" w:cs="Times New Roman"/>
          <w:color w:val="231F20"/>
          <w:sz w:val="24"/>
          <w:szCs w:val="24"/>
        </w:rPr>
        <w:t>ontemporary</w:t>
      </w:r>
      <w:proofErr w:type="spellEnd"/>
      <w:r w:rsidR="00F564E2" w:rsidRPr="005A725C">
        <w:rPr>
          <w:rFonts w:ascii="Times New Roman" w:hAnsi="Times New Roman" w:cs="Times New Roman"/>
          <w:color w:val="231F20"/>
          <w:sz w:val="24"/>
          <w:szCs w:val="24"/>
        </w:rPr>
        <w:t xml:space="preserve"> scholarship views a party as a team of politicians whose paramount goal is to win electoral office”</w:t>
      </w:r>
      <w:r w:rsidR="00F564E2" w:rsidRPr="005A725C">
        <w:rPr>
          <w:rFonts w:ascii="Times New Roman" w:eastAsia="TimesNewRoman" w:hAnsi="Times New Roman" w:cs="Times New Roman"/>
          <w:sz w:val="24"/>
          <w:szCs w:val="24"/>
        </w:rPr>
        <w:t xml:space="preserve"> </w:t>
      </w:r>
      <w:r w:rsidR="009A330C" w:rsidRPr="005A725C">
        <w:rPr>
          <w:rFonts w:ascii="Times New Roman" w:eastAsia="TimesNewRoman" w:hAnsi="Times New Roman" w:cs="Times New Roman"/>
          <w:sz w:val="24"/>
          <w:szCs w:val="24"/>
        </w:rPr>
        <w:t xml:space="preserve">(2012: 571; </w:t>
      </w:r>
      <w:r w:rsidR="00F564E2" w:rsidRPr="005A725C">
        <w:rPr>
          <w:rFonts w:ascii="Times New Roman" w:hAnsi="Times New Roman" w:cs="Times New Roman"/>
          <w:sz w:val="24"/>
          <w:szCs w:val="24"/>
        </w:rPr>
        <w:t xml:space="preserve">see also Aldrich </w:t>
      </w:r>
      <w:r w:rsidR="001B176D" w:rsidRPr="005A725C">
        <w:rPr>
          <w:rFonts w:ascii="Times New Roman" w:hAnsi="Times New Roman" w:cs="Times New Roman"/>
          <w:sz w:val="24"/>
          <w:szCs w:val="24"/>
        </w:rPr>
        <w:t>1995: 4</w:t>
      </w:r>
      <w:r w:rsidR="00F564E2" w:rsidRPr="005A725C">
        <w:rPr>
          <w:rFonts w:ascii="Times New Roman" w:hAnsi="Times New Roman" w:cs="Times New Roman"/>
          <w:sz w:val="24"/>
          <w:szCs w:val="24"/>
        </w:rPr>
        <w:t xml:space="preserve">; </w:t>
      </w:r>
      <w:r w:rsidR="00C53E9D" w:rsidRPr="005A725C">
        <w:rPr>
          <w:rFonts w:ascii="Times New Roman" w:hAnsi="Times New Roman" w:cs="Times New Roman"/>
          <w:sz w:val="24"/>
          <w:szCs w:val="24"/>
        </w:rPr>
        <w:t>M</w:t>
      </w:r>
      <w:r w:rsidR="00C53E9D" w:rsidRPr="005A725C">
        <w:rPr>
          <w:rFonts w:ascii="Times New Roman" w:hAnsi="Times New Roman" w:cs="Times New Roman"/>
          <w:sz w:val="24"/>
          <w:szCs w:val="24"/>
          <w:lang w:val="en-US"/>
        </w:rPr>
        <w:t>ü</w:t>
      </w:r>
      <w:proofErr w:type="spellStart"/>
      <w:r w:rsidR="00C53E9D" w:rsidRPr="005A725C">
        <w:rPr>
          <w:rFonts w:ascii="Times New Roman" w:hAnsi="Times New Roman" w:cs="Times New Roman"/>
          <w:sz w:val="24"/>
          <w:szCs w:val="24"/>
        </w:rPr>
        <w:t>ller</w:t>
      </w:r>
      <w:proofErr w:type="spellEnd"/>
      <w:r w:rsidR="009A330C" w:rsidRPr="005A725C">
        <w:rPr>
          <w:rFonts w:ascii="Times New Roman" w:hAnsi="Times New Roman" w:cs="Times New Roman"/>
          <w:sz w:val="24"/>
          <w:szCs w:val="24"/>
        </w:rPr>
        <w:t xml:space="preserve"> </w:t>
      </w:r>
      <w:r w:rsidR="00C53E9D" w:rsidRPr="005A725C">
        <w:rPr>
          <w:rFonts w:ascii="Times New Roman" w:hAnsi="Times New Roman" w:cs="Times New Roman"/>
          <w:sz w:val="24"/>
          <w:szCs w:val="24"/>
        </w:rPr>
        <w:t xml:space="preserve">and </w:t>
      </w:r>
      <w:proofErr w:type="spellStart"/>
      <w:r w:rsidR="00C53E9D" w:rsidRPr="005A725C">
        <w:rPr>
          <w:rFonts w:ascii="Times New Roman" w:hAnsi="Times New Roman" w:cs="Times New Roman"/>
          <w:sz w:val="24"/>
          <w:szCs w:val="24"/>
          <w:lang w:val="en-US"/>
        </w:rPr>
        <w:t>Strøm</w:t>
      </w:r>
      <w:proofErr w:type="spellEnd"/>
      <w:r w:rsidR="00C53E9D" w:rsidRPr="005A725C">
        <w:rPr>
          <w:rFonts w:ascii="Times New Roman" w:hAnsi="Times New Roman" w:cs="Times New Roman"/>
          <w:sz w:val="24"/>
          <w:szCs w:val="24"/>
        </w:rPr>
        <w:t xml:space="preserve"> </w:t>
      </w:r>
      <w:r w:rsidR="00785664" w:rsidRPr="005A725C">
        <w:rPr>
          <w:rFonts w:ascii="Times New Roman" w:hAnsi="Times New Roman" w:cs="Times New Roman"/>
          <w:sz w:val="24"/>
          <w:szCs w:val="24"/>
        </w:rPr>
        <w:t>1999</w:t>
      </w:r>
      <w:r w:rsidR="00B470C5" w:rsidRPr="005A725C">
        <w:rPr>
          <w:rFonts w:ascii="Times New Roman" w:hAnsi="Times New Roman" w:cs="Times New Roman"/>
          <w:sz w:val="24"/>
          <w:szCs w:val="24"/>
        </w:rPr>
        <w:t>)</w:t>
      </w:r>
      <w:r w:rsidR="001B176D" w:rsidRPr="005A725C">
        <w:rPr>
          <w:rFonts w:ascii="Times New Roman" w:hAnsi="Times New Roman" w:cs="Times New Roman"/>
          <w:sz w:val="24"/>
          <w:szCs w:val="24"/>
        </w:rPr>
        <w:t>.</w:t>
      </w:r>
      <w:r w:rsidR="00777DCB" w:rsidRPr="005A725C">
        <w:rPr>
          <w:rFonts w:ascii="Times New Roman" w:hAnsi="Times New Roman" w:cs="Times New Roman"/>
          <w:sz w:val="24"/>
          <w:szCs w:val="24"/>
        </w:rPr>
        <w:t xml:space="preserve"> </w:t>
      </w:r>
      <w:r w:rsidR="005F74D8" w:rsidRPr="005A725C">
        <w:rPr>
          <w:rFonts w:ascii="Times New Roman" w:eastAsia="TimesNewRoman" w:hAnsi="Times New Roman" w:cs="Times New Roman"/>
          <w:sz w:val="24"/>
          <w:szCs w:val="24"/>
        </w:rPr>
        <w:t>This</w:t>
      </w:r>
      <w:r w:rsidR="000B0D0F" w:rsidRPr="005A725C">
        <w:rPr>
          <w:rFonts w:ascii="Times New Roman" w:eastAsia="TimesNewRoman" w:hAnsi="Times New Roman" w:cs="Times New Roman"/>
          <w:sz w:val="24"/>
          <w:szCs w:val="24"/>
        </w:rPr>
        <w:t xml:space="preserve"> rationalist</w:t>
      </w:r>
      <w:r w:rsidR="009A330C" w:rsidRPr="005A725C">
        <w:rPr>
          <w:rFonts w:ascii="Times New Roman" w:eastAsia="TimesNewRoman" w:hAnsi="Times New Roman" w:cs="Times New Roman"/>
          <w:sz w:val="24"/>
          <w:szCs w:val="24"/>
        </w:rPr>
        <w:t>, office-driven</w:t>
      </w:r>
      <w:r w:rsidR="000B0D0F" w:rsidRPr="005A725C">
        <w:rPr>
          <w:rFonts w:ascii="Times New Roman" w:eastAsia="TimesNewRoman" w:hAnsi="Times New Roman" w:cs="Times New Roman"/>
          <w:sz w:val="24"/>
          <w:szCs w:val="24"/>
        </w:rPr>
        <w:t xml:space="preserve"> </w:t>
      </w:r>
      <w:r w:rsidR="006154EC" w:rsidRPr="005A725C">
        <w:rPr>
          <w:rFonts w:ascii="Times New Roman" w:eastAsia="TimesNewRoman" w:hAnsi="Times New Roman" w:cs="Times New Roman"/>
          <w:sz w:val="24"/>
          <w:szCs w:val="24"/>
        </w:rPr>
        <w:t>conception</w:t>
      </w:r>
      <w:r w:rsidR="009A330C" w:rsidRPr="005A725C">
        <w:rPr>
          <w:rFonts w:ascii="Times New Roman" w:eastAsia="TimesNewRoman" w:hAnsi="Times New Roman" w:cs="Times New Roman"/>
          <w:sz w:val="24"/>
          <w:szCs w:val="24"/>
        </w:rPr>
        <w:t xml:space="preserve"> </w:t>
      </w:r>
      <w:r w:rsidR="000B0D0F" w:rsidRPr="005A725C">
        <w:rPr>
          <w:rFonts w:ascii="Times New Roman" w:eastAsia="TimesNewRoman" w:hAnsi="Times New Roman" w:cs="Times New Roman"/>
          <w:sz w:val="24"/>
          <w:szCs w:val="24"/>
        </w:rPr>
        <w:t xml:space="preserve">of parties </w:t>
      </w:r>
      <w:r w:rsidR="00E801C1" w:rsidRPr="005A725C">
        <w:rPr>
          <w:rFonts w:ascii="Times New Roman" w:eastAsia="TimesNewRoman" w:hAnsi="Times New Roman" w:cs="Times New Roman"/>
          <w:sz w:val="24"/>
          <w:szCs w:val="24"/>
        </w:rPr>
        <w:t xml:space="preserve">formed and sustained by </w:t>
      </w:r>
      <w:r w:rsidR="00C969E8" w:rsidRPr="005A725C">
        <w:rPr>
          <w:rFonts w:ascii="Times New Roman" w:eastAsia="TimesNewRoman" w:hAnsi="Times New Roman" w:cs="Times New Roman"/>
          <w:sz w:val="24"/>
          <w:szCs w:val="24"/>
        </w:rPr>
        <w:t xml:space="preserve">self-interested individuals </w:t>
      </w:r>
      <w:r w:rsidR="000B0D0F" w:rsidRPr="005A725C">
        <w:rPr>
          <w:rFonts w:ascii="Times New Roman" w:eastAsia="TimesNewRoman" w:hAnsi="Times New Roman" w:cs="Times New Roman"/>
          <w:sz w:val="24"/>
          <w:szCs w:val="24"/>
        </w:rPr>
        <w:t>underpins</w:t>
      </w:r>
      <w:r w:rsidR="00777DCB" w:rsidRPr="005A725C">
        <w:rPr>
          <w:rFonts w:ascii="Times New Roman" w:eastAsia="TimesNewRoman" w:hAnsi="Times New Roman" w:cs="Times New Roman"/>
          <w:sz w:val="24"/>
          <w:szCs w:val="24"/>
        </w:rPr>
        <w:t xml:space="preserve"> </w:t>
      </w:r>
      <w:r w:rsidR="00373416" w:rsidRPr="005A725C">
        <w:rPr>
          <w:rFonts w:ascii="Times New Roman" w:eastAsia="TimesNewRoman" w:hAnsi="Times New Roman" w:cs="Times New Roman"/>
          <w:sz w:val="24"/>
          <w:szCs w:val="24"/>
        </w:rPr>
        <w:t>– implicitly or explicitly - many</w:t>
      </w:r>
      <w:r w:rsidR="00F16862" w:rsidRPr="005A725C">
        <w:rPr>
          <w:rFonts w:ascii="Times New Roman" w:eastAsia="TimesNewRoman" w:hAnsi="Times New Roman" w:cs="Times New Roman"/>
          <w:sz w:val="24"/>
          <w:szCs w:val="24"/>
        </w:rPr>
        <w:t xml:space="preserve"> </w:t>
      </w:r>
      <w:r w:rsidR="000B0D0F" w:rsidRPr="005A725C">
        <w:rPr>
          <w:rFonts w:ascii="Times New Roman" w:eastAsia="TimesNewRoman" w:hAnsi="Times New Roman" w:cs="Times New Roman"/>
          <w:sz w:val="24"/>
          <w:szCs w:val="24"/>
        </w:rPr>
        <w:t>large-N studies on new party</w:t>
      </w:r>
      <w:r w:rsidR="0075791B" w:rsidRPr="005A725C">
        <w:rPr>
          <w:rFonts w:ascii="Times New Roman" w:eastAsia="TimesNewRoman" w:hAnsi="Times New Roman" w:cs="Times New Roman"/>
          <w:sz w:val="24"/>
          <w:szCs w:val="24"/>
        </w:rPr>
        <w:t xml:space="preserve"> </w:t>
      </w:r>
      <w:r w:rsidR="000B0D0F" w:rsidRPr="005A725C">
        <w:rPr>
          <w:rFonts w:ascii="Times New Roman" w:eastAsia="TimesNewRoman" w:hAnsi="Times New Roman" w:cs="Times New Roman"/>
          <w:sz w:val="24"/>
          <w:szCs w:val="24"/>
        </w:rPr>
        <w:t>performance</w:t>
      </w:r>
      <w:r w:rsidR="001E366C" w:rsidRPr="005A725C">
        <w:rPr>
          <w:rFonts w:ascii="Times New Roman" w:eastAsia="TimesNewRoman" w:hAnsi="Times New Roman" w:cs="Times New Roman"/>
          <w:sz w:val="24"/>
          <w:szCs w:val="24"/>
        </w:rPr>
        <w:t xml:space="preserve"> (e.g. </w:t>
      </w:r>
      <w:proofErr w:type="spellStart"/>
      <w:r w:rsidR="001E366C" w:rsidRPr="005A725C">
        <w:rPr>
          <w:rFonts w:ascii="Times New Roman" w:eastAsia="TimesNewRoman" w:hAnsi="Times New Roman" w:cs="Times New Roman"/>
          <w:sz w:val="24"/>
          <w:szCs w:val="24"/>
        </w:rPr>
        <w:t>Tavits</w:t>
      </w:r>
      <w:proofErr w:type="spellEnd"/>
      <w:r w:rsidR="001E366C" w:rsidRPr="005A725C">
        <w:rPr>
          <w:rFonts w:ascii="Times New Roman" w:eastAsia="TimesNewRoman" w:hAnsi="Times New Roman" w:cs="Times New Roman"/>
          <w:sz w:val="24"/>
          <w:szCs w:val="24"/>
        </w:rPr>
        <w:t xml:space="preserve"> 2006; Hug 2001; </w:t>
      </w:r>
      <w:proofErr w:type="spellStart"/>
      <w:r w:rsidR="001E366C" w:rsidRPr="005A725C">
        <w:rPr>
          <w:rFonts w:ascii="Times New Roman" w:eastAsia="TimesNewRoman" w:hAnsi="Times New Roman" w:cs="Times New Roman"/>
          <w:sz w:val="24"/>
          <w:szCs w:val="24"/>
        </w:rPr>
        <w:t>Harmel</w:t>
      </w:r>
      <w:proofErr w:type="spellEnd"/>
      <w:r w:rsidR="001E366C" w:rsidRPr="005A725C">
        <w:rPr>
          <w:rFonts w:ascii="Times New Roman" w:eastAsia="TimesNewRoman" w:hAnsi="Times New Roman" w:cs="Times New Roman"/>
          <w:sz w:val="24"/>
          <w:szCs w:val="24"/>
        </w:rPr>
        <w:t xml:space="preserve"> and Robertson 1985)</w:t>
      </w:r>
      <w:r w:rsidR="00D92A02" w:rsidRPr="005A725C">
        <w:rPr>
          <w:rFonts w:ascii="Times New Roman" w:eastAsia="TimesNewRoman" w:hAnsi="Times New Roman" w:cs="Times New Roman"/>
          <w:sz w:val="24"/>
          <w:szCs w:val="24"/>
        </w:rPr>
        <w:t>. This</w:t>
      </w:r>
      <w:r w:rsidRPr="005A725C">
        <w:rPr>
          <w:rFonts w:ascii="Times New Roman" w:eastAsia="TimesNewRoman" w:hAnsi="Times New Roman" w:cs="Times New Roman"/>
          <w:sz w:val="24"/>
          <w:szCs w:val="24"/>
        </w:rPr>
        <w:t xml:space="preserve"> also</w:t>
      </w:r>
      <w:r w:rsidR="00D92A02" w:rsidRPr="005A725C">
        <w:rPr>
          <w:rFonts w:ascii="Times New Roman" w:eastAsia="TimesNewRoman" w:hAnsi="Times New Roman" w:cs="Times New Roman"/>
          <w:sz w:val="24"/>
          <w:szCs w:val="24"/>
        </w:rPr>
        <w:t xml:space="preserve"> includes</w:t>
      </w:r>
      <w:r w:rsidR="007B0139" w:rsidRPr="005A725C">
        <w:rPr>
          <w:rFonts w:ascii="Times New Roman" w:eastAsia="TimesNewRoman" w:hAnsi="Times New Roman" w:cs="Times New Roman"/>
          <w:sz w:val="24"/>
          <w:szCs w:val="24"/>
        </w:rPr>
        <w:t xml:space="preserve"> recent studies that stress the </w:t>
      </w:r>
      <w:r w:rsidR="00D92A02" w:rsidRPr="005A725C">
        <w:rPr>
          <w:rFonts w:ascii="Times New Roman" w:eastAsia="TimesNewRoman" w:hAnsi="Times New Roman" w:cs="Times New Roman"/>
          <w:sz w:val="24"/>
          <w:szCs w:val="24"/>
        </w:rPr>
        <w:t>need to overcome</w:t>
      </w:r>
      <w:r w:rsidR="005F74D8" w:rsidRPr="005A725C">
        <w:rPr>
          <w:rFonts w:ascii="Times New Roman" w:eastAsia="TimesNewRoman" w:hAnsi="Times New Roman" w:cs="Times New Roman"/>
          <w:sz w:val="24"/>
          <w:szCs w:val="24"/>
        </w:rPr>
        <w:t xml:space="preserve"> the treatment of parties as unitary actors </w:t>
      </w:r>
      <w:r w:rsidR="00D92A02" w:rsidRPr="005A725C">
        <w:rPr>
          <w:rFonts w:ascii="Times New Roman" w:eastAsia="TimesNewRoman" w:hAnsi="Times New Roman" w:cs="Times New Roman"/>
          <w:sz w:val="24"/>
          <w:szCs w:val="24"/>
        </w:rPr>
        <w:t xml:space="preserve">(often associated with this rationalist conception) </w:t>
      </w:r>
      <w:r w:rsidR="005F74D8" w:rsidRPr="005A725C">
        <w:rPr>
          <w:rFonts w:ascii="Times New Roman" w:eastAsia="TimesNewRoman" w:hAnsi="Times New Roman" w:cs="Times New Roman"/>
          <w:sz w:val="24"/>
          <w:szCs w:val="24"/>
        </w:rPr>
        <w:t xml:space="preserve">and </w:t>
      </w:r>
      <w:r w:rsidR="00D92A02" w:rsidRPr="005A725C">
        <w:rPr>
          <w:rFonts w:ascii="Times New Roman" w:eastAsia="TimesNewRoman" w:hAnsi="Times New Roman" w:cs="Times New Roman"/>
          <w:sz w:val="24"/>
          <w:szCs w:val="24"/>
        </w:rPr>
        <w:t xml:space="preserve">show how </w:t>
      </w:r>
      <w:r w:rsidR="00BF6BAF" w:rsidRPr="005A725C">
        <w:rPr>
          <w:rFonts w:ascii="Times New Roman" w:eastAsia="TimesNewRoman" w:hAnsi="Times New Roman" w:cs="Times New Roman"/>
          <w:sz w:val="24"/>
          <w:szCs w:val="24"/>
        </w:rPr>
        <w:t>intra-</w:t>
      </w:r>
      <w:r w:rsidR="007B0139" w:rsidRPr="005A725C">
        <w:rPr>
          <w:rFonts w:ascii="Times New Roman" w:eastAsia="TimesNewRoman" w:hAnsi="Times New Roman" w:cs="Times New Roman"/>
          <w:sz w:val="24"/>
          <w:szCs w:val="24"/>
        </w:rPr>
        <w:t xml:space="preserve">organizational factors </w:t>
      </w:r>
      <w:r w:rsidR="00D92A02" w:rsidRPr="005A725C">
        <w:rPr>
          <w:rFonts w:ascii="Times New Roman" w:eastAsia="TimesNewRoman" w:hAnsi="Times New Roman" w:cs="Times New Roman"/>
          <w:sz w:val="24"/>
          <w:szCs w:val="24"/>
        </w:rPr>
        <w:t xml:space="preserve">shape </w:t>
      </w:r>
      <w:r w:rsidR="007B0139" w:rsidRPr="005A725C">
        <w:rPr>
          <w:rFonts w:ascii="Times New Roman" w:eastAsia="TimesNewRoman" w:hAnsi="Times New Roman" w:cs="Times New Roman"/>
          <w:sz w:val="24"/>
          <w:szCs w:val="24"/>
        </w:rPr>
        <w:t xml:space="preserve">parties’ strategic choices </w:t>
      </w:r>
      <w:r w:rsidR="00D92A02" w:rsidRPr="005A725C">
        <w:rPr>
          <w:rFonts w:ascii="Times New Roman" w:eastAsia="TimesNewRoman" w:hAnsi="Times New Roman" w:cs="Times New Roman"/>
          <w:sz w:val="24"/>
          <w:szCs w:val="24"/>
        </w:rPr>
        <w:t>and their long-term evolution</w:t>
      </w:r>
      <w:r w:rsidR="00E801C1" w:rsidRPr="005A725C">
        <w:rPr>
          <w:rFonts w:ascii="Times New Roman" w:eastAsia="TimesNewRoman" w:hAnsi="Times New Roman" w:cs="Times New Roman"/>
          <w:sz w:val="24"/>
          <w:szCs w:val="24"/>
        </w:rPr>
        <w:t xml:space="preserve">, for instance, in terms of </w:t>
      </w:r>
      <w:r w:rsidR="0075791B" w:rsidRPr="005A725C">
        <w:rPr>
          <w:rFonts w:ascii="Times New Roman" w:eastAsia="TimesNewRoman" w:hAnsi="Times New Roman" w:cs="Times New Roman"/>
          <w:sz w:val="24"/>
          <w:szCs w:val="24"/>
        </w:rPr>
        <w:t xml:space="preserve">the </w:t>
      </w:r>
      <w:r w:rsidR="00E801C1" w:rsidRPr="005A725C">
        <w:rPr>
          <w:rFonts w:ascii="Times New Roman" w:eastAsia="TimesNewRoman" w:hAnsi="Times New Roman" w:cs="Times New Roman"/>
          <w:sz w:val="24"/>
          <w:szCs w:val="24"/>
        </w:rPr>
        <w:t xml:space="preserve">programmatic profile </w:t>
      </w:r>
      <w:r w:rsidR="0075791B" w:rsidRPr="005A725C">
        <w:rPr>
          <w:rFonts w:ascii="Times New Roman" w:eastAsia="TimesNewRoman" w:hAnsi="Times New Roman" w:cs="Times New Roman"/>
          <w:sz w:val="24"/>
          <w:szCs w:val="24"/>
        </w:rPr>
        <w:t xml:space="preserve">they adopt </w:t>
      </w:r>
      <w:r w:rsidR="007B0139" w:rsidRPr="005A725C">
        <w:rPr>
          <w:rFonts w:ascii="Times New Roman" w:eastAsia="TimesNewRoman" w:hAnsi="Times New Roman" w:cs="Times New Roman"/>
          <w:sz w:val="24"/>
          <w:szCs w:val="24"/>
        </w:rPr>
        <w:t>(Schumacher et al 2015</w:t>
      </w:r>
      <w:r w:rsidR="008F17A3" w:rsidRPr="005A725C">
        <w:rPr>
          <w:rFonts w:ascii="Times New Roman" w:eastAsia="TimesNewRoman" w:hAnsi="Times New Roman" w:cs="Times New Roman"/>
          <w:sz w:val="24"/>
          <w:szCs w:val="24"/>
        </w:rPr>
        <w:t xml:space="preserve">; </w:t>
      </w:r>
      <w:r w:rsidR="00E65972" w:rsidRPr="005A725C">
        <w:rPr>
          <w:rFonts w:ascii="Times New Roman" w:eastAsia="TimesNewRoman" w:hAnsi="Times New Roman" w:cs="Times New Roman"/>
          <w:sz w:val="24"/>
          <w:szCs w:val="24"/>
        </w:rPr>
        <w:t xml:space="preserve">Spoon 2011; </w:t>
      </w:r>
      <w:proofErr w:type="spellStart"/>
      <w:r w:rsidR="008F17A3" w:rsidRPr="005A725C">
        <w:rPr>
          <w:rFonts w:ascii="Times New Roman" w:eastAsia="TimesNewRoman" w:hAnsi="Times New Roman" w:cs="Times New Roman"/>
          <w:sz w:val="24"/>
          <w:szCs w:val="24"/>
        </w:rPr>
        <w:t>Tavits</w:t>
      </w:r>
      <w:proofErr w:type="spellEnd"/>
      <w:r w:rsidR="008F17A3" w:rsidRPr="005A725C">
        <w:rPr>
          <w:rFonts w:ascii="Times New Roman" w:eastAsia="TimesNewRoman" w:hAnsi="Times New Roman" w:cs="Times New Roman"/>
          <w:sz w:val="24"/>
          <w:szCs w:val="24"/>
        </w:rPr>
        <w:t xml:space="preserve"> 2013</w:t>
      </w:r>
      <w:r w:rsidR="007B0139" w:rsidRPr="005A725C">
        <w:rPr>
          <w:rFonts w:ascii="Times New Roman" w:eastAsia="TimesNewRoman" w:hAnsi="Times New Roman" w:cs="Times New Roman"/>
          <w:sz w:val="24"/>
          <w:szCs w:val="24"/>
        </w:rPr>
        <w:t>)</w:t>
      </w:r>
      <w:r w:rsidR="00F16862" w:rsidRPr="005A725C">
        <w:rPr>
          <w:rFonts w:ascii="Times New Roman" w:eastAsia="TimesNewRoman" w:hAnsi="Times New Roman" w:cs="Times New Roman"/>
          <w:sz w:val="24"/>
          <w:szCs w:val="24"/>
        </w:rPr>
        <w:t xml:space="preserve">. </w:t>
      </w:r>
      <w:r w:rsidR="0075791B" w:rsidRPr="005A725C">
        <w:rPr>
          <w:rFonts w:ascii="Times New Roman" w:eastAsia="TimesNewRoman" w:hAnsi="Times New Roman" w:cs="Times New Roman"/>
          <w:sz w:val="24"/>
          <w:szCs w:val="24"/>
        </w:rPr>
        <w:t>As detailed below, t</w:t>
      </w:r>
      <w:r w:rsidR="00783A59" w:rsidRPr="005A725C">
        <w:rPr>
          <w:rFonts w:ascii="Times New Roman" w:hAnsi="Times New Roman" w:cs="Times New Roman"/>
          <w:sz w:val="24"/>
          <w:szCs w:val="24"/>
        </w:rPr>
        <w:t>h</w:t>
      </w:r>
      <w:r w:rsidR="00F92C3F" w:rsidRPr="005A725C">
        <w:rPr>
          <w:rFonts w:ascii="Times New Roman" w:hAnsi="Times New Roman" w:cs="Times New Roman"/>
          <w:sz w:val="24"/>
          <w:szCs w:val="24"/>
        </w:rPr>
        <w:t>is</w:t>
      </w:r>
      <w:r w:rsidR="00783A59" w:rsidRPr="005A725C">
        <w:rPr>
          <w:rFonts w:ascii="Times New Roman" w:hAnsi="Times New Roman" w:cs="Times New Roman"/>
          <w:sz w:val="24"/>
          <w:szCs w:val="24"/>
        </w:rPr>
        <w:t xml:space="preserve"> </w:t>
      </w:r>
      <w:proofErr w:type="spellStart"/>
      <w:r w:rsidR="009A330C" w:rsidRPr="005A725C">
        <w:rPr>
          <w:rFonts w:ascii="Times New Roman" w:hAnsi="Times New Roman" w:cs="Times New Roman"/>
          <w:sz w:val="24"/>
          <w:szCs w:val="24"/>
        </w:rPr>
        <w:t>Downsian</w:t>
      </w:r>
      <w:proofErr w:type="spellEnd"/>
      <w:r w:rsidR="009A330C" w:rsidRPr="005A725C">
        <w:rPr>
          <w:rFonts w:ascii="Times New Roman" w:hAnsi="Times New Roman" w:cs="Times New Roman"/>
          <w:sz w:val="24"/>
          <w:szCs w:val="24"/>
        </w:rPr>
        <w:t xml:space="preserve"> </w:t>
      </w:r>
      <w:r w:rsidR="00CA64E2" w:rsidRPr="005A725C">
        <w:rPr>
          <w:rFonts w:ascii="Times New Roman" w:hAnsi="Times New Roman" w:cs="Times New Roman"/>
          <w:sz w:val="24"/>
          <w:szCs w:val="24"/>
        </w:rPr>
        <w:t>conception</w:t>
      </w:r>
      <w:r w:rsidR="009A330C" w:rsidRPr="005A725C">
        <w:rPr>
          <w:rFonts w:ascii="Times New Roman" w:hAnsi="Times New Roman" w:cs="Times New Roman"/>
          <w:sz w:val="24"/>
          <w:szCs w:val="24"/>
        </w:rPr>
        <w:t xml:space="preserve"> of parties </w:t>
      </w:r>
      <w:r w:rsidR="00570CAD" w:rsidRPr="005A725C">
        <w:rPr>
          <w:rFonts w:ascii="Times New Roman" w:hAnsi="Times New Roman" w:cs="Times New Roman"/>
          <w:sz w:val="24"/>
          <w:szCs w:val="24"/>
        </w:rPr>
        <w:t xml:space="preserve">provides a </w:t>
      </w:r>
      <w:r w:rsidR="00B57489" w:rsidRPr="005A725C">
        <w:rPr>
          <w:rFonts w:ascii="Times New Roman" w:hAnsi="Times New Roman" w:cs="Times New Roman"/>
          <w:sz w:val="24"/>
          <w:szCs w:val="24"/>
        </w:rPr>
        <w:t>rationalist, office-</w:t>
      </w:r>
      <w:r w:rsidR="00F5761F" w:rsidRPr="005A725C">
        <w:rPr>
          <w:rFonts w:ascii="Times New Roman" w:hAnsi="Times New Roman" w:cs="Times New Roman"/>
          <w:sz w:val="24"/>
          <w:szCs w:val="24"/>
        </w:rPr>
        <w:t>driven</w:t>
      </w:r>
      <w:r w:rsidR="00570CAD" w:rsidRPr="005A725C">
        <w:rPr>
          <w:rFonts w:ascii="Times New Roman" w:hAnsi="Times New Roman" w:cs="Times New Roman"/>
          <w:sz w:val="24"/>
          <w:szCs w:val="24"/>
        </w:rPr>
        <w:t xml:space="preserve"> rationale allowing us to derive </w:t>
      </w:r>
      <w:r w:rsidR="00570CAD" w:rsidRPr="005A725C">
        <w:rPr>
          <w:rFonts w:ascii="Times New Roman" w:eastAsia="TimesNewRoman" w:hAnsi="Times New Roman" w:cs="Times New Roman"/>
          <w:sz w:val="24"/>
          <w:szCs w:val="24"/>
        </w:rPr>
        <w:t>hypotheses on</w:t>
      </w:r>
      <w:r w:rsidR="00B57489" w:rsidRPr="005A725C">
        <w:rPr>
          <w:rFonts w:ascii="Times New Roman" w:hAnsi="Times New Roman" w:cs="Times New Roman"/>
          <w:sz w:val="24"/>
          <w:szCs w:val="24"/>
        </w:rPr>
        <w:t xml:space="preserve"> party death</w:t>
      </w:r>
      <w:r w:rsidR="007B7E3F" w:rsidRPr="005A725C">
        <w:rPr>
          <w:rFonts w:ascii="Times New Roman" w:hAnsi="Times New Roman" w:cs="Times New Roman"/>
          <w:sz w:val="24"/>
          <w:szCs w:val="24"/>
        </w:rPr>
        <w:t xml:space="preserve">. </w:t>
      </w:r>
    </w:p>
    <w:p w14:paraId="1BD1D1A2" w14:textId="333A24B8" w:rsidR="00570CAD" w:rsidRPr="005A725C" w:rsidRDefault="007B7E3F" w:rsidP="00E53E70">
      <w:pPr>
        <w:autoSpaceDE w:val="0"/>
        <w:autoSpaceDN w:val="0"/>
        <w:adjustRightInd w:val="0"/>
        <w:spacing w:before="240" w:line="480" w:lineRule="auto"/>
        <w:rPr>
          <w:rFonts w:ascii="Times New Roman" w:hAnsi="Times New Roman" w:cs="Times New Roman"/>
          <w:sz w:val="24"/>
          <w:szCs w:val="24"/>
        </w:rPr>
      </w:pPr>
      <w:r w:rsidRPr="005A725C">
        <w:rPr>
          <w:rFonts w:ascii="Times New Roman" w:hAnsi="Times New Roman" w:cs="Times New Roman"/>
          <w:sz w:val="24"/>
          <w:szCs w:val="24"/>
        </w:rPr>
        <w:t>This account</w:t>
      </w:r>
      <w:r w:rsidR="00757BAE" w:rsidRPr="005A725C">
        <w:rPr>
          <w:rFonts w:ascii="Times New Roman" w:hAnsi="Times New Roman" w:cs="Times New Roman"/>
          <w:sz w:val="24"/>
          <w:szCs w:val="24"/>
        </w:rPr>
        <w:t xml:space="preserve"> </w:t>
      </w:r>
      <w:r w:rsidR="00783A59" w:rsidRPr="005A725C">
        <w:rPr>
          <w:rFonts w:ascii="Times New Roman" w:hAnsi="Times New Roman" w:cs="Times New Roman"/>
          <w:sz w:val="24"/>
          <w:szCs w:val="24"/>
        </w:rPr>
        <w:t xml:space="preserve">contrasts with works </w:t>
      </w:r>
      <w:r w:rsidR="00983C4A" w:rsidRPr="005A725C">
        <w:rPr>
          <w:rFonts w:ascii="Times New Roman" w:hAnsi="Times New Roman" w:cs="Times New Roman"/>
          <w:sz w:val="24"/>
          <w:szCs w:val="24"/>
        </w:rPr>
        <w:t xml:space="preserve">following </w:t>
      </w:r>
      <w:r w:rsidR="00783A59" w:rsidRPr="005A725C">
        <w:rPr>
          <w:rFonts w:ascii="Times New Roman" w:hAnsi="Times New Roman" w:cs="Times New Roman"/>
          <w:sz w:val="24"/>
          <w:szCs w:val="24"/>
        </w:rPr>
        <w:t>sociological traditions</w:t>
      </w:r>
      <w:r w:rsidR="00505A4B" w:rsidRPr="005A725C">
        <w:rPr>
          <w:rFonts w:ascii="Times New Roman" w:hAnsi="Times New Roman" w:cs="Times New Roman"/>
          <w:sz w:val="24"/>
          <w:szCs w:val="24"/>
        </w:rPr>
        <w:t xml:space="preserve">, which approach political </w:t>
      </w:r>
      <w:r w:rsidR="00783A59" w:rsidRPr="005A725C">
        <w:rPr>
          <w:rFonts w:ascii="Times New Roman" w:hAnsi="Times New Roman" w:cs="Times New Roman"/>
          <w:sz w:val="24"/>
          <w:szCs w:val="24"/>
        </w:rPr>
        <w:t>parties as</w:t>
      </w:r>
      <w:r w:rsidR="00777DCB" w:rsidRPr="005A725C">
        <w:rPr>
          <w:rFonts w:ascii="Times New Roman" w:hAnsi="Times New Roman" w:cs="Times New Roman"/>
          <w:sz w:val="24"/>
          <w:szCs w:val="24"/>
        </w:rPr>
        <w:t xml:space="preserve"> </w:t>
      </w:r>
      <w:r w:rsidR="001258C8" w:rsidRPr="005A725C">
        <w:rPr>
          <w:rFonts w:ascii="Times New Roman" w:hAnsi="Times New Roman" w:cs="Times New Roman"/>
          <w:sz w:val="24"/>
          <w:szCs w:val="24"/>
        </w:rPr>
        <w:t>societal organizations</w:t>
      </w:r>
      <w:r w:rsidR="00880908" w:rsidRPr="005A725C">
        <w:rPr>
          <w:rFonts w:ascii="Times New Roman" w:hAnsi="Times New Roman" w:cs="Times New Roman"/>
          <w:sz w:val="24"/>
          <w:szCs w:val="24"/>
        </w:rPr>
        <w:t xml:space="preserve"> </w:t>
      </w:r>
      <w:r w:rsidR="00B57489" w:rsidRPr="005A725C">
        <w:rPr>
          <w:rFonts w:ascii="Times New Roman" w:hAnsi="Times New Roman" w:cs="Times New Roman"/>
          <w:sz w:val="24"/>
          <w:szCs w:val="24"/>
        </w:rPr>
        <w:t xml:space="preserve">driven by group goals rather than individual interest-maximization </w:t>
      </w:r>
      <w:r w:rsidR="00896158" w:rsidRPr="005A725C">
        <w:rPr>
          <w:rFonts w:ascii="Times New Roman" w:hAnsi="Times New Roman" w:cs="Times New Roman"/>
          <w:sz w:val="24"/>
          <w:szCs w:val="24"/>
        </w:rPr>
        <w:t>(</w:t>
      </w:r>
      <w:proofErr w:type="spellStart"/>
      <w:r w:rsidR="00B57489" w:rsidRPr="005A725C">
        <w:rPr>
          <w:rFonts w:ascii="Times New Roman" w:eastAsia="TimesNewRoman" w:hAnsi="Times New Roman" w:cs="Times New Roman"/>
          <w:sz w:val="24"/>
          <w:szCs w:val="24"/>
        </w:rPr>
        <w:t>Lipset</w:t>
      </w:r>
      <w:proofErr w:type="spellEnd"/>
      <w:r w:rsidR="00B57489" w:rsidRPr="005A725C">
        <w:rPr>
          <w:rFonts w:ascii="Times New Roman" w:eastAsia="TimesNewRoman" w:hAnsi="Times New Roman" w:cs="Times New Roman"/>
          <w:sz w:val="24"/>
          <w:szCs w:val="24"/>
        </w:rPr>
        <w:t xml:space="preserve"> and </w:t>
      </w:r>
      <w:proofErr w:type="spellStart"/>
      <w:r w:rsidR="00B57489" w:rsidRPr="005A725C">
        <w:rPr>
          <w:rFonts w:ascii="Times New Roman" w:eastAsia="TimesNewRoman" w:hAnsi="Times New Roman" w:cs="Times New Roman"/>
          <w:sz w:val="24"/>
          <w:szCs w:val="24"/>
        </w:rPr>
        <w:t>Rokkan</w:t>
      </w:r>
      <w:proofErr w:type="spellEnd"/>
      <w:r w:rsidR="00B57489" w:rsidRPr="005A725C">
        <w:rPr>
          <w:rFonts w:ascii="Times New Roman" w:eastAsia="TimesNewRoman" w:hAnsi="Times New Roman" w:cs="Times New Roman"/>
          <w:sz w:val="24"/>
          <w:szCs w:val="24"/>
        </w:rPr>
        <w:t xml:space="preserve"> 1967: 5;</w:t>
      </w:r>
      <w:r w:rsidR="00644B60" w:rsidRPr="005A725C">
        <w:rPr>
          <w:rFonts w:ascii="Times New Roman" w:eastAsia="TimesNewRoman" w:hAnsi="Times New Roman" w:cs="Times New Roman"/>
          <w:sz w:val="24"/>
          <w:szCs w:val="24"/>
        </w:rPr>
        <w:t xml:space="preserve"> Monroe 2001: 20-1;</w:t>
      </w:r>
      <w:r w:rsidR="00B57489" w:rsidRPr="005A725C">
        <w:rPr>
          <w:rFonts w:ascii="Times New Roman" w:eastAsia="TimesNewRoman" w:hAnsi="Times New Roman" w:cs="Times New Roman"/>
          <w:sz w:val="24"/>
          <w:szCs w:val="24"/>
        </w:rPr>
        <w:t xml:space="preserve"> </w:t>
      </w:r>
      <w:proofErr w:type="spellStart"/>
      <w:r w:rsidR="00896158" w:rsidRPr="005A725C">
        <w:rPr>
          <w:rFonts w:ascii="Times New Roman" w:hAnsi="Times New Roman" w:cs="Times New Roman"/>
          <w:sz w:val="24"/>
          <w:szCs w:val="24"/>
        </w:rPr>
        <w:t>Mudge</w:t>
      </w:r>
      <w:proofErr w:type="spellEnd"/>
      <w:r w:rsidR="00896158" w:rsidRPr="005A725C">
        <w:rPr>
          <w:rStyle w:val="nlmxref-aff"/>
          <w:rFonts w:ascii="Times New Roman" w:hAnsi="Times New Roman" w:cs="Times New Roman"/>
          <w:sz w:val="24"/>
          <w:szCs w:val="24"/>
          <w:vertAlign w:val="superscript"/>
        </w:rPr>
        <w:t xml:space="preserve"> </w:t>
      </w:r>
      <w:r w:rsidR="00896158" w:rsidRPr="005A725C">
        <w:rPr>
          <w:rFonts w:ascii="Times New Roman" w:hAnsi="Times New Roman" w:cs="Times New Roman"/>
          <w:sz w:val="24"/>
          <w:szCs w:val="24"/>
        </w:rPr>
        <w:t>and Chen</w:t>
      </w:r>
      <w:r w:rsidR="009453DE" w:rsidRPr="005A725C">
        <w:rPr>
          <w:rFonts w:ascii="Times New Roman" w:hAnsi="Times New Roman" w:cs="Times New Roman"/>
          <w:sz w:val="24"/>
          <w:szCs w:val="24"/>
        </w:rPr>
        <w:t xml:space="preserve"> </w:t>
      </w:r>
      <w:r w:rsidR="00896158" w:rsidRPr="005A725C">
        <w:rPr>
          <w:rFonts w:ascii="Times New Roman" w:hAnsi="Times New Roman" w:cs="Times New Roman"/>
          <w:sz w:val="24"/>
          <w:szCs w:val="24"/>
        </w:rPr>
        <w:t xml:space="preserve">2014: 310; </w:t>
      </w:r>
      <w:proofErr w:type="spellStart"/>
      <w:r w:rsidR="00F564E2" w:rsidRPr="005A725C">
        <w:rPr>
          <w:rFonts w:ascii="Times New Roman" w:hAnsi="Times New Roman" w:cs="Times New Roman"/>
          <w:sz w:val="24"/>
          <w:szCs w:val="24"/>
        </w:rPr>
        <w:t>Bawn</w:t>
      </w:r>
      <w:proofErr w:type="spellEnd"/>
      <w:r w:rsidR="00F564E2" w:rsidRPr="005A725C">
        <w:rPr>
          <w:rFonts w:ascii="Times New Roman" w:hAnsi="Times New Roman" w:cs="Times New Roman"/>
          <w:sz w:val="24"/>
          <w:szCs w:val="24"/>
        </w:rPr>
        <w:t xml:space="preserve"> et al 2012: 571; </w:t>
      </w:r>
      <w:r w:rsidR="00896158" w:rsidRPr="005A725C">
        <w:rPr>
          <w:rFonts w:ascii="Times New Roman" w:hAnsi="Times New Roman" w:cs="Times New Roman"/>
          <w:sz w:val="24"/>
          <w:szCs w:val="24"/>
        </w:rPr>
        <w:t xml:space="preserve">see also </w:t>
      </w:r>
      <w:proofErr w:type="spellStart"/>
      <w:r w:rsidR="007D508C" w:rsidRPr="005A725C">
        <w:rPr>
          <w:rFonts w:ascii="Times New Roman" w:hAnsi="Times New Roman" w:cs="Times New Roman"/>
          <w:sz w:val="24"/>
          <w:szCs w:val="24"/>
        </w:rPr>
        <w:t>Kitschelt</w:t>
      </w:r>
      <w:proofErr w:type="spellEnd"/>
      <w:r w:rsidR="007D508C" w:rsidRPr="005A725C">
        <w:rPr>
          <w:rFonts w:ascii="Times New Roman" w:hAnsi="Times New Roman" w:cs="Times New Roman"/>
          <w:sz w:val="24"/>
          <w:szCs w:val="24"/>
        </w:rPr>
        <w:t xml:space="preserve"> 1989</w:t>
      </w:r>
      <w:r w:rsidR="00896158" w:rsidRPr="005A725C">
        <w:rPr>
          <w:rFonts w:ascii="Times New Roman" w:eastAsia="JansonText-Roman" w:hAnsi="Times New Roman" w:cs="Times New Roman"/>
          <w:sz w:val="24"/>
          <w:szCs w:val="24"/>
        </w:rPr>
        <w:t xml:space="preserve">; </w:t>
      </w:r>
      <w:proofErr w:type="spellStart"/>
      <w:r w:rsidR="007D508C" w:rsidRPr="005A725C">
        <w:rPr>
          <w:rFonts w:ascii="Times New Roman" w:hAnsi="Times New Roman" w:cs="Times New Roman"/>
          <w:sz w:val="24"/>
          <w:szCs w:val="24"/>
        </w:rPr>
        <w:t>Pane</w:t>
      </w:r>
      <w:r w:rsidR="00783A59" w:rsidRPr="005A725C">
        <w:rPr>
          <w:rFonts w:ascii="Times New Roman" w:hAnsi="Times New Roman" w:cs="Times New Roman"/>
          <w:sz w:val="24"/>
          <w:szCs w:val="24"/>
        </w:rPr>
        <w:t>bianco</w:t>
      </w:r>
      <w:proofErr w:type="spellEnd"/>
      <w:r w:rsidR="00783A59" w:rsidRPr="005A725C">
        <w:rPr>
          <w:rFonts w:ascii="Times New Roman" w:hAnsi="Times New Roman" w:cs="Times New Roman"/>
          <w:sz w:val="24"/>
          <w:szCs w:val="24"/>
        </w:rPr>
        <w:t xml:space="preserve"> 1988)</w:t>
      </w:r>
      <w:r w:rsidR="00983C4A" w:rsidRPr="005A725C">
        <w:rPr>
          <w:rFonts w:ascii="Times New Roman" w:hAnsi="Times New Roman" w:cs="Times New Roman"/>
          <w:sz w:val="24"/>
          <w:szCs w:val="24"/>
        </w:rPr>
        <w:t xml:space="preserve">. </w:t>
      </w:r>
      <w:r w:rsidR="00E801C1" w:rsidRPr="005A725C">
        <w:rPr>
          <w:rFonts w:ascii="Times New Roman" w:hAnsi="Times New Roman" w:cs="Times New Roman"/>
          <w:sz w:val="24"/>
          <w:szCs w:val="24"/>
        </w:rPr>
        <w:t>W</w:t>
      </w:r>
      <w:r w:rsidR="00AA1023" w:rsidRPr="005A725C">
        <w:rPr>
          <w:rFonts w:ascii="Times New Roman" w:hAnsi="Times New Roman" w:cs="Times New Roman"/>
          <w:sz w:val="24"/>
          <w:szCs w:val="24"/>
        </w:rPr>
        <w:t xml:space="preserve">orks </w:t>
      </w:r>
      <w:r w:rsidR="00153E71" w:rsidRPr="005A725C">
        <w:rPr>
          <w:rFonts w:ascii="Times New Roman" w:hAnsi="Times New Roman" w:cs="Times New Roman"/>
          <w:sz w:val="24"/>
          <w:szCs w:val="24"/>
        </w:rPr>
        <w:t xml:space="preserve">taking this perspective </w:t>
      </w:r>
      <w:r w:rsidR="00F16862" w:rsidRPr="005A725C">
        <w:rPr>
          <w:rFonts w:ascii="Times New Roman" w:hAnsi="Times New Roman" w:cs="Times New Roman"/>
          <w:sz w:val="24"/>
          <w:szCs w:val="24"/>
        </w:rPr>
        <w:t>are predominantly qualitative</w:t>
      </w:r>
      <w:r w:rsidR="00373416" w:rsidRPr="005A725C">
        <w:rPr>
          <w:rFonts w:ascii="Times New Roman" w:hAnsi="Times New Roman" w:cs="Times New Roman"/>
          <w:sz w:val="24"/>
          <w:szCs w:val="24"/>
        </w:rPr>
        <w:t xml:space="preserve"> and small-N</w:t>
      </w:r>
      <w:r w:rsidR="00983C4A" w:rsidRPr="005A725C">
        <w:rPr>
          <w:rFonts w:ascii="Times New Roman" w:hAnsi="Times New Roman" w:cs="Times New Roman"/>
          <w:sz w:val="24"/>
          <w:szCs w:val="24"/>
        </w:rPr>
        <w:t xml:space="preserve">. </w:t>
      </w:r>
      <w:r w:rsidR="00D92A02" w:rsidRPr="005A725C">
        <w:rPr>
          <w:rFonts w:ascii="Times New Roman" w:hAnsi="Times New Roman" w:cs="Times New Roman"/>
          <w:sz w:val="24"/>
          <w:szCs w:val="24"/>
        </w:rPr>
        <w:t>In contrast, t</w:t>
      </w:r>
      <w:r w:rsidR="00153E71" w:rsidRPr="005A725C">
        <w:rPr>
          <w:rFonts w:ascii="Times New Roman" w:hAnsi="Times New Roman" w:cs="Times New Roman"/>
          <w:sz w:val="24"/>
          <w:szCs w:val="24"/>
        </w:rPr>
        <w:t>he interest group literature has applied this conception more broadly to account for mortality or organizations’ anxiety thereof, distinguishing central resource dimensions crucial to an organization’s viability such as a distinctive area of competence (comparable to a party’s ideological niche) (</w:t>
      </w:r>
      <w:proofErr w:type="spellStart"/>
      <w:r w:rsidR="00153E71" w:rsidRPr="005A725C">
        <w:rPr>
          <w:rFonts w:ascii="Times New Roman" w:hAnsi="Times New Roman" w:cs="Times New Roman"/>
          <w:sz w:val="24"/>
          <w:szCs w:val="24"/>
        </w:rPr>
        <w:t>Gray</w:t>
      </w:r>
      <w:proofErr w:type="spellEnd"/>
      <w:r w:rsidR="00153E71" w:rsidRPr="005A725C">
        <w:rPr>
          <w:rFonts w:ascii="Times New Roman" w:hAnsi="Times New Roman" w:cs="Times New Roman"/>
          <w:sz w:val="24"/>
          <w:szCs w:val="24"/>
        </w:rPr>
        <w:t xml:space="preserve"> and </w:t>
      </w:r>
      <w:proofErr w:type="spellStart"/>
      <w:r w:rsidR="00153E71" w:rsidRPr="005A725C">
        <w:rPr>
          <w:rFonts w:ascii="Times New Roman" w:hAnsi="Times New Roman" w:cs="Times New Roman"/>
          <w:sz w:val="24"/>
          <w:szCs w:val="24"/>
        </w:rPr>
        <w:t>Lowery</w:t>
      </w:r>
      <w:proofErr w:type="spellEnd"/>
      <w:r w:rsidR="00153E71" w:rsidRPr="005A725C">
        <w:rPr>
          <w:rFonts w:ascii="Times New Roman" w:hAnsi="Times New Roman" w:cs="Times New Roman"/>
          <w:sz w:val="24"/>
          <w:szCs w:val="24"/>
        </w:rPr>
        <w:t xml:space="preserve"> 1997: 28</w:t>
      </w:r>
      <w:r w:rsidR="00153E71" w:rsidRPr="005A725C">
        <w:rPr>
          <w:rFonts w:ascii="Times New Roman" w:eastAsia="TimesNewRoman" w:hAnsi="Times New Roman" w:cs="Times New Roman"/>
          <w:sz w:val="24"/>
          <w:szCs w:val="24"/>
        </w:rPr>
        <w:t xml:space="preserve">). </w:t>
      </w:r>
      <w:r w:rsidR="00E801C1" w:rsidRPr="005A725C">
        <w:rPr>
          <w:rFonts w:ascii="Times New Roman" w:eastAsia="TimesNewRoman" w:hAnsi="Times New Roman" w:cs="Times New Roman"/>
          <w:sz w:val="24"/>
          <w:szCs w:val="24"/>
        </w:rPr>
        <w:t>W</w:t>
      </w:r>
      <w:r w:rsidR="00983C4A" w:rsidRPr="005A725C">
        <w:rPr>
          <w:rFonts w:ascii="Times New Roman" w:hAnsi="Times New Roman" w:cs="Times New Roman"/>
          <w:sz w:val="24"/>
          <w:szCs w:val="24"/>
        </w:rPr>
        <w:t xml:space="preserve">e </w:t>
      </w:r>
      <w:r w:rsidR="00B57489" w:rsidRPr="005A725C">
        <w:rPr>
          <w:rFonts w:ascii="Times New Roman" w:hAnsi="Times New Roman" w:cs="Times New Roman"/>
          <w:sz w:val="24"/>
          <w:szCs w:val="24"/>
        </w:rPr>
        <w:t xml:space="preserve">make this </w:t>
      </w:r>
      <w:r w:rsidR="00E801C1" w:rsidRPr="005A725C">
        <w:rPr>
          <w:rFonts w:ascii="Times New Roman" w:hAnsi="Times New Roman" w:cs="Times New Roman"/>
          <w:sz w:val="24"/>
          <w:szCs w:val="24"/>
        </w:rPr>
        <w:t xml:space="preserve">sociological </w:t>
      </w:r>
      <w:r w:rsidR="00983C4A" w:rsidRPr="005A725C">
        <w:rPr>
          <w:rFonts w:ascii="Times New Roman" w:hAnsi="Times New Roman" w:cs="Times New Roman"/>
          <w:sz w:val="24"/>
          <w:szCs w:val="24"/>
        </w:rPr>
        <w:t xml:space="preserve">conception </w:t>
      </w:r>
      <w:r w:rsidR="00D92A02" w:rsidRPr="005A725C">
        <w:rPr>
          <w:rFonts w:ascii="Times New Roman" w:hAnsi="Times New Roman" w:cs="Times New Roman"/>
          <w:sz w:val="24"/>
          <w:szCs w:val="24"/>
        </w:rPr>
        <w:t xml:space="preserve">useful </w:t>
      </w:r>
      <w:r w:rsidR="00922E55" w:rsidRPr="005A725C">
        <w:rPr>
          <w:rFonts w:ascii="Times New Roman" w:hAnsi="Times New Roman" w:cs="Times New Roman"/>
          <w:sz w:val="24"/>
          <w:szCs w:val="24"/>
        </w:rPr>
        <w:t xml:space="preserve">by </w:t>
      </w:r>
      <w:r w:rsidR="00B57489" w:rsidRPr="005A725C">
        <w:rPr>
          <w:rFonts w:ascii="Times New Roman" w:hAnsi="Times New Roman" w:cs="Times New Roman"/>
          <w:sz w:val="24"/>
          <w:szCs w:val="24"/>
        </w:rPr>
        <w:t>develop</w:t>
      </w:r>
      <w:r w:rsidR="00922E55" w:rsidRPr="005A725C">
        <w:rPr>
          <w:rFonts w:ascii="Times New Roman" w:hAnsi="Times New Roman" w:cs="Times New Roman"/>
          <w:sz w:val="24"/>
          <w:szCs w:val="24"/>
        </w:rPr>
        <w:t>ing</w:t>
      </w:r>
      <w:r w:rsidR="00B57489" w:rsidRPr="005A725C">
        <w:rPr>
          <w:rFonts w:ascii="Times New Roman" w:hAnsi="Times New Roman" w:cs="Times New Roman"/>
          <w:sz w:val="24"/>
          <w:szCs w:val="24"/>
        </w:rPr>
        <w:t xml:space="preserve"> </w:t>
      </w:r>
      <w:r w:rsidR="00570CAD" w:rsidRPr="005A725C">
        <w:rPr>
          <w:rFonts w:ascii="Times New Roman" w:eastAsia="TimesNewRoman" w:hAnsi="Times New Roman" w:cs="Times New Roman"/>
          <w:sz w:val="24"/>
          <w:szCs w:val="24"/>
        </w:rPr>
        <w:t>hypotheses on</w:t>
      </w:r>
      <w:r w:rsidR="00B57489" w:rsidRPr="005A725C">
        <w:rPr>
          <w:rFonts w:ascii="Times New Roman" w:hAnsi="Times New Roman" w:cs="Times New Roman"/>
          <w:sz w:val="24"/>
          <w:szCs w:val="24"/>
        </w:rPr>
        <w:t xml:space="preserve"> party death </w:t>
      </w:r>
      <w:r w:rsidR="00E801C1" w:rsidRPr="005A725C">
        <w:rPr>
          <w:rFonts w:ascii="Times New Roman" w:hAnsi="Times New Roman" w:cs="Times New Roman"/>
          <w:sz w:val="24"/>
          <w:szCs w:val="24"/>
        </w:rPr>
        <w:t xml:space="preserve">centring around </w:t>
      </w:r>
      <w:r w:rsidR="00B57489" w:rsidRPr="005A725C">
        <w:rPr>
          <w:rFonts w:ascii="Times New Roman" w:hAnsi="Times New Roman" w:cs="Times New Roman"/>
          <w:sz w:val="24"/>
          <w:szCs w:val="24"/>
        </w:rPr>
        <w:t xml:space="preserve">a party’s </w:t>
      </w:r>
      <w:r w:rsidR="00922E55" w:rsidRPr="005A725C">
        <w:rPr>
          <w:rFonts w:ascii="Times New Roman" w:hAnsi="Times New Roman" w:cs="Times New Roman"/>
          <w:sz w:val="24"/>
          <w:szCs w:val="24"/>
        </w:rPr>
        <w:t>(</w:t>
      </w:r>
      <w:r w:rsidR="00703A82" w:rsidRPr="005A725C">
        <w:rPr>
          <w:rFonts w:ascii="Times New Roman" w:hAnsi="Times New Roman" w:cs="Times New Roman"/>
          <w:sz w:val="24"/>
          <w:szCs w:val="24"/>
        </w:rPr>
        <w:t>in</w:t>
      </w:r>
      <w:r w:rsidR="00922E55" w:rsidRPr="005A725C">
        <w:rPr>
          <w:rFonts w:ascii="Times New Roman" w:hAnsi="Times New Roman" w:cs="Times New Roman"/>
          <w:sz w:val="24"/>
          <w:szCs w:val="24"/>
        </w:rPr>
        <w:t>)</w:t>
      </w:r>
      <w:r w:rsidR="00703A82" w:rsidRPr="005A725C">
        <w:rPr>
          <w:rFonts w:ascii="Times New Roman" w:hAnsi="Times New Roman" w:cs="Times New Roman"/>
          <w:sz w:val="24"/>
          <w:szCs w:val="24"/>
        </w:rPr>
        <w:t xml:space="preserve">ability to fulfil its </w:t>
      </w:r>
      <w:r w:rsidR="0028615C" w:rsidRPr="005A725C">
        <w:rPr>
          <w:rFonts w:ascii="Times New Roman" w:hAnsi="Times New Roman" w:cs="Times New Roman"/>
          <w:sz w:val="24"/>
          <w:szCs w:val="24"/>
        </w:rPr>
        <w:t>representation</w:t>
      </w:r>
      <w:r w:rsidR="00703A82" w:rsidRPr="005A725C">
        <w:rPr>
          <w:rFonts w:ascii="Times New Roman" w:hAnsi="Times New Roman" w:cs="Times New Roman"/>
          <w:sz w:val="24"/>
          <w:szCs w:val="24"/>
        </w:rPr>
        <w:t xml:space="preserve"> function</w:t>
      </w:r>
      <w:r w:rsidR="00B57489" w:rsidRPr="005A725C">
        <w:rPr>
          <w:rFonts w:ascii="Times New Roman" w:hAnsi="Times New Roman" w:cs="Times New Roman"/>
          <w:sz w:val="24"/>
          <w:szCs w:val="24"/>
        </w:rPr>
        <w:t xml:space="preserve"> </w:t>
      </w:r>
      <w:r w:rsidR="00D42048" w:rsidRPr="005A725C">
        <w:rPr>
          <w:rFonts w:ascii="Times New Roman" w:hAnsi="Times New Roman" w:cs="Times New Roman"/>
          <w:sz w:val="24"/>
          <w:szCs w:val="24"/>
        </w:rPr>
        <w:t xml:space="preserve">in order </w:t>
      </w:r>
      <w:r w:rsidR="00A23449" w:rsidRPr="005A725C">
        <w:rPr>
          <w:rFonts w:ascii="Times New Roman" w:hAnsi="Times New Roman" w:cs="Times New Roman"/>
          <w:sz w:val="24"/>
          <w:szCs w:val="24"/>
        </w:rPr>
        <w:t>to</w:t>
      </w:r>
      <w:r w:rsidR="00F92C3F" w:rsidRPr="005A725C">
        <w:rPr>
          <w:rFonts w:ascii="Times New Roman" w:hAnsi="Times New Roman" w:cs="Times New Roman"/>
          <w:sz w:val="24"/>
          <w:szCs w:val="24"/>
        </w:rPr>
        <w:t xml:space="preserve"> </w:t>
      </w:r>
      <w:r w:rsidR="00570CAD" w:rsidRPr="005A725C">
        <w:rPr>
          <w:rFonts w:ascii="Times New Roman" w:hAnsi="Times New Roman" w:cs="Times New Roman"/>
          <w:sz w:val="24"/>
          <w:szCs w:val="24"/>
        </w:rPr>
        <w:t xml:space="preserve">test them alongside </w:t>
      </w:r>
      <w:r w:rsidR="00570CAD" w:rsidRPr="005A725C">
        <w:rPr>
          <w:rFonts w:ascii="Times New Roman" w:eastAsia="TimesNewRoman" w:hAnsi="Times New Roman" w:cs="Times New Roman"/>
          <w:sz w:val="24"/>
          <w:szCs w:val="24"/>
        </w:rPr>
        <w:t>hypotheses following a</w:t>
      </w:r>
      <w:r w:rsidR="00E801C1" w:rsidRPr="005A725C">
        <w:rPr>
          <w:rFonts w:ascii="Times New Roman" w:hAnsi="Times New Roman" w:cs="Times New Roman"/>
          <w:sz w:val="24"/>
          <w:szCs w:val="24"/>
        </w:rPr>
        <w:t xml:space="preserve"> </w:t>
      </w:r>
      <w:proofErr w:type="spellStart"/>
      <w:r w:rsidR="00B57489" w:rsidRPr="005A725C">
        <w:rPr>
          <w:rFonts w:ascii="Times New Roman" w:hAnsi="Times New Roman" w:cs="Times New Roman"/>
          <w:sz w:val="24"/>
          <w:szCs w:val="24"/>
        </w:rPr>
        <w:t>Downsian</w:t>
      </w:r>
      <w:proofErr w:type="spellEnd"/>
      <w:r w:rsidR="00B57489" w:rsidRPr="005A725C">
        <w:rPr>
          <w:rFonts w:ascii="Times New Roman" w:hAnsi="Times New Roman" w:cs="Times New Roman"/>
          <w:sz w:val="24"/>
          <w:szCs w:val="24"/>
        </w:rPr>
        <w:t xml:space="preserve"> </w:t>
      </w:r>
      <w:r w:rsidR="00570CAD" w:rsidRPr="005A725C">
        <w:rPr>
          <w:rFonts w:ascii="Times New Roman" w:hAnsi="Times New Roman" w:cs="Times New Roman"/>
          <w:sz w:val="24"/>
          <w:szCs w:val="24"/>
        </w:rPr>
        <w:t>rationale.</w:t>
      </w:r>
      <w:r w:rsidR="0028615C" w:rsidRPr="005A725C">
        <w:rPr>
          <w:rFonts w:ascii="Times New Roman" w:hAnsi="Times New Roman" w:cs="Times New Roman"/>
          <w:sz w:val="24"/>
          <w:szCs w:val="24"/>
        </w:rPr>
        <w:t xml:space="preserve"> </w:t>
      </w:r>
    </w:p>
    <w:p w14:paraId="2690E671" w14:textId="77777777" w:rsidR="00570CAD" w:rsidRPr="005A725C" w:rsidRDefault="00570CAD" w:rsidP="00E53E70">
      <w:pPr>
        <w:autoSpaceDE w:val="0"/>
        <w:autoSpaceDN w:val="0"/>
        <w:adjustRightInd w:val="0"/>
        <w:spacing w:before="240" w:line="480" w:lineRule="auto"/>
        <w:rPr>
          <w:rFonts w:ascii="Times New Roman" w:hAnsi="Times New Roman" w:cs="Times New Roman"/>
          <w:sz w:val="24"/>
          <w:szCs w:val="24"/>
        </w:rPr>
      </w:pPr>
    </w:p>
    <w:p w14:paraId="1158DBE6" w14:textId="115629FD" w:rsidR="00E801C1" w:rsidRPr="005A725C" w:rsidRDefault="004B1CCA" w:rsidP="00E53E70">
      <w:pPr>
        <w:autoSpaceDE w:val="0"/>
        <w:autoSpaceDN w:val="0"/>
        <w:adjustRightInd w:val="0"/>
        <w:spacing w:before="240" w:line="480" w:lineRule="auto"/>
        <w:rPr>
          <w:rFonts w:ascii="Times New Roman" w:hAnsi="Times New Roman" w:cs="Times New Roman"/>
          <w:sz w:val="24"/>
          <w:szCs w:val="24"/>
        </w:rPr>
      </w:pPr>
      <w:r w:rsidRPr="005A725C">
        <w:rPr>
          <w:rFonts w:ascii="Times New Roman" w:hAnsi="Times New Roman" w:cs="Times New Roman"/>
          <w:sz w:val="24"/>
          <w:szCs w:val="24"/>
        </w:rPr>
        <w:lastRenderedPageBreak/>
        <w:t>To</w:t>
      </w:r>
      <w:r w:rsidR="006154EC" w:rsidRPr="005A725C">
        <w:rPr>
          <w:rFonts w:ascii="Times New Roman" w:hAnsi="Times New Roman" w:cs="Times New Roman"/>
          <w:sz w:val="24"/>
          <w:szCs w:val="24"/>
        </w:rPr>
        <w:t xml:space="preserve"> derive hypotheses from both rationales</w:t>
      </w:r>
      <w:r w:rsidRPr="005A725C">
        <w:rPr>
          <w:rFonts w:ascii="Times New Roman" w:hAnsi="Times New Roman" w:cs="Times New Roman"/>
          <w:sz w:val="24"/>
          <w:szCs w:val="24"/>
        </w:rPr>
        <w:t xml:space="preserve"> is important</w:t>
      </w:r>
      <w:r w:rsidR="001A6686" w:rsidRPr="005A725C">
        <w:rPr>
          <w:rFonts w:ascii="Times New Roman" w:hAnsi="Times New Roman" w:cs="Times New Roman"/>
          <w:sz w:val="24"/>
          <w:szCs w:val="24"/>
        </w:rPr>
        <w:t xml:space="preserve"> as the assumptions about the core motivations that underpin </w:t>
      </w:r>
      <w:r w:rsidR="00D42048" w:rsidRPr="005A725C">
        <w:rPr>
          <w:rFonts w:ascii="Times New Roman" w:hAnsi="Times New Roman" w:cs="Times New Roman"/>
          <w:sz w:val="24"/>
          <w:szCs w:val="24"/>
        </w:rPr>
        <w:t xml:space="preserve">a </w:t>
      </w:r>
      <w:r w:rsidR="001A6686" w:rsidRPr="005A725C">
        <w:rPr>
          <w:rFonts w:ascii="Times New Roman" w:hAnsi="Times New Roman" w:cs="Times New Roman"/>
          <w:sz w:val="24"/>
          <w:szCs w:val="24"/>
        </w:rPr>
        <w:t>political party’s very existence</w:t>
      </w:r>
      <w:r w:rsidR="00D42048" w:rsidRPr="005A725C">
        <w:rPr>
          <w:rFonts w:ascii="Times New Roman" w:hAnsi="Times New Roman" w:cs="Times New Roman"/>
          <w:sz w:val="24"/>
          <w:szCs w:val="24"/>
        </w:rPr>
        <w:t>,</w:t>
      </w:r>
      <w:r w:rsidR="001A6686" w:rsidRPr="005A725C">
        <w:rPr>
          <w:rFonts w:ascii="Times New Roman" w:hAnsi="Times New Roman" w:cs="Times New Roman"/>
          <w:sz w:val="24"/>
          <w:szCs w:val="24"/>
        </w:rPr>
        <w:t xml:space="preserve"> as associated with the </w:t>
      </w:r>
      <w:proofErr w:type="spellStart"/>
      <w:r w:rsidR="001A6686" w:rsidRPr="005A725C">
        <w:rPr>
          <w:rFonts w:ascii="Times New Roman" w:hAnsi="Times New Roman" w:cs="Times New Roman"/>
          <w:i/>
          <w:sz w:val="24"/>
          <w:szCs w:val="24"/>
        </w:rPr>
        <w:t>Downsian</w:t>
      </w:r>
      <w:proofErr w:type="spellEnd"/>
      <w:r w:rsidR="001A6686" w:rsidRPr="005A725C">
        <w:rPr>
          <w:rFonts w:ascii="Times New Roman" w:hAnsi="Times New Roman" w:cs="Times New Roman"/>
          <w:sz w:val="24"/>
          <w:szCs w:val="24"/>
        </w:rPr>
        <w:t xml:space="preserve"> and the </w:t>
      </w:r>
      <w:r w:rsidR="00570CAD" w:rsidRPr="005A725C">
        <w:rPr>
          <w:rFonts w:ascii="Times New Roman" w:hAnsi="Times New Roman" w:cs="Times New Roman"/>
          <w:i/>
          <w:sz w:val="24"/>
          <w:szCs w:val="24"/>
        </w:rPr>
        <w:t>sociological conceptions</w:t>
      </w:r>
      <w:r w:rsidR="00D42048" w:rsidRPr="005A725C">
        <w:rPr>
          <w:rFonts w:ascii="Times New Roman" w:hAnsi="Times New Roman" w:cs="Times New Roman"/>
          <w:sz w:val="24"/>
          <w:szCs w:val="24"/>
        </w:rPr>
        <w:t>,</w:t>
      </w:r>
      <w:r w:rsidR="000C3D2E" w:rsidRPr="005A725C">
        <w:rPr>
          <w:rFonts w:ascii="Times New Roman" w:hAnsi="Times New Roman" w:cs="Times New Roman"/>
          <w:sz w:val="24"/>
          <w:szCs w:val="24"/>
        </w:rPr>
        <w:t xml:space="preserve"> </w:t>
      </w:r>
      <w:r w:rsidR="001A6686" w:rsidRPr="005A725C">
        <w:rPr>
          <w:rFonts w:ascii="Times New Roman" w:hAnsi="Times New Roman" w:cs="Times New Roman"/>
          <w:sz w:val="24"/>
          <w:szCs w:val="24"/>
        </w:rPr>
        <w:t xml:space="preserve">are usually not tested </w:t>
      </w:r>
      <w:r w:rsidR="00D42048" w:rsidRPr="005A725C">
        <w:rPr>
          <w:rFonts w:ascii="Times New Roman" w:hAnsi="Times New Roman" w:cs="Times New Roman"/>
          <w:sz w:val="24"/>
          <w:szCs w:val="24"/>
        </w:rPr>
        <w:t xml:space="preserve">by </w:t>
      </w:r>
      <w:r w:rsidR="001A6686" w:rsidRPr="005A725C">
        <w:rPr>
          <w:rFonts w:ascii="Times New Roman" w:hAnsi="Times New Roman" w:cs="Times New Roman"/>
          <w:sz w:val="24"/>
          <w:szCs w:val="24"/>
        </w:rPr>
        <w:t>themselves</w:t>
      </w:r>
      <w:r w:rsidR="00FE512F" w:rsidRPr="005A725C">
        <w:rPr>
          <w:rFonts w:ascii="Times New Roman" w:hAnsi="Times New Roman" w:cs="Times New Roman"/>
          <w:sz w:val="24"/>
          <w:szCs w:val="24"/>
        </w:rPr>
        <w:t xml:space="preserve">. </w:t>
      </w:r>
      <w:r w:rsidR="001A6686" w:rsidRPr="005A725C">
        <w:rPr>
          <w:rFonts w:ascii="Times New Roman" w:hAnsi="Times New Roman" w:cs="Times New Roman"/>
          <w:sz w:val="24"/>
          <w:szCs w:val="24"/>
        </w:rPr>
        <w:t xml:space="preserve"> </w:t>
      </w:r>
      <w:r w:rsidRPr="005A725C">
        <w:rPr>
          <w:rFonts w:ascii="Times New Roman" w:eastAsia="TimesNewRoman" w:hAnsi="Times New Roman" w:cs="Times New Roman"/>
          <w:sz w:val="24"/>
          <w:szCs w:val="24"/>
        </w:rPr>
        <w:t xml:space="preserve">Unlike the study of </w:t>
      </w:r>
      <w:r w:rsidR="00C335D5" w:rsidRPr="005A725C">
        <w:rPr>
          <w:rFonts w:ascii="Times New Roman" w:eastAsia="TimesNewRoman" w:hAnsi="Times New Roman" w:cs="Times New Roman"/>
          <w:sz w:val="24"/>
          <w:szCs w:val="24"/>
        </w:rPr>
        <w:t>parties constitutive for fully institutionalized party systems that have lasted many decades and rarely die</w:t>
      </w:r>
      <w:r w:rsidR="000C3D2E" w:rsidRPr="005A725C">
        <w:rPr>
          <w:rFonts w:ascii="Times New Roman" w:eastAsia="TimesNewRoman" w:hAnsi="Times New Roman" w:cs="Times New Roman"/>
          <w:sz w:val="24"/>
          <w:szCs w:val="24"/>
        </w:rPr>
        <w:t xml:space="preserve"> (hence do not allow to examine party death)</w:t>
      </w:r>
      <w:r w:rsidR="00C335D5" w:rsidRPr="005A725C">
        <w:rPr>
          <w:rFonts w:ascii="Times New Roman" w:eastAsia="TimesNewRoman" w:hAnsi="Times New Roman" w:cs="Times New Roman"/>
          <w:sz w:val="24"/>
          <w:szCs w:val="24"/>
        </w:rPr>
        <w:t xml:space="preserve">, the </w:t>
      </w:r>
      <w:r w:rsidR="00217A93" w:rsidRPr="005A725C">
        <w:rPr>
          <w:rFonts w:ascii="Times New Roman" w:eastAsia="TimesNewRoman" w:hAnsi="Times New Roman" w:cs="Times New Roman"/>
          <w:sz w:val="24"/>
          <w:szCs w:val="24"/>
        </w:rPr>
        <w:t xml:space="preserve">study of the evolution of </w:t>
      </w:r>
      <w:r w:rsidR="00C335D5" w:rsidRPr="005A725C">
        <w:rPr>
          <w:rFonts w:ascii="Times New Roman" w:eastAsia="TimesNewRoman" w:hAnsi="Times New Roman" w:cs="Times New Roman"/>
          <w:sz w:val="24"/>
          <w:szCs w:val="24"/>
        </w:rPr>
        <w:t xml:space="preserve">144 </w:t>
      </w:r>
      <w:r w:rsidR="00301F1B" w:rsidRPr="005A725C">
        <w:rPr>
          <w:rFonts w:ascii="Times New Roman" w:eastAsia="TimesNewRoman" w:hAnsi="Times New Roman" w:cs="Times New Roman"/>
          <w:sz w:val="24"/>
          <w:szCs w:val="24"/>
        </w:rPr>
        <w:t>new</w:t>
      </w:r>
      <w:r w:rsidR="00301F1B" w:rsidRPr="005A725C">
        <w:rPr>
          <w:rFonts w:ascii="Times New Roman" w:eastAsia="TimesNewRoman" w:hAnsi="Times New Roman" w:cs="Times New Roman"/>
          <w:i/>
          <w:sz w:val="24"/>
          <w:szCs w:val="24"/>
        </w:rPr>
        <w:t xml:space="preserve"> </w:t>
      </w:r>
      <w:r w:rsidR="00301F1B" w:rsidRPr="005A725C">
        <w:rPr>
          <w:rFonts w:ascii="Times New Roman" w:eastAsia="TimesNewRoman" w:hAnsi="Times New Roman" w:cs="Times New Roman"/>
          <w:sz w:val="24"/>
          <w:szCs w:val="24"/>
        </w:rPr>
        <w:t xml:space="preserve">parties </w:t>
      </w:r>
      <w:r w:rsidR="0080684D" w:rsidRPr="005A725C">
        <w:rPr>
          <w:rFonts w:ascii="Times New Roman" w:eastAsia="TimesNewRoman" w:hAnsi="Times New Roman" w:cs="Times New Roman"/>
          <w:sz w:val="24"/>
          <w:szCs w:val="24"/>
        </w:rPr>
        <w:t xml:space="preserve">– irrespective of </w:t>
      </w:r>
      <w:r w:rsidR="004D7C6B" w:rsidRPr="005A725C">
        <w:rPr>
          <w:rFonts w:ascii="Times New Roman" w:eastAsia="TimesNewRoman" w:hAnsi="Times New Roman" w:cs="Times New Roman"/>
          <w:sz w:val="24"/>
          <w:szCs w:val="24"/>
        </w:rPr>
        <w:t xml:space="preserve">their </w:t>
      </w:r>
      <w:r w:rsidR="0002181B" w:rsidRPr="005A725C">
        <w:rPr>
          <w:rFonts w:ascii="Times New Roman" w:eastAsia="TimesNewRoman" w:hAnsi="Times New Roman" w:cs="Times New Roman"/>
          <w:sz w:val="24"/>
          <w:szCs w:val="24"/>
        </w:rPr>
        <w:t xml:space="preserve">origins, </w:t>
      </w:r>
      <w:r w:rsidR="0080684D" w:rsidRPr="005A725C">
        <w:rPr>
          <w:rFonts w:ascii="Times New Roman" w:eastAsia="TimesNewRoman" w:hAnsi="Times New Roman" w:cs="Times New Roman"/>
          <w:sz w:val="24"/>
          <w:szCs w:val="24"/>
        </w:rPr>
        <w:t>durability</w:t>
      </w:r>
      <w:r w:rsidR="004D1A4E" w:rsidRPr="005A725C">
        <w:rPr>
          <w:rFonts w:ascii="Times New Roman" w:eastAsia="TimesNewRoman" w:hAnsi="Times New Roman" w:cs="Times New Roman"/>
          <w:sz w:val="24"/>
          <w:szCs w:val="24"/>
        </w:rPr>
        <w:t xml:space="preserve"> or</w:t>
      </w:r>
      <w:r w:rsidR="0080684D" w:rsidRPr="005A725C">
        <w:rPr>
          <w:rFonts w:ascii="Times New Roman" w:eastAsia="TimesNewRoman" w:hAnsi="Times New Roman" w:cs="Times New Roman"/>
          <w:sz w:val="24"/>
          <w:szCs w:val="24"/>
        </w:rPr>
        <w:t xml:space="preserve"> ideological profile</w:t>
      </w:r>
      <w:r w:rsidR="00373416" w:rsidRPr="005A725C">
        <w:rPr>
          <w:rFonts w:ascii="Times New Roman" w:eastAsia="TimesNewRoman" w:hAnsi="Times New Roman" w:cs="Times New Roman"/>
          <w:sz w:val="24"/>
          <w:szCs w:val="24"/>
        </w:rPr>
        <w:t xml:space="preserve"> </w:t>
      </w:r>
      <w:r w:rsidR="00217A93" w:rsidRPr="005A725C">
        <w:rPr>
          <w:rFonts w:ascii="Times New Roman" w:eastAsia="TimesNewRoman" w:hAnsi="Times New Roman" w:cs="Times New Roman"/>
          <w:sz w:val="24"/>
          <w:szCs w:val="24"/>
        </w:rPr>
        <w:t xml:space="preserve">– over the course of </w:t>
      </w:r>
      <w:r w:rsidR="000F3BBC" w:rsidRPr="005A725C">
        <w:rPr>
          <w:rFonts w:ascii="Times New Roman" w:eastAsia="TimesNewRoman" w:hAnsi="Times New Roman" w:cs="Times New Roman"/>
          <w:sz w:val="24"/>
          <w:szCs w:val="24"/>
        </w:rPr>
        <w:t xml:space="preserve">more than </w:t>
      </w:r>
      <w:r w:rsidR="00217A93" w:rsidRPr="005A725C">
        <w:rPr>
          <w:rFonts w:ascii="Times New Roman" w:eastAsia="TimesNewRoman" w:hAnsi="Times New Roman" w:cs="Times New Roman"/>
          <w:sz w:val="24"/>
          <w:szCs w:val="24"/>
        </w:rPr>
        <w:t xml:space="preserve">four decades </w:t>
      </w:r>
      <w:r w:rsidR="00C335D5" w:rsidRPr="005A725C">
        <w:rPr>
          <w:rFonts w:ascii="Times New Roman" w:eastAsia="TimesNewRoman" w:hAnsi="Times New Roman" w:cs="Times New Roman"/>
          <w:sz w:val="24"/>
          <w:szCs w:val="24"/>
        </w:rPr>
        <w:t xml:space="preserve">in 17 established party systems </w:t>
      </w:r>
      <w:r w:rsidR="00301F1B" w:rsidRPr="005A725C">
        <w:rPr>
          <w:rFonts w:ascii="Times New Roman" w:eastAsia="TimesNewRoman" w:hAnsi="Times New Roman" w:cs="Times New Roman"/>
          <w:sz w:val="24"/>
          <w:szCs w:val="24"/>
        </w:rPr>
        <w:t>opens a window of opportunity</w:t>
      </w:r>
      <w:r w:rsidR="00CB5758" w:rsidRPr="005A725C">
        <w:rPr>
          <w:rFonts w:ascii="Times New Roman" w:eastAsia="TimesNewRoman" w:hAnsi="Times New Roman" w:cs="Times New Roman"/>
          <w:sz w:val="24"/>
          <w:szCs w:val="24"/>
        </w:rPr>
        <w:t xml:space="preserve">: it </w:t>
      </w:r>
      <w:r w:rsidR="004C0FF3" w:rsidRPr="005A725C">
        <w:rPr>
          <w:rFonts w:ascii="Times New Roman" w:eastAsia="TimesNewRoman" w:hAnsi="Times New Roman" w:cs="Times New Roman"/>
          <w:sz w:val="24"/>
          <w:szCs w:val="24"/>
        </w:rPr>
        <w:t>allow</w:t>
      </w:r>
      <w:r w:rsidR="00CB5758" w:rsidRPr="005A725C">
        <w:rPr>
          <w:rFonts w:ascii="Times New Roman" w:eastAsia="TimesNewRoman" w:hAnsi="Times New Roman" w:cs="Times New Roman"/>
          <w:sz w:val="24"/>
          <w:szCs w:val="24"/>
        </w:rPr>
        <w:t>s</w:t>
      </w:r>
      <w:r w:rsidR="004C0FF3" w:rsidRPr="005A725C">
        <w:rPr>
          <w:rFonts w:ascii="Times New Roman" w:eastAsia="TimesNewRoman" w:hAnsi="Times New Roman" w:cs="Times New Roman"/>
          <w:sz w:val="24"/>
          <w:szCs w:val="24"/>
        </w:rPr>
        <w:t xml:space="preserve"> us</w:t>
      </w:r>
      <w:r w:rsidR="00301F1B" w:rsidRPr="005A725C">
        <w:rPr>
          <w:rFonts w:ascii="Times New Roman" w:eastAsia="TimesNewRoman" w:hAnsi="Times New Roman" w:cs="Times New Roman"/>
          <w:sz w:val="24"/>
          <w:szCs w:val="24"/>
        </w:rPr>
        <w:t xml:space="preserve"> to </w:t>
      </w:r>
      <w:r w:rsidR="004C0FF3" w:rsidRPr="005A725C">
        <w:rPr>
          <w:rFonts w:ascii="Times New Roman" w:eastAsia="TimesNewRoman" w:hAnsi="Times New Roman" w:cs="Times New Roman"/>
          <w:sz w:val="24"/>
          <w:szCs w:val="24"/>
        </w:rPr>
        <w:t>examine</w:t>
      </w:r>
      <w:r w:rsidR="00AA1023" w:rsidRPr="005A725C">
        <w:rPr>
          <w:rFonts w:ascii="Times New Roman" w:eastAsia="TimesNewRoman" w:hAnsi="Times New Roman" w:cs="Times New Roman"/>
          <w:sz w:val="24"/>
          <w:szCs w:val="24"/>
        </w:rPr>
        <w:t xml:space="preserve"> </w:t>
      </w:r>
      <w:r w:rsidR="004C0FF3" w:rsidRPr="005A725C">
        <w:rPr>
          <w:rFonts w:ascii="Times New Roman" w:eastAsia="TimesNewRoman" w:hAnsi="Times New Roman" w:cs="Times New Roman"/>
          <w:sz w:val="24"/>
          <w:szCs w:val="24"/>
        </w:rPr>
        <w:t>the</w:t>
      </w:r>
      <w:r w:rsidR="00AA1023" w:rsidRPr="005A725C">
        <w:rPr>
          <w:rFonts w:ascii="Times New Roman" w:eastAsia="TimesNewRoman" w:hAnsi="Times New Roman" w:cs="Times New Roman"/>
          <w:sz w:val="24"/>
          <w:szCs w:val="24"/>
        </w:rPr>
        <w:t xml:space="preserve"> drivers of </w:t>
      </w:r>
      <w:r w:rsidR="004C0FF3" w:rsidRPr="005A725C">
        <w:rPr>
          <w:rFonts w:ascii="Times New Roman" w:eastAsia="TimesNewRoman" w:hAnsi="Times New Roman" w:cs="Times New Roman"/>
          <w:sz w:val="24"/>
          <w:szCs w:val="24"/>
        </w:rPr>
        <w:t xml:space="preserve">party </w:t>
      </w:r>
      <w:r w:rsidR="0002181B" w:rsidRPr="005A725C">
        <w:rPr>
          <w:rFonts w:ascii="Times New Roman" w:eastAsia="TimesNewRoman" w:hAnsi="Times New Roman" w:cs="Times New Roman"/>
          <w:sz w:val="24"/>
          <w:szCs w:val="24"/>
        </w:rPr>
        <w:t>death</w:t>
      </w:r>
      <w:r w:rsidR="00217A93" w:rsidRPr="005A725C">
        <w:rPr>
          <w:rFonts w:ascii="Times New Roman" w:eastAsia="TimesNewRoman" w:hAnsi="Times New Roman" w:cs="Times New Roman"/>
          <w:sz w:val="24"/>
          <w:szCs w:val="24"/>
        </w:rPr>
        <w:t xml:space="preserve"> in an encompassing fashion</w:t>
      </w:r>
      <w:r w:rsidR="0002181B" w:rsidRPr="005A725C">
        <w:rPr>
          <w:rFonts w:ascii="Times New Roman" w:eastAsia="TimesNewRoman" w:hAnsi="Times New Roman" w:cs="Times New Roman"/>
          <w:sz w:val="24"/>
          <w:szCs w:val="24"/>
        </w:rPr>
        <w:t xml:space="preserve">. It allows us to </w:t>
      </w:r>
      <w:r w:rsidR="004D7C6B" w:rsidRPr="005A725C">
        <w:rPr>
          <w:rFonts w:ascii="Times New Roman" w:eastAsia="TimesNewRoman" w:hAnsi="Times New Roman" w:cs="Times New Roman"/>
          <w:sz w:val="24"/>
          <w:szCs w:val="24"/>
        </w:rPr>
        <w:t xml:space="preserve">go beyond the study of </w:t>
      </w:r>
      <w:r w:rsidR="004D1A4E" w:rsidRPr="005A725C">
        <w:rPr>
          <w:rFonts w:ascii="Times New Roman" w:eastAsia="TimesNewRoman" w:hAnsi="Times New Roman" w:cs="Times New Roman"/>
          <w:sz w:val="24"/>
          <w:szCs w:val="24"/>
        </w:rPr>
        <w:t xml:space="preserve">parties’ </w:t>
      </w:r>
      <w:r w:rsidR="00AA1023" w:rsidRPr="005A725C">
        <w:rPr>
          <w:rFonts w:ascii="Times New Roman" w:eastAsia="TimesNewRoman" w:hAnsi="Times New Roman" w:cs="Times New Roman"/>
          <w:sz w:val="24"/>
          <w:szCs w:val="24"/>
        </w:rPr>
        <w:t xml:space="preserve">relative </w:t>
      </w:r>
      <w:r w:rsidR="00180284" w:rsidRPr="005A725C">
        <w:rPr>
          <w:rFonts w:ascii="Times New Roman" w:eastAsia="TimesNewRoman" w:hAnsi="Times New Roman" w:cs="Times New Roman"/>
          <w:sz w:val="24"/>
          <w:szCs w:val="24"/>
        </w:rPr>
        <w:t>success</w:t>
      </w:r>
      <w:r w:rsidRPr="005A725C">
        <w:rPr>
          <w:rFonts w:ascii="Times New Roman" w:eastAsia="TimesNewRoman" w:hAnsi="Times New Roman" w:cs="Times New Roman"/>
          <w:sz w:val="24"/>
          <w:szCs w:val="24"/>
        </w:rPr>
        <w:t xml:space="preserve"> – the dominant focus of existing research -</w:t>
      </w:r>
      <w:r w:rsidR="009A7EEA" w:rsidRPr="005A725C">
        <w:rPr>
          <w:rFonts w:ascii="Times New Roman" w:eastAsia="TimesNewRoman" w:hAnsi="Times New Roman" w:cs="Times New Roman"/>
          <w:sz w:val="24"/>
          <w:szCs w:val="24"/>
        </w:rPr>
        <w:t xml:space="preserve"> </w:t>
      </w:r>
      <w:r w:rsidR="0002181B" w:rsidRPr="005A725C">
        <w:rPr>
          <w:rFonts w:ascii="Times New Roman" w:eastAsia="TimesNewRoman" w:hAnsi="Times New Roman" w:cs="Times New Roman"/>
          <w:sz w:val="24"/>
          <w:szCs w:val="24"/>
        </w:rPr>
        <w:t xml:space="preserve">to </w:t>
      </w:r>
      <w:r w:rsidR="00EC037A" w:rsidRPr="005A725C">
        <w:rPr>
          <w:rFonts w:ascii="Times New Roman" w:eastAsia="TimesNewRoman" w:hAnsi="Times New Roman" w:cs="Times New Roman"/>
          <w:sz w:val="24"/>
          <w:szCs w:val="24"/>
        </w:rPr>
        <w:t xml:space="preserve">explore </w:t>
      </w:r>
      <w:r w:rsidR="0002181B" w:rsidRPr="005A725C">
        <w:rPr>
          <w:rFonts w:ascii="Times New Roman" w:eastAsia="TimesNewRoman" w:hAnsi="Times New Roman" w:cs="Times New Roman"/>
          <w:sz w:val="24"/>
          <w:szCs w:val="24"/>
        </w:rPr>
        <w:t xml:space="preserve">what </w:t>
      </w:r>
      <w:r w:rsidR="004D1A4E" w:rsidRPr="005A725C">
        <w:rPr>
          <w:rFonts w:ascii="Times New Roman" w:eastAsia="TimesNewRoman" w:hAnsi="Times New Roman" w:cs="Times New Roman"/>
          <w:sz w:val="24"/>
          <w:szCs w:val="24"/>
        </w:rPr>
        <w:t xml:space="preserve">fundamentally </w:t>
      </w:r>
      <w:r w:rsidR="00CB5758" w:rsidRPr="005A725C">
        <w:rPr>
          <w:rFonts w:ascii="Times New Roman" w:eastAsia="TimesNewRoman" w:hAnsi="Times New Roman" w:cs="Times New Roman"/>
          <w:sz w:val="24"/>
          <w:szCs w:val="24"/>
        </w:rPr>
        <w:t>sustains them, b</w:t>
      </w:r>
      <w:r w:rsidR="0002181B" w:rsidRPr="005A725C">
        <w:rPr>
          <w:rFonts w:ascii="Times New Roman" w:eastAsia="TimesNewRoman" w:hAnsi="Times New Roman" w:cs="Times New Roman"/>
          <w:sz w:val="24"/>
          <w:szCs w:val="24"/>
        </w:rPr>
        <w:t>y</w:t>
      </w:r>
      <w:r w:rsidR="004D7C6B" w:rsidRPr="005A725C">
        <w:rPr>
          <w:rFonts w:ascii="Times New Roman" w:eastAsia="TimesNewRoman" w:hAnsi="Times New Roman" w:cs="Times New Roman"/>
          <w:sz w:val="24"/>
          <w:szCs w:val="24"/>
        </w:rPr>
        <w:t xml:space="preserve"> covering </w:t>
      </w:r>
      <w:r w:rsidR="00B91744" w:rsidRPr="005A725C">
        <w:rPr>
          <w:rFonts w:ascii="Times New Roman" w:eastAsia="TimesNewRoman" w:hAnsi="Times New Roman" w:cs="Times New Roman"/>
          <w:i/>
          <w:sz w:val="24"/>
          <w:szCs w:val="24"/>
        </w:rPr>
        <w:t xml:space="preserve">these </w:t>
      </w:r>
      <w:r w:rsidR="004D7C6B" w:rsidRPr="005A725C">
        <w:rPr>
          <w:rFonts w:ascii="Times New Roman" w:eastAsia="TimesNewRoman" w:hAnsi="Times New Roman" w:cs="Times New Roman"/>
          <w:i/>
          <w:sz w:val="24"/>
          <w:szCs w:val="24"/>
        </w:rPr>
        <w:t>parties’</w:t>
      </w:r>
      <w:r w:rsidR="00B91744" w:rsidRPr="005A725C">
        <w:rPr>
          <w:rFonts w:ascii="Times New Roman" w:eastAsia="TimesNewRoman" w:hAnsi="Times New Roman" w:cs="Times New Roman"/>
          <w:i/>
          <w:sz w:val="24"/>
          <w:szCs w:val="24"/>
        </w:rPr>
        <w:t xml:space="preserve"> whole</w:t>
      </w:r>
      <w:r w:rsidR="004D7C6B" w:rsidRPr="005A725C">
        <w:rPr>
          <w:rFonts w:ascii="Times New Roman" w:eastAsia="TimesNewRoman" w:hAnsi="Times New Roman" w:cs="Times New Roman"/>
          <w:i/>
          <w:sz w:val="24"/>
          <w:szCs w:val="24"/>
        </w:rPr>
        <w:t xml:space="preserve"> life cycle from their birth to their (potential) ‘death’</w:t>
      </w:r>
      <w:r w:rsidR="004D7C6B" w:rsidRPr="005A725C">
        <w:rPr>
          <w:rFonts w:ascii="Times New Roman" w:eastAsia="TimesNewRoman" w:hAnsi="Times New Roman" w:cs="Times New Roman"/>
          <w:sz w:val="24"/>
          <w:szCs w:val="24"/>
        </w:rPr>
        <w:t xml:space="preserve"> (Pedersen 1982)</w:t>
      </w:r>
      <w:r w:rsidR="0080684D" w:rsidRPr="005A725C">
        <w:rPr>
          <w:rFonts w:ascii="Times New Roman" w:eastAsia="TimesNewRoman" w:hAnsi="Times New Roman" w:cs="Times New Roman"/>
          <w:sz w:val="24"/>
          <w:szCs w:val="24"/>
        </w:rPr>
        <w:t xml:space="preserve">. </w:t>
      </w:r>
      <w:r w:rsidR="00206512" w:rsidRPr="005A725C">
        <w:rPr>
          <w:rFonts w:ascii="Times New Roman" w:eastAsia="TimesNewRoman" w:hAnsi="Times New Roman" w:cs="Times New Roman"/>
          <w:sz w:val="24"/>
          <w:szCs w:val="24"/>
        </w:rPr>
        <w:t xml:space="preserve"> </w:t>
      </w:r>
    </w:p>
    <w:p w14:paraId="380B1776" w14:textId="7D22C66E" w:rsidR="00E801C1" w:rsidRPr="005A725C" w:rsidRDefault="00961813" w:rsidP="008E62C6">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This is</w:t>
      </w:r>
      <w:r w:rsidR="0034518C" w:rsidRPr="005A725C">
        <w:rPr>
          <w:rFonts w:ascii="Times New Roman" w:eastAsia="TimesNewRoman" w:hAnsi="Times New Roman" w:cs="Times New Roman"/>
          <w:sz w:val="24"/>
          <w:szCs w:val="24"/>
        </w:rPr>
        <w:t xml:space="preserve"> important </w:t>
      </w:r>
      <w:r w:rsidR="00776277" w:rsidRPr="005A725C">
        <w:rPr>
          <w:rFonts w:ascii="Times New Roman" w:eastAsia="TimesNewRoman" w:hAnsi="Times New Roman" w:cs="Times New Roman"/>
          <w:sz w:val="24"/>
          <w:szCs w:val="24"/>
        </w:rPr>
        <w:t xml:space="preserve">not only </w:t>
      </w:r>
      <w:r w:rsidR="0034518C" w:rsidRPr="005A725C">
        <w:rPr>
          <w:rFonts w:ascii="Times New Roman" w:eastAsia="TimesNewRoman" w:hAnsi="Times New Roman" w:cs="Times New Roman"/>
          <w:sz w:val="24"/>
          <w:szCs w:val="24"/>
        </w:rPr>
        <w:t xml:space="preserve">theoretically </w:t>
      </w:r>
      <w:r w:rsidR="00776277" w:rsidRPr="005A725C">
        <w:rPr>
          <w:rFonts w:ascii="Times New Roman" w:eastAsia="TimesNewRoman" w:hAnsi="Times New Roman" w:cs="Times New Roman"/>
          <w:sz w:val="24"/>
          <w:szCs w:val="24"/>
        </w:rPr>
        <w:t xml:space="preserve">but also </w:t>
      </w:r>
      <w:r w:rsidR="0034518C" w:rsidRPr="005A725C">
        <w:rPr>
          <w:rFonts w:ascii="Times New Roman" w:eastAsia="TimesNewRoman" w:hAnsi="Times New Roman" w:cs="Times New Roman"/>
          <w:sz w:val="24"/>
          <w:szCs w:val="24"/>
        </w:rPr>
        <w:t xml:space="preserve">empirically. Only </w:t>
      </w:r>
      <w:r w:rsidR="0034518C" w:rsidRPr="005A725C">
        <w:rPr>
          <w:rFonts w:ascii="Times New Roman" w:hAnsi="Times New Roman" w:cs="Times New Roman"/>
          <w:sz w:val="24"/>
          <w:szCs w:val="24"/>
        </w:rPr>
        <w:t xml:space="preserve">new parties that contest more than a few elections can broaden the offer of the party system and may have a direct or indirect impact on policy-making, by entering government or by triggering shifts in the offer of mainstream parties (e.g. </w:t>
      </w:r>
      <w:proofErr w:type="spellStart"/>
      <w:r w:rsidR="0034518C" w:rsidRPr="005A725C">
        <w:rPr>
          <w:rFonts w:ascii="Times New Roman" w:hAnsi="Times New Roman" w:cs="Times New Roman"/>
          <w:sz w:val="24"/>
          <w:szCs w:val="24"/>
        </w:rPr>
        <w:t>Meguid</w:t>
      </w:r>
      <w:proofErr w:type="spellEnd"/>
      <w:r w:rsidR="0034518C" w:rsidRPr="005A725C">
        <w:rPr>
          <w:rFonts w:ascii="Times New Roman" w:hAnsi="Times New Roman" w:cs="Times New Roman"/>
          <w:sz w:val="24"/>
          <w:szCs w:val="24"/>
        </w:rPr>
        <w:t xml:space="preserve"> 2007; </w:t>
      </w:r>
      <w:proofErr w:type="spellStart"/>
      <w:r w:rsidR="0034518C" w:rsidRPr="005A725C">
        <w:rPr>
          <w:rFonts w:ascii="Times New Roman" w:hAnsi="Times New Roman" w:cs="Times New Roman"/>
          <w:sz w:val="24"/>
          <w:szCs w:val="24"/>
        </w:rPr>
        <w:t>Mudde</w:t>
      </w:r>
      <w:proofErr w:type="spellEnd"/>
      <w:r w:rsidR="0034518C" w:rsidRPr="005A725C">
        <w:rPr>
          <w:rFonts w:ascii="Times New Roman" w:hAnsi="Times New Roman" w:cs="Times New Roman"/>
          <w:sz w:val="24"/>
          <w:szCs w:val="24"/>
        </w:rPr>
        <w:t xml:space="preserve"> 2007). Only once knowing which types of new parties tend to die and survive and why, can</w:t>
      </w:r>
      <w:r w:rsidR="00D42048" w:rsidRPr="005A725C">
        <w:rPr>
          <w:rFonts w:ascii="Times New Roman" w:hAnsi="Times New Roman" w:cs="Times New Roman"/>
          <w:sz w:val="24"/>
          <w:szCs w:val="24"/>
        </w:rPr>
        <w:t xml:space="preserve"> we</w:t>
      </w:r>
      <w:r w:rsidR="0034518C" w:rsidRPr="005A725C">
        <w:rPr>
          <w:rFonts w:ascii="Times New Roman" w:hAnsi="Times New Roman" w:cs="Times New Roman"/>
          <w:sz w:val="24"/>
          <w:szCs w:val="24"/>
        </w:rPr>
        <w:t xml:space="preserve"> truly evaluate the implications of the rise of new parties for representative democracy, in which support for mainstream parties ha</w:t>
      </w:r>
      <w:r w:rsidR="005F674B" w:rsidRPr="005A725C">
        <w:rPr>
          <w:rFonts w:ascii="Times New Roman" w:hAnsi="Times New Roman" w:cs="Times New Roman"/>
          <w:sz w:val="24"/>
          <w:szCs w:val="24"/>
        </w:rPr>
        <w:t>s</w:t>
      </w:r>
      <w:r w:rsidR="0034518C" w:rsidRPr="005A725C">
        <w:rPr>
          <w:rFonts w:ascii="Times New Roman" w:hAnsi="Times New Roman" w:cs="Times New Roman"/>
          <w:sz w:val="24"/>
          <w:szCs w:val="24"/>
        </w:rPr>
        <w:t xml:space="preserve"> been suffering over the last decades, (e.g. Dalton and Wattenberg </w:t>
      </w:r>
      <w:r w:rsidR="00726FB3" w:rsidRPr="005A725C">
        <w:rPr>
          <w:rFonts w:ascii="Times New Roman" w:hAnsi="Times New Roman" w:cs="Times New Roman"/>
          <w:sz w:val="24"/>
          <w:szCs w:val="24"/>
        </w:rPr>
        <w:t xml:space="preserve">2002). </w:t>
      </w:r>
      <w:r w:rsidR="00CB5758" w:rsidRPr="005A725C">
        <w:rPr>
          <w:rFonts w:ascii="Times New Roman" w:hAnsi="Times New Roman" w:cs="Times New Roman"/>
          <w:sz w:val="24"/>
          <w:szCs w:val="24"/>
        </w:rPr>
        <w:t xml:space="preserve">More particularly, whether </w:t>
      </w:r>
      <w:proofErr w:type="spellStart"/>
      <w:r w:rsidR="00CB5758" w:rsidRPr="005A725C">
        <w:rPr>
          <w:rFonts w:ascii="Times New Roman" w:hAnsi="Times New Roman" w:cs="Times New Roman"/>
          <w:sz w:val="24"/>
          <w:szCs w:val="24"/>
        </w:rPr>
        <w:t>Downsian</w:t>
      </w:r>
      <w:proofErr w:type="spellEnd"/>
      <w:r w:rsidR="00CB5758" w:rsidRPr="005A725C">
        <w:rPr>
          <w:rFonts w:ascii="Times New Roman" w:hAnsi="Times New Roman" w:cs="Times New Roman"/>
          <w:sz w:val="24"/>
          <w:szCs w:val="24"/>
        </w:rPr>
        <w:t xml:space="preserve"> or</w:t>
      </w:r>
      <w:r w:rsidR="00E801C1" w:rsidRPr="005A725C">
        <w:rPr>
          <w:rFonts w:ascii="Times New Roman" w:hAnsi="Times New Roman" w:cs="Times New Roman"/>
          <w:sz w:val="24"/>
          <w:szCs w:val="24"/>
        </w:rPr>
        <w:t xml:space="preserve"> sociological </w:t>
      </w:r>
      <w:r w:rsidR="00CB5758" w:rsidRPr="005A725C">
        <w:rPr>
          <w:rFonts w:ascii="Times New Roman" w:eastAsia="TimesNewRoman" w:hAnsi="Times New Roman" w:cs="Times New Roman"/>
          <w:sz w:val="24"/>
          <w:szCs w:val="24"/>
        </w:rPr>
        <w:t xml:space="preserve">drivers </w:t>
      </w:r>
      <w:r w:rsidR="00E801C1" w:rsidRPr="005A725C">
        <w:rPr>
          <w:rFonts w:ascii="Times New Roman" w:eastAsia="TimesNewRoman" w:hAnsi="Times New Roman" w:cs="Times New Roman"/>
          <w:sz w:val="24"/>
          <w:szCs w:val="24"/>
        </w:rPr>
        <w:t xml:space="preserve">of party death finds more support has important empirical implications for which type of change new parties are likely to introduce in established party systems and the way they contribute to representative democracy undergoing significant societal change. Essentially, it reveals whether new parties predominantly exploit on-going processes of </w:t>
      </w:r>
      <w:proofErr w:type="spellStart"/>
      <w:r w:rsidR="00E801C1" w:rsidRPr="005A725C">
        <w:rPr>
          <w:rFonts w:ascii="Times New Roman" w:eastAsia="TimesNewRoman" w:hAnsi="Times New Roman" w:cs="Times New Roman"/>
          <w:sz w:val="24"/>
          <w:szCs w:val="24"/>
        </w:rPr>
        <w:t>dealignment</w:t>
      </w:r>
      <w:proofErr w:type="spellEnd"/>
      <w:r w:rsidR="00E801C1" w:rsidRPr="005A725C">
        <w:rPr>
          <w:rFonts w:ascii="Times New Roman" w:eastAsia="TimesNewRoman" w:hAnsi="Times New Roman" w:cs="Times New Roman"/>
          <w:sz w:val="24"/>
          <w:szCs w:val="24"/>
        </w:rPr>
        <w:t xml:space="preserve"> and the decline of</w:t>
      </w:r>
      <w:r w:rsidR="007B7E3F" w:rsidRPr="005A725C">
        <w:rPr>
          <w:rFonts w:ascii="Times New Roman" w:eastAsia="TimesNewRoman" w:hAnsi="Times New Roman" w:cs="Times New Roman"/>
          <w:sz w:val="24"/>
          <w:szCs w:val="24"/>
        </w:rPr>
        <w:t xml:space="preserve"> mainstream parties (if</w:t>
      </w:r>
      <w:r w:rsidR="00CB5758" w:rsidRPr="005A725C">
        <w:rPr>
          <w:rFonts w:ascii="Times New Roman" w:eastAsia="TimesNewRoman" w:hAnsi="Times New Roman" w:cs="Times New Roman"/>
          <w:sz w:val="24"/>
          <w:szCs w:val="24"/>
        </w:rPr>
        <w:t xml:space="preserve"> the </w:t>
      </w:r>
      <w:proofErr w:type="spellStart"/>
      <w:r w:rsidR="00CB5758" w:rsidRPr="005A725C">
        <w:rPr>
          <w:rFonts w:ascii="Times New Roman" w:eastAsia="TimesNewRoman" w:hAnsi="Times New Roman" w:cs="Times New Roman"/>
          <w:sz w:val="24"/>
          <w:szCs w:val="24"/>
        </w:rPr>
        <w:t>Downsian</w:t>
      </w:r>
      <w:proofErr w:type="spellEnd"/>
      <w:r w:rsidR="00CB5758" w:rsidRPr="005A725C">
        <w:rPr>
          <w:rFonts w:ascii="Times New Roman" w:eastAsia="TimesNewRoman" w:hAnsi="Times New Roman" w:cs="Times New Roman"/>
          <w:sz w:val="24"/>
          <w:szCs w:val="24"/>
        </w:rPr>
        <w:t xml:space="preserve"> arguments find</w:t>
      </w:r>
      <w:r w:rsidR="00E801C1" w:rsidRPr="005A725C">
        <w:rPr>
          <w:rFonts w:ascii="Times New Roman" w:eastAsia="TimesNewRoman" w:hAnsi="Times New Roman" w:cs="Times New Roman"/>
          <w:sz w:val="24"/>
          <w:szCs w:val="24"/>
        </w:rPr>
        <w:t xml:space="preserve"> more support) or whether new parties (</w:t>
      </w:r>
      <w:r w:rsidR="00CB5758" w:rsidRPr="005A725C">
        <w:rPr>
          <w:rFonts w:ascii="Times New Roman" w:eastAsia="TimesNewRoman" w:hAnsi="Times New Roman" w:cs="Times New Roman"/>
          <w:sz w:val="24"/>
          <w:szCs w:val="24"/>
        </w:rPr>
        <w:t xml:space="preserve">echoing the </w:t>
      </w:r>
      <w:r w:rsidR="00CB5758" w:rsidRPr="005A725C">
        <w:rPr>
          <w:rFonts w:ascii="Times New Roman" w:eastAsia="TimesNewRoman" w:hAnsi="Times New Roman" w:cs="Times New Roman"/>
          <w:sz w:val="24"/>
          <w:szCs w:val="24"/>
        </w:rPr>
        <w:lastRenderedPageBreak/>
        <w:t>sociological rationale</w:t>
      </w:r>
      <w:r w:rsidR="00E801C1" w:rsidRPr="005A725C">
        <w:rPr>
          <w:rFonts w:ascii="Times New Roman" w:eastAsia="TimesNewRoman" w:hAnsi="Times New Roman" w:cs="Times New Roman"/>
          <w:sz w:val="24"/>
          <w:szCs w:val="24"/>
        </w:rPr>
        <w:t>) contribute to the formation of new, lasting linkages to societal groups and thereby enhance the representational capacity of established party systems.</w:t>
      </w:r>
    </w:p>
    <w:p w14:paraId="699BBE0B" w14:textId="3BBC29CF" w:rsidR="00F92C3F" w:rsidRPr="005A725C" w:rsidRDefault="00895E41" w:rsidP="00BD3965">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In the</w:t>
      </w:r>
      <w:r w:rsidR="00373241" w:rsidRPr="005A725C">
        <w:rPr>
          <w:rFonts w:ascii="Times New Roman" w:eastAsia="TimesNewRoman" w:hAnsi="Times New Roman" w:cs="Times New Roman"/>
          <w:sz w:val="24"/>
          <w:szCs w:val="24"/>
        </w:rPr>
        <w:t xml:space="preserve"> next section</w:t>
      </w:r>
      <w:r w:rsidRPr="005A725C">
        <w:rPr>
          <w:rFonts w:ascii="Times New Roman" w:eastAsia="TimesNewRoman" w:hAnsi="Times New Roman" w:cs="Times New Roman"/>
          <w:sz w:val="24"/>
          <w:szCs w:val="24"/>
        </w:rPr>
        <w:t>, we</w:t>
      </w:r>
      <w:r w:rsidR="00213773" w:rsidRPr="005A725C">
        <w:rPr>
          <w:rFonts w:ascii="Times New Roman" w:eastAsia="TimesNewRoman" w:hAnsi="Times New Roman" w:cs="Times New Roman"/>
          <w:sz w:val="24"/>
          <w:szCs w:val="24"/>
        </w:rPr>
        <w:t xml:space="preserve"> develop two </w:t>
      </w:r>
      <w:r w:rsidR="00A23449" w:rsidRPr="005A725C">
        <w:rPr>
          <w:rFonts w:ascii="Times New Roman" w:eastAsia="TimesNewRoman" w:hAnsi="Times New Roman" w:cs="Times New Roman"/>
          <w:sz w:val="24"/>
          <w:szCs w:val="24"/>
        </w:rPr>
        <w:t>sets of hypotheses</w:t>
      </w:r>
      <w:r w:rsidR="00213773" w:rsidRPr="005A725C">
        <w:rPr>
          <w:rFonts w:ascii="Times New Roman" w:eastAsia="TimesNewRoman" w:hAnsi="Times New Roman" w:cs="Times New Roman"/>
          <w:sz w:val="24"/>
          <w:szCs w:val="24"/>
        </w:rPr>
        <w:t xml:space="preserve"> derived from </w:t>
      </w:r>
      <w:r w:rsidR="00776277" w:rsidRPr="005A725C">
        <w:rPr>
          <w:rFonts w:ascii="Times New Roman" w:eastAsia="TimesNewRoman" w:hAnsi="Times New Roman" w:cs="Times New Roman"/>
          <w:sz w:val="24"/>
          <w:szCs w:val="24"/>
        </w:rPr>
        <w:t xml:space="preserve">two distinct </w:t>
      </w:r>
      <w:r w:rsidR="00CA64E2" w:rsidRPr="005A725C">
        <w:rPr>
          <w:rFonts w:ascii="Times New Roman" w:eastAsia="TimesNewRoman" w:hAnsi="Times New Roman" w:cs="Times New Roman"/>
          <w:sz w:val="24"/>
          <w:szCs w:val="24"/>
        </w:rPr>
        <w:t>conception</w:t>
      </w:r>
      <w:r w:rsidR="00776277" w:rsidRPr="005A725C">
        <w:rPr>
          <w:rFonts w:ascii="Times New Roman" w:eastAsia="TimesNewRoman" w:hAnsi="Times New Roman" w:cs="Times New Roman"/>
          <w:sz w:val="24"/>
          <w:szCs w:val="24"/>
        </w:rPr>
        <w:t xml:space="preserve">s </w:t>
      </w:r>
      <w:r w:rsidR="00213773" w:rsidRPr="005A725C">
        <w:rPr>
          <w:rFonts w:ascii="Times New Roman" w:eastAsia="TimesNewRoman" w:hAnsi="Times New Roman" w:cs="Times New Roman"/>
          <w:sz w:val="24"/>
          <w:szCs w:val="24"/>
        </w:rPr>
        <w:t xml:space="preserve">of political party </w:t>
      </w:r>
      <w:r w:rsidR="008979C8" w:rsidRPr="005A725C">
        <w:rPr>
          <w:rFonts w:ascii="Times New Roman" w:eastAsia="TimesNewRoman" w:hAnsi="Times New Roman" w:cs="Times New Roman"/>
          <w:sz w:val="24"/>
          <w:szCs w:val="24"/>
        </w:rPr>
        <w:t>co-existing in the literature</w:t>
      </w:r>
      <w:r w:rsidR="00373241" w:rsidRPr="005A725C">
        <w:rPr>
          <w:rFonts w:ascii="Times New Roman" w:eastAsia="TimesNewRoman" w:hAnsi="Times New Roman" w:cs="Times New Roman"/>
          <w:sz w:val="24"/>
          <w:szCs w:val="24"/>
        </w:rPr>
        <w:t xml:space="preserve">. </w:t>
      </w:r>
      <w:r w:rsidR="009A7EEA" w:rsidRPr="005A725C">
        <w:rPr>
          <w:rFonts w:ascii="Times New Roman" w:eastAsia="TimesNewRoman" w:hAnsi="Times New Roman" w:cs="Times New Roman"/>
          <w:sz w:val="24"/>
          <w:szCs w:val="24"/>
        </w:rPr>
        <w:t xml:space="preserve"> </w:t>
      </w:r>
      <w:r w:rsidRPr="005A725C">
        <w:rPr>
          <w:rFonts w:ascii="Times New Roman" w:eastAsia="TimesNewRoman" w:hAnsi="Times New Roman" w:cs="Times New Roman"/>
          <w:sz w:val="24"/>
          <w:szCs w:val="24"/>
        </w:rPr>
        <w:t>After that,</w:t>
      </w:r>
      <w:r w:rsidR="001B176D" w:rsidRPr="005A725C">
        <w:rPr>
          <w:rFonts w:ascii="Times New Roman" w:eastAsia="TimesNewRoman" w:hAnsi="Times New Roman" w:cs="Times New Roman"/>
          <w:sz w:val="24"/>
          <w:szCs w:val="24"/>
        </w:rPr>
        <w:t xml:space="preserve"> we </w:t>
      </w:r>
      <w:r w:rsidRPr="005A725C">
        <w:rPr>
          <w:rFonts w:ascii="Times New Roman" w:eastAsia="TimesNewRoman" w:hAnsi="Times New Roman" w:cs="Times New Roman"/>
          <w:sz w:val="24"/>
          <w:szCs w:val="24"/>
        </w:rPr>
        <w:t xml:space="preserve">present </w:t>
      </w:r>
      <w:r w:rsidR="009A7EEA" w:rsidRPr="005A725C">
        <w:rPr>
          <w:rFonts w:ascii="Times New Roman" w:eastAsia="TimesNewRoman" w:hAnsi="Times New Roman" w:cs="Times New Roman"/>
          <w:sz w:val="24"/>
          <w:szCs w:val="24"/>
        </w:rPr>
        <w:t xml:space="preserve">the </w:t>
      </w:r>
      <w:r w:rsidRPr="005A725C">
        <w:rPr>
          <w:rFonts w:ascii="Times New Roman" w:eastAsia="TimesNewRoman" w:hAnsi="Times New Roman" w:cs="Times New Roman"/>
          <w:sz w:val="24"/>
          <w:szCs w:val="24"/>
        </w:rPr>
        <w:t>indicators, the data-set and methods used to test the</w:t>
      </w:r>
      <w:r w:rsidR="009A7EEA" w:rsidRPr="005A725C">
        <w:rPr>
          <w:rFonts w:ascii="Times New Roman" w:eastAsia="TimesNewRoman" w:hAnsi="Times New Roman" w:cs="Times New Roman"/>
          <w:sz w:val="24"/>
          <w:szCs w:val="24"/>
        </w:rPr>
        <w:t>se</w:t>
      </w:r>
      <w:r w:rsidRPr="005A725C">
        <w:rPr>
          <w:rFonts w:ascii="Times New Roman" w:eastAsia="TimesNewRoman" w:hAnsi="Times New Roman" w:cs="Times New Roman"/>
          <w:sz w:val="24"/>
          <w:szCs w:val="24"/>
        </w:rPr>
        <w:t xml:space="preserve"> hypotheses. </w:t>
      </w:r>
      <w:r w:rsidR="00EE67BA" w:rsidRPr="005A725C">
        <w:rPr>
          <w:rFonts w:ascii="Times New Roman" w:eastAsia="TimesNewRoman" w:hAnsi="Times New Roman" w:cs="Times New Roman"/>
          <w:sz w:val="24"/>
          <w:szCs w:val="24"/>
        </w:rPr>
        <w:t>Then</w:t>
      </w:r>
      <w:r w:rsidRPr="005A725C">
        <w:rPr>
          <w:rFonts w:ascii="Times New Roman" w:eastAsia="TimesNewRoman" w:hAnsi="Times New Roman" w:cs="Times New Roman"/>
          <w:sz w:val="24"/>
          <w:szCs w:val="24"/>
        </w:rPr>
        <w:t>, we e</w:t>
      </w:r>
      <w:r w:rsidR="001B176D" w:rsidRPr="005A725C">
        <w:rPr>
          <w:rFonts w:ascii="Times New Roman" w:eastAsia="TimesNewRoman" w:hAnsi="Times New Roman" w:cs="Times New Roman"/>
          <w:sz w:val="24"/>
          <w:szCs w:val="24"/>
        </w:rPr>
        <w:t xml:space="preserve">xamine </w:t>
      </w:r>
      <w:r w:rsidR="00EE67BA" w:rsidRPr="005A725C">
        <w:rPr>
          <w:rFonts w:ascii="Times New Roman" w:eastAsia="TimesNewRoman" w:hAnsi="Times New Roman" w:cs="Times New Roman"/>
          <w:sz w:val="24"/>
          <w:szCs w:val="24"/>
        </w:rPr>
        <w:t xml:space="preserve">– using survival analysis, </w:t>
      </w:r>
      <w:r w:rsidR="001B176D" w:rsidRPr="005A725C">
        <w:rPr>
          <w:rFonts w:ascii="Times New Roman" w:eastAsia="TimesNewRoman" w:hAnsi="Times New Roman" w:cs="Times New Roman"/>
          <w:sz w:val="24"/>
          <w:szCs w:val="24"/>
        </w:rPr>
        <w:t xml:space="preserve">the patterns </w:t>
      </w:r>
      <w:r w:rsidR="00AA1023" w:rsidRPr="005A725C">
        <w:rPr>
          <w:rFonts w:ascii="Times New Roman" w:eastAsia="TimesNewRoman" w:hAnsi="Times New Roman" w:cs="Times New Roman"/>
          <w:sz w:val="24"/>
          <w:szCs w:val="24"/>
        </w:rPr>
        <w:t xml:space="preserve">of death and survival </w:t>
      </w:r>
      <w:r w:rsidR="001B176D" w:rsidRPr="005A725C">
        <w:rPr>
          <w:rFonts w:ascii="Times New Roman" w:eastAsia="TimesNewRoman" w:hAnsi="Times New Roman" w:cs="Times New Roman"/>
          <w:sz w:val="24"/>
          <w:szCs w:val="24"/>
        </w:rPr>
        <w:t xml:space="preserve">of </w:t>
      </w:r>
      <w:r w:rsidR="00EE67BA" w:rsidRPr="005A725C">
        <w:rPr>
          <w:rFonts w:ascii="Times New Roman" w:eastAsia="TimesNewRoman" w:hAnsi="Times New Roman" w:cs="Times New Roman"/>
          <w:sz w:val="24"/>
          <w:szCs w:val="24"/>
        </w:rPr>
        <w:t xml:space="preserve">144 </w:t>
      </w:r>
      <w:r w:rsidR="001B176D" w:rsidRPr="005A725C">
        <w:rPr>
          <w:rFonts w:ascii="Times New Roman" w:eastAsia="TimesNewRoman" w:hAnsi="Times New Roman" w:cs="Times New Roman"/>
          <w:sz w:val="24"/>
          <w:szCs w:val="24"/>
        </w:rPr>
        <w:t xml:space="preserve">organizationally new parties formed </w:t>
      </w:r>
      <w:r w:rsidR="00BC21AB" w:rsidRPr="005A725C">
        <w:rPr>
          <w:rFonts w:ascii="Times New Roman" w:eastAsia="TimesNewRoman" w:hAnsi="Times New Roman" w:cs="Times New Roman"/>
          <w:sz w:val="24"/>
          <w:szCs w:val="24"/>
        </w:rPr>
        <w:t xml:space="preserve">in or after </w:t>
      </w:r>
      <w:r w:rsidR="001B176D" w:rsidRPr="005A725C">
        <w:rPr>
          <w:rFonts w:ascii="Times New Roman" w:eastAsia="TimesNewRoman" w:hAnsi="Times New Roman" w:cs="Times New Roman"/>
          <w:sz w:val="24"/>
          <w:szCs w:val="24"/>
        </w:rPr>
        <w:t>1968 in 17 democracies</w:t>
      </w:r>
      <w:r w:rsidR="00E85121" w:rsidRPr="005A725C">
        <w:rPr>
          <w:rFonts w:ascii="Times New Roman" w:eastAsia="TimesNewRoman" w:hAnsi="Times New Roman" w:cs="Times New Roman"/>
          <w:sz w:val="24"/>
          <w:szCs w:val="24"/>
        </w:rPr>
        <w:t xml:space="preserve">. </w:t>
      </w:r>
      <w:r w:rsidR="004D7C6B" w:rsidRPr="005A725C">
        <w:rPr>
          <w:rFonts w:ascii="Times New Roman" w:eastAsia="TimesNewRoman" w:hAnsi="Times New Roman" w:cs="Times New Roman"/>
          <w:sz w:val="24"/>
          <w:szCs w:val="24"/>
        </w:rPr>
        <w:t>We conclude with a discussion of our findings</w:t>
      </w:r>
      <w:r w:rsidR="00E343EE" w:rsidRPr="005A725C">
        <w:rPr>
          <w:rFonts w:ascii="Times New Roman" w:eastAsia="TimesNewRoman" w:hAnsi="Times New Roman" w:cs="Times New Roman"/>
          <w:sz w:val="24"/>
          <w:szCs w:val="24"/>
        </w:rPr>
        <w:t xml:space="preserve"> </w:t>
      </w:r>
      <w:r w:rsidR="005F674B" w:rsidRPr="005A725C">
        <w:rPr>
          <w:rFonts w:ascii="Times New Roman" w:eastAsia="TimesNewRoman" w:hAnsi="Times New Roman" w:cs="Times New Roman"/>
          <w:sz w:val="24"/>
          <w:szCs w:val="24"/>
        </w:rPr>
        <w:t xml:space="preserve">and of </w:t>
      </w:r>
      <w:r w:rsidR="004D7C6B" w:rsidRPr="005A725C">
        <w:rPr>
          <w:rFonts w:ascii="Times New Roman" w:eastAsia="TimesNewRoman" w:hAnsi="Times New Roman" w:cs="Times New Roman"/>
          <w:sz w:val="24"/>
          <w:szCs w:val="24"/>
        </w:rPr>
        <w:t>avenues of future research.</w:t>
      </w:r>
    </w:p>
    <w:p w14:paraId="0E7A1E30" w14:textId="77777777" w:rsidR="00757BAE" w:rsidRPr="005A725C" w:rsidRDefault="00757BAE" w:rsidP="00BD3965">
      <w:pPr>
        <w:autoSpaceDE w:val="0"/>
        <w:autoSpaceDN w:val="0"/>
        <w:adjustRightInd w:val="0"/>
        <w:spacing w:before="240" w:line="480" w:lineRule="auto"/>
        <w:rPr>
          <w:rFonts w:ascii="Times New Roman" w:eastAsia="TimesNewRoman" w:hAnsi="Times New Roman" w:cs="Times New Roman"/>
          <w:sz w:val="24"/>
          <w:szCs w:val="24"/>
        </w:rPr>
      </w:pPr>
    </w:p>
    <w:p w14:paraId="428BB952" w14:textId="4811061B" w:rsidR="0037392E" w:rsidRPr="005A725C" w:rsidRDefault="00A542F9" w:rsidP="00BD3965">
      <w:pPr>
        <w:autoSpaceDE w:val="0"/>
        <w:autoSpaceDN w:val="0"/>
        <w:adjustRightInd w:val="0"/>
        <w:spacing w:before="240" w:line="480" w:lineRule="auto"/>
        <w:rPr>
          <w:rFonts w:ascii="Times New Roman" w:hAnsi="Times New Roman" w:cs="Times New Roman"/>
          <w:b/>
          <w:sz w:val="24"/>
          <w:szCs w:val="24"/>
        </w:rPr>
      </w:pPr>
      <w:r w:rsidRPr="005A725C">
        <w:rPr>
          <w:rFonts w:ascii="Times New Roman" w:hAnsi="Times New Roman" w:cs="Times New Roman"/>
          <w:b/>
          <w:sz w:val="24"/>
          <w:szCs w:val="24"/>
        </w:rPr>
        <w:t xml:space="preserve">Theory: Two </w:t>
      </w:r>
      <w:r w:rsidR="00CA64E2" w:rsidRPr="005A725C">
        <w:rPr>
          <w:rFonts w:ascii="Times New Roman" w:hAnsi="Times New Roman" w:cs="Times New Roman"/>
          <w:b/>
          <w:sz w:val="24"/>
          <w:szCs w:val="24"/>
        </w:rPr>
        <w:t>Conception</w:t>
      </w:r>
      <w:r w:rsidR="00757BAE" w:rsidRPr="005A725C">
        <w:rPr>
          <w:rFonts w:ascii="Times New Roman" w:hAnsi="Times New Roman" w:cs="Times New Roman"/>
          <w:b/>
          <w:sz w:val="24"/>
          <w:szCs w:val="24"/>
        </w:rPr>
        <w:t xml:space="preserve">s of Political Party and Drivers </w:t>
      </w:r>
      <w:r w:rsidR="009A330C" w:rsidRPr="005A725C">
        <w:rPr>
          <w:rFonts w:ascii="Times New Roman" w:hAnsi="Times New Roman" w:cs="Times New Roman"/>
          <w:b/>
          <w:sz w:val="24"/>
          <w:szCs w:val="24"/>
        </w:rPr>
        <w:t xml:space="preserve">of </w:t>
      </w:r>
      <w:r w:rsidR="00AA1023" w:rsidRPr="005A725C">
        <w:rPr>
          <w:rFonts w:ascii="Times New Roman" w:hAnsi="Times New Roman" w:cs="Times New Roman"/>
          <w:b/>
          <w:sz w:val="24"/>
          <w:szCs w:val="24"/>
        </w:rPr>
        <w:t>Party Death</w:t>
      </w:r>
    </w:p>
    <w:p w14:paraId="05516465" w14:textId="433E9A32" w:rsidR="00F00D1F" w:rsidRPr="005A725C" w:rsidRDefault="00757BAE" w:rsidP="00BD3965">
      <w:pPr>
        <w:autoSpaceDE w:val="0"/>
        <w:autoSpaceDN w:val="0"/>
        <w:adjustRightInd w:val="0"/>
        <w:spacing w:before="240" w:line="480" w:lineRule="auto"/>
        <w:rPr>
          <w:rFonts w:ascii="Times New Roman" w:eastAsia="TimesNewRoman" w:hAnsi="Times New Roman" w:cs="Times New Roman"/>
          <w:b/>
          <w:i/>
          <w:sz w:val="24"/>
          <w:szCs w:val="24"/>
        </w:rPr>
      </w:pPr>
      <w:r w:rsidRPr="005A725C">
        <w:rPr>
          <w:rFonts w:ascii="Times New Roman" w:eastAsia="TimesNewRoman" w:hAnsi="Times New Roman" w:cs="Times New Roman"/>
          <w:b/>
          <w:i/>
          <w:sz w:val="24"/>
          <w:szCs w:val="24"/>
        </w:rPr>
        <w:t>Defining</w:t>
      </w:r>
      <w:r w:rsidR="00F00D1F" w:rsidRPr="005A725C">
        <w:rPr>
          <w:rFonts w:ascii="Times New Roman" w:eastAsia="TimesNewRoman" w:hAnsi="Times New Roman" w:cs="Times New Roman"/>
          <w:b/>
          <w:i/>
          <w:sz w:val="24"/>
          <w:szCs w:val="24"/>
        </w:rPr>
        <w:t xml:space="preserve"> Party </w:t>
      </w:r>
      <w:r w:rsidR="00290206" w:rsidRPr="005A725C">
        <w:rPr>
          <w:rFonts w:ascii="Times New Roman" w:eastAsia="TimesNewRoman" w:hAnsi="Times New Roman" w:cs="Times New Roman"/>
          <w:b/>
          <w:i/>
          <w:sz w:val="24"/>
          <w:szCs w:val="24"/>
        </w:rPr>
        <w:t>Death</w:t>
      </w:r>
    </w:p>
    <w:p w14:paraId="4A485402" w14:textId="30F95413" w:rsidR="007937CB" w:rsidRPr="005A725C" w:rsidRDefault="007937CB" w:rsidP="007937CB">
      <w:pPr>
        <w:spacing w:line="48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Participating in elections by nominating candidates for public office is a key characteristic of political parties, which sets them apart from organizations such as interest groups (</w:t>
      </w:r>
      <w:proofErr w:type="spellStart"/>
      <w:r w:rsidRPr="005A725C">
        <w:rPr>
          <w:rFonts w:ascii="Times New Roman" w:eastAsia="TimesNewRoman" w:hAnsi="Times New Roman" w:cs="Times New Roman"/>
          <w:sz w:val="24"/>
          <w:szCs w:val="24"/>
        </w:rPr>
        <w:t>Sartori</w:t>
      </w:r>
      <w:proofErr w:type="spellEnd"/>
      <w:r w:rsidRPr="005A725C">
        <w:rPr>
          <w:rFonts w:ascii="Times New Roman" w:eastAsia="TimesNewRoman" w:hAnsi="Times New Roman" w:cs="Times New Roman"/>
          <w:sz w:val="24"/>
          <w:szCs w:val="24"/>
        </w:rPr>
        <w:t>, 1976). A party survives as long as it takes part in elections, irrespective of the governmental tier – national, regional or local (Rose and Mackie 1988: 539; Spoon 2011: 16-17</w:t>
      </w:r>
      <w:r w:rsidR="00917181" w:rsidRPr="005A725C">
        <w:rPr>
          <w:rFonts w:ascii="Times New Roman" w:eastAsia="TimesNewRoman" w:hAnsi="Times New Roman" w:cs="Times New Roman"/>
          <w:sz w:val="24"/>
          <w:szCs w:val="24"/>
        </w:rPr>
        <w:t>; Cyr 2016: 129</w:t>
      </w:r>
      <w:r w:rsidR="005539CD" w:rsidRPr="005A725C">
        <w:rPr>
          <w:rFonts w:ascii="Times New Roman" w:eastAsia="TimesNewRoman" w:hAnsi="Times New Roman" w:cs="Times New Roman"/>
          <w:sz w:val="24"/>
          <w:szCs w:val="24"/>
        </w:rPr>
        <w:t xml:space="preserve">; </w:t>
      </w:r>
      <w:hyperlink r:id="rId10" w:history="1">
        <w:proofErr w:type="spellStart"/>
        <w:r w:rsidR="005539CD" w:rsidRPr="005A725C">
          <w:rPr>
            <w:rStyle w:val="Hyperlink"/>
            <w:rFonts w:ascii="Times New Roman" w:hAnsi="Times New Roman"/>
            <w:bCs/>
            <w:color w:val="333333"/>
            <w:sz w:val="24"/>
            <w:szCs w:val="24"/>
            <w:u w:val="none"/>
            <w:shd w:val="clear" w:color="auto" w:fill="FFFFFF"/>
          </w:rPr>
          <w:t>Collignon</w:t>
        </w:r>
        <w:proofErr w:type="spellEnd"/>
      </w:hyperlink>
      <w:r w:rsidR="005539CD" w:rsidRPr="005A725C">
        <w:rPr>
          <w:rFonts w:ascii="Times New Roman" w:hAnsi="Times New Roman" w:cs="Times New Roman"/>
          <w:sz w:val="24"/>
          <w:szCs w:val="24"/>
        </w:rPr>
        <w:t xml:space="preserve"> 2018</w:t>
      </w:r>
      <w:r w:rsidRPr="005A725C">
        <w:rPr>
          <w:rFonts w:ascii="Times New Roman" w:eastAsia="TimesNewRoman" w:hAnsi="Times New Roman" w:cs="Times New Roman"/>
          <w:sz w:val="24"/>
          <w:szCs w:val="24"/>
        </w:rPr>
        <w:t xml:space="preserve">). Consequently, we define a party as dead when it </w:t>
      </w:r>
      <w:r w:rsidRPr="005A725C">
        <w:rPr>
          <w:rFonts w:ascii="Times New Roman" w:eastAsia="TimesNewRoman" w:hAnsi="Times New Roman" w:cs="Times New Roman"/>
          <w:i/>
          <w:sz w:val="24"/>
          <w:szCs w:val="24"/>
        </w:rPr>
        <w:t>permanently</w:t>
      </w:r>
      <w:r w:rsidRPr="005A725C">
        <w:rPr>
          <w:rFonts w:ascii="Times New Roman" w:eastAsia="TimesNewRoman" w:hAnsi="Times New Roman" w:cs="Times New Roman"/>
          <w:sz w:val="24"/>
          <w:szCs w:val="24"/>
        </w:rPr>
        <w:t xml:space="preserve"> ceases to nominate candidates for </w:t>
      </w:r>
      <w:r w:rsidRPr="005A725C">
        <w:rPr>
          <w:rFonts w:ascii="Times New Roman" w:eastAsia="TimesNewRoman" w:hAnsi="Times New Roman" w:cs="Times New Roman"/>
          <w:i/>
          <w:sz w:val="24"/>
          <w:szCs w:val="24"/>
        </w:rPr>
        <w:t xml:space="preserve">any </w:t>
      </w:r>
      <w:r w:rsidRPr="005A725C">
        <w:rPr>
          <w:rFonts w:ascii="Times New Roman" w:eastAsia="TimesNewRoman" w:hAnsi="Times New Roman" w:cs="Times New Roman"/>
          <w:sz w:val="24"/>
          <w:szCs w:val="24"/>
        </w:rPr>
        <w:t xml:space="preserve">electoral contest as a </w:t>
      </w:r>
      <w:r w:rsidRPr="005A725C">
        <w:rPr>
          <w:rFonts w:ascii="Times New Roman" w:eastAsia="TimesNewRoman" w:hAnsi="Times New Roman" w:cs="Times New Roman"/>
          <w:i/>
          <w:sz w:val="24"/>
          <w:szCs w:val="24"/>
        </w:rPr>
        <w:t xml:space="preserve">separate, autonomous </w:t>
      </w:r>
      <w:r w:rsidRPr="005A725C">
        <w:rPr>
          <w:rFonts w:ascii="Times New Roman" w:eastAsia="TimesNewRoman" w:hAnsi="Times New Roman" w:cs="Times New Roman"/>
          <w:sz w:val="24"/>
          <w:szCs w:val="24"/>
        </w:rPr>
        <w:t>organization</w:t>
      </w:r>
      <w:r w:rsidR="00A23449" w:rsidRPr="005A725C">
        <w:rPr>
          <w:rFonts w:ascii="Times New Roman" w:eastAsia="TimesNewRoman" w:hAnsi="Times New Roman" w:cs="Times New Roman"/>
          <w:sz w:val="24"/>
          <w:szCs w:val="24"/>
        </w:rPr>
        <w:t>.</w:t>
      </w:r>
      <w:r w:rsidRPr="005A725C">
        <w:rPr>
          <w:rStyle w:val="FootnoteReference"/>
          <w:rFonts w:ascii="Times New Roman" w:eastAsia="TimesNewRoman" w:hAnsi="Times New Roman" w:cs="Times New Roman"/>
          <w:sz w:val="24"/>
          <w:szCs w:val="24"/>
        </w:rPr>
        <w:footnoteReference w:id="2"/>
      </w:r>
      <w:r w:rsidRPr="005A725C">
        <w:rPr>
          <w:rFonts w:ascii="Times New Roman" w:eastAsia="TimesNewRoman" w:hAnsi="Times New Roman" w:cs="Times New Roman"/>
          <w:sz w:val="24"/>
          <w:szCs w:val="24"/>
        </w:rPr>
        <w:t xml:space="preserve"> </w:t>
      </w:r>
    </w:p>
    <w:p w14:paraId="53AE4C8D" w14:textId="77777777" w:rsidR="00757BAE" w:rsidRPr="005A725C" w:rsidRDefault="00757BAE" w:rsidP="00BD3965">
      <w:pPr>
        <w:autoSpaceDE w:val="0"/>
        <w:autoSpaceDN w:val="0"/>
        <w:adjustRightInd w:val="0"/>
        <w:spacing w:before="240" w:line="480" w:lineRule="auto"/>
        <w:rPr>
          <w:rFonts w:ascii="Times New Roman" w:eastAsia="TimesNewRoman" w:hAnsi="Times New Roman" w:cs="Times New Roman"/>
          <w:b/>
          <w:i/>
          <w:sz w:val="24"/>
          <w:szCs w:val="24"/>
        </w:rPr>
      </w:pPr>
    </w:p>
    <w:p w14:paraId="1EEF9914" w14:textId="04F4109A" w:rsidR="00BD3965" w:rsidRPr="005A725C" w:rsidRDefault="002702CD" w:rsidP="00BD3965">
      <w:pPr>
        <w:autoSpaceDE w:val="0"/>
        <w:autoSpaceDN w:val="0"/>
        <w:adjustRightInd w:val="0"/>
        <w:spacing w:before="240" w:line="480" w:lineRule="auto"/>
        <w:rPr>
          <w:rFonts w:ascii="Times New Roman" w:eastAsia="TimesNewRoman" w:hAnsi="Times New Roman" w:cs="Times New Roman"/>
          <w:b/>
          <w:i/>
          <w:sz w:val="24"/>
          <w:szCs w:val="24"/>
        </w:rPr>
      </w:pPr>
      <w:proofErr w:type="spellStart"/>
      <w:r w:rsidRPr="005A725C">
        <w:rPr>
          <w:rFonts w:ascii="Times New Roman" w:eastAsia="TimesNewRoman" w:hAnsi="Times New Roman" w:cs="Times New Roman"/>
          <w:b/>
          <w:i/>
          <w:sz w:val="24"/>
          <w:szCs w:val="24"/>
        </w:rPr>
        <w:lastRenderedPageBreak/>
        <w:t>Downsian</w:t>
      </w:r>
      <w:proofErr w:type="spellEnd"/>
      <w:r w:rsidRPr="005A725C">
        <w:rPr>
          <w:rFonts w:ascii="Times New Roman" w:eastAsia="TimesNewRoman" w:hAnsi="Times New Roman" w:cs="Times New Roman"/>
          <w:b/>
          <w:i/>
          <w:sz w:val="24"/>
          <w:szCs w:val="24"/>
        </w:rPr>
        <w:t xml:space="preserve"> </w:t>
      </w:r>
      <w:r w:rsidR="001E2EC1" w:rsidRPr="005A725C">
        <w:rPr>
          <w:rFonts w:ascii="Times New Roman" w:eastAsia="TimesNewRoman" w:hAnsi="Times New Roman" w:cs="Times New Roman"/>
          <w:b/>
          <w:i/>
          <w:sz w:val="24"/>
          <w:szCs w:val="24"/>
        </w:rPr>
        <w:t xml:space="preserve">and </w:t>
      </w:r>
      <w:r w:rsidRPr="005A725C">
        <w:rPr>
          <w:rFonts w:ascii="Times New Roman" w:eastAsia="TimesNewRoman" w:hAnsi="Times New Roman" w:cs="Times New Roman"/>
          <w:b/>
          <w:i/>
          <w:sz w:val="24"/>
          <w:szCs w:val="24"/>
        </w:rPr>
        <w:t>Sociological</w:t>
      </w:r>
      <w:r w:rsidR="00CB5758" w:rsidRPr="005A725C">
        <w:rPr>
          <w:rFonts w:ascii="Times New Roman" w:eastAsia="TimesNewRoman" w:hAnsi="Times New Roman" w:cs="Times New Roman"/>
          <w:b/>
          <w:i/>
          <w:sz w:val="24"/>
          <w:szCs w:val="24"/>
        </w:rPr>
        <w:t xml:space="preserve"> Rationales </w:t>
      </w:r>
      <w:r w:rsidR="00F96CA9" w:rsidRPr="005A725C">
        <w:rPr>
          <w:rFonts w:ascii="Times New Roman" w:eastAsia="TimesNewRoman" w:hAnsi="Times New Roman" w:cs="Times New Roman"/>
          <w:b/>
          <w:i/>
          <w:sz w:val="24"/>
          <w:szCs w:val="24"/>
        </w:rPr>
        <w:t xml:space="preserve">of </w:t>
      </w:r>
      <w:r w:rsidR="00F00D1F" w:rsidRPr="005A725C">
        <w:rPr>
          <w:rFonts w:ascii="Times New Roman" w:eastAsia="TimesNewRoman" w:hAnsi="Times New Roman" w:cs="Times New Roman"/>
          <w:b/>
          <w:i/>
          <w:sz w:val="24"/>
          <w:szCs w:val="24"/>
        </w:rPr>
        <w:t xml:space="preserve">Party </w:t>
      </w:r>
      <w:r w:rsidR="00A44D1A" w:rsidRPr="005A725C">
        <w:rPr>
          <w:rFonts w:ascii="Times New Roman" w:eastAsia="TimesNewRoman" w:hAnsi="Times New Roman" w:cs="Times New Roman"/>
          <w:b/>
          <w:i/>
          <w:sz w:val="24"/>
          <w:szCs w:val="24"/>
        </w:rPr>
        <w:t>Death</w:t>
      </w:r>
    </w:p>
    <w:p w14:paraId="534486E6" w14:textId="4A1ADD64" w:rsidR="00CB5758" w:rsidRPr="005A725C" w:rsidRDefault="00305004" w:rsidP="00757BAE">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 xml:space="preserve">To </w:t>
      </w:r>
      <w:r w:rsidR="008F2FA8" w:rsidRPr="005A725C">
        <w:rPr>
          <w:rFonts w:ascii="Times New Roman" w:eastAsia="TimesNewRoman" w:hAnsi="Times New Roman" w:cs="Times New Roman"/>
          <w:sz w:val="24"/>
          <w:szCs w:val="24"/>
        </w:rPr>
        <w:t>develop</w:t>
      </w:r>
      <w:r w:rsidR="00757BAE" w:rsidRPr="005A725C">
        <w:rPr>
          <w:rFonts w:ascii="Times New Roman" w:eastAsia="TimesNewRoman" w:hAnsi="Times New Roman" w:cs="Times New Roman"/>
          <w:sz w:val="24"/>
          <w:szCs w:val="24"/>
        </w:rPr>
        <w:t xml:space="preserve"> a series of systematic hypotheses on drivers</w:t>
      </w:r>
      <w:r w:rsidR="008F2FA8" w:rsidRPr="005A725C">
        <w:rPr>
          <w:rFonts w:ascii="Times New Roman" w:eastAsia="TimesNewRoman" w:hAnsi="Times New Roman" w:cs="Times New Roman"/>
          <w:sz w:val="24"/>
          <w:szCs w:val="24"/>
        </w:rPr>
        <w:t xml:space="preserve"> of party death</w:t>
      </w:r>
      <w:r w:rsidRPr="005A725C">
        <w:rPr>
          <w:rFonts w:ascii="Times New Roman" w:eastAsia="TimesNewRoman" w:hAnsi="Times New Roman" w:cs="Times New Roman"/>
          <w:sz w:val="24"/>
          <w:szCs w:val="24"/>
        </w:rPr>
        <w:t xml:space="preserve">, we start from the </w:t>
      </w:r>
      <w:r w:rsidRPr="005A725C">
        <w:rPr>
          <w:rFonts w:ascii="Times New Roman" w:eastAsia="TimesNewRoman" w:hAnsi="Times New Roman" w:cs="Times New Roman"/>
          <w:i/>
          <w:iCs/>
          <w:sz w:val="24"/>
          <w:szCs w:val="24"/>
        </w:rPr>
        <w:t>core</w:t>
      </w:r>
      <w:r w:rsidR="00A44D1A" w:rsidRPr="005A725C">
        <w:rPr>
          <w:rFonts w:ascii="Times New Roman" w:eastAsia="TimesNewRoman" w:hAnsi="Times New Roman" w:cs="Times New Roman"/>
          <w:i/>
          <w:iCs/>
          <w:sz w:val="24"/>
          <w:szCs w:val="24"/>
        </w:rPr>
        <w:t xml:space="preserve"> </w:t>
      </w:r>
      <w:r w:rsidRPr="005A725C">
        <w:rPr>
          <w:rFonts w:ascii="Times New Roman" w:eastAsia="TimesNewRoman" w:hAnsi="Times New Roman" w:cs="Times New Roman"/>
          <w:i/>
          <w:iCs/>
          <w:sz w:val="24"/>
          <w:szCs w:val="24"/>
        </w:rPr>
        <w:t xml:space="preserve">motivations </w:t>
      </w:r>
      <w:r w:rsidR="008A4615" w:rsidRPr="005A725C">
        <w:rPr>
          <w:rFonts w:ascii="Times New Roman" w:eastAsia="TimesNewRoman" w:hAnsi="Times New Roman" w:cs="Times New Roman"/>
          <w:iCs/>
          <w:sz w:val="24"/>
          <w:szCs w:val="24"/>
        </w:rPr>
        <w:t xml:space="preserve">of </w:t>
      </w:r>
      <w:r w:rsidR="00490B53" w:rsidRPr="005A725C">
        <w:rPr>
          <w:rFonts w:ascii="Times New Roman" w:eastAsia="TimesNewRoman" w:hAnsi="Times New Roman" w:cs="Times New Roman"/>
          <w:iCs/>
          <w:sz w:val="24"/>
          <w:szCs w:val="24"/>
        </w:rPr>
        <w:t xml:space="preserve">those </w:t>
      </w:r>
      <w:r w:rsidR="008A4615" w:rsidRPr="005A725C">
        <w:rPr>
          <w:rFonts w:ascii="Times New Roman" w:eastAsia="TimesNewRoman" w:hAnsi="Times New Roman" w:cs="Times New Roman"/>
          <w:iCs/>
          <w:sz w:val="24"/>
          <w:szCs w:val="24"/>
        </w:rPr>
        <w:t>actors</w:t>
      </w:r>
      <w:r w:rsidR="00A220C3" w:rsidRPr="005A725C">
        <w:rPr>
          <w:rFonts w:ascii="Times New Roman" w:eastAsia="TimesNewRoman" w:hAnsi="Times New Roman" w:cs="Times New Roman"/>
          <w:iCs/>
          <w:sz w:val="24"/>
          <w:szCs w:val="24"/>
        </w:rPr>
        <w:t xml:space="preserve"> </w:t>
      </w:r>
      <w:r w:rsidR="00490B53" w:rsidRPr="005A725C">
        <w:rPr>
          <w:rFonts w:ascii="Times New Roman" w:eastAsia="TimesNewRoman" w:hAnsi="Times New Roman" w:cs="Times New Roman"/>
          <w:iCs/>
          <w:sz w:val="24"/>
          <w:szCs w:val="24"/>
        </w:rPr>
        <w:t xml:space="preserve">instrumental </w:t>
      </w:r>
      <w:r w:rsidR="008A4615" w:rsidRPr="005A725C">
        <w:rPr>
          <w:rFonts w:ascii="Times New Roman" w:eastAsia="TimesNewRoman" w:hAnsi="Times New Roman" w:cs="Times New Roman"/>
          <w:iCs/>
          <w:sz w:val="24"/>
          <w:szCs w:val="24"/>
        </w:rPr>
        <w:t xml:space="preserve">to </w:t>
      </w:r>
      <w:r w:rsidR="00A26FBF" w:rsidRPr="005A725C">
        <w:rPr>
          <w:rFonts w:ascii="Times New Roman" w:eastAsia="TimesNewRoman" w:hAnsi="Times New Roman" w:cs="Times New Roman"/>
          <w:iCs/>
          <w:sz w:val="24"/>
          <w:szCs w:val="24"/>
        </w:rPr>
        <w:t>forming and sustaining a party</w:t>
      </w:r>
      <w:r w:rsidR="003A4034" w:rsidRPr="005A725C">
        <w:rPr>
          <w:rFonts w:ascii="Times New Roman" w:eastAsia="TimesNewRoman" w:hAnsi="Times New Roman" w:cs="Times New Roman"/>
          <w:iCs/>
          <w:sz w:val="24"/>
          <w:szCs w:val="24"/>
        </w:rPr>
        <w:t xml:space="preserve"> (</w:t>
      </w:r>
      <w:proofErr w:type="spellStart"/>
      <w:r w:rsidR="003A4034" w:rsidRPr="005A725C">
        <w:rPr>
          <w:rFonts w:ascii="Times New Roman" w:hAnsi="Times New Roman" w:cs="Times New Roman"/>
          <w:sz w:val="24"/>
          <w:szCs w:val="24"/>
        </w:rPr>
        <w:t>Mudge</w:t>
      </w:r>
      <w:proofErr w:type="spellEnd"/>
      <w:r w:rsidR="003A4034" w:rsidRPr="005A725C">
        <w:rPr>
          <w:rStyle w:val="nlmxref-aff"/>
          <w:rFonts w:ascii="Times New Roman" w:hAnsi="Times New Roman" w:cs="Times New Roman"/>
          <w:sz w:val="24"/>
          <w:szCs w:val="24"/>
          <w:vertAlign w:val="superscript"/>
        </w:rPr>
        <w:t xml:space="preserve"> </w:t>
      </w:r>
      <w:r w:rsidR="003A4034" w:rsidRPr="005A725C">
        <w:rPr>
          <w:rFonts w:ascii="Times New Roman" w:hAnsi="Times New Roman" w:cs="Times New Roman"/>
          <w:sz w:val="24"/>
          <w:szCs w:val="24"/>
        </w:rPr>
        <w:t>and Chen 2014: 310-2</w:t>
      </w:r>
      <w:r w:rsidR="00BB46E6" w:rsidRPr="005A725C">
        <w:rPr>
          <w:rFonts w:ascii="Times New Roman" w:hAnsi="Times New Roman" w:cs="Times New Roman"/>
          <w:sz w:val="24"/>
          <w:szCs w:val="24"/>
        </w:rPr>
        <w:t xml:space="preserve">; </w:t>
      </w:r>
      <w:proofErr w:type="spellStart"/>
      <w:r w:rsidR="00BB46E6" w:rsidRPr="005A725C">
        <w:rPr>
          <w:rFonts w:ascii="Times New Roman" w:hAnsi="Times New Roman" w:cs="Times New Roman"/>
          <w:sz w:val="24"/>
          <w:szCs w:val="24"/>
        </w:rPr>
        <w:t>Krouwel</w:t>
      </w:r>
      <w:proofErr w:type="spellEnd"/>
      <w:r w:rsidR="00BB46E6" w:rsidRPr="005A725C">
        <w:rPr>
          <w:rFonts w:ascii="Times New Roman" w:hAnsi="Times New Roman" w:cs="Times New Roman"/>
          <w:sz w:val="24"/>
          <w:szCs w:val="24"/>
        </w:rPr>
        <w:t xml:space="preserve"> and </w:t>
      </w:r>
      <w:proofErr w:type="spellStart"/>
      <w:r w:rsidR="00BB46E6" w:rsidRPr="005A725C">
        <w:rPr>
          <w:rFonts w:ascii="Times New Roman" w:hAnsi="Times New Roman" w:cs="Times New Roman"/>
          <w:sz w:val="24"/>
          <w:szCs w:val="24"/>
        </w:rPr>
        <w:t>Lucardie</w:t>
      </w:r>
      <w:proofErr w:type="spellEnd"/>
      <w:r w:rsidR="00BB46E6" w:rsidRPr="005A725C">
        <w:rPr>
          <w:rFonts w:ascii="Times New Roman" w:hAnsi="Times New Roman" w:cs="Times New Roman"/>
          <w:sz w:val="24"/>
          <w:szCs w:val="24"/>
        </w:rPr>
        <w:t xml:space="preserve"> 2008</w:t>
      </w:r>
      <w:r w:rsidR="003A4034" w:rsidRPr="005A725C">
        <w:rPr>
          <w:rFonts w:ascii="Times New Roman" w:hAnsi="Times New Roman" w:cs="Times New Roman"/>
          <w:sz w:val="24"/>
          <w:szCs w:val="24"/>
        </w:rPr>
        <w:t>)</w:t>
      </w:r>
      <w:r w:rsidR="00A26FBF" w:rsidRPr="005A725C">
        <w:rPr>
          <w:rFonts w:ascii="Times New Roman" w:eastAsia="TimesNewRoman" w:hAnsi="Times New Roman" w:cs="Times New Roman"/>
          <w:iCs/>
          <w:sz w:val="24"/>
          <w:szCs w:val="24"/>
        </w:rPr>
        <w:t xml:space="preserve">. </w:t>
      </w:r>
      <w:r w:rsidR="007772CE" w:rsidRPr="005A725C">
        <w:rPr>
          <w:rFonts w:ascii="Times New Roman" w:eastAsia="TimesNewRoman" w:hAnsi="Times New Roman" w:cs="Times New Roman"/>
          <w:sz w:val="24"/>
          <w:szCs w:val="24"/>
        </w:rPr>
        <w:t xml:space="preserve">These </w:t>
      </w:r>
      <w:r w:rsidR="007772CE" w:rsidRPr="005A725C">
        <w:rPr>
          <w:rFonts w:ascii="Times New Roman" w:eastAsia="TimesNewRoman" w:hAnsi="Times New Roman" w:cs="Times New Roman"/>
          <w:i/>
          <w:sz w:val="24"/>
          <w:szCs w:val="24"/>
        </w:rPr>
        <w:t>motivations – or ends</w:t>
      </w:r>
      <w:r w:rsidR="00AA1023" w:rsidRPr="005A725C">
        <w:rPr>
          <w:rFonts w:ascii="Times New Roman" w:eastAsia="TimesNewRoman" w:hAnsi="Times New Roman" w:cs="Times New Roman"/>
          <w:i/>
          <w:sz w:val="24"/>
          <w:szCs w:val="24"/>
        </w:rPr>
        <w:t xml:space="preserve"> - </w:t>
      </w:r>
      <w:r w:rsidR="00A26FBF" w:rsidRPr="005A725C">
        <w:rPr>
          <w:rFonts w:ascii="Times New Roman" w:eastAsia="TimesNewRoman" w:hAnsi="Times New Roman" w:cs="Times New Roman"/>
          <w:sz w:val="24"/>
          <w:szCs w:val="24"/>
        </w:rPr>
        <w:t xml:space="preserve">constitute the </w:t>
      </w:r>
      <w:r w:rsidR="00A26FBF" w:rsidRPr="005A725C">
        <w:rPr>
          <w:rFonts w:ascii="Times New Roman" w:eastAsia="TimesNewRoman" w:hAnsi="Times New Roman" w:cs="Times New Roman"/>
          <w:i/>
          <w:sz w:val="24"/>
          <w:szCs w:val="24"/>
        </w:rPr>
        <w:t xml:space="preserve">raison </w:t>
      </w:r>
      <w:proofErr w:type="spellStart"/>
      <w:r w:rsidR="00A26FBF" w:rsidRPr="005A725C">
        <w:rPr>
          <w:rFonts w:ascii="Times New Roman" w:eastAsia="TimesNewRoman" w:hAnsi="Times New Roman" w:cs="Times New Roman"/>
          <w:i/>
          <w:sz w:val="24"/>
          <w:szCs w:val="24"/>
        </w:rPr>
        <w:t>d’etre</w:t>
      </w:r>
      <w:proofErr w:type="spellEnd"/>
      <w:r w:rsidR="00A26FBF" w:rsidRPr="005A725C">
        <w:rPr>
          <w:rFonts w:ascii="Times New Roman" w:eastAsia="TimesNewRoman" w:hAnsi="Times New Roman" w:cs="Times New Roman"/>
          <w:sz w:val="24"/>
          <w:szCs w:val="24"/>
        </w:rPr>
        <w:t xml:space="preserve"> of </w:t>
      </w:r>
      <w:r w:rsidR="00A44D1A" w:rsidRPr="005A725C">
        <w:rPr>
          <w:rFonts w:ascii="Times New Roman" w:eastAsia="TimesNewRoman" w:hAnsi="Times New Roman" w:cs="Times New Roman"/>
          <w:sz w:val="24"/>
          <w:szCs w:val="24"/>
        </w:rPr>
        <w:t xml:space="preserve">a </w:t>
      </w:r>
      <w:r w:rsidR="00A26FBF" w:rsidRPr="005A725C">
        <w:rPr>
          <w:rFonts w:ascii="Times New Roman" w:eastAsia="TimesNewRoman" w:hAnsi="Times New Roman" w:cs="Times New Roman"/>
          <w:sz w:val="24"/>
          <w:szCs w:val="24"/>
        </w:rPr>
        <w:t>party and</w:t>
      </w:r>
      <w:r w:rsidR="00A44D1A" w:rsidRPr="005A725C">
        <w:rPr>
          <w:rFonts w:ascii="Times New Roman" w:eastAsia="TimesNewRoman" w:hAnsi="Times New Roman" w:cs="Times New Roman"/>
          <w:sz w:val="24"/>
          <w:szCs w:val="24"/>
        </w:rPr>
        <w:t xml:space="preserve"> </w:t>
      </w:r>
      <w:r w:rsidR="007772CE" w:rsidRPr="005A725C">
        <w:rPr>
          <w:rFonts w:ascii="Times New Roman" w:eastAsia="TimesNewRoman" w:hAnsi="Times New Roman" w:cs="Times New Roman"/>
          <w:sz w:val="24"/>
          <w:szCs w:val="24"/>
        </w:rPr>
        <w:t>allow us</w:t>
      </w:r>
      <w:r w:rsidR="00A44D1A" w:rsidRPr="005A725C">
        <w:rPr>
          <w:rFonts w:ascii="Times New Roman" w:eastAsia="TimesNewRoman" w:hAnsi="Times New Roman" w:cs="Times New Roman"/>
          <w:sz w:val="24"/>
          <w:szCs w:val="24"/>
        </w:rPr>
        <w:t xml:space="preserve"> </w:t>
      </w:r>
      <w:r w:rsidR="007772CE" w:rsidRPr="005A725C">
        <w:rPr>
          <w:rFonts w:ascii="Times New Roman" w:eastAsia="TimesNewRoman" w:hAnsi="Times New Roman" w:cs="Times New Roman"/>
          <w:sz w:val="24"/>
          <w:szCs w:val="24"/>
        </w:rPr>
        <w:t xml:space="preserve">to </w:t>
      </w:r>
      <w:r w:rsidR="002B0F53" w:rsidRPr="005A725C">
        <w:rPr>
          <w:rFonts w:ascii="Times New Roman" w:eastAsia="TimesNewRoman" w:hAnsi="Times New Roman" w:cs="Times New Roman"/>
          <w:sz w:val="24"/>
          <w:szCs w:val="24"/>
        </w:rPr>
        <w:t xml:space="preserve">identify </w:t>
      </w:r>
      <w:r w:rsidR="005943CF" w:rsidRPr="005A725C">
        <w:rPr>
          <w:rFonts w:ascii="Times New Roman" w:eastAsia="TimesNewRoman" w:hAnsi="Times New Roman" w:cs="Times New Roman"/>
          <w:sz w:val="24"/>
          <w:szCs w:val="24"/>
        </w:rPr>
        <w:t xml:space="preserve">conditions </w:t>
      </w:r>
      <w:r w:rsidR="007772CE" w:rsidRPr="005A725C">
        <w:rPr>
          <w:rFonts w:ascii="Times New Roman" w:eastAsia="TimesNewRoman" w:hAnsi="Times New Roman" w:cs="Times New Roman"/>
          <w:i/>
          <w:sz w:val="24"/>
          <w:szCs w:val="24"/>
        </w:rPr>
        <w:t xml:space="preserve">most central </w:t>
      </w:r>
      <w:r w:rsidR="00A26FBF" w:rsidRPr="005A725C">
        <w:rPr>
          <w:rFonts w:ascii="Times New Roman" w:eastAsia="TimesNewRoman" w:hAnsi="Times New Roman" w:cs="Times New Roman"/>
          <w:i/>
          <w:sz w:val="24"/>
          <w:szCs w:val="24"/>
        </w:rPr>
        <w:t xml:space="preserve">to </w:t>
      </w:r>
      <w:r w:rsidR="00AA1023" w:rsidRPr="005A725C">
        <w:rPr>
          <w:rFonts w:ascii="Times New Roman" w:eastAsia="TimesNewRoman" w:hAnsi="Times New Roman" w:cs="Times New Roman"/>
          <w:i/>
          <w:sz w:val="24"/>
          <w:szCs w:val="24"/>
        </w:rPr>
        <w:t xml:space="preserve">a party’s </w:t>
      </w:r>
      <w:r w:rsidR="00A26FBF" w:rsidRPr="005A725C">
        <w:rPr>
          <w:rFonts w:ascii="Times New Roman" w:eastAsia="TimesNewRoman" w:hAnsi="Times New Roman" w:cs="Times New Roman"/>
          <w:i/>
          <w:sz w:val="24"/>
          <w:szCs w:val="24"/>
        </w:rPr>
        <w:t>continued</w:t>
      </w:r>
      <w:r w:rsidR="00A44D1A" w:rsidRPr="005A725C">
        <w:rPr>
          <w:rFonts w:ascii="Times New Roman" w:eastAsia="TimesNewRoman" w:hAnsi="Times New Roman" w:cs="Times New Roman"/>
          <w:i/>
          <w:sz w:val="24"/>
          <w:szCs w:val="24"/>
        </w:rPr>
        <w:t xml:space="preserve"> </w:t>
      </w:r>
      <w:r w:rsidR="007772CE" w:rsidRPr="005A725C">
        <w:rPr>
          <w:rFonts w:ascii="Times New Roman" w:eastAsia="TimesNewRoman" w:hAnsi="Times New Roman" w:cs="Times New Roman"/>
          <w:sz w:val="24"/>
          <w:szCs w:val="24"/>
        </w:rPr>
        <w:t>survival</w:t>
      </w:r>
      <w:r w:rsidR="001E366C" w:rsidRPr="005A725C">
        <w:rPr>
          <w:rFonts w:ascii="Times New Roman" w:eastAsia="TimesNewRoman" w:hAnsi="Times New Roman" w:cs="Times New Roman"/>
          <w:sz w:val="24"/>
          <w:szCs w:val="24"/>
        </w:rPr>
        <w:t xml:space="preserve"> and </w:t>
      </w:r>
      <w:r w:rsidR="00490B53" w:rsidRPr="005A725C">
        <w:rPr>
          <w:rFonts w:ascii="Times New Roman" w:eastAsia="TimesNewRoman" w:hAnsi="Times New Roman" w:cs="Times New Roman"/>
          <w:sz w:val="24"/>
          <w:szCs w:val="24"/>
        </w:rPr>
        <w:t>conditions</w:t>
      </w:r>
      <w:r w:rsidR="00922E55" w:rsidRPr="005A725C">
        <w:rPr>
          <w:rFonts w:ascii="Times New Roman" w:eastAsia="TimesNewRoman" w:hAnsi="Times New Roman" w:cs="Times New Roman"/>
          <w:sz w:val="24"/>
          <w:szCs w:val="24"/>
        </w:rPr>
        <w:t xml:space="preserve"> whose</w:t>
      </w:r>
      <w:r w:rsidR="00490B53" w:rsidRPr="005A725C">
        <w:rPr>
          <w:rFonts w:ascii="Times New Roman" w:eastAsia="TimesNewRoman" w:hAnsi="Times New Roman" w:cs="Times New Roman"/>
          <w:sz w:val="24"/>
          <w:szCs w:val="24"/>
        </w:rPr>
        <w:t xml:space="preserve"> </w:t>
      </w:r>
      <w:r w:rsidR="001E366C" w:rsidRPr="005A725C">
        <w:rPr>
          <w:rFonts w:ascii="Times New Roman" w:eastAsia="TimesNewRoman" w:hAnsi="Times New Roman" w:cs="Times New Roman"/>
          <w:sz w:val="24"/>
          <w:szCs w:val="24"/>
        </w:rPr>
        <w:t>absence</w:t>
      </w:r>
      <w:r w:rsidR="002702CD" w:rsidRPr="005A725C">
        <w:rPr>
          <w:rFonts w:ascii="Times New Roman" w:eastAsia="TimesNewRoman" w:hAnsi="Times New Roman" w:cs="Times New Roman"/>
          <w:sz w:val="24"/>
          <w:szCs w:val="24"/>
        </w:rPr>
        <w:t xml:space="preserve"> </w:t>
      </w:r>
      <w:r w:rsidR="00AA1023" w:rsidRPr="005A725C">
        <w:rPr>
          <w:rFonts w:ascii="Times New Roman" w:eastAsia="TimesNewRoman" w:hAnsi="Times New Roman" w:cs="Times New Roman"/>
          <w:sz w:val="24"/>
          <w:szCs w:val="24"/>
        </w:rPr>
        <w:t>are</w:t>
      </w:r>
      <w:r w:rsidR="008F2FA8" w:rsidRPr="005A725C">
        <w:rPr>
          <w:rFonts w:ascii="Times New Roman" w:eastAsia="TimesNewRoman" w:hAnsi="Times New Roman" w:cs="Times New Roman"/>
          <w:sz w:val="24"/>
          <w:szCs w:val="24"/>
        </w:rPr>
        <w:t>, in turn,</w:t>
      </w:r>
      <w:r w:rsidR="00AA1023" w:rsidRPr="005A725C">
        <w:rPr>
          <w:rFonts w:ascii="Times New Roman" w:eastAsia="TimesNewRoman" w:hAnsi="Times New Roman" w:cs="Times New Roman"/>
          <w:sz w:val="24"/>
          <w:szCs w:val="24"/>
        </w:rPr>
        <w:t xml:space="preserve"> </w:t>
      </w:r>
      <w:r w:rsidR="001E366C" w:rsidRPr="005A725C">
        <w:rPr>
          <w:rFonts w:ascii="Times New Roman" w:eastAsia="TimesNewRoman" w:hAnsi="Times New Roman" w:cs="Times New Roman"/>
          <w:sz w:val="24"/>
          <w:szCs w:val="24"/>
        </w:rPr>
        <w:t xml:space="preserve">likely to lead to </w:t>
      </w:r>
      <w:r w:rsidR="00AA1023" w:rsidRPr="005A725C">
        <w:rPr>
          <w:rFonts w:ascii="Times New Roman" w:eastAsia="TimesNewRoman" w:hAnsi="Times New Roman" w:cs="Times New Roman"/>
          <w:sz w:val="24"/>
          <w:szCs w:val="24"/>
        </w:rPr>
        <w:t xml:space="preserve">a party’s </w:t>
      </w:r>
      <w:r w:rsidR="001E366C" w:rsidRPr="005A725C">
        <w:rPr>
          <w:rFonts w:ascii="Times New Roman" w:eastAsia="TimesNewRoman" w:hAnsi="Times New Roman" w:cs="Times New Roman"/>
          <w:sz w:val="24"/>
          <w:szCs w:val="24"/>
        </w:rPr>
        <w:t>death</w:t>
      </w:r>
      <w:r w:rsidR="007772CE" w:rsidRPr="005A725C">
        <w:rPr>
          <w:rFonts w:ascii="Times New Roman" w:eastAsia="TimesNewRoman" w:hAnsi="Times New Roman" w:cs="Times New Roman"/>
          <w:sz w:val="24"/>
          <w:szCs w:val="24"/>
        </w:rPr>
        <w:t xml:space="preserve">. </w:t>
      </w:r>
      <w:r w:rsidR="002702CD" w:rsidRPr="005A725C">
        <w:rPr>
          <w:rFonts w:ascii="Times New Roman" w:eastAsia="TimesNewRoman" w:hAnsi="Times New Roman" w:cs="Times New Roman"/>
          <w:sz w:val="24"/>
          <w:szCs w:val="24"/>
        </w:rPr>
        <w:t xml:space="preserve">To identify those conditions we </w:t>
      </w:r>
      <w:r w:rsidR="00CB5758" w:rsidRPr="005A725C">
        <w:rPr>
          <w:rFonts w:ascii="Times New Roman" w:eastAsia="TimesNewRoman" w:hAnsi="Times New Roman" w:cs="Times New Roman"/>
          <w:sz w:val="24"/>
          <w:szCs w:val="24"/>
        </w:rPr>
        <w:t xml:space="preserve">use </w:t>
      </w:r>
      <w:r w:rsidR="002702CD" w:rsidRPr="005A725C">
        <w:rPr>
          <w:rFonts w:ascii="Times New Roman" w:eastAsia="TimesNewRoman" w:hAnsi="Times New Roman" w:cs="Times New Roman"/>
          <w:sz w:val="24"/>
          <w:szCs w:val="24"/>
        </w:rPr>
        <w:t xml:space="preserve">the </w:t>
      </w:r>
      <w:proofErr w:type="spellStart"/>
      <w:r w:rsidR="00CB5758" w:rsidRPr="005A725C">
        <w:rPr>
          <w:rFonts w:ascii="Times New Roman" w:eastAsia="TimesNewRoman" w:hAnsi="Times New Roman" w:cs="Times New Roman"/>
          <w:sz w:val="24"/>
          <w:szCs w:val="24"/>
        </w:rPr>
        <w:t>Downsian</w:t>
      </w:r>
      <w:proofErr w:type="spellEnd"/>
      <w:r w:rsidR="00CB5758" w:rsidRPr="005A725C">
        <w:rPr>
          <w:rFonts w:ascii="Times New Roman" w:eastAsia="TimesNewRoman" w:hAnsi="Times New Roman" w:cs="Times New Roman"/>
          <w:sz w:val="24"/>
          <w:szCs w:val="24"/>
        </w:rPr>
        <w:t xml:space="preserve"> conception </w:t>
      </w:r>
      <w:r w:rsidR="00DB76D4" w:rsidRPr="005A725C">
        <w:rPr>
          <w:rFonts w:ascii="Times New Roman" w:eastAsia="TimesNewRoman" w:hAnsi="Times New Roman" w:cs="Times New Roman"/>
          <w:sz w:val="24"/>
          <w:szCs w:val="24"/>
        </w:rPr>
        <w:t xml:space="preserve">of </w:t>
      </w:r>
      <w:r w:rsidR="00A44D1A" w:rsidRPr="005A725C">
        <w:rPr>
          <w:rFonts w:ascii="Times New Roman" w:eastAsia="TimesNewRoman" w:hAnsi="Times New Roman" w:cs="Times New Roman"/>
          <w:sz w:val="24"/>
          <w:szCs w:val="24"/>
        </w:rPr>
        <w:t xml:space="preserve">parties </w:t>
      </w:r>
      <w:r w:rsidR="005025F0" w:rsidRPr="005A725C">
        <w:rPr>
          <w:rFonts w:ascii="Times New Roman" w:eastAsia="TimesNewRoman" w:hAnsi="Times New Roman" w:cs="Times New Roman"/>
          <w:sz w:val="24"/>
          <w:szCs w:val="24"/>
        </w:rPr>
        <w:t xml:space="preserve">as </w:t>
      </w:r>
      <w:r w:rsidR="00A44D1A" w:rsidRPr="005A725C">
        <w:rPr>
          <w:rFonts w:ascii="Times New Roman" w:eastAsia="TimesNewRoman" w:hAnsi="Times New Roman" w:cs="Times New Roman"/>
          <w:sz w:val="24"/>
          <w:szCs w:val="24"/>
        </w:rPr>
        <w:t>careerist vehicle</w:t>
      </w:r>
      <w:r w:rsidR="00AA1023" w:rsidRPr="005A725C">
        <w:rPr>
          <w:rFonts w:ascii="Times New Roman" w:eastAsia="TimesNewRoman" w:hAnsi="Times New Roman" w:cs="Times New Roman"/>
          <w:sz w:val="24"/>
          <w:szCs w:val="24"/>
        </w:rPr>
        <w:t>s</w:t>
      </w:r>
      <w:r w:rsidR="003639AA" w:rsidRPr="005A725C">
        <w:rPr>
          <w:rFonts w:ascii="Times New Roman" w:eastAsia="TimesNewRoman" w:hAnsi="Times New Roman" w:cs="Times New Roman"/>
          <w:sz w:val="24"/>
          <w:szCs w:val="24"/>
        </w:rPr>
        <w:t xml:space="preserve"> </w:t>
      </w:r>
      <w:r w:rsidR="0049528D" w:rsidRPr="005A725C">
        <w:rPr>
          <w:rFonts w:ascii="Times New Roman" w:eastAsia="TimesNewRoman" w:hAnsi="Times New Roman" w:cs="Times New Roman"/>
          <w:sz w:val="24"/>
          <w:szCs w:val="24"/>
        </w:rPr>
        <w:t xml:space="preserve">and </w:t>
      </w:r>
      <w:r w:rsidR="00DB76D4" w:rsidRPr="005A725C">
        <w:rPr>
          <w:rFonts w:ascii="Times New Roman" w:eastAsia="TimesNewRoman" w:hAnsi="Times New Roman" w:cs="Times New Roman"/>
          <w:sz w:val="24"/>
          <w:szCs w:val="24"/>
        </w:rPr>
        <w:t xml:space="preserve">the sociological </w:t>
      </w:r>
      <w:r w:rsidR="00CB5758" w:rsidRPr="005A725C">
        <w:rPr>
          <w:rFonts w:ascii="Times New Roman" w:eastAsia="TimesNewRoman" w:hAnsi="Times New Roman" w:cs="Times New Roman"/>
          <w:sz w:val="24"/>
          <w:szCs w:val="24"/>
        </w:rPr>
        <w:t>conception</w:t>
      </w:r>
      <w:r w:rsidR="00922E55" w:rsidRPr="005A725C">
        <w:rPr>
          <w:rFonts w:ascii="Times New Roman" w:eastAsia="TimesNewRoman" w:hAnsi="Times New Roman" w:cs="Times New Roman"/>
          <w:sz w:val="24"/>
          <w:szCs w:val="24"/>
        </w:rPr>
        <w:t xml:space="preserve"> </w:t>
      </w:r>
      <w:r w:rsidR="00DB76D4" w:rsidRPr="005A725C">
        <w:rPr>
          <w:rFonts w:ascii="Times New Roman" w:eastAsia="TimesNewRoman" w:hAnsi="Times New Roman" w:cs="Times New Roman"/>
          <w:sz w:val="24"/>
          <w:szCs w:val="24"/>
        </w:rPr>
        <w:t xml:space="preserve">of </w:t>
      </w:r>
      <w:r w:rsidR="0049528D" w:rsidRPr="005A725C">
        <w:rPr>
          <w:rFonts w:ascii="Times New Roman" w:eastAsia="TimesNewRoman" w:hAnsi="Times New Roman" w:cs="Times New Roman"/>
          <w:sz w:val="24"/>
          <w:szCs w:val="24"/>
        </w:rPr>
        <w:t xml:space="preserve">parties </w:t>
      </w:r>
      <w:r w:rsidR="00DB76D4" w:rsidRPr="005A725C">
        <w:rPr>
          <w:rFonts w:ascii="Times New Roman" w:eastAsia="TimesNewRoman" w:hAnsi="Times New Roman" w:cs="Times New Roman"/>
          <w:sz w:val="24"/>
          <w:szCs w:val="24"/>
        </w:rPr>
        <w:t>as “alliances in conflict</w:t>
      </w:r>
      <w:r w:rsidR="005943CF" w:rsidRPr="005A725C">
        <w:rPr>
          <w:rFonts w:ascii="Times New Roman" w:eastAsia="TimesNewRoman" w:hAnsi="Times New Roman" w:cs="Times New Roman"/>
          <w:sz w:val="24"/>
          <w:szCs w:val="24"/>
        </w:rPr>
        <w:t>s over polic</w:t>
      </w:r>
      <w:r w:rsidR="00DB76D4" w:rsidRPr="005A725C">
        <w:rPr>
          <w:rFonts w:ascii="Times New Roman" w:eastAsia="TimesNewRoman" w:hAnsi="Times New Roman" w:cs="Times New Roman"/>
          <w:sz w:val="24"/>
          <w:szCs w:val="24"/>
        </w:rPr>
        <w:t>ies and value commitments” directed towards fulfilling important mobilisation and representative functions</w:t>
      </w:r>
      <w:r w:rsidR="00CB5758" w:rsidRPr="005A725C">
        <w:rPr>
          <w:rFonts w:ascii="Times New Roman" w:eastAsia="TimesNewRoman" w:hAnsi="Times New Roman" w:cs="Times New Roman"/>
          <w:sz w:val="24"/>
          <w:szCs w:val="24"/>
        </w:rPr>
        <w:t xml:space="preserve"> </w:t>
      </w:r>
      <w:r w:rsidR="000140F0" w:rsidRPr="005A725C">
        <w:rPr>
          <w:rFonts w:ascii="Times New Roman" w:eastAsia="TimesNewRoman" w:hAnsi="Times New Roman" w:cs="Times New Roman"/>
          <w:sz w:val="24"/>
          <w:szCs w:val="24"/>
        </w:rPr>
        <w:t>(</w:t>
      </w:r>
      <w:proofErr w:type="spellStart"/>
      <w:r w:rsidR="000140F0" w:rsidRPr="005A725C">
        <w:rPr>
          <w:rFonts w:ascii="Times New Roman" w:eastAsia="TimesNewRoman" w:hAnsi="Times New Roman" w:cs="Times New Roman"/>
          <w:sz w:val="24"/>
          <w:szCs w:val="24"/>
        </w:rPr>
        <w:t>Lipset</w:t>
      </w:r>
      <w:proofErr w:type="spellEnd"/>
      <w:r w:rsidR="000140F0" w:rsidRPr="005A725C">
        <w:rPr>
          <w:rFonts w:ascii="Times New Roman" w:eastAsia="TimesNewRoman" w:hAnsi="Times New Roman" w:cs="Times New Roman"/>
          <w:sz w:val="24"/>
          <w:szCs w:val="24"/>
        </w:rPr>
        <w:t xml:space="preserve"> and </w:t>
      </w:r>
      <w:proofErr w:type="spellStart"/>
      <w:r w:rsidR="000140F0" w:rsidRPr="005A725C">
        <w:rPr>
          <w:rFonts w:ascii="Times New Roman" w:eastAsia="TimesNewRoman" w:hAnsi="Times New Roman" w:cs="Times New Roman"/>
          <w:sz w:val="24"/>
          <w:szCs w:val="24"/>
        </w:rPr>
        <w:t>Rokkan</w:t>
      </w:r>
      <w:proofErr w:type="spellEnd"/>
      <w:r w:rsidR="000140F0" w:rsidRPr="005A725C">
        <w:rPr>
          <w:rFonts w:ascii="Times New Roman" w:eastAsia="TimesNewRoman" w:hAnsi="Times New Roman" w:cs="Times New Roman"/>
          <w:sz w:val="24"/>
          <w:szCs w:val="24"/>
        </w:rPr>
        <w:t xml:space="preserve"> 1967: 5</w:t>
      </w:r>
      <w:r w:rsidR="004B6A46" w:rsidRPr="005A725C">
        <w:rPr>
          <w:rFonts w:ascii="Times New Roman" w:eastAsia="TimesNewRoman" w:hAnsi="Times New Roman" w:cs="Times New Roman"/>
          <w:sz w:val="24"/>
          <w:szCs w:val="24"/>
        </w:rPr>
        <w:t xml:space="preserve">; </w:t>
      </w:r>
      <w:proofErr w:type="spellStart"/>
      <w:r w:rsidR="004B6A46" w:rsidRPr="005A725C">
        <w:rPr>
          <w:rFonts w:ascii="Times New Roman" w:eastAsia="TimesNewRoman" w:hAnsi="Times New Roman" w:cs="Times New Roman"/>
          <w:sz w:val="24"/>
          <w:szCs w:val="24"/>
        </w:rPr>
        <w:t>Enyedi</w:t>
      </w:r>
      <w:proofErr w:type="spellEnd"/>
      <w:r w:rsidR="004B6A46" w:rsidRPr="005A725C">
        <w:rPr>
          <w:rFonts w:ascii="Times New Roman" w:eastAsia="TimesNewRoman" w:hAnsi="Times New Roman" w:cs="Times New Roman"/>
          <w:sz w:val="24"/>
          <w:szCs w:val="24"/>
        </w:rPr>
        <w:t xml:space="preserve"> 2005: 699</w:t>
      </w:r>
      <w:r w:rsidR="000140F0" w:rsidRPr="005A725C">
        <w:rPr>
          <w:rFonts w:ascii="Times New Roman" w:eastAsia="TimesNewRoman" w:hAnsi="Times New Roman" w:cs="Times New Roman"/>
          <w:sz w:val="24"/>
          <w:szCs w:val="24"/>
        </w:rPr>
        <w:t xml:space="preserve">) </w:t>
      </w:r>
      <w:r w:rsidR="00CB5758" w:rsidRPr="005A725C">
        <w:rPr>
          <w:rFonts w:ascii="Times New Roman" w:eastAsia="TimesNewRoman" w:hAnsi="Times New Roman" w:cs="Times New Roman"/>
          <w:sz w:val="24"/>
          <w:szCs w:val="24"/>
        </w:rPr>
        <w:t>as analytical devices.</w:t>
      </w:r>
      <w:r w:rsidR="00623608" w:rsidRPr="005A725C">
        <w:rPr>
          <w:rStyle w:val="FootnoteReference"/>
          <w:rFonts w:ascii="Times New Roman" w:eastAsia="TimesNewRoman" w:hAnsi="Times New Roman" w:cs="Times New Roman"/>
          <w:sz w:val="24"/>
          <w:szCs w:val="24"/>
        </w:rPr>
        <w:footnoteReference w:id="3"/>
      </w:r>
      <w:r w:rsidR="00CB5758" w:rsidRPr="005A725C">
        <w:rPr>
          <w:rFonts w:ascii="Times New Roman" w:eastAsia="TimesNewRoman" w:hAnsi="Times New Roman" w:cs="Times New Roman"/>
          <w:sz w:val="24"/>
          <w:szCs w:val="24"/>
        </w:rPr>
        <w:t xml:space="preserve"> </w:t>
      </w:r>
      <w:r w:rsidR="00757BAE" w:rsidRPr="005A725C">
        <w:rPr>
          <w:rFonts w:ascii="Times New Roman" w:eastAsia="TimesNewRoman" w:hAnsi="Times New Roman" w:cs="Times New Roman"/>
          <w:sz w:val="24"/>
          <w:szCs w:val="24"/>
        </w:rPr>
        <w:t>Instead of representing ri</w:t>
      </w:r>
      <w:r w:rsidR="001B19FA" w:rsidRPr="005A725C">
        <w:rPr>
          <w:rFonts w:ascii="Times New Roman" w:eastAsia="TimesNewRoman" w:hAnsi="Times New Roman" w:cs="Times New Roman"/>
          <w:sz w:val="24"/>
          <w:szCs w:val="24"/>
        </w:rPr>
        <w:t xml:space="preserve">valling accounts, </w:t>
      </w:r>
      <w:r w:rsidR="00CB5758" w:rsidRPr="005A725C">
        <w:rPr>
          <w:rFonts w:ascii="Times New Roman" w:eastAsia="TimesNewRoman" w:hAnsi="Times New Roman" w:cs="Times New Roman"/>
          <w:sz w:val="24"/>
          <w:szCs w:val="24"/>
        </w:rPr>
        <w:t>the two conception</w:t>
      </w:r>
      <w:r w:rsidR="00757BAE" w:rsidRPr="005A725C">
        <w:rPr>
          <w:rFonts w:ascii="Times New Roman" w:eastAsia="TimesNewRoman" w:hAnsi="Times New Roman" w:cs="Times New Roman"/>
          <w:sz w:val="24"/>
          <w:szCs w:val="24"/>
        </w:rPr>
        <w:t>s</w:t>
      </w:r>
      <w:r w:rsidR="00A44D1A" w:rsidRPr="005A725C">
        <w:rPr>
          <w:rFonts w:ascii="Times New Roman" w:eastAsia="TimesNewRoman" w:hAnsi="Times New Roman" w:cs="Times New Roman"/>
          <w:sz w:val="24"/>
          <w:szCs w:val="24"/>
        </w:rPr>
        <w:t xml:space="preserve"> </w:t>
      </w:r>
      <w:r w:rsidR="001B19FA" w:rsidRPr="005A725C">
        <w:rPr>
          <w:rFonts w:ascii="Times New Roman" w:eastAsia="TimesNewRoman" w:hAnsi="Times New Roman" w:cs="Times New Roman"/>
          <w:sz w:val="24"/>
          <w:szCs w:val="24"/>
        </w:rPr>
        <w:t xml:space="preserve">(each of which is inevitably a simplification of ‘reality’) </w:t>
      </w:r>
      <w:r w:rsidR="00A44D1A" w:rsidRPr="005A725C">
        <w:rPr>
          <w:rFonts w:ascii="Times New Roman" w:eastAsia="TimesNewRoman" w:hAnsi="Times New Roman" w:cs="Times New Roman"/>
          <w:sz w:val="24"/>
          <w:szCs w:val="24"/>
        </w:rPr>
        <w:t>serve as</w:t>
      </w:r>
      <w:r w:rsidR="005D34BB" w:rsidRPr="005A725C">
        <w:rPr>
          <w:rFonts w:ascii="Times New Roman" w:eastAsia="TimesNewRoman" w:hAnsi="Times New Roman" w:cs="Times New Roman"/>
          <w:sz w:val="24"/>
          <w:szCs w:val="24"/>
        </w:rPr>
        <w:t xml:space="preserve"> heuristic tools </w:t>
      </w:r>
      <w:r w:rsidR="00A44D1A" w:rsidRPr="005A725C">
        <w:rPr>
          <w:rFonts w:ascii="Times New Roman" w:eastAsia="TimesNewRoman" w:hAnsi="Times New Roman" w:cs="Times New Roman"/>
          <w:sz w:val="24"/>
          <w:szCs w:val="24"/>
        </w:rPr>
        <w:t xml:space="preserve">to generate systematic expectations regarding </w:t>
      </w:r>
      <w:r w:rsidR="002D3D9E" w:rsidRPr="005A725C">
        <w:rPr>
          <w:rFonts w:ascii="Times New Roman" w:eastAsia="TimesNewRoman" w:hAnsi="Times New Roman" w:cs="Times New Roman"/>
          <w:sz w:val="24"/>
          <w:szCs w:val="24"/>
        </w:rPr>
        <w:t xml:space="preserve">which particular </w:t>
      </w:r>
      <w:r w:rsidR="00F00D1F" w:rsidRPr="005A725C">
        <w:rPr>
          <w:rFonts w:ascii="Times New Roman" w:eastAsia="TimesNewRoman" w:hAnsi="Times New Roman" w:cs="Times New Roman"/>
          <w:sz w:val="24"/>
          <w:szCs w:val="24"/>
        </w:rPr>
        <w:t>factors</w:t>
      </w:r>
      <w:r w:rsidR="00A44D1A" w:rsidRPr="005A725C">
        <w:rPr>
          <w:rFonts w:ascii="Times New Roman" w:eastAsia="TimesNewRoman" w:hAnsi="Times New Roman" w:cs="Times New Roman"/>
          <w:sz w:val="24"/>
          <w:szCs w:val="24"/>
        </w:rPr>
        <w:t xml:space="preserve"> are </w:t>
      </w:r>
      <w:r w:rsidR="000140F0" w:rsidRPr="005A725C">
        <w:rPr>
          <w:rFonts w:ascii="Times New Roman" w:eastAsia="TimesNewRoman" w:hAnsi="Times New Roman" w:cs="Times New Roman"/>
          <w:sz w:val="24"/>
          <w:szCs w:val="24"/>
        </w:rPr>
        <w:t xml:space="preserve">likely to be </w:t>
      </w:r>
      <w:r w:rsidR="00A44D1A" w:rsidRPr="005A725C">
        <w:rPr>
          <w:rFonts w:ascii="Times New Roman" w:eastAsia="TimesNewRoman" w:hAnsi="Times New Roman" w:cs="Times New Roman"/>
          <w:sz w:val="24"/>
          <w:szCs w:val="24"/>
        </w:rPr>
        <w:t xml:space="preserve">immediately important </w:t>
      </w:r>
      <w:r w:rsidR="008F2FA8" w:rsidRPr="005A725C">
        <w:rPr>
          <w:rFonts w:ascii="Times New Roman" w:eastAsia="TimesNewRoman" w:hAnsi="Times New Roman" w:cs="Times New Roman"/>
          <w:sz w:val="24"/>
          <w:szCs w:val="24"/>
        </w:rPr>
        <w:t>– i</w:t>
      </w:r>
      <w:r w:rsidR="00CB5758" w:rsidRPr="005A725C">
        <w:rPr>
          <w:rFonts w:ascii="Times New Roman" w:eastAsia="TimesNewRoman" w:hAnsi="Times New Roman" w:cs="Times New Roman"/>
          <w:sz w:val="24"/>
          <w:szCs w:val="24"/>
        </w:rPr>
        <w:t>n light of the respective conception</w:t>
      </w:r>
      <w:r w:rsidR="008F2FA8" w:rsidRPr="005A725C">
        <w:rPr>
          <w:rFonts w:ascii="Times New Roman" w:eastAsia="TimesNewRoman" w:hAnsi="Times New Roman" w:cs="Times New Roman"/>
          <w:sz w:val="24"/>
          <w:szCs w:val="24"/>
        </w:rPr>
        <w:t xml:space="preserve"> - </w:t>
      </w:r>
      <w:r w:rsidR="00A44D1A" w:rsidRPr="005A725C">
        <w:rPr>
          <w:rFonts w:ascii="Times New Roman" w:eastAsia="TimesNewRoman" w:hAnsi="Times New Roman" w:cs="Times New Roman"/>
          <w:sz w:val="24"/>
          <w:szCs w:val="24"/>
        </w:rPr>
        <w:t>to account for whether</w:t>
      </w:r>
      <w:r w:rsidR="00BB46E6" w:rsidRPr="005A725C">
        <w:rPr>
          <w:rFonts w:ascii="Times New Roman" w:eastAsia="TimesNewRoman" w:hAnsi="Times New Roman" w:cs="Times New Roman"/>
          <w:sz w:val="24"/>
          <w:szCs w:val="24"/>
        </w:rPr>
        <w:t xml:space="preserve"> core actors within a party maintain their organization through assuring ongoing electoral participation or not</w:t>
      </w:r>
      <w:r w:rsidR="00A44D1A" w:rsidRPr="005A725C">
        <w:rPr>
          <w:rFonts w:ascii="Times New Roman" w:eastAsia="TimesNewRoman" w:hAnsi="Times New Roman" w:cs="Times New Roman"/>
          <w:sz w:val="24"/>
          <w:szCs w:val="24"/>
        </w:rPr>
        <w:t>.</w:t>
      </w:r>
      <w:r w:rsidR="00757BAE" w:rsidRPr="005A725C">
        <w:rPr>
          <w:rFonts w:ascii="Times New Roman" w:eastAsia="TimesNewRoman" w:hAnsi="Times New Roman" w:cs="Times New Roman"/>
          <w:b/>
          <w:i/>
          <w:sz w:val="24"/>
          <w:szCs w:val="24"/>
        </w:rPr>
        <w:t xml:space="preserve"> </w:t>
      </w:r>
      <w:r w:rsidR="00E71899" w:rsidRPr="005A725C">
        <w:rPr>
          <w:rFonts w:ascii="Times New Roman" w:eastAsia="TimesNewRoman" w:hAnsi="Times New Roman" w:cs="Times New Roman"/>
          <w:sz w:val="24"/>
          <w:szCs w:val="24"/>
        </w:rPr>
        <w:t xml:space="preserve">This </w:t>
      </w:r>
      <w:r w:rsidR="00641825" w:rsidRPr="005A725C">
        <w:rPr>
          <w:rFonts w:ascii="Times New Roman" w:eastAsia="TimesNewRoman" w:hAnsi="Times New Roman" w:cs="Times New Roman"/>
          <w:sz w:val="24"/>
          <w:szCs w:val="24"/>
        </w:rPr>
        <w:t xml:space="preserve">perspective </w:t>
      </w:r>
      <w:r w:rsidR="00E71899" w:rsidRPr="005A725C">
        <w:rPr>
          <w:rFonts w:ascii="Times New Roman" w:eastAsia="TimesNewRoman" w:hAnsi="Times New Roman" w:cs="Times New Roman"/>
          <w:sz w:val="24"/>
          <w:szCs w:val="24"/>
        </w:rPr>
        <w:t xml:space="preserve">starting out from parties’ core motivations </w:t>
      </w:r>
      <w:r w:rsidR="00641825" w:rsidRPr="005A725C">
        <w:rPr>
          <w:rFonts w:ascii="Times New Roman" w:eastAsia="TimesNewRoman" w:hAnsi="Times New Roman" w:cs="Times New Roman"/>
          <w:sz w:val="24"/>
          <w:szCs w:val="24"/>
        </w:rPr>
        <w:t>stresses</w:t>
      </w:r>
      <w:r w:rsidR="00BB46E6" w:rsidRPr="005A725C">
        <w:rPr>
          <w:rFonts w:ascii="Times New Roman" w:eastAsia="TimesNewRoman" w:hAnsi="Times New Roman" w:cs="Times New Roman"/>
          <w:sz w:val="24"/>
          <w:szCs w:val="24"/>
        </w:rPr>
        <w:t xml:space="preserve"> the importance of party agency</w:t>
      </w:r>
      <w:r w:rsidR="00E71899" w:rsidRPr="005A725C">
        <w:rPr>
          <w:rFonts w:ascii="Times New Roman" w:eastAsia="TimesNewRoman" w:hAnsi="Times New Roman" w:cs="Times New Roman"/>
          <w:sz w:val="24"/>
          <w:szCs w:val="24"/>
        </w:rPr>
        <w:t xml:space="preserve"> when theorizing</w:t>
      </w:r>
      <w:r w:rsidR="00641825" w:rsidRPr="005A725C">
        <w:rPr>
          <w:rFonts w:ascii="Times New Roman" w:eastAsia="TimesNewRoman" w:hAnsi="Times New Roman" w:cs="Times New Roman"/>
          <w:sz w:val="24"/>
          <w:szCs w:val="24"/>
        </w:rPr>
        <w:t xml:space="preserve"> the decision to </w:t>
      </w:r>
      <w:r w:rsidR="00E71899" w:rsidRPr="005A725C">
        <w:rPr>
          <w:rFonts w:ascii="Times New Roman" w:eastAsia="TimesNewRoman" w:hAnsi="Times New Roman" w:cs="Times New Roman"/>
          <w:sz w:val="24"/>
          <w:szCs w:val="24"/>
        </w:rPr>
        <w:t xml:space="preserve">continue </w:t>
      </w:r>
      <w:r w:rsidR="00641825" w:rsidRPr="005A725C">
        <w:rPr>
          <w:rFonts w:ascii="Times New Roman" w:eastAsia="TimesNewRoman" w:hAnsi="Times New Roman" w:cs="Times New Roman"/>
          <w:sz w:val="24"/>
          <w:szCs w:val="24"/>
        </w:rPr>
        <w:t>invest</w:t>
      </w:r>
      <w:r w:rsidR="00E71899" w:rsidRPr="005A725C">
        <w:rPr>
          <w:rFonts w:ascii="Times New Roman" w:eastAsia="TimesNewRoman" w:hAnsi="Times New Roman" w:cs="Times New Roman"/>
          <w:sz w:val="24"/>
          <w:szCs w:val="24"/>
        </w:rPr>
        <w:t>ing</w:t>
      </w:r>
      <w:r w:rsidR="00641825" w:rsidRPr="005A725C">
        <w:rPr>
          <w:rFonts w:ascii="Times New Roman" w:eastAsia="TimesNewRoman" w:hAnsi="Times New Roman" w:cs="Times New Roman"/>
          <w:sz w:val="24"/>
          <w:szCs w:val="24"/>
        </w:rPr>
        <w:t xml:space="preserve"> the resources necessary to build and maintain an active party organization </w:t>
      </w:r>
      <w:r w:rsidR="00E71899" w:rsidRPr="005A725C">
        <w:rPr>
          <w:rFonts w:ascii="Times New Roman" w:eastAsia="TimesNewRoman" w:hAnsi="Times New Roman" w:cs="Times New Roman"/>
          <w:sz w:val="24"/>
          <w:szCs w:val="24"/>
        </w:rPr>
        <w:t xml:space="preserve">or to cease to do so </w:t>
      </w:r>
      <w:r w:rsidR="00641825" w:rsidRPr="005A725C">
        <w:rPr>
          <w:rFonts w:ascii="Times New Roman" w:eastAsia="TimesNewRoman" w:hAnsi="Times New Roman" w:cs="Times New Roman"/>
          <w:sz w:val="24"/>
          <w:szCs w:val="24"/>
        </w:rPr>
        <w:t>(</w:t>
      </w:r>
      <w:proofErr w:type="spellStart"/>
      <w:r w:rsidR="004B6A46" w:rsidRPr="005A725C">
        <w:rPr>
          <w:rFonts w:ascii="Times New Roman" w:eastAsia="TimesNewRoman" w:hAnsi="Times New Roman" w:cs="Times New Roman"/>
          <w:sz w:val="24"/>
          <w:szCs w:val="24"/>
        </w:rPr>
        <w:t>Enyedi</w:t>
      </w:r>
      <w:proofErr w:type="spellEnd"/>
      <w:r w:rsidR="004B6A46" w:rsidRPr="005A725C">
        <w:rPr>
          <w:rFonts w:ascii="Times New Roman" w:eastAsia="TimesNewRoman" w:hAnsi="Times New Roman" w:cs="Times New Roman"/>
          <w:sz w:val="24"/>
          <w:szCs w:val="24"/>
        </w:rPr>
        <w:t xml:space="preserve"> 2005; </w:t>
      </w:r>
      <w:r w:rsidR="00641825" w:rsidRPr="005A725C">
        <w:rPr>
          <w:rFonts w:ascii="Times New Roman" w:eastAsia="TimesNewRoman" w:hAnsi="Times New Roman" w:cs="Times New Roman"/>
          <w:sz w:val="24"/>
          <w:szCs w:val="24"/>
        </w:rPr>
        <w:t xml:space="preserve">de Lange and Art 2011; </w:t>
      </w:r>
      <w:proofErr w:type="spellStart"/>
      <w:r w:rsidR="00641825" w:rsidRPr="005A725C">
        <w:rPr>
          <w:rFonts w:ascii="Times New Roman" w:eastAsia="TimesNewRoman" w:hAnsi="Times New Roman" w:cs="Times New Roman"/>
          <w:sz w:val="24"/>
          <w:szCs w:val="24"/>
        </w:rPr>
        <w:t>Bolleyer</w:t>
      </w:r>
      <w:proofErr w:type="spellEnd"/>
      <w:r w:rsidR="00641825" w:rsidRPr="005A725C">
        <w:rPr>
          <w:rFonts w:ascii="Times New Roman" w:eastAsia="TimesNewRoman" w:hAnsi="Times New Roman" w:cs="Times New Roman"/>
          <w:sz w:val="24"/>
          <w:szCs w:val="24"/>
        </w:rPr>
        <w:t xml:space="preserve"> 2013).</w:t>
      </w:r>
      <w:r w:rsidR="00641825" w:rsidRPr="005A725C">
        <w:rPr>
          <w:rStyle w:val="FootnoteReference"/>
          <w:rFonts w:ascii="Times New Roman" w:eastAsia="TimesNewRoman" w:hAnsi="Times New Roman" w:cs="Times New Roman"/>
          <w:sz w:val="24"/>
          <w:szCs w:val="24"/>
        </w:rPr>
        <w:footnoteReference w:id="4"/>
      </w:r>
    </w:p>
    <w:p w14:paraId="15F4FEAB" w14:textId="0C69BC77" w:rsidR="00152D14" w:rsidRPr="005A725C" w:rsidRDefault="00490B53" w:rsidP="00757BAE">
      <w:pPr>
        <w:autoSpaceDE w:val="0"/>
        <w:autoSpaceDN w:val="0"/>
        <w:adjustRightInd w:val="0"/>
        <w:spacing w:before="240" w:line="480" w:lineRule="auto"/>
        <w:rPr>
          <w:rFonts w:ascii="Times New Roman" w:hAnsi="Times New Roman" w:cs="Times New Roman"/>
          <w:sz w:val="24"/>
          <w:szCs w:val="24"/>
        </w:rPr>
      </w:pPr>
      <w:r w:rsidRPr="005A725C">
        <w:rPr>
          <w:rFonts w:ascii="Times New Roman" w:eastAsia="TimesNewRoman" w:hAnsi="Times New Roman" w:cs="Times New Roman"/>
          <w:sz w:val="24"/>
          <w:szCs w:val="24"/>
        </w:rPr>
        <w:lastRenderedPageBreak/>
        <w:t>More specifically, e</w:t>
      </w:r>
      <w:r w:rsidR="00CB5758" w:rsidRPr="005A725C">
        <w:rPr>
          <w:rFonts w:ascii="Times New Roman" w:eastAsia="TimesNewRoman" w:hAnsi="Times New Roman" w:cs="Times New Roman"/>
          <w:sz w:val="24"/>
          <w:szCs w:val="24"/>
        </w:rPr>
        <w:t>ach conception</w:t>
      </w:r>
      <w:r w:rsidR="00A220C3" w:rsidRPr="005A725C">
        <w:rPr>
          <w:rFonts w:ascii="Times New Roman" w:eastAsia="TimesNewRoman" w:hAnsi="Times New Roman" w:cs="Times New Roman"/>
          <w:sz w:val="24"/>
          <w:szCs w:val="24"/>
        </w:rPr>
        <w:t xml:space="preserve"> allows us to </w:t>
      </w:r>
      <w:r w:rsidR="008F2FA8" w:rsidRPr="005A725C">
        <w:rPr>
          <w:rFonts w:ascii="Times New Roman" w:eastAsia="TimesNewRoman" w:hAnsi="Times New Roman" w:cs="Times New Roman"/>
          <w:sz w:val="24"/>
          <w:szCs w:val="24"/>
        </w:rPr>
        <w:t xml:space="preserve">distinguish </w:t>
      </w:r>
      <w:r w:rsidR="002702CD" w:rsidRPr="005A725C">
        <w:rPr>
          <w:rFonts w:ascii="Times New Roman" w:hAnsi="Times New Roman" w:cs="Times New Roman"/>
          <w:sz w:val="24"/>
          <w:szCs w:val="24"/>
        </w:rPr>
        <w:t>factors</w:t>
      </w:r>
      <w:r w:rsidR="008F2FA8" w:rsidRPr="005A725C">
        <w:rPr>
          <w:rFonts w:ascii="Times New Roman" w:hAnsi="Times New Roman" w:cs="Times New Roman"/>
          <w:sz w:val="24"/>
          <w:szCs w:val="24"/>
        </w:rPr>
        <w:t xml:space="preserve"> or conditions</w:t>
      </w:r>
      <w:r w:rsidR="002702CD" w:rsidRPr="005A725C">
        <w:rPr>
          <w:rFonts w:ascii="Times New Roman" w:hAnsi="Times New Roman" w:cs="Times New Roman"/>
          <w:sz w:val="24"/>
          <w:szCs w:val="24"/>
        </w:rPr>
        <w:t xml:space="preserve"> that are merely desirable </w:t>
      </w:r>
      <w:r w:rsidR="008F2FA8" w:rsidRPr="005A725C">
        <w:rPr>
          <w:rFonts w:ascii="Times New Roman" w:hAnsi="Times New Roman" w:cs="Times New Roman"/>
          <w:sz w:val="24"/>
          <w:szCs w:val="24"/>
        </w:rPr>
        <w:t>for core party actors (and might be important for explaining party strategy</w:t>
      </w:r>
      <w:r w:rsidRPr="005A725C">
        <w:rPr>
          <w:rFonts w:ascii="Times New Roman" w:hAnsi="Times New Roman" w:cs="Times New Roman"/>
          <w:sz w:val="24"/>
          <w:szCs w:val="24"/>
        </w:rPr>
        <w:t>, for instance</w:t>
      </w:r>
      <w:r w:rsidR="008F2FA8" w:rsidRPr="005A725C">
        <w:rPr>
          <w:rFonts w:ascii="Times New Roman" w:hAnsi="Times New Roman" w:cs="Times New Roman"/>
          <w:sz w:val="24"/>
          <w:szCs w:val="24"/>
        </w:rPr>
        <w:t xml:space="preserve">) </w:t>
      </w:r>
      <w:r w:rsidR="002702CD" w:rsidRPr="005A725C">
        <w:rPr>
          <w:rFonts w:ascii="Times New Roman" w:hAnsi="Times New Roman" w:cs="Times New Roman"/>
          <w:sz w:val="24"/>
          <w:szCs w:val="24"/>
        </w:rPr>
        <w:t xml:space="preserve">from those that </w:t>
      </w:r>
      <w:r w:rsidR="008F2FA8" w:rsidRPr="005A725C">
        <w:rPr>
          <w:rFonts w:ascii="Times New Roman" w:hAnsi="Times New Roman" w:cs="Times New Roman"/>
          <w:sz w:val="24"/>
          <w:szCs w:val="24"/>
        </w:rPr>
        <w:t xml:space="preserve">are likely to </w:t>
      </w:r>
      <w:r w:rsidR="002702CD" w:rsidRPr="005A725C">
        <w:rPr>
          <w:rFonts w:ascii="Times New Roman" w:hAnsi="Times New Roman" w:cs="Times New Roman"/>
          <w:sz w:val="24"/>
          <w:szCs w:val="24"/>
        </w:rPr>
        <w:t xml:space="preserve">motivate core party actors to dissolve their party as they </w:t>
      </w:r>
      <w:r w:rsidR="008F2FA8" w:rsidRPr="005A725C">
        <w:rPr>
          <w:rFonts w:ascii="Times New Roman" w:hAnsi="Times New Roman" w:cs="Times New Roman"/>
          <w:sz w:val="24"/>
          <w:szCs w:val="24"/>
        </w:rPr>
        <w:t xml:space="preserve">see the </w:t>
      </w:r>
      <w:r w:rsidRPr="005A725C">
        <w:rPr>
          <w:rFonts w:ascii="Times New Roman" w:hAnsi="Times New Roman" w:cs="Times New Roman"/>
          <w:sz w:val="24"/>
          <w:szCs w:val="24"/>
        </w:rPr>
        <w:t xml:space="preserve">latter’s </w:t>
      </w:r>
      <w:r w:rsidR="008F2FA8" w:rsidRPr="005A725C">
        <w:rPr>
          <w:rFonts w:ascii="Times New Roman" w:hAnsi="Times New Roman" w:cs="Times New Roman"/>
          <w:i/>
          <w:sz w:val="24"/>
          <w:szCs w:val="24"/>
        </w:rPr>
        <w:t>raison d’ê</w:t>
      </w:r>
      <w:r w:rsidR="002702CD" w:rsidRPr="005A725C">
        <w:rPr>
          <w:rFonts w:ascii="Times New Roman" w:hAnsi="Times New Roman" w:cs="Times New Roman"/>
          <w:i/>
          <w:sz w:val="24"/>
          <w:szCs w:val="24"/>
        </w:rPr>
        <w:t>tre</w:t>
      </w:r>
      <w:r w:rsidR="002702CD" w:rsidRPr="005A725C">
        <w:rPr>
          <w:rFonts w:ascii="Times New Roman" w:hAnsi="Times New Roman" w:cs="Times New Roman"/>
          <w:sz w:val="24"/>
          <w:szCs w:val="24"/>
        </w:rPr>
        <w:t xml:space="preserve"> </w:t>
      </w:r>
      <w:r w:rsidR="008F2FA8" w:rsidRPr="005A725C">
        <w:rPr>
          <w:rFonts w:ascii="Times New Roman" w:hAnsi="Times New Roman" w:cs="Times New Roman"/>
          <w:sz w:val="24"/>
          <w:szCs w:val="24"/>
        </w:rPr>
        <w:t>as fundamentally undermined</w:t>
      </w:r>
      <w:r w:rsidR="002702CD" w:rsidRPr="005A725C">
        <w:rPr>
          <w:rFonts w:ascii="Times New Roman" w:hAnsi="Times New Roman" w:cs="Times New Roman"/>
          <w:sz w:val="24"/>
          <w:szCs w:val="24"/>
        </w:rPr>
        <w:t xml:space="preserve">. </w:t>
      </w:r>
      <w:r w:rsidR="008F2FA8" w:rsidRPr="005A725C">
        <w:rPr>
          <w:rFonts w:ascii="Times New Roman" w:hAnsi="Times New Roman" w:cs="Times New Roman"/>
          <w:sz w:val="24"/>
          <w:szCs w:val="24"/>
        </w:rPr>
        <w:t>This distinction is important as</w:t>
      </w:r>
      <w:r w:rsidR="005A5C49" w:rsidRPr="005A725C">
        <w:rPr>
          <w:rFonts w:ascii="Times New Roman" w:hAnsi="Times New Roman" w:cs="Times New Roman"/>
          <w:sz w:val="24"/>
          <w:szCs w:val="24"/>
        </w:rPr>
        <w:t>, for instance,</w:t>
      </w:r>
      <w:r w:rsidR="008F2FA8" w:rsidRPr="005A725C">
        <w:rPr>
          <w:rFonts w:ascii="Times New Roman" w:hAnsi="Times New Roman" w:cs="Times New Roman"/>
          <w:sz w:val="24"/>
          <w:szCs w:val="24"/>
        </w:rPr>
        <w:t xml:space="preserve"> parliamentary seats are </w:t>
      </w:r>
      <w:r w:rsidR="00152D14" w:rsidRPr="005A725C">
        <w:rPr>
          <w:rFonts w:ascii="Times New Roman" w:hAnsi="Times New Roman" w:cs="Times New Roman"/>
          <w:sz w:val="24"/>
          <w:szCs w:val="24"/>
        </w:rPr>
        <w:t xml:space="preserve">desirable and </w:t>
      </w:r>
      <w:r w:rsidR="008F2FA8" w:rsidRPr="005A725C">
        <w:rPr>
          <w:rFonts w:ascii="Times New Roman" w:hAnsi="Times New Roman" w:cs="Times New Roman"/>
          <w:sz w:val="24"/>
          <w:szCs w:val="24"/>
        </w:rPr>
        <w:t>helpful to</w:t>
      </w:r>
      <w:r w:rsidR="00CE40F9" w:rsidRPr="005A725C">
        <w:rPr>
          <w:rFonts w:ascii="Times New Roman" w:hAnsi="Times New Roman" w:cs="Times New Roman"/>
          <w:sz w:val="24"/>
          <w:szCs w:val="24"/>
        </w:rPr>
        <w:t xml:space="preserve"> any party to realize its goals, including those parties </w:t>
      </w:r>
      <w:r w:rsidR="00A1665A" w:rsidRPr="005A725C">
        <w:rPr>
          <w:rFonts w:ascii="Times New Roman" w:hAnsi="Times New Roman" w:cs="Times New Roman"/>
          <w:sz w:val="24"/>
          <w:szCs w:val="24"/>
        </w:rPr>
        <w:t xml:space="preserve">predominantly aspiring to represent group </w:t>
      </w:r>
      <w:r w:rsidR="00291604" w:rsidRPr="005A725C">
        <w:rPr>
          <w:rFonts w:ascii="Times New Roman" w:hAnsi="Times New Roman" w:cs="Times New Roman"/>
          <w:sz w:val="24"/>
          <w:szCs w:val="24"/>
        </w:rPr>
        <w:t>interests</w:t>
      </w:r>
      <w:r w:rsidR="00CE40F9" w:rsidRPr="005A725C">
        <w:rPr>
          <w:rFonts w:ascii="Times New Roman" w:hAnsi="Times New Roman" w:cs="Times New Roman"/>
          <w:sz w:val="24"/>
          <w:szCs w:val="24"/>
        </w:rPr>
        <w:t xml:space="preserve"> </w:t>
      </w:r>
      <w:r w:rsidR="00A220C3" w:rsidRPr="005A725C">
        <w:rPr>
          <w:rFonts w:ascii="Times New Roman" w:hAnsi="Times New Roman" w:cs="Times New Roman"/>
          <w:sz w:val="24"/>
          <w:szCs w:val="24"/>
        </w:rPr>
        <w:t xml:space="preserve">in line with </w:t>
      </w:r>
      <w:r w:rsidR="00CE40F9" w:rsidRPr="005A725C">
        <w:rPr>
          <w:rFonts w:ascii="Times New Roman" w:hAnsi="Times New Roman" w:cs="Times New Roman"/>
          <w:sz w:val="24"/>
          <w:szCs w:val="24"/>
        </w:rPr>
        <w:t>the sociological</w:t>
      </w:r>
      <w:r w:rsidR="001B19FA" w:rsidRPr="005A725C">
        <w:rPr>
          <w:rFonts w:ascii="Times New Roman" w:hAnsi="Times New Roman" w:cs="Times New Roman"/>
          <w:sz w:val="24"/>
          <w:szCs w:val="24"/>
        </w:rPr>
        <w:t xml:space="preserve"> conception</w:t>
      </w:r>
      <w:r w:rsidR="00291604" w:rsidRPr="005A725C">
        <w:rPr>
          <w:rFonts w:ascii="Times New Roman" w:hAnsi="Times New Roman" w:cs="Times New Roman"/>
          <w:sz w:val="24"/>
          <w:szCs w:val="24"/>
        </w:rPr>
        <w:t>. However,</w:t>
      </w:r>
      <w:r w:rsidR="00A1665A" w:rsidRPr="005A725C">
        <w:rPr>
          <w:rFonts w:ascii="Times New Roman" w:hAnsi="Times New Roman" w:cs="Times New Roman"/>
          <w:sz w:val="24"/>
          <w:szCs w:val="24"/>
        </w:rPr>
        <w:t xml:space="preserve"> </w:t>
      </w:r>
      <w:r w:rsidR="00291604" w:rsidRPr="005A725C">
        <w:rPr>
          <w:rFonts w:ascii="Times New Roman" w:hAnsi="Times New Roman" w:cs="Times New Roman"/>
          <w:sz w:val="24"/>
          <w:szCs w:val="24"/>
        </w:rPr>
        <w:t xml:space="preserve">seats </w:t>
      </w:r>
      <w:r w:rsidR="00A1665A" w:rsidRPr="005A725C">
        <w:rPr>
          <w:rFonts w:ascii="Times New Roman" w:hAnsi="Times New Roman" w:cs="Times New Roman"/>
          <w:sz w:val="24"/>
          <w:szCs w:val="24"/>
        </w:rPr>
        <w:t xml:space="preserve">are only one means and parliament only one </w:t>
      </w:r>
      <w:r w:rsidR="004D7B4D" w:rsidRPr="005A725C">
        <w:rPr>
          <w:rFonts w:ascii="Times New Roman" w:hAnsi="Times New Roman" w:cs="Times New Roman"/>
          <w:sz w:val="24"/>
          <w:szCs w:val="24"/>
        </w:rPr>
        <w:t>arena among several to</w:t>
      </w:r>
      <w:r w:rsidR="001B19FA" w:rsidRPr="005A725C">
        <w:rPr>
          <w:rFonts w:ascii="Times New Roman" w:hAnsi="Times New Roman" w:cs="Times New Roman"/>
          <w:sz w:val="24"/>
          <w:szCs w:val="24"/>
        </w:rPr>
        <w:t>wards the end of engaging</w:t>
      </w:r>
      <w:r w:rsidR="00CE40F9" w:rsidRPr="005A725C">
        <w:rPr>
          <w:rFonts w:ascii="Times New Roman" w:hAnsi="Times New Roman" w:cs="Times New Roman"/>
          <w:sz w:val="24"/>
          <w:szCs w:val="24"/>
        </w:rPr>
        <w:t xml:space="preserve"> in representative activities</w:t>
      </w:r>
      <w:r w:rsidR="002B6107" w:rsidRPr="005A725C">
        <w:rPr>
          <w:rFonts w:ascii="Times New Roman" w:hAnsi="Times New Roman" w:cs="Times New Roman"/>
          <w:sz w:val="24"/>
          <w:szCs w:val="24"/>
        </w:rPr>
        <w:t xml:space="preserve"> (</w:t>
      </w:r>
      <w:proofErr w:type="spellStart"/>
      <w:r w:rsidR="002B6107" w:rsidRPr="005A725C">
        <w:rPr>
          <w:rFonts w:ascii="Times New Roman" w:hAnsi="Times New Roman" w:cs="Times New Roman"/>
          <w:sz w:val="24"/>
          <w:szCs w:val="24"/>
        </w:rPr>
        <w:t>Saward</w:t>
      </w:r>
      <w:proofErr w:type="spellEnd"/>
      <w:r w:rsidR="002B6107" w:rsidRPr="005A725C">
        <w:rPr>
          <w:rFonts w:ascii="Times New Roman" w:hAnsi="Times New Roman" w:cs="Times New Roman"/>
          <w:sz w:val="24"/>
          <w:szCs w:val="24"/>
        </w:rPr>
        <w:t xml:space="preserve"> 2009</w:t>
      </w:r>
      <w:r w:rsidR="00D0431E" w:rsidRPr="005A725C">
        <w:rPr>
          <w:rFonts w:ascii="Times New Roman" w:hAnsi="Times New Roman" w:cs="Times New Roman"/>
          <w:sz w:val="24"/>
          <w:szCs w:val="24"/>
        </w:rPr>
        <w:t>)</w:t>
      </w:r>
      <w:r w:rsidR="00D0431E" w:rsidRPr="005A725C">
        <w:rPr>
          <w:rStyle w:val="FootnoteReference"/>
          <w:rFonts w:ascii="Times New Roman" w:hAnsi="Times New Roman" w:cs="Times New Roman"/>
          <w:sz w:val="24"/>
          <w:szCs w:val="24"/>
        </w:rPr>
        <w:footnoteReference w:id="5"/>
      </w:r>
      <w:r w:rsidR="00D0431E" w:rsidRPr="005A725C">
        <w:rPr>
          <w:rFonts w:ascii="Times New Roman" w:hAnsi="Times New Roman" w:cs="Times New Roman"/>
          <w:sz w:val="24"/>
          <w:szCs w:val="24"/>
        </w:rPr>
        <w:t xml:space="preserve">. Thus, </w:t>
      </w:r>
      <w:r w:rsidR="00922E55" w:rsidRPr="005A725C">
        <w:rPr>
          <w:rFonts w:ascii="Times New Roman" w:eastAsia="TimesNewRoman" w:hAnsi="Times New Roman" w:cs="Times New Roman"/>
          <w:sz w:val="24"/>
          <w:szCs w:val="24"/>
        </w:rPr>
        <w:t xml:space="preserve">starting out from </w:t>
      </w:r>
      <w:r w:rsidR="00CB5758" w:rsidRPr="005A725C">
        <w:rPr>
          <w:rFonts w:ascii="Times New Roman" w:eastAsia="TimesNewRoman" w:hAnsi="Times New Roman" w:cs="Times New Roman"/>
          <w:sz w:val="24"/>
          <w:szCs w:val="24"/>
        </w:rPr>
        <w:t>a sociological conception</w:t>
      </w:r>
      <w:r w:rsidR="00D0431E" w:rsidRPr="005A725C">
        <w:rPr>
          <w:rFonts w:ascii="Times New Roman" w:eastAsia="TimesNewRoman" w:hAnsi="Times New Roman" w:cs="Times New Roman"/>
          <w:sz w:val="24"/>
          <w:szCs w:val="24"/>
        </w:rPr>
        <w:t>, we would expect</w:t>
      </w:r>
      <w:r w:rsidR="00A220C3" w:rsidRPr="005A725C">
        <w:rPr>
          <w:rFonts w:ascii="Times New Roman" w:eastAsia="TimesNewRoman" w:hAnsi="Times New Roman" w:cs="Times New Roman"/>
          <w:sz w:val="24"/>
          <w:szCs w:val="24"/>
        </w:rPr>
        <w:t xml:space="preserve"> access </w:t>
      </w:r>
      <w:r w:rsidR="00922E55" w:rsidRPr="005A725C">
        <w:rPr>
          <w:rFonts w:ascii="Times New Roman" w:eastAsia="TimesNewRoman" w:hAnsi="Times New Roman" w:cs="Times New Roman"/>
          <w:sz w:val="24"/>
          <w:szCs w:val="24"/>
        </w:rPr>
        <w:t xml:space="preserve">to seats </w:t>
      </w:r>
      <w:r w:rsidR="00A220C3" w:rsidRPr="005A725C">
        <w:rPr>
          <w:rFonts w:ascii="Times New Roman" w:eastAsia="TimesNewRoman" w:hAnsi="Times New Roman" w:cs="Times New Roman"/>
          <w:sz w:val="24"/>
          <w:szCs w:val="24"/>
        </w:rPr>
        <w:t xml:space="preserve">to be less decisive for party actors’ determination to sustain their </w:t>
      </w:r>
      <w:r w:rsidRPr="005A725C">
        <w:rPr>
          <w:rFonts w:ascii="Times New Roman" w:eastAsia="TimesNewRoman" w:hAnsi="Times New Roman" w:cs="Times New Roman"/>
          <w:sz w:val="24"/>
          <w:szCs w:val="24"/>
        </w:rPr>
        <w:t xml:space="preserve">organization </w:t>
      </w:r>
      <w:r w:rsidR="00A220C3" w:rsidRPr="005A725C">
        <w:rPr>
          <w:rFonts w:ascii="Times New Roman" w:eastAsia="TimesNewRoman" w:hAnsi="Times New Roman" w:cs="Times New Roman"/>
          <w:sz w:val="24"/>
          <w:szCs w:val="24"/>
        </w:rPr>
        <w:t xml:space="preserve">than, for </w:t>
      </w:r>
      <w:r w:rsidR="00D0431E" w:rsidRPr="005A725C">
        <w:rPr>
          <w:rFonts w:ascii="Times New Roman" w:eastAsia="TimesNewRoman" w:hAnsi="Times New Roman" w:cs="Times New Roman"/>
          <w:sz w:val="24"/>
          <w:szCs w:val="24"/>
        </w:rPr>
        <w:t>example</w:t>
      </w:r>
      <w:r w:rsidR="00A220C3" w:rsidRPr="005A725C">
        <w:rPr>
          <w:rFonts w:ascii="Times New Roman" w:eastAsia="TimesNewRoman" w:hAnsi="Times New Roman" w:cs="Times New Roman"/>
          <w:sz w:val="24"/>
          <w:szCs w:val="24"/>
        </w:rPr>
        <w:t>, a party’s societal roots and its ideological identity.</w:t>
      </w:r>
      <w:r w:rsidRPr="005A725C">
        <w:rPr>
          <w:rFonts w:ascii="Times New Roman" w:eastAsia="TimesNewRoman" w:hAnsi="Times New Roman" w:cs="Times New Roman"/>
          <w:sz w:val="24"/>
          <w:szCs w:val="24"/>
        </w:rPr>
        <w:t xml:space="preserve"> I</w:t>
      </w:r>
      <w:r w:rsidR="00CE40F9" w:rsidRPr="005A725C">
        <w:rPr>
          <w:rFonts w:ascii="Times New Roman" w:eastAsia="TimesNewRoman" w:hAnsi="Times New Roman" w:cs="Times New Roman"/>
          <w:sz w:val="24"/>
          <w:szCs w:val="24"/>
        </w:rPr>
        <w:t>f</w:t>
      </w:r>
      <w:r w:rsidRPr="005A725C">
        <w:rPr>
          <w:rFonts w:ascii="Times New Roman" w:eastAsia="TimesNewRoman" w:hAnsi="Times New Roman" w:cs="Times New Roman"/>
          <w:sz w:val="24"/>
          <w:szCs w:val="24"/>
        </w:rPr>
        <w:t>, however,</w:t>
      </w:r>
      <w:r w:rsidR="00CE40F9" w:rsidRPr="005A725C">
        <w:rPr>
          <w:rFonts w:ascii="Times New Roman" w:eastAsia="TimesNewRoman" w:hAnsi="Times New Roman" w:cs="Times New Roman"/>
          <w:sz w:val="24"/>
          <w:szCs w:val="24"/>
        </w:rPr>
        <w:t xml:space="preserve"> we consider parties as career instruments to self-interested politicians in line with </w:t>
      </w:r>
      <w:r w:rsidR="00CE40F9" w:rsidRPr="005A725C">
        <w:rPr>
          <w:rFonts w:ascii="Times New Roman" w:hAnsi="Times New Roman" w:cs="Times New Roman"/>
          <w:sz w:val="24"/>
          <w:szCs w:val="24"/>
        </w:rPr>
        <w:t xml:space="preserve">the </w:t>
      </w:r>
      <w:proofErr w:type="spellStart"/>
      <w:r w:rsidR="00CE40F9" w:rsidRPr="005A725C">
        <w:rPr>
          <w:rFonts w:ascii="Times New Roman" w:hAnsi="Times New Roman" w:cs="Times New Roman"/>
          <w:sz w:val="24"/>
          <w:szCs w:val="24"/>
        </w:rPr>
        <w:t>Downsian</w:t>
      </w:r>
      <w:proofErr w:type="spellEnd"/>
      <w:r w:rsidR="00CA64E2" w:rsidRPr="005A725C">
        <w:rPr>
          <w:rFonts w:ascii="Times New Roman" w:hAnsi="Times New Roman" w:cs="Times New Roman"/>
          <w:sz w:val="24"/>
          <w:szCs w:val="24"/>
        </w:rPr>
        <w:t xml:space="preserve"> conception</w:t>
      </w:r>
      <w:r w:rsidR="00A220C3" w:rsidRPr="005A725C">
        <w:rPr>
          <w:rFonts w:ascii="Times New Roman" w:hAnsi="Times New Roman" w:cs="Times New Roman"/>
          <w:sz w:val="24"/>
          <w:szCs w:val="24"/>
        </w:rPr>
        <w:t xml:space="preserve"> </w:t>
      </w:r>
      <w:r w:rsidR="00922E55" w:rsidRPr="005A725C">
        <w:rPr>
          <w:rFonts w:ascii="Times New Roman" w:hAnsi="Times New Roman" w:cs="Times New Roman"/>
          <w:sz w:val="24"/>
          <w:szCs w:val="24"/>
        </w:rPr>
        <w:t xml:space="preserve">of parties </w:t>
      </w:r>
      <w:r w:rsidR="00A220C3" w:rsidRPr="005A725C">
        <w:rPr>
          <w:rFonts w:ascii="Times New Roman" w:hAnsi="Times New Roman" w:cs="Times New Roman"/>
          <w:sz w:val="24"/>
          <w:szCs w:val="24"/>
        </w:rPr>
        <w:t>instead</w:t>
      </w:r>
      <w:r w:rsidR="00CE40F9" w:rsidRPr="005A725C">
        <w:rPr>
          <w:rFonts w:ascii="Times New Roman" w:eastAsia="TimesNewRoman" w:hAnsi="Times New Roman" w:cs="Times New Roman"/>
          <w:sz w:val="24"/>
          <w:szCs w:val="24"/>
        </w:rPr>
        <w:t xml:space="preserve">, we would expect the inability to win seats </w:t>
      </w:r>
      <w:r w:rsidRPr="005A725C">
        <w:rPr>
          <w:rFonts w:ascii="Times New Roman" w:eastAsia="TimesNewRoman" w:hAnsi="Times New Roman" w:cs="Times New Roman"/>
          <w:sz w:val="24"/>
          <w:szCs w:val="24"/>
        </w:rPr>
        <w:t>(</w:t>
      </w:r>
      <w:r w:rsidR="00CE40F9" w:rsidRPr="005A725C">
        <w:rPr>
          <w:rFonts w:ascii="Times New Roman" w:eastAsia="TimesNewRoman" w:hAnsi="Times New Roman" w:cs="Times New Roman"/>
          <w:sz w:val="24"/>
          <w:szCs w:val="24"/>
        </w:rPr>
        <w:t>or access government</w:t>
      </w:r>
      <w:r w:rsidRPr="005A725C">
        <w:rPr>
          <w:rFonts w:ascii="Times New Roman" w:eastAsia="TimesNewRoman" w:hAnsi="Times New Roman" w:cs="Times New Roman"/>
          <w:sz w:val="24"/>
          <w:szCs w:val="24"/>
        </w:rPr>
        <w:t>)</w:t>
      </w:r>
      <w:r w:rsidR="00CE40F9" w:rsidRPr="005A725C">
        <w:rPr>
          <w:rFonts w:ascii="Times New Roman" w:eastAsia="TimesNewRoman" w:hAnsi="Times New Roman" w:cs="Times New Roman"/>
          <w:sz w:val="24"/>
          <w:szCs w:val="24"/>
        </w:rPr>
        <w:t xml:space="preserve"> to motivate wide-spread defection</w:t>
      </w:r>
      <w:r w:rsidRPr="005A725C">
        <w:rPr>
          <w:rFonts w:ascii="Times New Roman" w:eastAsia="TimesNewRoman" w:hAnsi="Times New Roman" w:cs="Times New Roman"/>
          <w:sz w:val="24"/>
          <w:szCs w:val="24"/>
        </w:rPr>
        <w:t xml:space="preserve"> likely to trigger party death</w:t>
      </w:r>
      <w:r w:rsidR="00BF1D58" w:rsidRPr="005A725C">
        <w:rPr>
          <w:rFonts w:ascii="Times New Roman" w:hAnsi="Times New Roman" w:cs="Times New Roman"/>
          <w:sz w:val="24"/>
          <w:szCs w:val="24"/>
        </w:rPr>
        <w:t xml:space="preserve"> (as </w:t>
      </w:r>
      <w:r w:rsidR="00291604" w:rsidRPr="005A725C">
        <w:rPr>
          <w:rFonts w:ascii="Times New Roman" w:hAnsi="Times New Roman" w:cs="Times New Roman"/>
          <w:sz w:val="24"/>
          <w:szCs w:val="24"/>
        </w:rPr>
        <w:t xml:space="preserve">the aspiration of </w:t>
      </w:r>
      <w:r w:rsidR="00152D14" w:rsidRPr="005A725C">
        <w:rPr>
          <w:rFonts w:ascii="Times New Roman" w:hAnsi="Times New Roman" w:cs="Times New Roman"/>
          <w:sz w:val="24"/>
          <w:szCs w:val="24"/>
        </w:rPr>
        <w:t xml:space="preserve">winning office </w:t>
      </w:r>
      <w:r w:rsidR="00922E55" w:rsidRPr="005A725C">
        <w:rPr>
          <w:rFonts w:ascii="Times New Roman" w:hAnsi="Times New Roman" w:cs="Times New Roman"/>
          <w:sz w:val="24"/>
          <w:szCs w:val="24"/>
        </w:rPr>
        <w:t xml:space="preserve">is considered </w:t>
      </w:r>
      <w:r w:rsidR="00A1665A" w:rsidRPr="005A725C">
        <w:rPr>
          <w:rFonts w:ascii="Times New Roman" w:hAnsi="Times New Roman" w:cs="Times New Roman"/>
          <w:sz w:val="24"/>
          <w:szCs w:val="24"/>
        </w:rPr>
        <w:t xml:space="preserve">constitutive for creating </w:t>
      </w:r>
      <w:r w:rsidR="00A220C3" w:rsidRPr="005A725C">
        <w:rPr>
          <w:rFonts w:ascii="Times New Roman" w:hAnsi="Times New Roman" w:cs="Times New Roman"/>
          <w:sz w:val="24"/>
          <w:szCs w:val="24"/>
        </w:rPr>
        <w:t xml:space="preserve">a </w:t>
      </w:r>
      <w:r w:rsidR="00A1665A" w:rsidRPr="005A725C">
        <w:rPr>
          <w:rFonts w:ascii="Times New Roman" w:hAnsi="Times New Roman" w:cs="Times New Roman"/>
          <w:sz w:val="24"/>
          <w:szCs w:val="24"/>
        </w:rPr>
        <w:t>party in the first place</w:t>
      </w:r>
      <w:r w:rsidR="00BF1D58" w:rsidRPr="005A725C">
        <w:rPr>
          <w:rFonts w:ascii="Times New Roman" w:hAnsi="Times New Roman" w:cs="Times New Roman"/>
          <w:sz w:val="24"/>
          <w:szCs w:val="24"/>
        </w:rPr>
        <w:t>)</w:t>
      </w:r>
      <w:r w:rsidR="00445322" w:rsidRPr="005A725C">
        <w:rPr>
          <w:rFonts w:ascii="Times New Roman" w:hAnsi="Times New Roman" w:cs="Times New Roman"/>
          <w:sz w:val="24"/>
          <w:szCs w:val="24"/>
        </w:rPr>
        <w:t>.</w:t>
      </w:r>
    </w:p>
    <w:p w14:paraId="560BBEE2" w14:textId="77777777" w:rsidR="00D524EE" w:rsidRPr="005A725C" w:rsidRDefault="00D524EE" w:rsidP="00757BAE">
      <w:pPr>
        <w:autoSpaceDE w:val="0"/>
        <w:autoSpaceDN w:val="0"/>
        <w:adjustRightInd w:val="0"/>
        <w:spacing w:before="240" w:line="480" w:lineRule="auto"/>
        <w:rPr>
          <w:rFonts w:ascii="Times New Roman" w:hAnsi="Times New Roman" w:cs="Times New Roman"/>
          <w:sz w:val="24"/>
          <w:szCs w:val="24"/>
        </w:rPr>
      </w:pPr>
    </w:p>
    <w:p w14:paraId="1BA6C3CA" w14:textId="77777777" w:rsidR="00D524EE" w:rsidRPr="005A725C" w:rsidRDefault="00D524EE" w:rsidP="00757BAE">
      <w:pPr>
        <w:autoSpaceDE w:val="0"/>
        <w:autoSpaceDN w:val="0"/>
        <w:adjustRightInd w:val="0"/>
        <w:spacing w:before="240" w:line="480" w:lineRule="auto"/>
        <w:rPr>
          <w:rFonts w:ascii="Times New Roman" w:hAnsi="Times New Roman" w:cs="Times New Roman"/>
          <w:sz w:val="24"/>
          <w:szCs w:val="24"/>
        </w:rPr>
      </w:pPr>
    </w:p>
    <w:p w14:paraId="67B1CE22" w14:textId="77777777" w:rsidR="00D524EE" w:rsidRPr="005A725C" w:rsidRDefault="00D524EE" w:rsidP="00757BAE">
      <w:pPr>
        <w:autoSpaceDE w:val="0"/>
        <w:autoSpaceDN w:val="0"/>
        <w:adjustRightInd w:val="0"/>
        <w:spacing w:before="240" w:line="480" w:lineRule="auto"/>
        <w:rPr>
          <w:rFonts w:ascii="Times New Roman" w:hAnsi="Times New Roman" w:cs="Times New Roman"/>
          <w:sz w:val="24"/>
          <w:szCs w:val="24"/>
        </w:rPr>
      </w:pPr>
    </w:p>
    <w:p w14:paraId="2B3DDF92" w14:textId="77777777" w:rsidR="00D524EE" w:rsidRPr="005A725C" w:rsidRDefault="00D524EE" w:rsidP="00757BAE">
      <w:pPr>
        <w:autoSpaceDE w:val="0"/>
        <w:autoSpaceDN w:val="0"/>
        <w:adjustRightInd w:val="0"/>
        <w:spacing w:before="240" w:line="480" w:lineRule="auto"/>
        <w:rPr>
          <w:rFonts w:ascii="Times New Roman" w:hAnsi="Times New Roman" w:cs="Times New Roman"/>
          <w:sz w:val="24"/>
          <w:szCs w:val="24"/>
        </w:rPr>
      </w:pPr>
    </w:p>
    <w:p w14:paraId="7FB6A91F" w14:textId="77777777" w:rsidR="00D524EE" w:rsidRPr="005A725C" w:rsidRDefault="00D524EE" w:rsidP="00757BAE">
      <w:pPr>
        <w:autoSpaceDE w:val="0"/>
        <w:autoSpaceDN w:val="0"/>
        <w:adjustRightInd w:val="0"/>
        <w:spacing w:before="240" w:line="480" w:lineRule="auto"/>
        <w:rPr>
          <w:rFonts w:ascii="Times New Roman" w:eastAsia="TimesNewRoman" w:hAnsi="Times New Roman" w:cs="Times New Roman"/>
          <w:b/>
          <w:i/>
          <w:sz w:val="24"/>
          <w:szCs w:val="24"/>
        </w:rPr>
      </w:pPr>
    </w:p>
    <w:p w14:paraId="448742CA" w14:textId="6E6D4E54" w:rsidR="002C296E" w:rsidRPr="005A725C" w:rsidRDefault="002C296E" w:rsidP="002C296E">
      <w:pPr>
        <w:spacing w:before="240"/>
        <w:rPr>
          <w:rFonts w:ascii="Times New Roman" w:eastAsia="TimesNewRoman" w:hAnsi="Times New Roman" w:cs="Times New Roman"/>
          <w:b/>
          <w:sz w:val="24"/>
          <w:szCs w:val="24"/>
        </w:rPr>
      </w:pPr>
      <w:r w:rsidRPr="005A725C">
        <w:rPr>
          <w:rFonts w:ascii="Times New Roman" w:eastAsia="TimesNewRoman" w:hAnsi="Times New Roman" w:cs="Times New Roman"/>
          <w:b/>
          <w:sz w:val="24"/>
          <w:szCs w:val="24"/>
        </w:rPr>
        <w:lastRenderedPageBreak/>
        <w:t>Table 1:</w:t>
      </w:r>
      <w:r w:rsidR="00757BAE" w:rsidRPr="005A725C">
        <w:rPr>
          <w:rFonts w:ascii="Times New Roman" w:eastAsia="TimesNewRoman" w:hAnsi="Times New Roman" w:cs="Times New Roman"/>
          <w:sz w:val="24"/>
          <w:szCs w:val="24"/>
        </w:rPr>
        <w:t xml:space="preserve"> Drivers</w:t>
      </w:r>
      <w:r w:rsidRPr="005A725C">
        <w:rPr>
          <w:rFonts w:ascii="Times New Roman" w:eastAsia="TimesNewRoman" w:hAnsi="Times New Roman" w:cs="Times New Roman"/>
          <w:sz w:val="24"/>
          <w:szCs w:val="24"/>
        </w:rPr>
        <w:t xml:space="preserve"> of Party Death</w:t>
      </w:r>
    </w:p>
    <w:tbl>
      <w:tblPr>
        <w:tblStyle w:val="TableGrid"/>
        <w:tblW w:w="9464" w:type="dxa"/>
        <w:tblLook w:val="04A0" w:firstRow="1" w:lastRow="0" w:firstColumn="1" w:lastColumn="0" w:noHBand="0" w:noVBand="1"/>
      </w:tblPr>
      <w:tblGrid>
        <w:gridCol w:w="2235"/>
        <w:gridCol w:w="3402"/>
        <w:gridCol w:w="3827"/>
      </w:tblGrid>
      <w:tr w:rsidR="002C296E" w:rsidRPr="005A725C" w14:paraId="243A6820" w14:textId="77777777" w:rsidTr="00063DD0">
        <w:tc>
          <w:tcPr>
            <w:tcW w:w="2235" w:type="dxa"/>
          </w:tcPr>
          <w:p w14:paraId="141A2357" w14:textId="77777777" w:rsidR="002C296E" w:rsidRPr="005A725C" w:rsidRDefault="002C296E" w:rsidP="00063DD0">
            <w:pPr>
              <w:autoSpaceDE w:val="0"/>
              <w:autoSpaceDN w:val="0"/>
              <w:adjustRightInd w:val="0"/>
              <w:rPr>
                <w:rFonts w:ascii="Times New Roman" w:eastAsia="TimesNewRoman" w:hAnsi="Times New Roman" w:cs="Times New Roman"/>
              </w:rPr>
            </w:pPr>
          </w:p>
        </w:tc>
        <w:tc>
          <w:tcPr>
            <w:tcW w:w="3402" w:type="dxa"/>
          </w:tcPr>
          <w:p w14:paraId="49CA7FEB" w14:textId="77777777" w:rsidR="002C296E" w:rsidRPr="005A725C" w:rsidRDefault="002C296E" w:rsidP="00063DD0">
            <w:pPr>
              <w:rPr>
                <w:rFonts w:ascii="Times New Roman" w:eastAsia="TimesNewRoman" w:hAnsi="Times New Roman" w:cs="Times New Roman"/>
                <w:b/>
              </w:rPr>
            </w:pPr>
            <w:proofErr w:type="spellStart"/>
            <w:r w:rsidRPr="005A725C">
              <w:rPr>
                <w:rFonts w:ascii="Times New Roman" w:hAnsi="Times New Roman" w:cs="Times New Roman"/>
                <w:b/>
                <w:i/>
              </w:rPr>
              <w:t>Downsian</w:t>
            </w:r>
            <w:proofErr w:type="spellEnd"/>
            <w:r w:rsidRPr="005A725C">
              <w:rPr>
                <w:rFonts w:ascii="Times New Roman" w:hAnsi="Times New Roman" w:cs="Times New Roman"/>
                <w:b/>
                <w:i/>
              </w:rPr>
              <w:t xml:space="preserve"> Account of Party Death</w:t>
            </w:r>
          </w:p>
        </w:tc>
        <w:tc>
          <w:tcPr>
            <w:tcW w:w="3827" w:type="dxa"/>
          </w:tcPr>
          <w:p w14:paraId="789A46DD" w14:textId="77777777" w:rsidR="002C296E" w:rsidRPr="005A725C" w:rsidRDefault="002C296E" w:rsidP="00063DD0">
            <w:pPr>
              <w:autoSpaceDE w:val="0"/>
              <w:autoSpaceDN w:val="0"/>
              <w:adjustRightInd w:val="0"/>
              <w:jc w:val="center"/>
              <w:rPr>
                <w:rFonts w:ascii="Times New Roman" w:eastAsia="TimesNewRoman" w:hAnsi="Times New Roman" w:cs="Times New Roman"/>
                <w:b/>
                <w:i/>
              </w:rPr>
            </w:pPr>
            <w:r w:rsidRPr="005A725C">
              <w:rPr>
                <w:rFonts w:ascii="Times New Roman" w:eastAsia="TimesNewRoman" w:hAnsi="Times New Roman" w:cs="Times New Roman"/>
                <w:b/>
                <w:i/>
              </w:rPr>
              <w:t>Sociological Account of Party Death</w:t>
            </w:r>
          </w:p>
          <w:p w14:paraId="519D8D16" w14:textId="77777777" w:rsidR="002C296E" w:rsidRPr="005A725C" w:rsidRDefault="002C296E" w:rsidP="00063DD0">
            <w:pPr>
              <w:autoSpaceDE w:val="0"/>
              <w:autoSpaceDN w:val="0"/>
              <w:adjustRightInd w:val="0"/>
              <w:jc w:val="center"/>
              <w:rPr>
                <w:rFonts w:ascii="Times New Roman" w:eastAsia="TimesNewRoman" w:hAnsi="Times New Roman" w:cs="Times New Roman"/>
                <w:b/>
                <w:i/>
              </w:rPr>
            </w:pPr>
          </w:p>
        </w:tc>
      </w:tr>
      <w:tr w:rsidR="002C296E" w:rsidRPr="005A725C" w14:paraId="4495BE67" w14:textId="77777777" w:rsidTr="00063DD0">
        <w:trPr>
          <w:trHeight w:val="1025"/>
        </w:trPr>
        <w:tc>
          <w:tcPr>
            <w:tcW w:w="2235" w:type="dxa"/>
          </w:tcPr>
          <w:p w14:paraId="6FB95303" w14:textId="0714E002" w:rsidR="002C296E" w:rsidRPr="005A725C" w:rsidRDefault="00CA64E2" w:rsidP="00CA64E2">
            <w:pPr>
              <w:autoSpaceDE w:val="0"/>
              <w:autoSpaceDN w:val="0"/>
              <w:adjustRightInd w:val="0"/>
              <w:rPr>
                <w:rFonts w:ascii="Times New Roman" w:eastAsia="TimesNewRoman" w:hAnsi="Times New Roman" w:cs="Times New Roman"/>
                <w:b/>
              </w:rPr>
            </w:pPr>
            <w:r w:rsidRPr="005A725C">
              <w:rPr>
                <w:rFonts w:ascii="Times New Roman" w:hAnsi="Times New Roman" w:cs="Times New Roman"/>
                <w:b/>
              </w:rPr>
              <w:t>Central E</w:t>
            </w:r>
            <w:r w:rsidR="002C296E" w:rsidRPr="005A725C">
              <w:rPr>
                <w:rFonts w:ascii="Times New Roman" w:hAnsi="Times New Roman" w:cs="Times New Roman"/>
                <w:b/>
              </w:rPr>
              <w:t>nd/</w:t>
            </w:r>
            <w:r w:rsidR="002C296E" w:rsidRPr="005A725C">
              <w:rPr>
                <w:rFonts w:ascii="Times New Roman" w:eastAsia="TimesNewRoman" w:hAnsi="Times New Roman" w:cs="Times New Roman"/>
                <w:b/>
              </w:rPr>
              <w:t xml:space="preserve"> </w:t>
            </w:r>
            <w:r w:rsidR="002C296E" w:rsidRPr="005A725C">
              <w:rPr>
                <w:rFonts w:ascii="Times New Roman" w:eastAsia="TimesNewRoman" w:hAnsi="Times New Roman" w:cs="Times New Roman"/>
                <w:b/>
                <w:i/>
              </w:rPr>
              <w:t xml:space="preserve">raison d’être </w:t>
            </w:r>
            <w:r w:rsidR="002C296E" w:rsidRPr="005A725C">
              <w:rPr>
                <w:rFonts w:ascii="Times New Roman" w:eastAsia="TimesNewRoman" w:hAnsi="Times New Roman" w:cs="Times New Roman"/>
                <w:b/>
              </w:rPr>
              <w:t xml:space="preserve">of </w:t>
            </w:r>
            <w:r w:rsidRPr="005A725C">
              <w:rPr>
                <w:rFonts w:ascii="Times New Roman" w:eastAsia="TimesNewRoman" w:hAnsi="Times New Roman" w:cs="Times New Roman"/>
                <w:b/>
              </w:rPr>
              <w:t>Conception of P</w:t>
            </w:r>
            <w:r w:rsidR="002C296E" w:rsidRPr="005A725C">
              <w:rPr>
                <w:rFonts w:ascii="Times New Roman" w:eastAsia="TimesNewRoman" w:hAnsi="Times New Roman" w:cs="Times New Roman"/>
                <w:b/>
              </w:rPr>
              <w:t>olitical</w:t>
            </w:r>
            <w:r w:rsidRPr="005A725C">
              <w:rPr>
                <w:rFonts w:ascii="Times New Roman" w:eastAsia="TimesNewRoman" w:hAnsi="Times New Roman" w:cs="Times New Roman"/>
                <w:b/>
              </w:rPr>
              <w:t xml:space="preserve"> P</w:t>
            </w:r>
            <w:r w:rsidR="002C296E" w:rsidRPr="005A725C">
              <w:rPr>
                <w:rFonts w:ascii="Times New Roman" w:eastAsia="TimesNewRoman" w:hAnsi="Times New Roman" w:cs="Times New Roman"/>
                <w:b/>
              </w:rPr>
              <w:t>arty</w:t>
            </w:r>
          </w:p>
        </w:tc>
        <w:tc>
          <w:tcPr>
            <w:tcW w:w="3402" w:type="dxa"/>
          </w:tcPr>
          <w:p w14:paraId="33B28D8E" w14:textId="77777777" w:rsidR="002C296E" w:rsidRPr="005A725C" w:rsidRDefault="002C296E" w:rsidP="00063DD0">
            <w:pPr>
              <w:autoSpaceDE w:val="0"/>
              <w:autoSpaceDN w:val="0"/>
              <w:adjustRightInd w:val="0"/>
              <w:rPr>
                <w:rFonts w:ascii="Times New Roman" w:hAnsi="Times New Roman" w:cs="Times New Roman"/>
              </w:rPr>
            </w:pPr>
          </w:p>
          <w:p w14:paraId="63ED56FA" w14:textId="77777777" w:rsidR="002C296E" w:rsidRPr="005A725C" w:rsidRDefault="002C296E" w:rsidP="00063DD0">
            <w:pPr>
              <w:autoSpaceDE w:val="0"/>
              <w:autoSpaceDN w:val="0"/>
              <w:adjustRightInd w:val="0"/>
              <w:rPr>
                <w:rFonts w:ascii="Times New Roman" w:hAnsi="Times New Roman" w:cs="Times New Roman"/>
              </w:rPr>
            </w:pPr>
            <w:r w:rsidRPr="005A725C">
              <w:rPr>
                <w:rFonts w:ascii="Times New Roman" w:hAnsi="Times New Roman" w:cs="Times New Roman"/>
              </w:rPr>
              <w:t>Maximization of individual rewards</w:t>
            </w:r>
          </w:p>
        </w:tc>
        <w:tc>
          <w:tcPr>
            <w:tcW w:w="3827" w:type="dxa"/>
          </w:tcPr>
          <w:p w14:paraId="232E9F38" w14:textId="77777777" w:rsidR="002C296E" w:rsidRPr="005A725C" w:rsidRDefault="002C296E" w:rsidP="00063DD0">
            <w:pPr>
              <w:autoSpaceDE w:val="0"/>
              <w:autoSpaceDN w:val="0"/>
              <w:adjustRightInd w:val="0"/>
              <w:rPr>
                <w:rFonts w:ascii="Times New Roman" w:hAnsi="Times New Roman" w:cs="Times New Roman"/>
                <w:u w:val="single"/>
              </w:rPr>
            </w:pPr>
          </w:p>
          <w:p w14:paraId="4E9EFE7C" w14:textId="77777777" w:rsidR="002C296E" w:rsidRPr="005A725C" w:rsidRDefault="002C296E" w:rsidP="00063DD0">
            <w:pPr>
              <w:autoSpaceDE w:val="0"/>
              <w:autoSpaceDN w:val="0"/>
              <w:adjustRightInd w:val="0"/>
              <w:rPr>
                <w:rFonts w:ascii="Times New Roman" w:eastAsia="TimesNewRoman" w:hAnsi="Times New Roman" w:cs="Times New Roman"/>
              </w:rPr>
            </w:pPr>
            <w:r w:rsidRPr="005A725C">
              <w:rPr>
                <w:rFonts w:ascii="Times New Roman" w:hAnsi="Times New Roman" w:cs="Times New Roman"/>
              </w:rPr>
              <w:t>Joint representation of group interests/ collectively shared values</w:t>
            </w:r>
            <w:r w:rsidRPr="005A725C" w:rsidDel="00192E56">
              <w:rPr>
                <w:rFonts w:ascii="Times New Roman" w:hAnsi="Times New Roman" w:cs="Times New Roman"/>
              </w:rPr>
              <w:t xml:space="preserve"> </w:t>
            </w:r>
          </w:p>
        </w:tc>
      </w:tr>
      <w:tr w:rsidR="002C296E" w:rsidRPr="005A725C" w14:paraId="50325707" w14:textId="77777777" w:rsidTr="00063DD0">
        <w:trPr>
          <w:trHeight w:val="1484"/>
        </w:trPr>
        <w:tc>
          <w:tcPr>
            <w:tcW w:w="2235" w:type="dxa"/>
          </w:tcPr>
          <w:p w14:paraId="3FB649B6" w14:textId="77777777" w:rsidR="002C296E" w:rsidRPr="005A725C" w:rsidRDefault="002C296E" w:rsidP="00063DD0">
            <w:pPr>
              <w:autoSpaceDE w:val="0"/>
              <w:autoSpaceDN w:val="0"/>
              <w:adjustRightInd w:val="0"/>
              <w:rPr>
                <w:rFonts w:ascii="Times New Roman" w:eastAsia="TimesNewRoman" w:hAnsi="Times New Roman" w:cs="Times New Roman"/>
                <w:b/>
              </w:rPr>
            </w:pPr>
          </w:p>
          <w:p w14:paraId="4F36B238" w14:textId="77777777" w:rsidR="002C296E" w:rsidRPr="005A725C" w:rsidRDefault="002C296E" w:rsidP="00063DD0">
            <w:pPr>
              <w:autoSpaceDE w:val="0"/>
              <w:autoSpaceDN w:val="0"/>
              <w:adjustRightInd w:val="0"/>
              <w:rPr>
                <w:rFonts w:ascii="Times New Roman" w:eastAsia="TimesNewRoman" w:hAnsi="Times New Roman" w:cs="Times New Roman"/>
                <w:b/>
              </w:rPr>
            </w:pPr>
            <w:r w:rsidRPr="005A725C">
              <w:rPr>
                <w:rFonts w:ascii="Times New Roman" w:eastAsia="TimesNewRoman" w:hAnsi="Times New Roman" w:cs="Times New Roman"/>
                <w:b/>
              </w:rPr>
              <w:t>Formation Variables Aligned with Central End</w:t>
            </w:r>
          </w:p>
        </w:tc>
        <w:tc>
          <w:tcPr>
            <w:tcW w:w="3402" w:type="dxa"/>
          </w:tcPr>
          <w:p w14:paraId="005FE5CA" w14:textId="77777777" w:rsidR="002C296E" w:rsidRPr="005A725C" w:rsidRDefault="002C296E" w:rsidP="00063DD0">
            <w:pPr>
              <w:autoSpaceDE w:val="0"/>
              <w:autoSpaceDN w:val="0"/>
              <w:adjustRightInd w:val="0"/>
              <w:rPr>
                <w:rFonts w:ascii="Times New Roman" w:eastAsia="TimesNewRoman" w:hAnsi="Times New Roman" w:cs="Times New Roman"/>
                <w:b/>
                <w:i/>
                <w:sz w:val="21"/>
                <w:szCs w:val="21"/>
              </w:rPr>
            </w:pPr>
          </w:p>
          <w:p w14:paraId="79FF28E2" w14:textId="77777777" w:rsidR="002C296E" w:rsidRPr="005A725C" w:rsidRDefault="002C296E" w:rsidP="00063DD0">
            <w:pPr>
              <w:autoSpaceDE w:val="0"/>
              <w:autoSpaceDN w:val="0"/>
              <w:adjustRightInd w:val="0"/>
              <w:rPr>
                <w:rFonts w:ascii="Times New Roman" w:eastAsia="TimesNewRoman" w:hAnsi="Times New Roman" w:cs="Times New Roman"/>
                <w:sz w:val="21"/>
                <w:szCs w:val="21"/>
              </w:rPr>
            </w:pPr>
            <w:r w:rsidRPr="005A725C">
              <w:rPr>
                <w:rFonts w:ascii="Times New Roman" w:eastAsia="TimesNewRoman" w:hAnsi="Times New Roman" w:cs="Times New Roman"/>
                <w:b/>
                <w:i/>
                <w:sz w:val="21"/>
                <w:szCs w:val="21"/>
              </w:rPr>
              <w:t>Insider formation</w:t>
            </w:r>
            <w:r w:rsidRPr="005A725C">
              <w:rPr>
                <w:rFonts w:ascii="Times New Roman" w:eastAsia="TimesNewRoman" w:hAnsi="Times New Roman" w:cs="Times New Roman"/>
                <w:sz w:val="21"/>
                <w:szCs w:val="21"/>
              </w:rPr>
              <w:t xml:space="preserve"> (involving parliamentarian(s))  </w:t>
            </w:r>
            <w:r w:rsidRPr="005A725C">
              <w:rPr>
                <w:rFonts w:ascii="Times New Roman" w:eastAsia="TimesNewRoman" w:hAnsi="Times New Roman" w:cs="Times New Roman"/>
                <w:sz w:val="21"/>
                <w:szCs w:val="21"/>
              </w:rPr>
              <w:sym w:font="Wingdings" w:char="F0E0"/>
            </w:r>
            <w:r w:rsidRPr="005A725C">
              <w:rPr>
                <w:rFonts w:ascii="Times New Roman" w:eastAsia="TimesNewRoman" w:hAnsi="Times New Roman" w:cs="Times New Roman"/>
                <w:sz w:val="21"/>
                <w:szCs w:val="21"/>
              </w:rPr>
              <w:t xml:space="preserve"> death more likely</w:t>
            </w:r>
          </w:p>
        </w:tc>
        <w:tc>
          <w:tcPr>
            <w:tcW w:w="3827" w:type="dxa"/>
          </w:tcPr>
          <w:p w14:paraId="4CD05047" w14:textId="77777777" w:rsidR="002C296E" w:rsidRPr="005A725C" w:rsidRDefault="002C296E" w:rsidP="00063DD0">
            <w:pPr>
              <w:autoSpaceDE w:val="0"/>
              <w:autoSpaceDN w:val="0"/>
              <w:adjustRightInd w:val="0"/>
              <w:rPr>
                <w:rFonts w:ascii="Times New Roman" w:eastAsia="TimesNewRoman" w:hAnsi="Times New Roman" w:cs="Times New Roman"/>
                <w:b/>
                <w:i/>
                <w:sz w:val="21"/>
                <w:szCs w:val="21"/>
              </w:rPr>
            </w:pPr>
          </w:p>
          <w:p w14:paraId="6EA4847D" w14:textId="77777777" w:rsidR="002C296E" w:rsidRPr="005A725C" w:rsidRDefault="002C296E" w:rsidP="00063DD0">
            <w:pPr>
              <w:autoSpaceDE w:val="0"/>
              <w:autoSpaceDN w:val="0"/>
              <w:adjustRightInd w:val="0"/>
              <w:rPr>
                <w:rFonts w:ascii="Times New Roman" w:eastAsia="TimesNewRoman" w:hAnsi="Times New Roman" w:cs="Times New Roman"/>
                <w:sz w:val="21"/>
                <w:szCs w:val="21"/>
              </w:rPr>
            </w:pPr>
            <w:r w:rsidRPr="005A725C">
              <w:rPr>
                <w:rFonts w:ascii="Times New Roman" w:eastAsia="TimesNewRoman" w:hAnsi="Times New Roman" w:cs="Times New Roman"/>
                <w:b/>
                <w:i/>
                <w:sz w:val="21"/>
                <w:szCs w:val="21"/>
              </w:rPr>
              <w:t xml:space="preserve">Rooted formation </w:t>
            </w:r>
            <w:r w:rsidRPr="005A725C">
              <w:rPr>
                <w:rFonts w:ascii="Times New Roman" w:eastAsia="TimesNewRoman" w:hAnsi="Times New Roman" w:cs="Times New Roman"/>
                <w:sz w:val="21"/>
                <w:szCs w:val="21"/>
              </w:rPr>
              <w:t>(promoted by pre-existing societal groups)</w:t>
            </w:r>
            <w:r w:rsidRPr="005A725C">
              <w:rPr>
                <w:rFonts w:ascii="Times New Roman" w:eastAsia="TimesNewRoman" w:hAnsi="Times New Roman" w:cs="Times New Roman"/>
                <w:sz w:val="21"/>
                <w:szCs w:val="21"/>
              </w:rPr>
              <w:sym w:font="Wingdings" w:char="F0E0"/>
            </w:r>
            <w:r w:rsidRPr="005A725C">
              <w:rPr>
                <w:rFonts w:ascii="Times New Roman" w:eastAsia="TimesNewRoman" w:hAnsi="Times New Roman" w:cs="Times New Roman"/>
                <w:sz w:val="21"/>
                <w:szCs w:val="21"/>
              </w:rPr>
              <w:t xml:space="preserve"> death less likely</w:t>
            </w:r>
          </w:p>
          <w:p w14:paraId="387BA14D" w14:textId="77777777" w:rsidR="002C296E" w:rsidRPr="005A725C" w:rsidRDefault="002C296E" w:rsidP="00063DD0">
            <w:pPr>
              <w:autoSpaceDE w:val="0"/>
              <w:autoSpaceDN w:val="0"/>
              <w:adjustRightInd w:val="0"/>
              <w:rPr>
                <w:rFonts w:ascii="Times New Roman" w:eastAsia="TimesNewRoman" w:hAnsi="Times New Roman" w:cs="Times New Roman"/>
                <w:b/>
                <w:i/>
                <w:sz w:val="21"/>
                <w:szCs w:val="21"/>
              </w:rPr>
            </w:pPr>
            <w:r w:rsidRPr="005A725C">
              <w:rPr>
                <w:rFonts w:ascii="Times New Roman" w:eastAsia="TimesNewRoman" w:hAnsi="Times New Roman" w:cs="Times New Roman"/>
                <w:b/>
                <w:i/>
                <w:sz w:val="21"/>
                <w:szCs w:val="21"/>
              </w:rPr>
              <w:t xml:space="preserve">Ideologically novel formation </w:t>
            </w:r>
          </w:p>
          <w:p w14:paraId="79E7E468" w14:textId="77777777" w:rsidR="002C296E" w:rsidRPr="005A725C" w:rsidRDefault="002C296E" w:rsidP="00063DD0">
            <w:pPr>
              <w:autoSpaceDE w:val="0"/>
              <w:autoSpaceDN w:val="0"/>
              <w:adjustRightInd w:val="0"/>
              <w:rPr>
                <w:rFonts w:ascii="Times New Roman" w:eastAsia="TimesNewRoman" w:hAnsi="Times New Roman" w:cs="Times New Roman"/>
                <w:sz w:val="21"/>
                <w:szCs w:val="21"/>
              </w:rPr>
            </w:pPr>
            <w:r w:rsidRPr="005A725C">
              <w:rPr>
                <w:rFonts w:ascii="Times New Roman" w:eastAsia="TimesNewRoman" w:hAnsi="Times New Roman" w:cs="Times New Roman"/>
                <w:sz w:val="21"/>
                <w:szCs w:val="21"/>
              </w:rPr>
              <w:sym w:font="Wingdings" w:char="F0E0"/>
            </w:r>
            <w:r w:rsidRPr="005A725C">
              <w:rPr>
                <w:rFonts w:ascii="Times New Roman" w:eastAsia="TimesNewRoman" w:hAnsi="Times New Roman" w:cs="Times New Roman"/>
                <w:sz w:val="21"/>
                <w:szCs w:val="21"/>
              </w:rPr>
              <w:t xml:space="preserve"> death less likely</w:t>
            </w:r>
          </w:p>
        </w:tc>
      </w:tr>
      <w:tr w:rsidR="002C296E" w:rsidRPr="005A725C" w14:paraId="46184AE7" w14:textId="77777777" w:rsidTr="00063DD0">
        <w:trPr>
          <w:trHeight w:val="872"/>
        </w:trPr>
        <w:tc>
          <w:tcPr>
            <w:tcW w:w="2235" w:type="dxa"/>
          </w:tcPr>
          <w:p w14:paraId="36417B17" w14:textId="77777777" w:rsidR="002C296E" w:rsidRPr="005A725C" w:rsidRDefault="002C296E" w:rsidP="00063DD0">
            <w:pPr>
              <w:autoSpaceDE w:val="0"/>
              <w:autoSpaceDN w:val="0"/>
              <w:adjustRightInd w:val="0"/>
              <w:rPr>
                <w:rFonts w:ascii="Times New Roman" w:eastAsia="TimesNewRoman" w:hAnsi="Times New Roman" w:cs="Times New Roman"/>
                <w:b/>
              </w:rPr>
            </w:pPr>
          </w:p>
          <w:p w14:paraId="091BE924" w14:textId="77777777" w:rsidR="002C296E" w:rsidRPr="005A725C" w:rsidRDefault="002C296E" w:rsidP="00063DD0">
            <w:pPr>
              <w:autoSpaceDE w:val="0"/>
              <w:autoSpaceDN w:val="0"/>
              <w:adjustRightInd w:val="0"/>
              <w:rPr>
                <w:rFonts w:ascii="Times New Roman" w:eastAsia="TimesNewRoman" w:hAnsi="Times New Roman" w:cs="Times New Roman"/>
                <w:b/>
              </w:rPr>
            </w:pPr>
            <w:r w:rsidRPr="005A725C">
              <w:rPr>
                <w:rFonts w:ascii="Times New Roman" w:eastAsia="TimesNewRoman" w:hAnsi="Times New Roman" w:cs="Times New Roman"/>
                <w:b/>
              </w:rPr>
              <w:t>Variables Capturing/ Constitutive for Central End</w:t>
            </w:r>
          </w:p>
        </w:tc>
        <w:tc>
          <w:tcPr>
            <w:tcW w:w="3402" w:type="dxa"/>
          </w:tcPr>
          <w:p w14:paraId="0ECBBE02" w14:textId="77777777" w:rsidR="002C296E" w:rsidRPr="005A725C" w:rsidRDefault="002C296E" w:rsidP="00063DD0">
            <w:pPr>
              <w:autoSpaceDE w:val="0"/>
              <w:autoSpaceDN w:val="0"/>
              <w:adjustRightInd w:val="0"/>
              <w:rPr>
                <w:rFonts w:ascii="Times New Roman" w:eastAsia="TimesNewRoman" w:hAnsi="Times New Roman" w:cs="Times New Roman"/>
                <w:b/>
                <w:i/>
                <w:sz w:val="21"/>
                <w:szCs w:val="21"/>
              </w:rPr>
            </w:pPr>
          </w:p>
          <w:p w14:paraId="3945017C" w14:textId="77777777" w:rsidR="002C296E" w:rsidRPr="005A725C" w:rsidRDefault="002C296E" w:rsidP="00063DD0">
            <w:pPr>
              <w:autoSpaceDE w:val="0"/>
              <w:autoSpaceDN w:val="0"/>
              <w:adjustRightInd w:val="0"/>
              <w:rPr>
                <w:rFonts w:ascii="Times New Roman" w:eastAsia="TimesNewRoman" w:hAnsi="Times New Roman" w:cs="Times New Roman"/>
                <w:b/>
                <w:i/>
                <w:sz w:val="21"/>
                <w:szCs w:val="21"/>
              </w:rPr>
            </w:pPr>
            <w:r w:rsidRPr="005A725C">
              <w:rPr>
                <w:rFonts w:ascii="Times New Roman" w:eastAsia="TimesNewRoman" w:hAnsi="Times New Roman" w:cs="Times New Roman"/>
                <w:b/>
                <w:i/>
                <w:sz w:val="21"/>
                <w:szCs w:val="21"/>
              </w:rPr>
              <w:t>Seats</w:t>
            </w:r>
            <w:r w:rsidRPr="005A725C">
              <w:rPr>
                <w:rFonts w:ascii="Times New Roman" w:eastAsia="TimesNewRoman" w:hAnsi="Times New Roman" w:cs="Times New Roman"/>
                <w:i/>
                <w:sz w:val="21"/>
                <w:szCs w:val="21"/>
              </w:rPr>
              <w:t xml:space="preserve"> </w:t>
            </w:r>
            <w:r w:rsidRPr="005A725C">
              <w:rPr>
                <w:rFonts w:ascii="Times New Roman" w:eastAsia="TimesNewRoman" w:hAnsi="Times New Roman" w:cs="Times New Roman"/>
                <w:sz w:val="21"/>
                <w:szCs w:val="21"/>
              </w:rPr>
              <w:sym w:font="Wingdings" w:char="F0E0"/>
            </w:r>
            <w:r w:rsidRPr="005A725C">
              <w:rPr>
                <w:rFonts w:ascii="Times New Roman" w:eastAsia="TimesNewRoman" w:hAnsi="Times New Roman" w:cs="Times New Roman"/>
                <w:sz w:val="21"/>
                <w:szCs w:val="21"/>
              </w:rPr>
              <w:t xml:space="preserve"> death less likely</w:t>
            </w:r>
          </w:p>
          <w:p w14:paraId="2756B2B6" w14:textId="77777777" w:rsidR="002C296E" w:rsidRPr="005A725C" w:rsidRDefault="002C296E" w:rsidP="00063DD0">
            <w:pPr>
              <w:autoSpaceDE w:val="0"/>
              <w:autoSpaceDN w:val="0"/>
              <w:adjustRightInd w:val="0"/>
              <w:rPr>
                <w:rFonts w:ascii="Times New Roman" w:eastAsia="TimesNewRoman" w:hAnsi="Times New Roman" w:cs="Times New Roman"/>
                <w:sz w:val="21"/>
                <w:szCs w:val="21"/>
              </w:rPr>
            </w:pPr>
            <w:r w:rsidRPr="005A725C">
              <w:rPr>
                <w:rFonts w:ascii="Times New Roman" w:eastAsia="TimesNewRoman" w:hAnsi="Times New Roman" w:cs="Times New Roman"/>
                <w:b/>
                <w:i/>
                <w:sz w:val="21"/>
                <w:szCs w:val="21"/>
              </w:rPr>
              <w:t>Government access</w:t>
            </w:r>
            <w:r w:rsidRPr="005A725C">
              <w:rPr>
                <w:rFonts w:ascii="Times New Roman" w:eastAsia="TimesNewRoman" w:hAnsi="Times New Roman" w:cs="Times New Roman"/>
                <w:i/>
                <w:sz w:val="21"/>
                <w:szCs w:val="21"/>
              </w:rPr>
              <w:t xml:space="preserve"> </w:t>
            </w:r>
            <w:r w:rsidRPr="005A725C">
              <w:rPr>
                <w:rFonts w:ascii="Times New Roman" w:eastAsia="TimesNewRoman" w:hAnsi="Times New Roman" w:cs="Times New Roman"/>
                <w:sz w:val="21"/>
                <w:szCs w:val="21"/>
              </w:rPr>
              <w:sym w:font="Wingdings" w:char="F0E0"/>
            </w:r>
            <w:r w:rsidRPr="005A725C">
              <w:rPr>
                <w:rFonts w:ascii="Times New Roman" w:eastAsia="TimesNewRoman" w:hAnsi="Times New Roman" w:cs="Times New Roman"/>
                <w:sz w:val="21"/>
                <w:szCs w:val="21"/>
              </w:rPr>
              <w:t xml:space="preserve"> death less likely</w:t>
            </w:r>
          </w:p>
        </w:tc>
        <w:tc>
          <w:tcPr>
            <w:tcW w:w="3827" w:type="dxa"/>
          </w:tcPr>
          <w:p w14:paraId="4412C097" w14:textId="77777777" w:rsidR="002C296E" w:rsidRPr="005A725C" w:rsidRDefault="002C296E" w:rsidP="00063DD0">
            <w:pPr>
              <w:autoSpaceDE w:val="0"/>
              <w:autoSpaceDN w:val="0"/>
              <w:adjustRightInd w:val="0"/>
              <w:rPr>
                <w:rFonts w:ascii="Times New Roman" w:eastAsia="TimesNewRoman" w:hAnsi="Times New Roman" w:cs="Times New Roman"/>
                <w:b/>
                <w:i/>
                <w:sz w:val="21"/>
                <w:szCs w:val="21"/>
              </w:rPr>
            </w:pPr>
          </w:p>
          <w:p w14:paraId="1E733DD8" w14:textId="77777777" w:rsidR="002C296E" w:rsidRPr="005A725C" w:rsidRDefault="002C296E" w:rsidP="00063DD0">
            <w:pPr>
              <w:autoSpaceDE w:val="0"/>
              <w:autoSpaceDN w:val="0"/>
              <w:adjustRightInd w:val="0"/>
              <w:rPr>
                <w:rFonts w:ascii="Times New Roman" w:eastAsia="TimesNewRoman" w:hAnsi="Times New Roman" w:cs="Times New Roman"/>
                <w:b/>
                <w:i/>
                <w:sz w:val="21"/>
                <w:szCs w:val="21"/>
              </w:rPr>
            </w:pPr>
            <w:r w:rsidRPr="005A725C">
              <w:rPr>
                <w:rFonts w:ascii="Times New Roman" w:eastAsia="TimesNewRoman" w:hAnsi="Times New Roman" w:cs="Times New Roman"/>
                <w:b/>
                <w:i/>
                <w:sz w:val="21"/>
                <w:szCs w:val="21"/>
              </w:rPr>
              <w:t xml:space="preserve">Distinctive ideological profile </w:t>
            </w:r>
            <w:r w:rsidRPr="005A725C">
              <w:rPr>
                <w:rFonts w:ascii="Times New Roman" w:eastAsia="TimesNewRoman" w:hAnsi="Times New Roman" w:cs="Times New Roman"/>
                <w:sz w:val="21"/>
                <w:szCs w:val="21"/>
              </w:rPr>
              <w:t xml:space="preserve"> </w:t>
            </w:r>
            <w:r w:rsidRPr="005A725C">
              <w:rPr>
                <w:rFonts w:ascii="Times New Roman" w:eastAsia="TimesNewRoman" w:hAnsi="Times New Roman" w:cs="Times New Roman"/>
                <w:sz w:val="21"/>
                <w:szCs w:val="21"/>
              </w:rPr>
              <w:sym w:font="Wingdings" w:char="F0E0"/>
            </w:r>
            <w:r w:rsidRPr="005A725C">
              <w:rPr>
                <w:rFonts w:ascii="Times New Roman" w:eastAsia="TimesNewRoman" w:hAnsi="Times New Roman" w:cs="Times New Roman"/>
                <w:sz w:val="21"/>
                <w:szCs w:val="21"/>
              </w:rPr>
              <w:t xml:space="preserve"> death less likely</w:t>
            </w:r>
          </w:p>
        </w:tc>
      </w:tr>
    </w:tbl>
    <w:p w14:paraId="0921CCAA" w14:textId="77777777" w:rsidR="00474FB1" w:rsidRPr="005A725C" w:rsidRDefault="00474FB1" w:rsidP="00F3231F">
      <w:pPr>
        <w:spacing w:before="240" w:line="480" w:lineRule="auto"/>
        <w:rPr>
          <w:rFonts w:ascii="Times New Roman" w:eastAsia="TimesNewRoman" w:hAnsi="Times New Roman" w:cs="Times New Roman"/>
          <w:sz w:val="24"/>
          <w:szCs w:val="24"/>
        </w:rPr>
      </w:pPr>
    </w:p>
    <w:p w14:paraId="7AC752A7" w14:textId="45572B03" w:rsidR="00A23449" w:rsidRPr="005A725C" w:rsidRDefault="002B24B3" w:rsidP="00F3231F">
      <w:pPr>
        <w:spacing w:before="240" w:line="480" w:lineRule="auto"/>
        <w:rPr>
          <w:rFonts w:ascii="Times New Roman" w:hAnsi="Times New Roman" w:cs="Times New Roman"/>
          <w:sz w:val="24"/>
          <w:szCs w:val="24"/>
        </w:rPr>
      </w:pPr>
      <w:r w:rsidRPr="005A725C">
        <w:rPr>
          <w:rFonts w:ascii="Times New Roman" w:eastAsia="TimesNewRoman" w:hAnsi="Times New Roman" w:cs="Times New Roman"/>
          <w:sz w:val="24"/>
          <w:szCs w:val="24"/>
        </w:rPr>
        <w:t xml:space="preserve">In </w:t>
      </w:r>
      <w:r w:rsidR="004D7B4D" w:rsidRPr="005A725C">
        <w:rPr>
          <w:rFonts w:ascii="Times New Roman" w:eastAsia="TimesNewRoman" w:hAnsi="Times New Roman" w:cs="Times New Roman"/>
          <w:sz w:val="24"/>
          <w:szCs w:val="24"/>
        </w:rPr>
        <w:t xml:space="preserve">the following we </w:t>
      </w:r>
      <w:r w:rsidR="006154EC" w:rsidRPr="005A725C">
        <w:rPr>
          <w:rFonts w:ascii="Times New Roman" w:eastAsia="TimesNewRoman" w:hAnsi="Times New Roman" w:cs="Times New Roman"/>
          <w:sz w:val="24"/>
          <w:szCs w:val="24"/>
        </w:rPr>
        <w:t>theorize</w:t>
      </w:r>
      <w:r w:rsidR="009B5368" w:rsidRPr="005A725C">
        <w:rPr>
          <w:rFonts w:ascii="Times New Roman" w:eastAsia="TimesNewRoman" w:hAnsi="Times New Roman" w:cs="Times New Roman"/>
          <w:sz w:val="24"/>
          <w:szCs w:val="24"/>
        </w:rPr>
        <w:t xml:space="preserve"> </w:t>
      </w:r>
      <w:r w:rsidR="006154EC" w:rsidRPr="005A725C">
        <w:rPr>
          <w:rFonts w:ascii="Times New Roman" w:eastAsia="TimesNewRoman" w:hAnsi="Times New Roman" w:cs="Times New Roman"/>
          <w:sz w:val="24"/>
          <w:szCs w:val="24"/>
        </w:rPr>
        <w:t>the two</w:t>
      </w:r>
      <w:r w:rsidR="001861F3" w:rsidRPr="005A725C">
        <w:rPr>
          <w:rFonts w:ascii="Times New Roman" w:eastAsia="TimesNewRoman" w:hAnsi="Times New Roman" w:cs="Times New Roman"/>
          <w:sz w:val="24"/>
          <w:szCs w:val="24"/>
        </w:rPr>
        <w:t xml:space="preserve"> </w:t>
      </w:r>
      <w:r w:rsidR="009B5368" w:rsidRPr="005A725C">
        <w:rPr>
          <w:rFonts w:ascii="Times New Roman" w:eastAsia="TimesNewRoman" w:hAnsi="Times New Roman" w:cs="Times New Roman"/>
          <w:sz w:val="24"/>
          <w:szCs w:val="24"/>
        </w:rPr>
        <w:t xml:space="preserve">sets of </w:t>
      </w:r>
      <w:r w:rsidR="003639AA" w:rsidRPr="005A725C">
        <w:rPr>
          <w:rFonts w:ascii="Times New Roman" w:eastAsia="TimesNewRoman" w:hAnsi="Times New Roman" w:cs="Times New Roman"/>
          <w:sz w:val="24"/>
          <w:szCs w:val="24"/>
        </w:rPr>
        <w:t>factors</w:t>
      </w:r>
      <w:r w:rsidR="006154EC" w:rsidRPr="005A725C">
        <w:rPr>
          <w:rFonts w:ascii="Times New Roman" w:eastAsia="TimesNewRoman" w:hAnsi="Times New Roman" w:cs="Times New Roman"/>
          <w:sz w:val="24"/>
          <w:szCs w:val="24"/>
        </w:rPr>
        <w:t xml:space="preserve"> respectively</w:t>
      </w:r>
      <w:r w:rsidR="00D0431E" w:rsidRPr="005A725C">
        <w:rPr>
          <w:rFonts w:ascii="Times New Roman" w:eastAsia="TimesNewRoman" w:hAnsi="Times New Roman" w:cs="Times New Roman"/>
          <w:sz w:val="24"/>
          <w:szCs w:val="24"/>
        </w:rPr>
        <w:t>. E</w:t>
      </w:r>
      <w:r w:rsidR="009B5368" w:rsidRPr="005A725C">
        <w:rPr>
          <w:rFonts w:ascii="Times New Roman" w:eastAsia="TimesNewRoman" w:hAnsi="Times New Roman" w:cs="Times New Roman"/>
          <w:sz w:val="24"/>
          <w:szCs w:val="24"/>
        </w:rPr>
        <w:t>ach set</w:t>
      </w:r>
      <w:r w:rsidR="00D0431E" w:rsidRPr="005A725C">
        <w:rPr>
          <w:rFonts w:ascii="Times New Roman" w:eastAsia="TimesNewRoman" w:hAnsi="Times New Roman" w:cs="Times New Roman"/>
          <w:sz w:val="24"/>
          <w:szCs w:val="24"/>
        </w:rPr>
        <w:t xml:space="preserve"> is</w:t>
      </w:r>
      <w:r w:rsidR="00921A1C" w:rsidRPr="005A725C">
        <w:rPr>
          <w:rFonts w:ascii="Times New Roman" w:eastAsia="TimesNewRoman" w:hAnsi="Times New Roman" w:cs="Times New Roman"/>
          <w:sz w:val="24"/>
          <w:szCs w:val="24"/>
        </w:rPr>
        <w:t xml:space="preserve"> </w:t>
      </w:r>
      <w:r w:rsidR="00922E55" w:rsidRPr="005A725C">
        <w:rPr>
          <w:rFonts w:ascii="Times New Roman" w:eastAsia="TimesNewRoman" w:hAnsi="Times New Roman" w:cs="Times New Roman"/>
          <w:sz w:val="24"/>
          <w:szCs w:val="24"/>
        </w:rPr>
        <w:t xml:space="preserve">derived from </w:t>
      </w:r>
      <w:r w:rsidR="00C0708C" w:rsidRPr="005A725C">
        <w:rPr>
          <w:rFonts w:ascii="Times New Roman" w:eastAsia="TimesNewRoman" w:hAnsi="Times New Roman" w:cs="Times New Roman"/>
          <w:sz w:val="24"/>
          <w:szCs w:val="24"/>
        </w:rPr>
        <w:t xml:space="preserve">one </w:t>
      </w:r>
      <w:r w:rsidR="001B19FA" w:rsidRPr="005A725C">
        <w:rPr>
          <w:rFonts w:ascii="Times New Roman" w:eastAsia="TimesNewRoman" w:hAnsi="Times New Roman" w:cs="Times New Roman"/>
          <w:sz w:val="24"/>
          <w:szCs w:val="24"/>
        </w:rPr>
        <w:t xml:space="preserve">conception </w:t>
      </w:r>
      <w:r w:rsidR="009B5368" w:rsidRPr="005A725C">
        <w:rPr>
          <w:rFonts w:ascii="Times New Roman" w:eastAsia="TimesNewRoman" w:hAnsi="Times New Roman" w:cs="Times New Roman"/>
          <w:sz w:val="24"/>
          <w:szCs w:val="24"/>
        </w:rPr>
        <w:t xml:space="preserve">of political party, as </w:t>
      </w:r>
      <w:r w:rsidR="00922E55" w:rsidRPr="005A725C">
        <w:rPr>
          <w:rFonts w:ascii="Times New Roman" w:eastAsia="TimesNewRoman" w:hAnsi="Times New Roman" w:cs="Times New Roman"/>
          <w:sz w:val="24"/>
          <w:szCs w:val="24"/>
        </w:rPr>
        <w:t xml:space="preserve">distinguished </w:t>
      </w:r>
      <w:r w:rsidR="009B5368" w:rsidRPr="005A725C">
        <w:rPr>
          <w:rFonts w:ascii="Times New Roman" w:eastAsia="TimesNewRoman" w:hAnsi="Times New Roman" w:cs="Times New Roman"/>
          <w:sz w:val="24"/>
          <w:szCs w:val="24"/>
        </w:rPr>
        <w:t xml:space="preserve">by </w:t>
      </w:r>
      <w:r w:rsidR="00D702DC" w:rsidRPr="005A725C">
        <w:rPr>
          <w:rFonts w:ascii="Times New Roman" w:hAnsi="Times New Roman" w:cs="Times New Roman"/>
          <w:sz w:val="24"/>
          <w:szCs w:val="24"/>
        </w:rPr>
        <w:t>the</w:t>
      </w:r>
      <w:r w:rsidR="003639AA" w:rsidRPr="005A725C">
        <w:rPr>
          <w:rFonts w:ascii="Times New Roman" w:hAnsi="Times New Roman" w:cs="Times New Roman"/>
          <w:sz w:val="24"/>
          <w:szCs w:val="24"/>
        </w:rPr>
        <w:t xml:space="preserve"> </w:t>
      </w:r>
      <w:r w:rsidR="0037392E" w:rsidRPr="005A725C">
        <w:rPr>
          <w:rFonts w:ascii="Times New Roman" w:hAnsi="Times New Roman" w:cs="Times New Roman"/>
          <w:sz w:val="24"/>
          <w:szCs w:val="24"/>
        </w:rPr>
        <w:t>dominant</w:t>
      </w:r>
      <w:r w:rsidR="003639AA" w:rsidRPr="005A725C">
        <w:rPr>
          <w:rFonts w:ascii="Times New Roman" w:hAnsi="Times New Roman" w:cs="Times New Roman"/>
          <w:sz w:val="24"/>
          <w:szCs w:val="24"/>
        </w:rPr>
        <w:t xml:space="preserve"> (not necessarily only) </w:t>
      </w:r>
      <w:r w:rsidR="0037392E" w:rsidRPr="005A725C">
        <w:rPr>
          <w:rFonts w:ascii="Times New Roman" w:hAnsi="Times New Roman" w:cs="Times New Roman"/>
          <w:sz w:val="24"/>
          <w:szCs w:val="24"/>
        </w:rPr>
        <w:t>end</w:t>
      </w:r>
      <w:r w:rsidR="003639AA" w:rsidRPr="005A725C">
        <w:rPr>
          <w:rFonts w:ascii="Times New Roman" w:hAnsi="Times New Roman" w:cs="Times New Roman"/>
          <w:sz w:val="24"/>
          <w:szCs w:val="24"/>
        </w:rPr>
        <w:t xml:space="preserve"> </w:t>
      </w:r>
      <w:r w:rsidR="002702CD" w:rsidRPr="005A725C">
        <w:rPr>
          <w:rFonts w:ascii="Times New Roman" w:hAnsi="Times New Roman" w:cs="Times New Roman"/>
          <w:sz w:val="24"/>
          <w:szCs w:val="24"/>
        </w:rPr>
        <w:t xml:space="preserve">that </w:t>
      </w:r>
      <w:r w:rsidR="003639AA" w:rsidRPr="005A725C">
        <w:rPr>
          <w:rFonts w:ascii="Times New Roman" w:hAnsi="Times New Roman" w:cs="Times New Roman"/>
          <w:sz w:val="24"/>
          <w:szCs w:val="24"/>
        </w:rPr>
        <w:t xml:space="preserve">actors </w:t>
      </w:r>
      <w:r w:rsidR="00D702DC" w:rsidRPr="005A725C">
        <w:rPr>
          <w:rFonts w:ascii="Times New Roman" w:hAnsi="Times New Roman" w:cs="Times New Roman"/>
          <w:sz w:val="24"/>
          <w:szCs w:val="24"/>
        </w:rPr>
        <w:t xml:space="preserve">running a </w:t>
      </w:r>
      <w:r w:rsidR="008A4615" w:rsidRPr="005A725C">
        <w:rPr>
          <w:rFonts w:ascii="Times New Roman" w:hAnsi="Times New Roman" w:cs="Times New Roman"/>
          <w:sz w:val="24"/>
          <w:szCs w:val="24"/>
        </w:rPr>
        <w:t xml:space="preserve">party </w:t>
      </w:r>
      <w:r w:rsidR="00922E55" w:rsidRPr="005A725C">
        <w:rPr>
          <w:rFonts w:ascii="Times New Roman" w:hAnsi="Times New Roman" w:cs="Times New Roman"/>
          <w:sz w:val="24"/>
          <w:szCs w:val="24"/>
        </w:rPr>
        <w:t xml:space="preserve">are assumed to </w:t>
      </w:r>
      <w:r w:rsidR="008A4615" w:rsidRPr="005A725C">
        <w:rPr>
          <w:rFonts w:ascii="Times New Roman" w:hAnsi="Times New Roman" w:cs="Times New Roman"/>
          <w:sz w:val="24"/>
          <w:szCs w:val="24"/>
        </w:rPr>
        <w:t>strive</w:t>
      </w:r>
      <w:r w:rsidR="003639AA" w:rsidRPr="005A725C">
        <w:rPr>
          <w:rFonts w:ascii="Times New Roman" w:hAnsi="Times New Roman" w:cs="Times New Roman"/>
          <w:sz w:val="24"/>
          <w:szCs w:val="24"/>
        </w:rPr>
        <w:t xml:space="preserve"> </w:t>
      </w:r>
      <w:r w:rsidR="00922E55" w:rsidRPr="005A725C">
        <w:rPr>
          <w:rFonts w:ascii="Times New Roman" w:hAnsi="Times New Roman" w:cs="Times New Roman"/>
          <w:sz w:val="24"/>
          <w:szCs w:val="24"/>
        </w:rPr>
        <w:t>for predominantly</w:t>
      </w:r>
      <w:r w:rsidR="0037392E" w:rsidRPr="005A725C">
        <w:rPr>
          <w:rFonts w:ascii="Times New Roman" w:hAnsi="Times New Roman" w:cs="Times New Roman"/>
          <w:sz w:val="24"/>
          <w:szCs w:val="24"/>
        </w:rPr>
        <w:t>.</w:t>
      </w:r>
      <w:r w:rsidR="00D0431E" w:rsidRPr="005A725C">
        <w:rPr>
          <w:rStyle w:val="FootnoteReference"/>
          <w:rFonts w:ascii="Times New Roman" w:hAnsi="Times New Roman" w:cs="Times New Roman"/>
          <w:sz w:val="24"/>
          <w:szCs w:val="24"/>
        </w:rPr>
        <w:footnoteReference w:id="6"/>
      </w:r>
      <w:r w:rsidR="00291604" w:rsidRPr="005A725C">
        <w:rPr>
          <w:rFonts w:ascii="Times New Roman" w:hAnsi="Times New Roman" w:cs="Times New Roman"/>
          <w:sz w:val="24"/>
          <w:szCs w:val="24"/>
        </w:rPr>
        <w:t xml:space="preserve"> </w:t>
      </w:r>
      <w:r w:rsidR="001861F3" w:rsidRPr="005A725C">
        <w:rPr>
          <w:rFonts w:ascii="Times New Roman" w:hAnsi="Times New Roman" w:cs="Times New Roman"/>
          <w:sz w:val="24"/>
          <w:szCs w:val="24"/>
        </w:rPr>
        <w:t xml:space="preserve">The </w:t>
      </w:r>
      <w:r w:rsidR="002D083F" w:rsidRPr="005A725C">
        <w:rPr>
          <w:rFonts w:ascii="Times New Roman" w:hAnsi="Times New Roman" w:cs="Times New Roman"/>
          <w:sz w:val="24"/>
          <w:szCs w:val="24"/>
        </w:rPr>
        <w:t xml:space="preserve">factors </w:t>
      </w:r>
      <w:r w:rsidR="00C0708C" w:rsidRPr="005A725C">
        <w:rPr>
          <w:rFonts w:ascii="Times New Roman" w:hAnsi="Times New Roman" w:cs="Times New Roman"/>
          <w:sz w:val="24"/>
          <w:szCs w:val="24"/>
        </w:rPr>
        <w:t xml:space="preserve">forming part of </w:t>
      </w:r>
      <w:r w:rsidR="001861F3" w:rsidRPr="005A725C">
        <w:rPr>
          <w:rFonts w:ascii="Times New Roman" w:hAnsi="Times New Roman" w:cs="Times New Roman"/>
          <w:sz w:val="24"/>
          <w:szCs w:val="24"/>
        </w:rPr>
        <w:t xml:space="preserve">each </w:t>
      </w:r>
      <w:r w:rsidR="002D083F" w:rsidRPr="005A725C">
        <w:rPr>
          <w:rFonts w:ascii="Times New Roman" w:hAnsi="Times New Roman" w:cs="Times New Roman"/>
          <w:sz w:val="24"/>
          <w:szCs w:val="24"/>
        </w:rPr>
        <w:t>account of party death can be divided in two groups</w:t>
      </w:r>
      <w:r w:rsidR="00C0708C" w:rsidRPr="005A725C">
        <w:rPr>
          <w:rFonts w:ascii="Times New Roman" w:hAnsi="Times New Roman" w:cs="Times New Roman"/>
          <w:sz w:val="24"/>
          <w:szCs w:val="24"/>
        </w:rPr>
        <w:t xml:space="preserve"> respectively</w:t>
      </w:r>
      <w:r w:rsidR="00152E1B" w:rsidRPr="005A725C">
        <w:rPr>
          <w:rFonts w:ascii="Times New Roman" w:hAnsi="Times New Roman" w:cs="Times New Roman"/>
          <w:sz w:val="24"/>
          <w:szCs w:val="24"/>
        </w:rPr>
        <w:t>, one time-invariant, the other time-variant</w:t>
      </w:r>
      <w:r w:rsidR="00D0431E" w:rsidRPr="005A725C">
        <w:rPr>
          <w:rFonts w:ascii="Times New Roman" w:hAnsi="Times New Roman" w:cs="Times New Roman"/>
          <w:sz w:val="24"/>
          <w:szCs w:val="24"/>
        </w:rPr>
        <w:t>.</w:t>
      </w:r>
      <w:r w:rsidR="002D083F" w:rsidRPr="005A725C">
        <w:rPr>
          <w:rFonts w:ascii="Times New Roman" w:hAnsi="Times New Roman" w:cs="Times New Roman"/>
          <w:sz w:val="24"/>
          <w:szCs w:val="24"/>
        </w:rPr>
        <w:t xml:space="preserve"> First, each </w:t>
      </w:r>
      <w:r w:rsidR="00CA64E2" w:rsidRPr="005A725C">
        <w:rPr>
          <w:rFonts w:ascii="Times New Roman" w:hAnsi="Times New Roman" w:cs="Times New Roman"/>
          <w:sz w:val="24"/>
          <w:szCs w:val="24"/>
        </w:rPr>
        <w:t>conception</w:t>
      </w:r>
      <w:r w:rsidR="002D083F" w:rsidRPr="005A725C">
        <w:rPr>
          <w:rFonts w:ascii="Times New Roman" w:hAnsi="Times New Roman" w:cs="Times New Roman"/>
          <w:sz w:val="24"/>
          <w:szCs w:val="24"/>
        </w:rPr>
        <w:t xml:space="preserve"> (characterized by a specific motivational underpinning) is closely associated with </w:t>
      </w:r>
      <w:r w:rsidR="001861F3" w:rsidRPr="005A725C">
        <w:rPr>
          <w:rFonts w:ascii="Times New Roman" w:hAnsi="Times New Roman" w:cs="Times New Roman"/>
          <w:sz w:val="24"/>
          <w:szCs w:val="24"/>
        </w:rPr>
        <w:t xml:space="preserve">the way </w:t>
      </w:r>
      <w:r w:rsidR="002D083F" w:rsidRPr="005A725C">
        <w:rPr>
          <w:rFonts w:ascii="Times New Roman" w:hAnsi="Times New Roman" w:cs="Times New Roman"/>
          <w:sz w:val="24"/>
          <w:szCs w:val="24"/>
        </w:rPr>
        <w:t>an</w:t>
      </w:r>
      <w:r w:rsidR="002F0183" w:rsidRPr="005A725C">
        <w:rPr>
          <w:rFonts w:ascii="Times New Roman" w:hAnsi="Times New Roman" w:cs="Times New Roman"/>
          <w:sz w:val="24"/>
          <w:szCs w:val="24"/>
        </w:rPr>
        <w:t xml:space="preserve"> </w:t>
      </w:r>
      <w:r w:rsidR="00560287" w:rsidRPr="005A725C">
        <w:rPr>
          <w:rFonts w:ascii="Times New Roman" w:hAnsi="Times New Roman" w:cs="Times New Roman"/>
          <w:sz w:val="24"/>
          <w:szCs w:val="24"/>
        </w:rPr>
        <w:t>organization</w:t>
      </w:r>
      <w:r w:rsidR="001861F3" w:rsidRPr="005A725C">
        <w:rPr>
          <w:rFonts w:ascii="Times New Roman" w:hAnsi="Times New Roman" w:cs="Times New Roman"/>
          <w:sz w:val="24"/>
          <w:szCs w:val="24"/>
        </w:rPr>
        <w:t xml:space="preserve"> is </w:t>
      </w:r>
      <w:r w:rsidR="002F0183" w:rsidRPr="005A725C">
        <w:rPr>
          <w:rFonts w:ascii="Times New Roman" w:hAnsi="Times New Roman" w:cs="Times New Roman"/>
          <w:sz w:val="24"/>
          <w:szCs w:val="24"/>
        </w:rPr>
        <w:t>form</w:t>
      </w:r>
      <w:r w:rsidR="001861F3" w:rsidRPr="005A725C">
        <w:rPr>
          <w:rFonts w:ascii="Times New Roman" w:hAnsi="Times New Roman" w:cs="Times New Roman"/>
          <w:sz w:val="24"/>
          <w:szCs w:val="24"/>
        </w:rPr>
        <w:t xml:space="preserve">ed, </w:t>
      </w:r>
      <w:r w:rsidR="005A7E05" w:rsidRPr="005A725C">
        <w:rPr>
          <w:rFonts w:ascii="Times New Roman" w:hAnsi="Times New Roman" w:cs="Times New Roman"/>
          <w:sz w:val="24"/>
          <w:szCs w:val="24"/>
        </w:rPr>
        <w:t xml:space="preserve">as the latter </w:t>
      </w:r>
      <w:r w:rsidR="00785739" w:rsidRPr="005A725C">
        <w:rPr>
          <w:rFonts w:ascii="Times New Roman" w:hAnsi="Times New Roman" w:cs="Times New Roman"/>
          <w:sz w:val="24"/>
          <w:szCs w:val="24"/>
        </w:rPr>
        <w:t>captu</w:t>
      </w:r>
      <w:r w:rsidR="005A7E05" w:rsidRPr="005A725C">
        <w:rPr>
          <w:rFonts w:ascii="Times New Roman" w:hAnsi="Times New Roman" w:cs="Times New Roman"/>
          <w:sz w:val="24"/>
          <w:szCs w:val="24"/>
        </w:rPr>
        <w:t>res</w:t>
      </w:r>
      <w:r w:rsidR="00785739" w:rsidRPr="005A725C">
        <w:rPr>
          <w:rFonts w:ascii="Times New Roman" w:hAnsi="Times New Roman" w:cs="Times New Roman"/>
          <w:sz w:val="24"/>
          <w:szCs w:val="24"/>
        </w:rPr>
        <w:t xml:space="preserve"> </w:t>
      </w:r>
      <w:r w:rsidR="003639AA" w:rsidRPr="005A725C">
        <w:rPr>
          <w:rFonts w:ascii="Times New Roman" w:hAnsi="Times New Roman" w:cs="Times New Roman"/>
          <w:sz w:val="24"/>
          <w:szCs w:val="24"/>
        </w:rPr>
        <w:t xml:space="preserve">who is involved in a </w:t>
      </w:r>
      <w:r w:rsidR="00785739" w:rsidRPr="005A725C">
        <w:rPr>
          <w:rFonts w:ascii="Times New Roman" w:hAnsi="Times New Roman" w:cs="Times New Roman"/>
          <w:sz w:val="24"/>
          <w:szCs w:val="24"/>
        </w:rPr>
        <w:t xml:space="preserve">formation </w:t>
      </w:r>
      <w:r w:rsidR="003639AA" w:rsidRPr="005A725C">
        <w:rPr>
          <w:rFonts w:ascii="Times New Roman" w:hAnsi="Times New Roman" w:cs="Times New Roman"/>
          <w:sz w:val="24"/>
          <w:szCs w:val="24"/>
        </w:rPr>
        <w:t xml:space="preserve">for what reasons </w:t>
      </w:r>
      <w:r w:rsidR="002F0183" w:rsidRPr="005A725C">
        <w:rPr>
          <w:rFonts w:ascii="Times New Roman" w:hAnsi="Times New Roman" w:cs="Times New Roman"/>
          <w:sz w:val="24"/>
          <w:szCs w:val="24"/>
        </w:rPr>
        <w:t>(</w:t>
      </w:r>
      <w:r w:rsidR="00785739" w:rsidRPr="005A725C">
        <w:rPr>
          <w:rFonts w:ascii="Times New Roman" w:hAnsi="Times New Roman" w:cs="Times New Roman"/>
          <w:sz w:val="24"/>
          <w:szCs w:val="24"/>
        </w:rPr>
        <w:t xml:space="preserve">e.g. </w:t>
      </w:r>
      <w:proofErr w:type="spellStart"/>
      <w:r w:rsidR="00505A4B" w:rsidRPr="005A725C">
        <w:rPr>
          <w:rFonts w:ascii="Times New Roman" w:hAnsi="Times New Roman" w:cs="Times New Roman"/>
          <w:sz w:val="24"/>
          <w:szCs w:val="24"/>
        </w:rPr>
        <w:t>Duverger</w:t>
      </w:r>
      <w:proofErr w:type="spellEnd"/>
      <w:r w:rsidR="00505A4B" w:rsidRPr="005A725C">
        <w:rPr>
          <w:rFonts w:ascii="Times New Roman" w:hAnsi="Times New Roman" w:cs="Times New Roman"/>
          <w:sz w:val="24"/>
          <w:szCs w:val="24"/>
        </w:rPr>
        <w:t xml:space="preserve"> 1959</w:t>
      </w:r>
      <w:proofErr w:type="gramStart"/>
      <w:r w:rsidR="002F0183" w:rsidRPr="005A725C">
        <w:rPr>
          <w:rFonts w:ascii="Times New Roman" w:hAnsi="Times New Roman" w:cs="Times New Roman"/>
          <w:sz w:val="24"/>
          <w:szCs w:val="24"/>
        </w:rPr>
        <w:t xml:space="preserve">; </w:t>
      </w:r>
      <w:r w:rsidR="00560287" w:rsidRPr="005A725C">
        <w:rPr>
          <w:rFonts w:ascii="Times New Roman" w:hAnsi="Times New Roman" w:cs="Times New Roman"/>
          <w:sz w:val="24"/>
          <w:szCs w:val="24"/>
        </w:rPr>
        <w:t xml:space="preserve"> </w:t>
      </w:r>
      <w:proofErr w:type="spellStart"/>
      <w:r w:rsidR="002F0183" w:rsidRPr="005A725C">
        <w:rPr>
          <w:rFonts w:ascii="Times New Roman" w:hAnsi="Times New Roman" w:cs="Times New Roman"/>
          <w:sz w:val="24"/>
          <w:szCs w:val="24"/>
        </w:rPr>
        <w:t>Lucardie</w:t>
      </w:r>
      <w:proofErr w:type="spellEnd"/>
      <w:proofErr w:type="gramEnd"/>
      <w:r w:rsidR="002F0183" w:rsidRPr="005A725C">
        <w:rPr>
          <w:rFonts w:ascii="Times New Roman" w:hAnsi="Times New Roman" w:cs="Times New Roman"/>
          <w:sz w:val="24"/>
          <w:szCs w:val="24"/>
        </w:rPr>
        <w:t xml:space="preserve"> 2000; </w:t>
      </w:r>
      <w:proofErr w:type="spellStart"/>
      <w:r w:rsidR="002F0183" w:rsidRPr="005A725C">
        <w:rPr>
          <w:rFonts w:ascii="Times New Roman" w:hAnsi="Times New Roman" w:cs="Times New Roman"/>
          <w:sz w:val="24"/>
          <w:szCs w:val="24"/>
        </w:rPr>
        <w:t>Krouwel</w:t>
      </w:r>
      <w:proofErr w:type="spellEnd"/>
      <w:r w:rsidR="002F0183" w:rsidRPr="005A725C">
        <w:rPr>
          <w:rFonts w:ascii="Times New Roman" w:hAnsi="Times New Roman" w:cs="Times New Roman"/>
          <w:sz w:val="24"/>
          <w:szCs w:val="24"/>
        </w:rPr>
        <w:t xml:space="preserve"> and </w:t>
      </w:r>
      <w:proofErr w:type="spellStart"/>
      <w:r w:rsidR="002F0183" w:rsidRPr="005A725C">
        <w:rPr>
          <w:rFonts w:ascii="Times New Roman" w:hAnsi="Times New Roman" w:cs="Times New Roman"/>
          <w:sz w:val="24"/>
          <w:szCs w:val="24"/>
        </w:rPr>
        <w:t>Lucardie</w:t>
      </w:r>
      <w:proofErr w:type="spellEnd"/>
      <w:r w:rsidR="002F0183" w:rsidRPr="005A725C">
        <w:rPr>
          <w:rFonts w:ascii="Times New Roman" w:hAnsi="Times New Roman" w:cs="Times New Roman"/>
          <w:sz w:val="24"/>
          <w:szCs w:val="24"/>
        </w:rPr>
        <w:t xml:space="preserve"> </w:t>
      </w:r>
      <w:r w:rsidR="00A02D22" w:rsidRPr="005A725C">
        <w:rPr>
          <w:rFonts w:ascii="Times New Roman" w:hAnsi="Times New Roman" w:cs="Times New Roman"/>
          <w:sz w:val="24"/>
          <w:szCs w:val="24"/>
        </w:rPr>
        <w:t xml:space="preserve">and </w:t>
      </w:r>
      <w:proofErr w:type="spellStart"/>
      <w:r w:rsidR="00A02D22" w:rsidRPr="005A725C">
        <w:rPr>
          <w:rFonts w:ascii="Times New Roman" w:hAnsi="Times New Roman" w:cs="Times New Roman"/>
          <w:sz w:val="24"/>
          <w:szCs w:val="24"/>
        </w:rPr>
        <w:t>Ghillebaert</w:t>
      </w:r>
      <w:proofErr w:type="spellEnd"/>
      <w:r w:rsidR="00A02D22" w:rsidRPr="005A725C">
        <w:rPr>
          <w:rFonts w:ascii="Times New Roman" w:hAnsi="Times New Roman" w:cs="Times New Roman"/>
          <w:sz w:val="24"/>
          <w:szCs w:val="24"/>
        </w:rPr>
        <w:t xml:space="preserve"> </w:t>
      </w:r>
      <w:r w:rsidR="002F0183" w:rsidRPr="005A725C">
        <w:rPr>
          <w:rFonts w:ascii="Times New Roman" w:hAnsi="Times New Roman" w:cs="Times New Roman"/>
          <w:sz w:val="24"/>
          <w:szCs w:val="24"/>
        </w:rPr>
        <w:t xml:space="preserve">2008). </w:t>
      </w:r>
      <w:r w:rsidR="005A7E05" w:rsidRPr="005A725C">
        <w:rPr>
          <w:rFonts w:ascii="Times New Roman" w:hAnsi="Times New Roman" w:cs="Times New Roman"/>
          <w:sz w:val="24"/>
          <w:szCs w:val="24"/>
        </w:rPr>
        <w:t xml:space="preserve">Formative characteristics defining what a party is for should be immediately relevant for any evaluation of </w:t>
      </w:r>
      <w:r w:rsidR="00206512" w:rsidRPr="005A725C">
        <w:rPr>
          <w:rFonts w:ascii="Times New Roman" w:hAnsi="Times New Roman" w:cs="Times New Roman"/>
          <w:sz w:val="24"/>
          <w:szCs w:val="24"/>
        </w:rPr>
        <w:t xml:space="preserve">if and when </w:t>
      </w:r>
      <w:r w:rsidR="005A7E05" w:rsidRPr="005A725C">
        <w:rPr>
          <w:rFonts w:ascii="Times New Roman" w:hAnsi="Times New Roman" w:cs="Times New Roman"/>
          <w:sz w:val="24"/>
          <w:szCs w:val="24"/>
        </w:rPr>
        <w:t>a party has failed to meet its constitutive purpose. Second,</w:t>
      </w:r>
      <w:r w:rsidR="00206512" w:rsidRPr="005A725C">
        <w:rPr>
          <w:rFonts w:ascii="Times New Roman" w:hAnsi="Times New Roman" w:cs="Times New Roman"/>
          <w:sz w:val="24"/>
          <w:szCs w:val="24"/>
        </w:rPr>
        <w:t xml:space="preserve"> </w:t>
      </w:r>
      <w:r w:rsidR="00C0708C" w:rsidRPr="005A725C">
        <w:rPr>
          <w:rFonts w:ascii="Times New Roman" w:hAnsi="Times New Roman" w:cs="Times New Roman"/>
          <w:sz w:val="24"/>
          <w:szCs w:val="24"/>
        </w:rPr>
        <w:t xml:space="preserve">by specifying one central end, each </w:t>
      </w:r>
      <w:r w:rsidR="00CA64E2" w:rsidRPr="005A725C">
        <w:rPr>
          <w:rFonts w:ascii="Times New Roman" w:hAnsi="Times New Roman" w:cs="Times New Roman"/>
          <w:sz w:val="24"/>
          <w:szCs w:val="24"/>
        </w:rPr>
        <w:t>conception</w:t>
      </w:r>
      <w:r w:rsidR="00C0708C" w:rsidRPr="005A725C">
        <w:rPr>
          <w:rFonts w:ascii="Times New Roman" w:hAnsi="Times New Roman" w:cs="Times New Roman"/>
          <w:sz w:val="24"/>
          <w:szCs w:val="24"/>
        </w:rPr>
        <w:t xml:space="preserve"> allows </w:t>
      </w:r>
      <w:r w:rsidR="00206512" w:rsidRPr="005A725C">
        <w:rPr>
          <w:rFonts w:ascii="Times New Roman" w:hAnsi="Times New Roman" w:cs="Times New Roman"/>
          <w:sz w:val="24"/>
          <w:szCs w:val="24"/>
        </w:rPr>
        <w:t xml:space="preserve">us to theorize </w:t>
      </w:r>
      <w:r w:rsidR="00C0708C" w:rsidRPr="005A725C">
        <w:rPr>
          <w:rFonts w:ascii="Times New Roman" w:hAnsi="Times New Roman" w:cs="Times New Roman"/>
          <w:sz w:val="24"/>
          <w:szCs w:val="24"/>
        </w:rPr>
        <w:t xml:space="preserve">those </w:t>
      </w:r>
      <w:r w:rsidR="00206512" w:rsidRPr="005A725C">
        <w:rPr>
          <w:rFonts w:ascii="Times New Roman" w:hAnsi="Times New Roman" w:cs="Times New Roman"/>
          <w:sz w:val="24"/>
          <w:szCs w:val="24"/>
        </w:rPr>
        <w:t>factor</w:t>
      </w:r>
      <w:r w:rsidR="00D940F6" w:rsidRPr="005A725C">
        <w:rPr>
          <w:rFonts w:ascii="Times New Roman" w:hAnsi="Times New Roman" w:cs="Times New Roman"/>
          <w:sz w:val="24"/>
          <w:szCs w:val="24"/>
        </w:rPr>
        <w:t>s</w:t>
      </w:r>
      <w:r w:rsidR="00206512" w:rsidRPr="005A725C">
        <w:rPr>
          <w:rFonts w:ascii="Times New Roman" w:hAnsi="Times New Roman" w:cs="Times New Roman"/>
          <w:sz w:val="24"/>
          <w:szCs w:val="24"/>
        </w:rPr>
        <w:t xml:space="preserve"> </w:t>
      </w:r>
      <w:r w:rsidR="00C0708C" w:rsidRPr="005A725C">
        <w:rPr>
          <w:rFonts w:ascii="Times New Roman" w:hAnsi="Times New Roman" w:cs="Times New Roman"/>
          <w:sz w:val="24"/>
          <w:szCs w:val="24"/>
        </w:rPr>
        <w:t xml:space="preserve">that are </w:t>
      </w:r>
      <w:r w:rsidR="00206512" w:rsidRPr="005A725C">
        <w:rPr>
          <w:rFonts w:ascii="Times New Roman" w:hAnsi="Times New Roman" w:cs="Times New Roman"/>
          <w:sz w:val="24"/>
          <w:szCs w:val="24"/>
        </w:rPr>
        <w:t xml:space="preserve">direct realizations </w:t>
      </w:r>
      <w:r w:rsidR="00C0708C" w:rsidRPr="005A725C">
        <w:rPr>
          <w:rFonts w:ascii="Times New Roman" w:hAnsi="Times New Roman" w:cs="Times New Roman"/>
          <w:sz w:val="24"/>
          <w:szCs w:val="24"/>
        </w:rPr>
        <w:t>of</w:t>
      </w:r>
      <w:r w:rsidR="002A3FA7" w:rsidRPr="005A725C">
        <w:rPr>
          <w:rFonts w:ascii="Times New Roman" w:hAnsi="Times New Roman" w:cs="Times New Roman"/>
          <w:sz w:val="24"/>
          <w:szCs w:val="24"/>
        </w:rPr>
        <w:t>,</w:t>
      </w:r>
      <w:r w:rsidR="00C0708C" w:rsidRPr="005A725C">
        <w:rPr>
          <w:rFonts w:ascii="Times New Roman" w:hAnsi="Times New Roman" w:cs="Times New Roman"/>
          <w:sz w:val="24"/>
          <w:szCs w:val="24"/>
        </w:rPr>
        <w:t xml:space="preserve"> or constitutive for</w:t>
      </w:r>
      <w:r w:rsidR="002A3FA7" w:rsidRPr="005A725C">
        <w:rPr>
          <w:rFonts w:ascii="Times New Roman" w:hAnsi="Times New Roman" w:cs="Times New Roman"/>
          <w:sz w:val="24"/>
          <w:szCs w:val="24"/>
        </w:rPr>
        <w:t>,</w:t>
      </w:r>
      <w:r w:rsidR="00C0708C" w:rsidRPr="005A725C">
        <w:rPr>
          <w:rFonts w:ascii="Times New Roman" w:hAnsi="Times New Roman" w:cs="Times New Roman"/>
          <w:sz w:val="24"/>
          <w:szCs w:val="24"/>
        </w:rPr>
        <w:t xml:space="preserve"> </w:t>
      </w:r>
      <w:r w:rsidR="00206512" w:rsidRPr="005A725C">
        <w:rPr>
          <w:rFonts w:ascii="Times New Roman" w:hAnsi="Times New Roman" w:cs="Times New Roman"/>
          <w:sz w:val="24"/>
          <w:szCs w:val="24"/>
        </w:rPr>
        <w:t>such ends.</w:t>
      </w:r>
      <w:r w:rsidR="005A7E05" w:rsidRPr="005A725C">
        <w:rPr>
          <w:rFonts w:ascii="Times New Roman" w:hAnsi="Times New Roman" w:cs="Times New Roman"/>
          <w:sz w:val="24"/>
          <w:szCs w:val="24"/>
        </w:rPr>
        <w:t xml:space="preserve"> </w:t>
      </w:r>
      <w:r w:rsidR="008D373F" w:rsidRPr="005A725C">
        <w:rPr>
          <w:rFonts w:ascii="Times New Roman" w:hAnsi="Times New Roman" w:cs="Times New Roman"/>
          <w:sz w:val="24"/>
          <w:szCs w:val="24"/>
        </w:rPr>
        <w:t>Table 1</w:t>
      </w:r>
      <w:r w:rsidR="008D099B" w:rsidRPr="005A725C">
        <w:rPr>
          <w:rFonts w:ascii="Times New Roman" w:hAnsi="Times New Roman" w:cs="Times New Roman"/>
          <w:sz w:val="24"/>
          <w:szCs w:val="24"/>
        </w:rPr>
        <w:t xml:space="preserve"> </w:t>
      </w:r>
      <w:r w:rsidR="005A7E05" w:rsidRPr="005A725C">
        <w:rPr>
          <w:rFonts w:ascii="Times New Roman" w:hAnsi="Times New Roman" w:cs="Times New Roman"/>
          <w:sz w:val="24"/>
          <w:szCs w:val="24"/>
        </w:rPr>
        <w:t xml:space="preserve">summarizes the </w:t>
      </w:r>
      <w:r w:rsidR="00376515" w:rsidRPr="005A725C">
        <w:rPr>
          <w:rFonts w:ascii="Times New Roman" w:hAnsi="Times New Roman" w:cs="Times New Roman"/>
          <w:sz w:val="24"/>
          <w:szCs w:val="24"/>
        </w:rPr>
        <w:t>two</w:t>
      </w:r>
      <w:r w:rsidR="00922E55" w:rsidRPr="005A725C">
        <w:rPr>
          <w:rFonts w:ascii="Times New Roman" w:hAnsi="Times New Roman" w:cs="Times New Roman"/>
          <w:sz w:val="24"/>
          <w:szCs w:val="24"/>
        </w:rPr>
        <w:t xml:space="preserve"> accounts of party death</w:t>
      </w:r>
      <w:r w:rsidR="005A7E05" w:rsidRPr="005A725C">
        <w:rPr>
          <w:rFonts w:ascii="Times New Roman" w:hAnsi="Times New Roman" w:cs="Times New Roman"/>
          <w:sz w:val="24"/>
          <w:szCs w:val="24"/>
        </w:rPr>
        <w:t>. All f</w:t>
      </w:r>
      <w:r w:rsidR="00B10E44" w:rsidRPr="005A725C">
        <w:rPr>
          <w:rFonts w:ascii="Times New Roman" w:hAnsi="Times New Roman" w:cs="Times New Roman"/>
          <w:sz w:val="24"/>
          <w:szCs w:val="24"/>
        </w:rPr>
        <w:t xml:space="preserve">actors associated </w:t>
      </w:r>
      <w:r w:rsidR="00B10E44" w:rsidRPr="005A725C">
        <w:rPr>
          <w:rFonts w:ascii="Times New Roman" w:hAnsi="Times New Roman" w:cs="Times New Roman"/>
          <w:sz w:val="24"/>
          <w:szCs w:val="24"/>
        </w:rPr>
        <w:lastRenderedPageBreak/>
        <w:t xml:space="preserve">with the </w:t>
      </w:r>
      <w:proofErr w:type="spellStart"/>
      <w:r w:rsidR="00B10E44" w:rsidRPr="005A725C">
        <w:rPr>
          <w:rFonts w:ascii="Times New Roman" w:hAnsi="Times New Roman" w:cs="Times New Roman"/>
          <w:sz w:val="24"/>
          <w:szCs w:val="24"/>
        </w:rPr>
        <w:t>Downsian</w:t>
      </w:r>
      <w:proofErr w:type="spellEnd"/>
      <w:r w:rsidR="00B10E44" w:rsidRPr="005A725C">
        <w:rPr>
          <w:rFonts w:ascii="Times New Roman" w:hAnsi="Times New Roman" w:cs="Times New Roman"/>
          <w:sz w:val="24"/>
          <w:szCs w:val="24"/>
        </w:rPr>
        <w:t xml:space="preserve"> </w:t>
      </w:r>
      <w:r w:rsidR="00CA64E2" w:rsidRPr="005A725C">
        <w:rPr>
          <w:rFonts w:ascii="Times New Roman" w:hAnsi="Times New Roman" w:cs="Times New Roman"/>
          <w:sz w:val="24"/>
          <w:szCs w:val="24"/>
        </w:rPr>
        <w:t>conception</w:t>
      </w:r>
      <w:r w:rsidR="00B10E44" w:rsidRPr="005A725C">
        <w:rPr>
          <w:rFonts w:ascii="Times New Roman" w:hAnsi="Times New Roman" w:cs="Times New Roman"/>
          <w:sz w:val="24"/>
          <w:szCs w:val="24"/>
        </w:rPr>
        <w:t xml:space="preserve"> and the sociological </w:t>
      </w:r>
      <w:r w:rsidR="00922E55" w:rsidRPr="005A725C">
        <w:rPr>
          <w:rFonts w:ascii="Times New Roman" w:hAnsi="Times New Roman" w:cs="Times New Roman"/>
          <w:sz w:val="24"/>
          <w:szCs w:val="24"/>
        </w:rPr>
        <w:t>account</w:t>
      </w:r>
      <w:r w:rsidR="002A3FA7" w:rsidRPr="005A725C">
        <w:rPr>
          <w:rFonts w:ascii="Times New Roman" w:hAnsi="Times New Roman" w:cs="Times New Roman"/>
          <w:sz w:val="24"/>
          <w:szCs w:val="24"/>
        </w:rPr>
        <w:t>,</w:t>
      </w:r>
      <w:r w:rsidR="00922E55" w:rsidRPr="005A725C">
        <w:rPr>
          <w:rFonts w:ascii="Times New Roman" w:hAnsi="Times New Roman" w:cs="Times New Roman"/>
          <w:sz w:val="24"/>
          <w:szCs w:val="24"/>
        </w:rPr>
        <w:t xml:space="preserve"> </w:t>
      </w:r>
      <w:r w:rsidR="00B10E44" w:rsidRPr="005A725C">
        <w:rPr>
          <w:rFonts w:ascii="Times New Roman" w:hAnsi="Times New Roman" w:cs="Times New Roman"/>
          <w:sz w:val="24"/>
          <w:szCs w:val="24"/>
        </w:rPr>
        <w:t xml:space="preserve">and how they are expected to shape </w:t>
      </w:r>
      <w:r w:rsidR="005A7E05" w:rsidRPr="005A725C">
        <w:rPr>
          <w:rFonts w:ascii="Times New Roman" w:hAnsi="Times New Roman" w:cs="Times New Roman"/>
          <w:sz w:val="24"/>
          <w:szCs w:val="24"/>
        </w:rPr>
        <w:t>party death</w:t>
      </w:r>
      <w:r w:rsidR="002A3FA7" w:rsidRPr="005A725C">
        <w:rPr>
          <w:rFonts w:ascii="Times New Roman" w:hAnsi="Times New Roman" w:cs="Times New Roman"/>
          <w:sz w:val="24"/>
          <w:szCs w:val="24"/>
        </w:rPr>
        <w:t>,</w:t>
      </w:r>
      <w:r w:rsidR="005A7E05" w:rsidRPr="005A725C">
        <w:rPr>
          <w:rFonts w:ascii="Times New Roman" w:hAnsi="Times New Roman" w:cs="Times New Roman"/>
          <w:sz w:val="24"/>
          <w:szCs w:val="24"/>
        </w:rPr>
        <w:t xml:space="preserve"> are detailed</w:t>
      </w:r>
      <w:r w:rsidR="00922E55" w:rsidRPr="005A725C">
        <w:rPr>
          <w:rFonts w:ascii="Times New Roman" w:hAnsi="Times New Roman" w:cs="Times New Roman"/>
          <w:sz w:val="24"/>
          <w:szCs w:val="24"/>
        </w:rPr>
        <w:t xml:space="preserve"> below</w:t>
      </w:r>
      <w:r w:rsidR="00B10E44" w:rsidRPr="005A725C">
        <w:rPr>
          <w:rFonts w:ascii="Times New Roman" w:hAnsi="Times New Roman" w:cs="Times New Roman"/>
          <w:sz w:val="24"/>
          <w:szCs w:val="24"/>
        </w:rPr>
        <w:t>.</w:t>
      </w:r>
    </w:p>
    <w:p w14:paraId="5AAFC095" w14:textId="77777777" w:rsidR="006154EC" w:rsidRPr="005A725C" w:rsidRDefault="006154EC" w:rsidP="00BD3965">
      <w:pPr>
        <w:autoSpaceDE w:val="0"/>
        <w:autoSpaceDN w:val="0"/>
        <w:adjustRightInd w:val="0"/>
        <w:spacing w:before="240" w:line="480" w:lineRule="auto"/>
        <w:rPr>
          <w:rFonts w:ascii="Times New Roman" w:eastAsia="TimesNewRoman" w:hAnsi="Times New Roman" w:cs="Times New Roman"/>
          <w:b/>
          <w:i/>
          <w:sz w:val="24"/>
          <w:szCs w:val="24"/>
        </w:rPr>
      </w:pPr>
    </w:p>
    <w:p w14:paraId="1E1003CE" w14:textId="0B05057A" w:rsidR="00E9340D" w:rsidRPr="005A725C" w:rsidRDefault="006154EC" w:rsidP="00BD3965">
      <w:pPr>
        <w:autoSpaceDE w:val="0"/>
        <w:autoSpaceDN w:val="0"/>
        <w:adjustRightInd w:val="0"/>
        <w:spacing w:before="240" w:line="480" w:lineRule="auto"/>
        <w:rPr>
          <w:rFonts w:ascii="Times New Roman" w:eastAsia="TimesNewRoman" w:hAnsi="Times New Roman" w:cs="Times New Roman"/>
          <w:b/>
          <w:i/>
          <w:sz w:val="24"/>
          <w:szCs w:val="24"/>
        </w:rPr>
      </w:pPr>
      <w:r w:rsidRPr="005A725C">
        <w:rPr>
          <w:rFonts w:ascii="Times New Roman" w:eastAsia="TimesNewRoman" w:hAnsi="Times New Roman" w:cs="Times New Roman"/>
          <w:b/>
          <w:i/>
          <w:sz w:val="24"/>
          <w:szCs w:val="24"/>
        </w:rPr>
        <w:t xml:space="preserve">The </w:t>
      </w:r>
      <w:proofErr w:type="spellStart"/>
      <w:r w:rsidRPr="005A725C">
        <w:rPr>
          <w:rFonts w:ascii="Times New Roman" w:eastAsia="TimesNewRoman" w:hAnsi="Times New Roman" w:cs="Times New Roman"/>
          <w:b/>
          <w:i/>
          <w:sz w:val="24"/>
          <w:szCs w:val="24"/>
        </w:rPr>
        <w:t>Downsian</w:t>
      </w:r>
      <w:proofErr w:type="spellEnd"/>
      <w:r w:rsidRPr="005A725C">
        <w:rPr>
          <w:rFonts w:ascii="Times New Roman" w:eastAsia="TimesNewRoman" w:hAnsi="Times New Roman" w:cs="Times New Roman"/>
          <w:b/>
          <w:i/>
          <w:sz w:val="24"/>
          <w:szCs w:val="24"/>
        </w:rPr>
        <w:t xml:space="preserve"> Rationale </w:t>
      </w:r>
      <w:r w:rsidR="00335870" w:rsidRPr="005A725C">
        <w:rPr>
          <w:rFonts w:ascii="Times New Roman" w:eastAsia="TimesNewRoman" w:hAnsi="Times New Roman" w:cs="Times New Roman"/>
          <w:b/>
          <w:i/>
          <w:sz w:val="24"/>
          <w:szCs w:val="24"/>
        </w:rPr>
        <w:t>of Party Death - Hypotheses</w:t>
      </w:r>
      <w:r w:rsidR="00E57563" w:rsidRPr="005A725C">
        <w:rPr>
          <w:rFonts w:ascii="Times New Roman" w:eastAsia="TimesNewRoman" w:hAnsi="Times New Roman" w:cs="Times New Roman"/>
          <w:b/>
          <w:i/>
          <w:sz w:val="24"/>
          <w:szCs w:val="24"/>
        </w:rPr>
        <w:t xml:space="preserve"> </w:t>
      </w:r>
    </w:p>
    <w:p w14:paraId="7CE7FE1C" w14:textId="42F65AAE" w:rsidR="002B24B3" w:rsidRPr="005A725C" w:rsidRDefault="004269A7" w:rsidP="00F3231F">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 xml:space="preserve">Theorizing formative conditions closely aligned with the </w:t>
      </w:r>
      <w:proofErr w:type="spellStart"/>
      <w:r w:rsidRPr="005A725C">
        <w:rPr>
          <w:rFonts w:ascii="Times New Roman" w:eastAsia="TimesNewRoman" w:hAnsi="Times New Roman" w:cs="Times New Roman"/>
          <w:sz w:val="24"/>
          <w:szCs w:val="24"/>
        </w:rPr>
        <w:t>Downsian</w:t>
      </w:r>
      <w:proofErr w:type="spellEnd"/>
      <w:r w:rsidRPr="005A725C">
        <w:rPr>
          <w:rFonts w:ascii="Times New Roman" w:eastAsia="TimesNewRoman" w:hAnsi="Times New Roman" w:cs="Times New Roman"/>
          <w:sz w:val="24"/>
          <w:szCs w:val="24"/>
        </w:rPr>
        <w:t xml:space="preserve"> notion of parties, </w:t>
      </w:r>
      <w:proofErr w:type="spellStart"/>
      <w:r w:rsidR="002B24B3" w:rsidRPr="005A725C">
        <w:rPr>
          <w:rFonts w:ascii="Times New Roman" w:eastAsia="TimesNewRoman" w:hAnsi="Times New Roman" w:cs="Times New Roman"/>
          <w:sz w:val="24"/>
          <w:szCs w:val="24"/>
        </w:rPr>
        <w:t>Duverger</w:t>
      </w:r>
      <w:proofErr w:type="spellEnd"/>
      <w:r w:rsidR="002B24B3" w:rsidRPr="005A725C">
        <w:rPr>
          <w:rFonts w:ascii="Times New Roman" w:eastAsia="TimesNewRoman" w:hAnsi="Times New Roman" w:cs="Times New Roman"/>
          <w:sz w:val="24"/>
          <w:szCs w:val="24"/>
        </w:rPr>
        <w:t xml:space="preserve"> </w:t>
      </w:r>
      <w:r w:rsidRPr="005A725C">
        <w:rPr>
          <w:rFonts w:ascii="Times New Roman" w:eastAsia="TimesNewRoman" w:hAnsi="Times New Roman" w:cs="Times New Roman"/>
          <w:sz w:val="24"/>
          <w:szCs w:val="24"/>
        </w:rPr>
        <w:t xml:space="preserve">has </w:t>
      </w:r>
      <w:r w:rsidR="002B24B3" w:rsidRPr="005A725C">
        <w:rPr>
          <w:rFonts w:ascii="Times New Roman" w:eastAsia="TimesNewRoman" w:hAnsi="Times New Roman" w:cs="Times New Roman"/>
          <w:sz w:val="24"/>
          <w:szCs w:val="24"/>
        </w:rPr>
        <w:t xml:space="preserve">famously argued that parties formed by parliamentarians distinguish themselves in terms of their organization, finances and evolution from parties formed </w:t>
      </w:r>
      <w:r w:rsidR="00F86ACE" w:rsidRPr="005A725C">
        <w:rPr>
          <w:rFonts w:ascii="Times New Roman" w:eastAsia="TimesNewRoman" w:hAnsi="Times New Roman" w:cs="Times New Roman"/>
          <w:sz w:val="24"/>
          <w:szCs w:val="24"/>
        </w:rPr>
        <w:t>without such ‘insider’ support</w:t>
      </w:r>
      <w:r w:rsidR="0060199A" w:rsidRPr="005A725C">
        <w:rPr>
          <w:rFonts w:ascii="Times New Roman" w:eastAsia="TimesNewRoman" w:hAnsi="Times New Roman" w:cs="Times New Roman"/>
          <w:sz w:val="24"/>
          <w:szCs w:val="24"/>
        </w:rPr>
        <w:t xml:space="preserve"> </w:t>
      </w:r>
      <w:r w:rsidR="002B24B3" w:rsidRPr="005A725C">
        <w:rPr>
          <w:rFonts w:ascii="Times New Roman" w:eastAsia="TimesNewRoman" w:hAnsi="Times New Roman" w:cs="Times New Roman"/>
          <w:sz w:val="24"/>
          <w:szCs w:val="24"/>
        </w:rPr>
        <w:t xml:space="preserve">(1959: 290-1). </w:t>
      </w:r>
      <w:r w:rsidR="00F86ACE" w:rsidRPr="005A725C">
        <w:rPr>
          <w:rFonts w:ascii="Times New Roman" w:eastAsia="TimesNewRoman" w:hAnsi="Times New Roman" w:cs="Times New Roman"/>
          <w:sz w:val="24"/>
          <w:szCs w:val="24"/>
        </w:rPr>
        <w:t>Developing this argument further</w:t>
      </w:r>
      <w:r w:rsidR="002B24B3" w:rsidRPr="005A725C">
        <w:rPr>
          <w:rFonts w:ascii="Times New Roman" w:eastAsia="TimesNewRoman" w:hAnsi="Times New Roman" w:cs="Times New Roman"/>
          <w:sz w:val="24"/>
          <w:szCs w:val="24"/>
        </w:rPr>
        <w:t xml:space="preserve">, </w:t>
      </w:r>
      <w:proofErr w:type="spellStart"/>
      <w:r w:rsidR="002B24B3" w:rsidRPr="005A725C">
        <w:rPr>
          <w:rFonts w:ascii="Times New Roman" w:eastAsia="TimesNewRoman" w:hAnsi="Times New Roman" w:cs="Times New Roman"/>
          <w:sz w:val="24"/>
          <w:szCs w:val="24"/>
        </w:rPr>
        <w:t>Krouwel</w:t>
      </w:r>
      <w:proofErr w:type="spellEnd"/>
      <w:r w:rsidR="002B24B3" w:rsidRPr="005A725C">
        <w:rPr>
          <w:rFonts w:ascii="Times New Roman" w:eastAsia="TimesNewRoman" w:hAnsi="Times New Roman" w:cs="Times New Roman"/>
          <w:sz w:val="24"/>
          <w:szCs w:val="24"/>
        </w:rPr>
        <w:t xml:space="preserve"> and </w:t>
      </w:r>
      <w:proofErr w:type="spellStart"/>
      <w:r w:rsidR="002B24B3" w:rsidRPr="005A725C">
        <w:rPr>
          <w:rFonts w:ascii="Times New Roman" w:eastAsia="TimesNewRoman" w:hAnsi="Times New Roman" w:cs="Times New Roman"/>
          <w:sz w:val="24"/>
          <w:szCs w:val="24"/>
        </w:rPr>
        <w:t>Lucardie</w:t>
      </w:r>
      <w:proofErr w:type="spellEnd"/>
      <w:r w:rsidR="002B24B3" w:rsidRPr="005A725C">
        <w:rPr>
          <w:rFonts w:ascii="Times New Roman" w:eastAsia="TimesNewRoman" w:hAnsi="Times New Roman" w:cs="Times New Roman"/>
          <w:sz w:val="24"/>
          <w:szCs w:val="24"/>
        </w:rPr>
        <w:t xml:space="preserve"> (2008: 283) argued that </w:t>
      </w:r>
      <w:r w:rsidR="00F86ACE" w:rsidRPr="005A725C">
        <w:rPr>
          <w:rFonts w:ascii="Times New Roman" w:eastAsia="TimesNewRoman" w:hAnsi="Times New Roman" w:cs="Times New Roman"/>
          <w:sz w:val="24"/>
          <w:szCs w:val="24"/>
        </w:rPr>
        <w:t xml:space="preserve">this is the case as in </w:t>
      </w:r>
      <w:r w:rsidR="002B24B3" w:rsidRPr="005A725C">
        <w:rPr>
          <w:rFonts w:ascii="Times New Roman" w:eastAsia="TimesNewRoman" w:hAnsi="Times New Roman" w:cs="Times New Roman"/>
          <w:sz w:val="24"/>
          <w:szCs w:val="24"/>
        </w:rPr>
        <w:t>parties formed by parliamentarians</w:t>
      </w:r>
      <w:r w:rsidR="002A3FA7" w:rsidRPr="005A725C">
        <w:rPr>
          <w:rFonts w:ascii="Times New Roman" w:eastAsia="TimesNewRoman" w:hAnsi="Times New Roman" w:cs="Times New Roman"/>
          <w:sz w:val="24"/>
          <w:szCs w:val="24"/>
        </w:rPr>
        <w:t>,</w:t>
      </w:r>
      <w:r w:rsidR="002B24B3" w:rsidRPr="005A725C">
        <w:rPr>
          <w:rFonts w:ascii="Times New Roman" w:eastAsia="TimesNewRoman" w:hAnsi="Times New Roman" w:cs="Times New Roman"/>
          <w:sz w:val="24"/>
          <w:szCs w:val="24"/>
        </w:rPr>
        <w:t xml:space="preserve"> </w:t>
      </w:r>
      <w:r w:rsidR="002A3FA7" w:rsidRPr="005A725C">
        <w:rPr>
          <w:rFonts w:ascii="Times New Roman" w:eastAsia="TimesNewRoman" w:hAnsi="Times New Roman" w:cs="Times New Roman"/>
          <w:sz w:val="24"/>
          <w:szCs w:val="24"/>
        </w:rPr>
        <w:t xml:space="preserve">their </w:t>
      </w:r>
      <w:r w:rsidR="002B24B3" w:rsidRPr="005A725C">
        <w:rPr>
          <w:rFonts w:ascii="Times New Roman" w:eastAsia="TimesNewRoman" w:hAnsi="Times New Roman" w:cs="Times New Roman"/>
          <w:sz w:val="24"/>
          <w:szCs w:val="24"/>
        </w:rPr>
        <w:t>‘strategic’ or ‘personal ambitions’ – both short-term orientations - are likely to be dominant</w:t>
      </w:r>
      <w:r w:rsidR="00BB45CA" w:rsidRPr="005A725C">
        <w:rPr>
          <w:rFonts w:ascii="Times New Roman" w:eastAsia="TimesNewRoman" w:hAnsi="Times New Roman" w:cs="Times New Roman"/>
          <w:sz w:val="24"/>
          <w:szCs w:val="24"/>
        </w:rPr>
        <w:t>. This</w:t>
      </w:r>
      <w:r w:rsidR="002A3FA7" w:rsidRPr="005A725C">
        <w:rPr>
          <w:rFonts w:ascii="Times New Roman" w:eastAsia="TimesNewRoman" w:hAnsi="Times New Roman" w:cs="Times New Roman"/>
          <w:sz w:val="24"/>
          <w:szCs w:val="24"/>
        </w:rPr>
        <w:t>,</w:t>
      </w:r>
      <w:r w:rsidR="002B24B3" w:rsidRPr="005A725C">
        <w:rPr>
          <w:rFonts w:ascii="Times New Roman" w:eastAsia="TimesNewRoman" w:hAnsi="Times New Roman" w:cs="Times New Roman"/>
          <w:sz w:val="24"/>
          <w:szCs w:val="24"/>
        </w:rPr>
        <w:t xml:space="preserve"> in turn</w:t>
      </w:r>
      <w:r w:rsidR="002A3FA7" w:rsidRPr="005A725C">
        <w:rPr>
          <w:rFonts w:ascii="Times New Roman" w:eastAsia="TimesNewRoman" w:hAnsi="Times New Roman" w:cs="Times New Roman"/>
          <w:sz w:val="24"/>
          <w:szCs w:val="24"/>
        </w:rPr>
        <w:t>,</w:t>
      </w:r>
      <w:r w:rsidR="002B24B3" w:rsidRPr="005A725C">
        <w:rPr>
          <w:rFonts w:ascii="Times New Roman" w:eastAsia="TimesNewRoman" w:hAnsi="Times New Roman" w:cs="Times New Roman"/>
          <w:sz w:val="24"/>
          <w:szCs w:val="24"/>
        </w:rPr>
        <w:t xml:space="preserve"> makes long-term investments in a lasting party infrastructure </w:t>
      </w:r>
      <w:r w:rsidR="002A3FA7" w:rsidRPr="005A725C">
        <w:rPr>
          <w:rFonts w:ascii="Times New Roman" w:eastAsia="TimesNewRoman" w:hAnsi="Times New Roman" w:cs="Times New Roman"/>
          <w:sz w:val="24"/>
          <w:szCs w:val="24"/>
        </w:rPr>
        <w:t xml:space="preserve">which is then </w:t>
      </w:r>
      <w:r w:rsidR="002B24B3" w:rsidRPr="005A725C">
        <w:rPr>
          <w:rFonts w:ascii="Times New Roman" w:eastAsia="TimesNewRoman" w:hAnsi="Times New Roman" w:cs="Times New Roman"/>
          <w:sz w:val="24"/>
          <w:szCs w:val="24"/>
        </w:rPr>
        <w:t xml:space="preserve">able to outlive the founding elites less likely </w:t>
      </w:r>
      <w:r w:rsidRPr="005A725C">
        <w:rPr>
          <w:rFonts w:ascii="Times New Roman" w:eastAsia="TimesNewRoman" w:hAnsi="Times New Roman" w:cs="Times New Roman"/>
          <w:sz w:val="24"/>
          <w:szCs w:val="24"/>
        </w:rPr>
        <w:t>(</w:t>
      </w:r>
      <w:r w:rsidR="002B24B3" w:rsidRPr="005A725C">
        <w:rPr>
          <w:rFonts w:ascii="Times New Roman" w:eastAsia="TimesNewRoman" w:hAnsi="Times New Roman" w:cs="Times New Roman"/>
          <w:sz w:val="24"/>
          <w:szCs w:val="24"/>
        </w:rPr>
        <w:t>should the latter decide to leave</w:t>
      </w:r>
      <w:r w:rsidRPr="005A725C">
        <w:rPr>
          <w:rFonts w:ascii="Times New Roman" w:eastAsia="TimesNewRoman" w:hAnsi="Times New Roman" w:cs="Times New Roman"/>
          <w:sz w:val="24"/>
          <w:szCs w:val="24"/>
        </w:rPr>
        <w:t>)</w:t>
      </w:r>
      <w:r w:rsidR="002B24B3" w:rsidRPr="005A725C">
        <w:rPr>
          <w:rFonts w:ascii="Times New Roman" w:eastAsia="TimesNewRoman" w:hAnsi="Times New Roman" w:cs="Times New Roman"/>
          <w:sz w:val="24"/>
          <w:szCs w:val="24"/>
        </w:rPr>
        <w:t>.</w:t>
      </w:r>
      <w:r w:rsidR="00922E55" w:rsidRPr="005A725C">
        <w:rPr>
          <w:rFonts w:ascii="Times New Roman" w:eastAsia="TimesNewRoman" w:hAnsi="Times New Roman" w:cs="Times New Roman"/>
          <w:sz w:val="24"/>
          <w:szCs w:val="24"/>
        </w:rPr>
        <w:t xml:space="preserve"> Indeed, parliamentarians forming their own party often do so after defecting from another party because they could not exercise the level of influence they</w:t>
      </w:r>
      <w:r w:rsidR="00152E1B" w:rsidRPr="005A725C">
        <w:rPr>
          <w:rFonts w:ascii="Times New Roman" w:eastAsia="TimesNewRoman" w:hAnsi="Times New Roman" w:cs="Times New Roman"/>
          <w:sz w:val="24"/>
          <w:szCs w:val="24"/>
        </w:rPr>
        <w:t xml:space="preserve"> envisioned</w:t>
      </w:r>
      <w:r w:rsidR="00922E55" w:rsidRPr="005A725C">
        <w:rPr>
          <w:rFonts w:ascii="Times New Roman" w:eastAsia="TimesNewRoman" w:hAnsi="Times New Roman" w:cs="Times New Roman"/>
          <w:sz w:val="24"/>
          <w:szCs w:val="24"/>
        </w:rPr>
        <w:t xml:space="preserve"> (</w:t>
      </w:r>
      <w:proofErr w:type="spellStart"/>
      <w:r w:rsidR="0060199A" w:rsidRPr="005A725C">
        <w:rPr>
          <w:rFonts w:ascii="Times New Roman" w:eastAsia="TimesNewRoman" w:hAnsi="Times New Roman" w:cs="Times New Roman"/>
          <w:sz w:val="24"/>
          <w:szCs w:val="24"/>
        </w:rPr>
        <w:t>Ceron</w:t>
      </w:r>
      <w:proofErr w:type="spellEnd"/>
      <w:r w:rsidR="0060199A" w:rsidRPr="005A725C">
        <w:rPr>
          <w:rFonts w:ascii="Times New Roman" w:eastAsia="TimesNewRoman" w:hAnsi="Times New Roman" w:cs="Times New Roman"/>
          <w:sz w:val="24"/>
          <w:szCs w:val="24"/>
        </w:rPr>
        <w:t xml:space="preserve"> </w:t>
      </w:r>
      <w:r w:rsidR="00922E55" w:rsidRPr="005A725C">
        <w:rPr>
          <w:rFonts w:ascii="Times New Roman" w:eastAsia="TimesNewRoman" w:hAnsi="Times New Roman" w:cs="Times New Roman"/>
          <w:sz w:val="24"/>
          <w:szCs w:val="24"/>
        </w:rPr>
        <w:t>201</w:t>
      </w:r>
      <w:r w:rsidR="0060199A" w:rsidRPr="005A725C">
        <w:rPr>
          <w:rFonts w:ascii="Times New Roman" w:eastAsia="TimesNewRoman" w:hAnsi="Times New Roman" w:cs="Times New Roman"/>
          <w:sz w:val="24"/>
          <w:szCs w:val="24"/>
        </w:rPr>
        <w:t>5</w:t>
      </w:r>
      <w:r w:rsidR="00922E55" w:rsidRPr="005A725C">
        <w:rPr>
          <w:rFonts w:ascii="Times New Roman" w:eastAsia="TimesNewRoman" w:hAnsi="Times New Roman" w:cs="Times New Roman"/>
          <w:sz w:val="24"/>
          <w:szCs w:val="24"/>
        </w:rPr>
        <w:t>).</w:t>
      </w:r>
      <w:r w:rsidR="00F86ACE" w:rsidRPr="005A725C">
        <w:rPr>
          <w:rFonts w:ascii="Times New Roman" w:eastAsia="TimesNewRoman" w:hAnsi="Times New Roman" w:cs="Times New Roman"/>
          <w:sz w:val="24"/>
          <w:szCs w:val="24"/>
        </w:rPr>
        <w:t xml:space="preserve"> While parliamentarians might have ties to societal groups or not</w:t>
      </w:r>
      <w:r w:rsidR="002B24B3" w:rsidRPr="005A725C">
        <w:rPr>
          <w:rFonts w:ascii="Times New Roman" w:eastAsia="TimesNewRoman" w:hAnsi="Times New Roman" w:cs="Times New Roman"/>
          <w:sz w:val="24"/>
          <w:szCs w:val="24"/>
        </w:rPr>
        <w:t xml:space="preserve">, the </w:t>
      </w:r>
      <w:r w:rsidR="00F86ACE" w:rsidRPr="005A725C">
        <w:rPr>
          <w:rFonts w:ascii="Times New Roman" w:eastAsia="TimesNewRoman" w:hAnsi="Times New Roman" w:cs="Times New Roman"/>
          <w:sz w:val="24"/>
          <w:szCs w:val="24"/>
        </w:rPr>
        <w:t xml:space="preserve">core of the argument is that the </w:t>
      </w:r>
      <w:r w:rsidR="002B24B3" w:rsidRPr="005A725C">
        <w:rPr>
          <w:rFonts w:ascii="Times New Roman" w:eastAsia="TimesNewRoman" w:hAnsi="Times New Roman" w:cs="Times New Roman"/>
          <w:sz w:val="24"/>
          <w:szCs w:val="24"/>
        </w:rPr>
        <w:t xml:space="preserve">motivational structure underpinning insider formations created with the central involvement of professional politicians is defined by career aspirations central to our </w:t>
      </w:r>
      <w:proofErr w:type="spellStart"/>
      <w:r w:rsidR="002B24B3" w:rsidRPr="005A725C">
        <w:rPr>
          <w:rFonts w:ascii="Times New Roman" w:eastAsia="TimesNewRoman" w:hAnsi="Times New Roman" w:cs="Times New Roman"/>
          <w:sz w:val="24"/>
          <w:szCs w:val="24"/>
        </w:rPr>
        <w:t>Downsian</w:t>
      </w:r>
      <w:proofErr w:type="spellEnd"/>
      <w:r w:rsidR="002B24B3" w:rsidRPr="005A725C">
        <w:rPr>
          <w:rFonts w:ascii="Times New Roman" w:eastAsia="TimesNewRoman" w:hAnsi="Times New Roman" w:cs="Times New Roman"/>
          <w:sz w:val="24"/>
          <w:szCs w:val="24"/>
        </w:rPr>
        <w:t xml:space="preserve"> </w:t>
      </w:r>
      <w:r w:rsidR="00CA64E2" w:rsidRPr="005A725C">
        <w:rPr>
          <w:rFonts w:ascii="Times New Roman" w:eastAsia="TimesNewRoman" w:hAnsi="Times New Roman" w:cs="Times New Roman"/>
          <w:sz w:val="24"/>
          <w:szCs w:val="24"/>
        </w:rPr>
        <w:t>conception</w:t>
      </w:r>
      <w:r w:rsidR="002B24B3" w:rsidRPr="005A725C">
        <w:rPr>
          <w:rFonts w:ascii="Times New Roman" w:eastAsia="TimesNewRoman" w:hAnsi="Times New Roman" w:cs="Times New Roman"/>
          <w:sz w:val="24"/>
          <w:szCs w:val="24"/>
        </w:rPr>
        <w:t xml:space="preserve"> of a political </w:t>
      </w:r>
      <w:r w:rsidRPr="005A725C">
        <w:rPr>
          <w:rFonts w:ascii="Times New Roman" w:eastAsia="TimesNewRoman" w:hAnsi="Times New Roman" w:cs="Times New Roman"/>
          <w:sz w:val="24"/>
          <w:szCs w:val="24"/>
        </w:rPr>
        <w:t>party</w:t>
      </w:r>
      <w:r w:rsidR="00152E1B" w:rsidRPr="005A725C">
        <w:rPr>
          <w:rFonts w:ascii="Times New Roman" w:eastAsia="TimesNewRoman" w:hAnsi="Times New Roman" w:cs="Times New Roman"/>
          <w:sz w:val="24"/>
          <w:szCs w:val="24"/>
        </w:rPr>
        <w:t>, making long-term structural investments less likely</w:t>
      </w:r>
      <w:r w:rsidR="00BB45CA" w:rsidRPr="005A725C">
        <w:rPr>
          <w:rFonts w:ascii="Times New Roman" w:eastAsia="TimesNewRoman" w:hAnsi="Times New Roman" w:cs="Times New Roman"/>
          <w:sz w:val="24"/>
          <w:szCs w:val="24"/>
        </w:rPr>
        <w:t>. The lack of such investments increases</w:t>
      </w:r>
      <w:r w:rsidR="00152E1B" w:rsidRPr="005A725C">
        <w:rPr>
          <w:rFonts w:ascii="Times New Roman" w:eastAsia="TimesNewRoman" w:hAnsi="Times New Roman" w:cs="Times New Roman"/>
          <w:sz w:val="24"/>
          <w:szCs w:val="24"/>
        </w:rPr>
        <w:t xml:space="preserve"> the </w:t>
      </w:r>
      <w:r w:rsidR="002B24B3" w:rsidRPr="005A725C">
        <w:rPr>
          <w:rFonts w:ascii="Times New Roman" w:eastAsia="TimesNewRoman" w:hAnsi="Times New Roman" w:cs="Times New Roman"/>
          <w:sz w:val="24"/>
          <w:szCs w:val="24"/>
        </w:rPr>
        <w:t xml:space="preserve">risk of </w:t>
      </w:r>
      <w:r w:rsidR="00152E1B" w:rsidRPr="005A725C">
        <w:rPr>
          <w:rFonts w:ascii="Times New Roman" w:eastAsia="TimesNewRoman" w:hAnsi="Times New Roman" w:cs="Times New Roman"/>
          <w:sz w:val="24"/>
          <w:szCs w:val="24"/>
        </w:rPr>
        <w:t xml:space="preserve">party </w:t>
      </w:r>
      <w:r w:rsidR="002B24B3" w:rsidRPr="005A725C">
        <w:rPr>
          <w:rFonts w:ascii="Times New Roman" w:eastAsia="TimesNewRoman" w:hAnsi="Times New Roman" w:cs="Times New Roman"/>
          <w:sz w:val="24"/>
          <w:szCs w:val="24"/>
        </w:rPr>
        <w:t>death.</w:t>
      </w:r>
    </w:p>
    <w:p w14:paraId="7155E600" w14:textId="71A31910" w:rsidR="002B24B3" w:rsidRPr="005A725C" w:rsidRDefault="002B24B3" w:rsidP="00BD3965">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b/>
          <w:sz w:val="24"/>
          <w:szCs w:val="24"/>
        </w:rPr>
        <w:t xml:space="preserve">H1.1 </w:t>
      </w:r>
      <w:r w:rsidRPr="005A725C">
        <w:rPr>
          <w:rFonts w:ascii="Times New Roman" w:eastAsia="TimesNewRoman" w:hAnsi="Times New Roman" w:cs="Times New Roman"/>
          <w:sz w:val="24"/>
          <w:szCs w:val="24"/>
        </w:rPr>
        <w:t>(</w:t>
      </w:r>
      <w:r w:rsidRPr="005A725C">
        <w:rPr>
          <w:rFonts w:ascii="Times New Roman" w:eastAsia="TimesNewRoman" w:hAnsi="Times New Roman" w:cs="Times New Roman"/>
          <w:i/>
          <w:sz w:val="24"/>
          <w:szCs w:val="24"/>
        </w:rPr>
        <w:t>Insider Formation Hypothesis</w:t>
      </w:r>
      <w:r w:rsidRPr="005A725C">
        <w:rPr>
          <w:rFonts w:ascii="Times New Roman" w:eastAsia="TimesNewRoman" w:hAnsi="Times New Roman" w:cs="Times New Roman"/>
          <w:sz w:val="24"/>
          <w:szCs w:val="24"/>
        </w:rPr>
        <w:t xml:space="preserve">): Parties formed by parliamentarians are more likely to die than those </w:t>
      </w:r>
      <w:r w:rsidR="00AF746E" w:rsidRPr="005A725C">
        <w:rPr>
          <w:rFonts w:ascii="Times New Roman" w:eastAsia="TimesNewRoman" w:hAnsi="Times New Roman" w:cs="Times New Roman"/>
          <w:sz w:val="24"/>
          <w:szCs w:val="24"/>
        </w:rPr>
        <w:t>that are not</w:t>
      </w:r>
      <w:r w:rsidRPr="005A725C">
        <w:rPr>
          <w:rFonts w:ascii="Times New Roman" w:eastAsia="TimesNewRoman" w:hAnsi="Times New Roman" w:cs="Times New Roman"/>
          <w:sz w:val="24"/>
          <w:szCs w:val="24"/>
        </w:rPr>
        <w:t>.</w:t>
      </w:r>
    </w:p>
    <w:p w14:paraId="5CDE1C5E" w14:textId="77777777" w:rsidR="00B602FB" w:rsidRPr="005A725C" w:rsidRDefault="00B602FB" w:rsidP="00C00202">
      <w:pPr>
        <w:autoSpaceDE w:val="0"/>
        <w:autoSpaceDN w:val="0"/>
        <w:adjustRightInd w:val="0"/>
        <w:spacing w:line="480" w:lineRule="auto"/>
        <w:rPr>
          <w:rFonts w:ascii="Times New Roman" w:eastAsia="TimesNewRoman" w:hAnsi="Times New Roman" w:cs="Times New Roman"/>
          <w:sz w:val="24"/>
          <w:szCs w:val="24"/>
        </w:rPr>
      </w:pPr>
    </w:p>
    <w:p w14:paraId="4454AD96" w14:textId="0001AFD7" w:rsidR="00554499" w:rsidRPr="005A725C" w:rsidRDefault="00E573E2" w:rsidP="00EE27F4">
      <w:pPr>
        <w:autoSpaceDE w:val="0"/>
        <w:autoSpaceDN w:val="0"/>
        <w:adjustRightInd w:val="0"/>
        <w:spacing w:line="48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Individual rewards in the form of office are the central end</w:t>
      </w:r>
      <w:r w:rsidR="00BB45CA" w:rsidRPr="005A725C">
        <w:rPr>
          <w:rFonts w:ascii="Times New Roman" w:eastAsia="TimesNewRoman" w:hAnsi="Times New Roman" w:cs="Times New Roman"/>
          <w:sz w:val="24"/>
          <w:szCs w:val="24"/>
        </w:rPr>
        <w:t xml:space="preserve"> </w:t>
      </w:r>
      <w:r w:rsidR="00CB04A8" w:rsidRPr="005A725C">
        <w:rPr>
          <w:rFonts w:ascii="Times New Roman" w:eastAsia="TimesNewRoman" w:hAnsi="Times New Roman" w:cs="Times New Roman"/>
          <w:sz w:val="24"/>
          <w:szCs w:val="24"/>
        </w:rPr>
        <w:t>for</w:t>
      </w:r>
      <w:r w:rsidRPr="005A725C">
        <w:rPr>
          <w:rFonts w:ascii="Times New Roman" w:eastAsia="TimesNewRoman" w:hAnsi="Times New Roman" w:cs="Times New Roman"/>
          <w:sz w:val="24"/>
          <w:szCs w:val="24"/>
        </w:rPr>
        <w:t xml:space="preserve"> party actors driven</w:t>
      </w:r>
      <w:r w:rsidR="00BB45CA" w:rsidRPr="005A725C">
        <w:rPr>
          <w:rFonts w:ascii="Times New Roman" w:eastAsia="TimesNewRoman" w:hAnsi="Times New Roman" w:cs="Times New Roman"/>
          <w:sz w:val="24"/>
          <w:szCs w:val="24"/>
        </w:rPr>
        <w:t xml:space="preserve"> by the maximization of </w:t>
      </w:r>
      <w:r w:rsidR="00747D9B" w:rsidRPr="005A725C">
        <w:rPr>
          <w:rFonts w:ascii="Times New Roman" w:eastAsia="TimesNewRoman" w:hAnsi="Times New Roman" w:cs="Times New Roman"/>
          <w:sz w:val="24"/>
          <w:szCs w:val="24"/>
        </w:rPr>
        <w:t xml:space="preserve">such </w:t>
      </w:r>
      <w:r w:rsidR="00BB45CA" w:rsidRPr="005A725C">
        <w:rPr>
          <w:rFonts w:ascii="Times New Roman" w:eastAsia="TimesNewRoman" w:hAnsi="Times New Roman" w:cs="Times New Roman"/>
          <w:sz w:val="24"/>
          <w:szCs w:val="24"/>
        </w:rPr>
        <w:t>rewards</w:t>
      </w:r>
      <w:r w:rsidRPr="005A725C">
        <w:rPr>
          <w:rFonts w:ascii="Times New Roman" w:eastAsia="TimesNewRoman" w:hAnsi="Times New Roman" w:cs="Times New Roman"/>
          <w:sz w:val="24"/>
          <w:szCs w:val="24"/>
        </w:rPr>
        <w:t>. Consequently, w</w:t>
      </w:r>
      <w:r w:rsidR="00C12306" w:rsidRPr="005A725C">
        <w:rPr>
          <w:rFonts w:ascii="Times New Roman" w:eastAsia="TimesNewRoman" w:hAnsi="Times New Roman" w:cs="Times New Roman"/>
          <w:sz w:val="24"/>
          <w:szCs w:val="24"/>
        </w:rPr>
        <w:t xml:space="preserve">hile </w:t>
      </w:r>
      <w:r w:rsidR="0001632F" w:rsidRPr="005A725C">
        <w:rPr>
          <w:rFonts w:ascii="Times New Roman" w:eastAsia="TimesNewRoman" w:hAnsi="Times New Roman" w:cs="Times New Roman"/>
          <w:sz w:val="24"/>
          <w:szCs w:val="24"/>
        </w:rPr>
        <w:t>e</w:t>
      </w:r>
      <w:r w:rsidR="0078137B" w:rsidRPr="005A725C">
        <w:rPr>
          <w:rFonts w:ascii="Times New Roman" w:eastAsia="TimesNewRoman" w:hAnsi="Times New Roman" w:cs="Times New Roman"/>
          <w:sz w:val="24"/>
          <w:szCs w:val="24"/>
        </w:rPr>
        <w:t xml:space="preserve">lectoral support </w:t>
      </w:r>
      <w:r w:rsidR="0001632F" w:rsidRPr="005A725C">
        <w:rPr>
          <w:rFonts w:ascii="Times New Roman" w:eastAsia="TimesNewRoman" w:hAnsi="Times New Roman" w:cs="Times New Roman"/>
          <w:sz w:val="24"/>
          <w:szCs w:val="24"/>
        </w:rPr>
        <w:t xml:space="preserve">signals </w:t>
      </w:r>
      <w:r w:rsidR="00C12306" w:rsidRPr="005A725C">
        <w:rPr>
          <w:rFonts w:ascii="Times New Roman" w:eastAsia="TimesNewRoman" w:hAnsi="Times New Roman" w:cs="Times New Roman"/>
          <w:sz w:val="24"/>
          <w:szCs w:val="24"/>
        </w:rPr>
        <w:t xml:space="preserve">to party elites </w:t>
      </w:r>
      <w:r w:rsidR="0001632F" w:rsidRPr="005A725C">
        <w:rPr>
          <w:rFonts w:ascii="Times New Roman" w:eastAsia="TimesNewRoman" w:hAnsi="Times New Roman" w:cs="Times New Roman"/>
          <w:sz w:val="24"/>
          <w:szCs w:val="24"/>
        </w:rPr>
        <w:lastRenderedPageBreak/>
        <w:t xml:space="preserve">that </w:t>
      </w:r>
      <w:r w:rsidR="0017339A" w:rsidRPr="005A725C">
        <w:rPr>
          <w:rFonts w:ascii="Times New Roman" w:eastAsia="TimesNewRoman" w:hAnsi="Times New Roman" w:cs="Times New Roman"/>
          <w:sz w:val="24"/>
          <w:szCs w:val="24"/>
        </w:rPr>
        <w:t xml:space="preserve">institutional access might be </w:t>
      </w:r>
      <w:r w:rsidR="0001632F" w:rsidRPr="005A725C">
        <w:rPr>
          <w:rFonts w:ascii="Times New Roman" w:eastAsia="TimesNewRoman" w:hAnsi="Times New Roman" w:cs="Times New Roman"/>
          <w:sz w:val="24"/>
          <w:szCs w:val="24"/>
        </w:rPr>
        <w:t>within reach</w:t>
      </w:r>
      <w:r w:rsidR="00C12306" w:rsidRPr="005A725C">
        <w:rPr>
          <w:rFonts w:ascii="Times New Roman" w:eastAsia="TimesNewRoman" w:hAnsi="Times New Roman" w:cs="Times New Roman"/>
          <w:sz w:val="24"/>
          <w:szCs w:val="24"/>
        </w:rPr>
        <w:t xml:space="preserve">, </w:t>
      </w:r>
      <w:r w:rsidR="001B7B2A" w:rsidRPr="005A725C">
        <w:rPr>
          <w:rFonts w:ascii="Times New Roman" w:eastAsia="TimesNewRoman" w:hAnsi="Times New Roman" w:cs="Times New Roman"/>
          <w:sz w:val="24"/>
          <w:szCs w:val="24"/>
        </w:rPr>
        <w:t xml:space="preserve">whether </w:t>
      </w:r>
      <w:r w:rsidR="00CB04A8" w:rsidRPr="005A725C">
        <w:rPr>
          <w:rFonts w:ascii="Times New Roman" w:eastAsia="TimesNewRoman" w:hAnsi="Times New Roman" w:cs="Times New Roman"/>
          <w:sz w:val="24"/>
          <w:szCs w:val="24"/>
        </w:rPr>
        <w:t xml:space="preserve">the </w:t>
      </w:r>
      <w:r w:rsidR="00D64FAA" w:rsidRPr="005A725C">
        <w:rPr>
          <w:rFonts w:ascii="Times New Roman" w:eastAsia="TimesNewRoman" w:hAnsi="Times New Roman" w:cs="Times New Roman"/>
          <w:sz w:val="24"/>
          <w:szCs w:val="24"/>
        </w:rPr>
        <w:t xml:space="preserve">votes </w:t>
      </w:r>
      <w:r w:rsidR="001B7B2A" w:rsidRPr="005A725C">
        <w:rPr>
          <w:rFonts w:ascii="Times New Roman" w:eastAsia="TimesNewRoman" w:hAnsi="Times New Roman" w:cs="Times New Roman"/>
          <w:sz w:val="24"/>
          <w:szCs w:val="24"/>
        </w:rPr>
        <w:t>bring</w:t>
      </w:r>
      <w:r w:rsidR="0088526E" w:rsidRPr="005A725C">
        <w:rPr>
          <w:rFonts w:ascii="Times New Roman" w:eastAsia="TimesNewRoman" w:hAnsi="Times New Roman" w:cs="Times New Roman"/>
          <w:sz w:val="24"/>
          <w:szCs w:val="24"/>
        </w:rPr>
        <w:t xml:space="preserve"> tangible</w:t>
      </w:r>
      <w:r w:rsidR="001B7B2A" w:rsidRPr="005A725C">
        <w:rPr>
          <w:rFonts w:ascii="Times New Roman" w:eastAsia="TimesNewRoman" w:hAnsi="Times New Roman" w:cs="Times New Roman"/>
          <w:sz w:val="24"/>
          <w:szCs w:val="24"/>
        </w:rPr>
        <w:t xml:space="preserve"> rewards </w:t>
      </w:r>
      <w:r w:rsidR="00D64FAA" w:rsidRPr="005A725C">
        <w:rPr>
          <w:rFonts w:ascii="Times New Roman" w:eastAsia="TimesNewRoman" w:hAnsi="Times New Roman" w:cs="Times New Roman"/>
          <w:sz w:val="24"/>
          <w:szCs w:val="24"/>
        </w:rPr>
        <w:t xml:space="preserve">from </w:t>
      </w:r>
      <w:r w:rsidR="0088526E" w:rsidRPr="005A725C">
        <w:rPr>
          <w:rFonts w:ascii="Times New Roman" w:eastAsia="TimesNewRoman" w:hAnsi="Times New Roman" w:cs="Times New Roman"/>
          <w:sz w:val="24"/>
          <w:szCs w:val="24"/>
        </w:rPr>
        <w:t xml:space="preserve">party </w:t>
      </w:r>
      <w:r w:rsidR="00D64FAA" w:rsidRPr="005A725C">
        <w:rPr>
          <w:rFonts w:ascii="Times New Roman" w:eastAsia="TimesNewRoman" w:hAnsi="Times New Roman" w:cs="Times New Roman"/>
          <w:sz w:val="24"/>
          <w:szCs w:val="24"/>
        </w:rPr>
        <w:t xml:space="preserve">elites’ point of view </w:t>
      </w:r>
      <w:r w:rsidR="001B7B2A" w:rsidRPr="005A725C">
        <w:rPr>
          <w:rFonts w:ascii="Times New Roman" w:eastAsia="TimesNewRoman" w:hAnsi="Times New Roman" w:cs="Times New Roman"/>
          <w:sz w:val="24"/>
          <w:szCs w:val="24"/>
        </w:rPr>
        <w:t>depends on their translation into</w:t>
      </w:r>
      <w:r w:rsidR="0017339A" w:rsidRPr="005A725C">
        <w:rPr>
          <w:rFonts w:ascii="Times New Roman" w:eastAsia="TimesNewRoman" w:hAnsi="Times New Roman" w:cs="Times New Roman"/>
          <w:sz w:val="24"/>
          <w:szCs w:val="24"/>
        </w:rPr>
        <w:t xml:space="preserve"> </w:t>
      </w:r>
      <w:r w:rsidR="001B7B2A" w:rsidRPr="005A725C">
        <w:rPr>
          <w:rFonts w:ascii="Times New Roman" w:eastAsia="TimesNewRoman" w:hAnsi="Times New Roman" w:cs="Times New Roman"/>
          <w:sz w:val="24"/>
          <w:szCs w:val="24"/>
        </w:rPr>
        <w:t xml:space="preserve">seats </w:t>
      </w:r>
      <w:r w:rsidR="00C86138" w:rsidRPr="005A725C">
        <w:rPr>
          <w:rFonts w:ascii="Times New Roman" w:eastAsia="TimesNewRoman" w:hAnsi="Times New Roman" w:cs="Times New Roman"/>
          <w:sz w:val="24"/>
          <w:szCs w:val="24"/>
        </w:rPr>
        <w:t xml:space="preserve">that can be </w:t>
      </w:r>
      <w:r w:rsidR="001B7B2A" w:rsidRPr="005A725C">
        <w:rPr>
          <w:rFonts w:ascii="Times New Roman" w:eastAsia="TimesNewRoman" w:hAnsi="Times New Roman" w:cs="Times New Roman"/>
          <w:sz w:val="24"/>
          <w:szCs w:val="24"/>
        </w:rPr>
        <w:t xml:space="preserve">allocated </w:t>
      </w:r>
      <w:r w:rsidR="005978F0" w:rsidRPr="005A725C">
        <w:rPr>
          <w:rFonts w:ascii="Times New Roman" w:eastAsia="TimesNewRoman" w:hAnsi="Times New Roman" w:cs="Times New Roman"/>
          <w:sz w:val="24"/>
          <w:szCs w:val="24"/>
        </w:rPr>
        <w:t xml:space="preserve">to </w:t>
      </w:r>
      <w:r w:rsidR="00151705" w:rsidRPr="005A725C">
        <w:rPr>
          <w:rFonts w:ascii="Times New Roman" w:eastAsia="TimesNewRoman" w:hAnsi="Times New Roman" w:cs="Times New Roman"/>
          <w:sz w:val="24"/>
          <w:szCs w:val="24"/>
        </w:rPr>
        <w:t xml:space="preserve">central </w:t>
      </w:r>
      <w:r w:rsidR="001B7B2A" w:rsidRPr="005A725C">
        <w:rPr>
          <w:rFonts w:ascii="Times New Roman" w:eastAsia="TimesNewRoman" w:hAnsi="Times New Roman" w:cs="Times New Roman"/>
          <w:sz w:val="24"/>
          <w:szCs w:val="24"/>
        </w:rPr>
        <w:t>figures in the party</w:t>
      </w:r>
      <w:r w:rsidR="007F3294" w:rsidRPr="005A725C">
        <w:rPr>
          <w:rFonts w:ascii="Times New Roman" w:eastAsia="TimesNewRoman" w:hAnsi="Times New Roman" w:cs="Times New Roman"/>
          <w:sz w:val="24"/>
          <w:szCs w:val="24"/>
        </w:rPr>
        <w:t xml:space="preserve"> </w:t>
      </w:r>
      <w:r w:rsidR="0017339A" w:rsidRPr="005A725C">
        <w:rPr>
          <w:rFonts w:ascii="Times New Roman" w:eastAsia="TimesNewRoman" w:hAnsi="Times New Roman" w:cs="Times New Roman"/>
          <w:sz w:val="24"/>
          <w:szCs w:val="24"/>
        </w:rPr>
        <w:t>(</w:t>
      </w:r>
      <w:r w:rsidR="007F3294" w:rsidRPr="005A725C">
        <w:rPr>
          <w:rFonts w:ascii="Times New Roman" w:eastAsia="TimesNewRoman" w:hAnsi="Times New Roman" w:cs="Times New Roman"/>
          <w:sz w:val="24"/>
          <w:szCs w:val="24"/>
        </w:rPr>
        <w:t xml:space="preserve">usually the first national seat a new formation wins is taken over by </w:t>
      </w:r>
      <w:r w:rsidR="00D36B19" w:rsidRPr="005A725C">
        <w:rPr>
          <w:rFonts w:ascii="Times New Roman" w:eastAsia="TimesNewRoman" w:hAnsi="Times New Roman" w:cs="Times New Roman"/>
          <w:sz w:val="24"/>
          <w:szCs w:val="24"/>
        </w:rPr>
        <w:t>the party leader</w:t>
      </w:r>
      <w:r w:rsidR="0017339A" w:rsidRPr="005A725C">
        <w:rPr>
          <w:rFonts w:ascii="Times New Roman" w:eastAsia="TimesNewRoman" w:hAnsi="Times New Roman" w:cs="Times New Roman"/>
          <w:sz w:val="24"/>
          <w:szCs w:val="24"/>
        </w:rPr>
        <w:t>)</w:t>
      </w:r>
      <w:r w:rsidR="005978F0" w:rsidRPr="005A725C">
        <w:rPr>
          <w:rFonts w:ascii="Times New Roman" w:eastAsia="TimesNewRoman" w:hAnsi="Times New Roman" w:cs="Times New Roman"/>
          <w:sz w:val="24"/>
          <w:szCs w:val="24"/>
        </w:rPr>
        <w:t>. Thus, what matters to</w:t>
      </w:r>
      <w:r w:rsidR="0017339A" w:rsidRPr="005A725C">
        <w:rPr>
          <w:rFonts w:ascii="Times New Roman" w:eastAsia="TimesNewRoman" w:hAnsi="Times New Roman" w:cs="Times New Roman"/>
          <w:sz w:val="24"/>
          <w:szCs w:val="24"/>
        </w:rPr>
        <w:t xml:space="preserve"> </w:t>
      </w:r>
      <w:r w:rsidR="007F3294" w:rsidRPr="005A725C">
        <w:rPr>
          <w:rFonts w:ascii="Times New Roman" w:eastAsia="TimesNewRoman" w:hAnsi="Times New Roman" w:cs="Times New Roman"/>
          <w:sz w:val="24"/>
          <w:szCs w:val="24"/>
        </w:rPr>
        <w:t>elites</w:t>
      </w:r>
      <w:r w:rsidR="005978F0" w:rsidRPr="005A725C">
        <w:rPr>
          <w:rFonts w:ascii="Times New Roman" w:eastAsia="TimesNewRoman" w:hAnsi="Times New Roman" w:cs="Times New Roman"/>
          <w:sz w:val="24"/>
          <w:szCs w:val="24"/>
        </w:rPr>
        <w:t xml:space="preserve"> is </w:t>
      </w:r>
      <w:r w:rsidR="00940642" w:rsidRPr="005A725C">
        <w:rPr>
          <w:rFonts w:ascii="Times New Roman" w:eastAsia="TimesNewRoman" w:hAnsi="Times New Roman" w:cs="Times New Roman"/>
          <w:sz w:val="24"/>
          <w:szCs w:val="24"/>
        </w:rPr>
        <w:t xml:space="preserve">the party’s </w:t>
      </w:r>
      <w:r w:rsidR="00AD2501" w:rsidRPr="005A725C">
        <w:rPr>
          <w:rFonts w:ascii="Times New Roman" w:eastAsia="TimesNewRoman" w:hAnsi="Times New Roman" w:cs="Times New Roman"/>
          <w:sz w:val="24"/>
          <w:szCs w:val="24"/>
        </w:rPr>
        <w:t xml:space="preserve">institutional </w:t>
      </w:r>
      <w:r w:rsidR="0088526E" w:rsidRPr="005A725C">
        <w:rPr>
          <w:rFonts w:ascii="Times New Roman" w:eastAsia="TimesNewRoman" w:hAnsi="Times New Roman" w:cs="Times New Roman"/>
          <w:sz w:val="24"/>
          <w:szCs w:val="24"/>
        </w:rPr>
        <w:t xml:space="preserve">access </w:t>
      </w:r>
      <w:r w:rsidR="00B602FB" w:rsidRPr="005A725C">
        <w:rPr>
          <w:rFonts w:ascii="Times New Roman" w:eastAsia="TimesNewRoman" w:hAnsi="Times New Roman" w:cs="Times New Roman"/>
          <w:sz w:val="24"/>
          <w:szCs w:val="24"/>
        </w:rPr>
        <w:t xml:space="preserve">– both in terms of seats and government - </w:t>
      </w:r>
      <w:r w:rsidR="00AD2501" w:rsidRPr="005A725C">
        <w:rPr>
          <w:rFonts w:ascii="Times New Roman" w:eastAsia="TimesNewRoman" w:hAnsi="Times New Roman" w:cs="Times New Roman"/>
          <w:sz w:val="24"/>
          <w:szCs w:val="24"/>
        </w:rPr>
        <w:t xml:space="preserve">rather than </w:t>
      </w:r>
      <w:r w:rsidR="0049528D" w:rsidRPr="005A725C">
        <w:rPr>
          <w:rFonts w:ascii="Times New Roman" w:eastAsia="TimesNewRoman" w:hAnsi="Times New Roman" w:cs="Times New Roman"/>
          <w:sz w:val="24"/>
          <w:szCs w:val="24"/>
        </w:rPr>
        <w:t xml:space="preserve">its </w:t>
      </w:r>
      <w:r w:rsidR="00AD2501" w:rsidRPr="005A725C">
        <w:rPr>
          <w:rFonts w:ascii="Times New Roman" w:eastAsia="TimesNewRoman" w:hAnsi="Times New Roman" w:cs="Times New Roman"/>
          <w:sz w:val="24"/>
          <w:szCs w:val="24"/>
        </w:rPr>
        <w:t xml:space="preserve">mere electoral </w:t>
      </w:r>
      <w:r w:rsidR="0017339A" w:rsidRPr="005A725C">
        <w:rPr>
          <w:rFonts w:ascii="Times New Roman" w:eastAsia="TimesNewRoman" w:hAnsi="Times New Roman" w:cs="Times New Roman"/>
          <w:sz w:val="24"/>
          <w:szCs w:val="24"/>
        </w:rPr>
        <w:t>performance</w:t>
      </w:r>
      <w:r w:rsidR="00D92A02" w:rsidRPr="005A725C">
        <w:rPr>
          <w:rFonts w:ascii="Times New Roman" w:eastAsia="TimesNewRoman" w:hAnsi="Times New Roman" w:cs="Times New Roman"/>
          <w:sz w:val="24"/>
          <w:szCs w:val="24"/>
        </w:rPr>
        <w:t xml:space="preserve"> (Mayhew 1974</w:t>
      </w:r>
      <w:r w:rsidR="00732002" w:rsidRPr="005A725C">
        <w:rPr>
          <w:rFonts w:ascii="Times New Roman" w:eastAsia="TimesNewRoman" w:hAnsi="Times New Roman" w:cs="Times New Roman"/>
          <w:sz w:val="24"/>
          <w:szCs w:val="24"/>
        </w:rPr>
        <w:t xml:space="preserve">; </w:t>
      </w:r>
      <w:proofErr w:type="spellStart"/>
      <w:r w:rsidR="00732002" w:rsidRPr="005A725C">
        <w:rPr>
          <w:rFonts w:ascii="Times New Roman" w:eastAsia="TimesNewRoman" w:hAnsi="Times New Roman" w:cs="Times New Roman"/>
          <w:sz w:val="24"/>
          <w:szCs w:val="24"/>
        </w:rPr>
        <w:t>Obert</w:t>
      </w:r>
      <w:proofErr w:type="spellEnd"/>
      <w:r w:rsidR="00732002" w:rsidRPr="005A725C">
        <w:rPr>
          <w:rFonts w:ascii="Times New Roman" w:eastAsia="TimesNewRoman" w:hAnsi="Times New Roman" w:cs="Times New Roman"/>
          <w:sz w:val="24"/>
          <w:szCs w:val="24"/>
        </w:rPr>
        <w:t xml:space="preserve"> and M</w:t>
      </w:r>
      <w:r w:rsidR="00732002" w:rsidRPr="005A725C">
        <w:rPr>
          <w:rFonts w:ascii="Times New Roman" w:hAnsi="Times New Roman" w:cs="Times New Roman"/>
          <w:color w:val="000000"/>
          <w:sz w:val="24"/>
          <w:szCs w:val="24"/>
        </w:rPr>
        <w:t>üller 2017</w:t>
      </w:r>
      <w:r w:rsidR="00D92A02" w:rsidRPr="005A725C">
        <w:rPr>
          <w:rFonts w:ascii="Times New Roman" w:eastAsia="TimesNewRoman" w:hAnsi="Times New Roman" w:cs="Times New Roman"/>
          <w:sz w:val="24"/>
          <w:szCs w:val="24"/>
        </w:rPr>
        <w:t>)</w:t>
      </w:r>
      <w:r w:rsidR="0017339A" w:rsidRPr="005A725C">
        <w:rPr>
          <w:rFonts w:ascii="Times New Roman" w:eastAsia="TimesNewRoman" w:hAnsi="Times New Roman" w:cs="Times New Roman"/>
          <w:sz w:val="24"/>
          <w:szCs w:val="24"/>
        </w:rPr>
        <w:t xml:space="preserve">. </w:t>
      </w:r>
      <w:r w:rsidR="002B77EC" w:rsidRPr="005A725C">
        <w:rPr>
          <w:rFonts w:ascii="Times New Roman" w:eastAsia="TimesNewRoman" w:hAnsi="Times New Roman" w:cs="Times New Roman"/>
          <w:sz w:val="24"/>
          <w:szCs w:val="24"/>
        </w:rPr>
        <w:t>While winning many seats too early on can be destabilizing for new parties</w:t>
      </w:r>
      <w:r w:rsidR="00554499" w:rsidRPr="005A725C">
        <w:rPr>
          <w:rFonts w:ascii="Times New Roman" w:eastAsia="TimesNewRoman" w:hAnsi="Times New Roman" w:cs="Times New Roman"/>
          <w:sz w:val="24"/>
          <w:szCs w:val="24"/>
        </w:rPr>
        <w:t xml:space="preserve"> (</w:t>
      </w:r>
      <w:proofErr w:type="spellStart"/>
      <w:r w:rsidR="00554499" w:rsidRPr="005A725C">
        <w:rPr>
          <w:rFonts w:ascii="Times New Roman" w:eastAsia="TimesNewRoman" w:hAnsi="Times New Roman" w:cs="Times New Roman"/>
          <w:sz w:val="24"/>
          <w:szCs w:val="24"/>
        </w:rPr>
        <w:t>Bolleyer</w:t>
      </w:r>
      <w:proofErr w:type="spellEnd"/>
      <w:r w:rsidR="00554499" w:rsidRPr="005A725C">
        <w:rPr>
          <w:rFonts w:ascii="Times New Roman" w:eastAsia="TimesNewRoman" w:hAnsi="Times New Roman" w:cs="Times New Roman"/>
          <w:sz w:val="24"/>
          <w:szCs w:val="24"/>
        </w:rPr>
        <w:t xml:space="preserve"> 2013</w:t>
      </w:r>
      <w:r w:rsidR="002B77EC" w:rsidRPr="005A725C">
        <w:rPr>
          <w:rFonts w:ascii="Times New Roman" w:eastAsia="TimesNewRoman" w:hAnsi="Times New Roman" w:cs="Times New Roman"/>
          <w:sz w:val="24"/>
          <w:szCs w:val="24"/>
        </w:rPr>
        <w:t xml:space="preserve">), the </w:t>
      </w:r>
      <w:proofErr w:type="spellStart"/>
      <w:r w:rsidR="002B77EC" w:rsidRPr="005A725C">
        <w:rPr>
          <w:rFonts w:ascii="Times New Roman" w:eastAsia="TimesNewRoman" w:hAnsi="Times New Roman" w:cs="Times New Roman"/>
          <w:sz w:val="24"/>
          <w:szCs w:val="24"/>
        </w:rPr>
        <w:t>Downsian</w:t>
      </w:r>
      <w:proofErr w:type="spellEnd"/>
      <w:r w:rsidR="002B77EC" w:rsidRPr="005A725C">
        <w:rPr>
          <w:rFonts w:ascii="Times New Roman" w:eastAsia="TimesNewRoman" w:hAnsi="Times New Roman" w:cs="Times New Roman"/>
          <w:sz w:val="24"/>
          <w:szCs w:val="24"/>
        </w:rPr>
        <w:t xml:space="preserve"> rationale suggests that MPs can be expected to make stronger efforts to keep their party going and </w:t>
      </w:r>
      <w:r w:rsidR="00554499" w:rsidRPr="005A725C">
        <w:rPr>
          <w:rFonts w:ascii="Times New Roman" w:eastAsia="TimesNewRoman" w:hAnsi="Times New Roman" w:cs="Times New Roman"/>
          <w:sz w:val="24"/>
          <w:szCs w:val="24"/>
        </w:rPr>
        <w:t xml:space="preserve">assure its </w:t>
      </w:r>
      <w:r w:rsidR="00824E11" w:rsidRPr="005A725C">
        <w:rPr>
          <w:rFonts w:ascii="Times New Roman" w:eastAsia="TimesNewRoman" w:hAnsi="Times New Roman" w:cs="Times New Roman"/>
          <w:sz w:val="24"/>
          <w:szCs w:val="24"/>
        </w:rPr>
        <w:t>success, efforts that are directed towards</w:t>
      </w:r>
      <w:r w:rsidR="00747D9B" w:rsidRPr="005A725C">
        <w:rPr>
          <w:rFonts w:ascii="Times New Roman" w:eastAsia="TimesNewRoman" w:hAnsi="Times New Roman" w:cs="Times New Roman"/>
          <w:sz w:val="24"/>
          <w:szCs w:val="24"/>
        </w:rPr>
        <w:t xml:space="preserve"> assuring their own </w:t>
      </w:r>
      <w:proofErr w:type="spellStart"/>
      <w:r w:rsidR="00747D9B" w:rsidRPr="005A725C">
        <w:rPr>
          <w:rFonts w:ascii="Times New Roman" w:eastAsia="TimesNewRoman" w:hAnsi="Times New Roman" w:cs="Times New Roman"/>
          <w:sz w:val="24"/>
          <w:szCs w:val="24"/>
        </w:rPr>
        <w:t>reelection</w:t>
      </w:r>
      <w:proofErr w:type="spellEnd"/>
      <w:r w:rsidR="00B602FB" w:rsidRPr="005A725C">
        <w:rPr>
          <w:rFonts w:ascii="Times New Roman" w:eastAsia="TimesNewRoman" w:hAnsi="Times New Roman" w:cs="Times New Roman"/>
          <w:sz w:val="24"/>
          <w:szCs w:val="24"/>
        </w:rPr>
        <w:t xml:space="preserve">, than elites </w:t>
      </w:r>
      <w:r w:rsidR="00747D9B" w:rsidRPr="005A725C">
        <w:rPr>
          <w:rFonts w:ascii="Times New Roman" w:eastAsia="TimesNewRoman" w:hAnsi="Times New Roman" w:cs="Times New Roman"/>
          <w:sz w:val="24"/>
          <w:szCs w:val="24"/>
        </w:rPr>
        <w:t xml:space="preserve">who remained </w:t>
      </w:r>
      <w:r w:rsidR="00B602FB" w:rsidRPr="005A725C">
        <w:rPr>
          <w:rFonts w:ascii="Times New Roman" w:eastAsia="TimesNewRoman" w:hAnsi="Times New Roman" w:cs="Times New Roman"/>
          <w:sz w:val="24"/>
          <w:szCs w:val="24"/>
        </w:rPr>
        <w:t>outside public office</w:t>
      </w:r>
      <w:r w:rsidR="002B77EC" w:rsidRPr="005A725C">
        <w:rPr>
          <w:rFonts w:ascii="Times New Roman" w:eastAsia="TimesNewRoman" w:hAnsi="Times New Roman" w:cs="Times New Roman"/>
          <w:sz w:val="24"/>
          <w:szCs w:val="24"/>
        </w:rPr>
        <w:t>.</w:t>
      </w:r>
      <w:r w:rsidR="00824E11" w:rsidRPr="005A725C">
        <w:rPr>
          <w:rFonts w:ascii="Times New Roman" w:eastAsia="TimesNewRoman" w:hAnsi="Times New Roman" w:cs="Times New Roman"/>
          <w:sz w:val="24"/>
          <w:szCs w:val="24"/>
        </w:rPr>
        <w:t xml:space="preserve"> Consequently</w:t>
      </w:r>
      <w:r w:rsidR="00554499" w:rsidRPr="005A725C">
        <w:rPr>
          <w:rFonts w:ascii="Times New Roman" w:eastAsia="TimesNewRoman" w:hAnsi="Times New Roman" w:cs="Times New Roman"/>
          <w:sz w:val="24"/>
          <w:szCs w:val="24"/>
        </w:rPr>
        <w:t>, t</w:t>
      </w:r>
      <w:r w:rsidR="002B77EC" w:rsidRPr="005A725C">
        <w:rPr>
          <w:rFonts w:ascii="Times New Roman" w:eastAsia="TimesNewRoman" w:hAnsi="Times New Roman" w:cs="Times New Roman"/>
          <w:sz w:val="24"/>
          <w:szCs w:val="24"/>
        </w:rPr>
        <w:t xml:space="preserve">he more </w:t>
      </w:r>
      <w:r w:rsidR="00824E11" w:rsidRPr="005A725C">
        <w:rPr>
          <w:rFonts w:ascii="Times New Roman" w:eastAsia="TimesNewRoman" w:hAnsi="Times New Roman" w:cs="Times New Roman"/>
          <w:sz w:val="24"/>
          <w:szCs w:val="24"/>
        </w:rPr>
        <w:t xml:space="preserve">party </w:t>
      </w:r>
      <w:r w:rsidR="002B77EC" w:rsidRPr="005A725C">
        <w:rPr>
          <w:rFonts w:ascii="Times New Roman" w:eastAsia="TimesNewRoman" w:hAnsi="Times New Roman" w:cs="Times New Roman"/>
          <w:sz w:val="24"/>
          <w:szCs w:val="24"/>
        </w:rPr>
        <w:t xml:space="preserve">actors benefit from </w:t>
      </w:r>
      <w:r w:rsidR="00554499" w:rsidRPr="005A725C">
        <w:rPr>
          <w:rFonts w:ascii="Times New Roman" w:eastAsia="TimesNewRoman" w:hAnsi="Times New Roman" w:cs="Times New Roman"/>
          <w:sz w:val="24"/>
          <w:szCs w:val="24"/>
        </w:rPr>
        <w:t xml:space="preserve">parliamentary </w:t>
      </w:r>
      <w:r w:rsidR="002B77EC" w:rsidRPr="005A725C">
        <w:rPr>
          <w:rFonts w:ascii="Times New Roman" w:eastAsia="TimesNewRoman" w:hAnsi="Times New Roman" w:cs="Times New Roman"/>
          <w:sz w:val="24"/>
          <w:szCs w:val="24"/>
        </w:rPr>
        <w:t>seats</w:t>
      </w:r>
      <w:r w:rsidR="00B602FB" w:rsidRPr="005A725C">
        <w:rPr>
          <w:rFonts w:ascii="Times New Roman" w:eastAsia="TimesNewRoman" w:hAnsi="Times New Roman" w:cs="Times New Roman"/>
          <w:sz w:val="24"/>
          <w:szCs w:val="24"/>
        </w:rPr>
        <w:t xml:space="preserve"> (incentivized </w:t>
      </w:r>
      <w:r w:rsidR="009E3426" w:rsidRPr="005A725C">
        <w:rPr>
          <w:rFonts w:ascii="Times New Roman" w:eastAsia="TimesNewRoman" w:hAnsi="Times New Roman" w:cs="Times New Roman"/>
          <w:sz w:val="24"/>
          <w:szCs w:val="24"/>
        </w:rPr>
        <w:t>to sustain</w:t>
      </w:r>
      <w:r w:rsidR="00747D9B" w:rsidRPr="005A725C">
        <w:rPr>
          <w:rFonts w:ascii="Times New Roman" w:eastAsia="TimesNewRoman" w:hAnsi="Times New Roman" w:cs="Times New Roman"/>
          <w:sz w:val="24"/>
          <w:szCs w:val="24"/>
        </w:rPr>
        <w:t xml:space="preserve"> their</w:t>
      </w:r>
      <w:r w:rsidR="009E3426" w:rsidRPr="005A725C">
        <w:rPr>
          <w:rFonts w:ascii="Times New Roman" w:eastAsia="TimesNewRoman" w:hAnsi="Times New Roman" w:cs="Times New Roman"/>
          <w:sz w:val="24"/>
          <w:szCs w:val="24"/>
        </w:rPr>
        <w:t xml:space="preserve"> </w:t>
      </w:r>
      <w:r w:rsidR="00B602FB" w:rsidRPr="005A725C">
        <w:rPr>
          <w:rFonts w:ascii="Times New Roman" w:eastAsia="TimesNewRoman" w:hAnsi="Times New Roman" w:cs="Times New Roman"/>
          <w:sz w:val="24"/>
          <w:szCs w:val="24"/>
        </w:rPr>
        <w:t xml:space="preserve">organization), </w:t>
      </w:r>
      <w:r w:rsidR="0049528D" w:rsidRPr="005A725C">
        <w:rPr>
          <w:rFonts w:ascii="Times New Roman" w:eastAsia="TimesNewRoman" w:hAnsi="Times New Roman" w:cs="Times New Roman"/>
          <w:sz w:val="24"/>
          <w:szCs w:val="24"/>
        </w:rPr>
        <w:t xml:space="preserve">the </w:t>
      </w:r>
      <w:r w:rsidR="00B602FB" w:rsidRPr="005A725C">
        <w:rPr>
          <w:rFonts w:ascii="Times New Roman" w:eastAsia="TimesNewRoman" w:hAnsi="Times New Roman" w:cs="Times New Roman"/>
          <w:sz w:val="24"/>
          <w:szCs w:val="24"/>
        </w:rPr>
        <w:t xml:space="preserve">more the party is likely to profit, thereby reducing the </w:t>
      </w:r>
      <w:r w:rsidR="0049528D" w:rsidRPr="005A725C">
        <w:rPr>
          <w:rFonts w:ascii="Times New Roman" w:eastAsia="TimesNewRoman" w:hAnsi="Times New Roman" w:cs="Times New Roman"/>
          <w:sz w:val="24"/>
          <w:szCs w:val="24"/>
        </w:rPr>
        <w:t xml:space="preserve">risk of </w:t>
      </w:r>
      <w:r w:rsidR="00B602FB" w:rsidRPr="005A725C">
        <w:rPr>
          <w:rFonts w:ascii="Times New Roman" w:eastAsia="TimesNewRoman" w:hAnsi="Times New Roman" w:cs="Times New Roman"/>
          <w:sz w:val="24"/>
          <w:szCs w:val="24"/>
        </w:rPr>
        <w:t xml:space="preserve">its </w:t>
      </w:r>
      <w:r w:rsidR="0049528D" w:rsidRPr="005A725C">
        <w:rPr>
          <w:rFonts w:ascii="Times New Roman" w:eastAsia="TimesNewRoman" w:hAnsi="Times New Roman" w:cs="Times New Roman"/>
          <w:sz w:val="24"/>
          <w:szCs w:val="24"/>
        </w:rPr>
        <w:t>death</w:t>
      </w:r>
      <w:r w:rsidR="0091378C" w:rsidRPr="005A725C">
        <w:rPr>
          <w:rFonts w:ascii="Times New Roman" w:eastAsia="TimesNewRoman" w:hAnsi="Times New Roman" w:cs="Times New Roman"/>
          <w:sz w:val="24"/>
          <w:szCs w:val="24"/>
        </w:rPr>
        <w:t>.</w:t>
      </w:r>
    </w:p>
    <w:p w14:paraId="43ADC1AD" w14:textId="66E5709C" w:rsidR="00800D55" w:rsidRPr="005A725C" w:rsidRDefault="00554499" w:rsidP="00EE27F4">
      <w:pPr>
        <w:autoSpaceDE w:val="0"/>
        <w:autoSpaceDN w:val="0"/>
        <w:adjustRightInd w:val="0"/>
        <w:spacing w:line="480" w:lineRule="auto"/>
        <w:ind w:firstLine="720"/>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The same rationale applies to government access as t</w:t>
      </w:r>
      <w:r w:rsidR="004F6D7B" w:rsidRPr="005A725C">
        <w:rPr>
          <w:rFonts w:ascii="Times New Roman" w:eastAsia="TimesNewRoman" w:hAnsi="Times New Roman" w:cs="Times New Roman"/>
          <w:sz w:val="24"/>
          <w:szCs w:val="24"/>
        </w:rPr>
        <w:t xml:space="preserve">he </w:t>
      </w:r>
      <w:r w:rsidR="00F8111A" w:rsidRPr="005A725C">
        <w:rPr>
          <w:rFonts w:ascii="Times New Roman" w:eastAsia="TimesNewRoman" w:hAnsi="Times New Roman" w:cs="Times New Roman"/>
          <w:sz w:val="24"/>
          <w:szCs w:val="24"/>
        </w:rPr>
        <w:t>ultimate</w:t>
      </w:r>
      <w:r w:rsidR="004F6D7B" w:rsidRPr="005A725C">
        <w:rPr>
          <w:rFonts w:ascii="Times New Roman" w:eastAsia="TimesNewRoman" w:hAnsi="Times New Roman" w:cs="Times New Roman"/>
          <w:sz w:val="24"/>
          <w:szCs w:val="24"/>
        </w:rPr>
        <w:t xml:space="preserve"> locus of power</w:t>
      </w:r>
      <w:r w:rsidR="007B191C" w:rsidRPr="005A725C">
        <w:rPr>
          <w:rFonts w:ascii="Times New Roman" w:eastAsia="TimesNewRoman" w:hAnsi="Times New Roman" w:cs="Times New Roman"/>
          <w:sz w:val="24"/>
          <w:szCs w:val="24"/>
        </w:rPr>
        <w:t xml:space="preserve"> </w:t>
      </w:r>
      <w:r w:rsidR="004F6D7B" w:rsidRPr="005A725C">
        <w:rPr>
          <w:rFonts w:ascii="Times New Roman" w:eastAsia="TimesNewRoman" w:hAnsi="Times New Roman" w:cs="Times New Roman"/>
          <w:sz w:val="24"/>
          <w:szCs w:val="24"/>
        </w:rPr>
        <w:t xml:space="preserve">and prestige. For ambitious politicians, seats in parliament </w:t>
      </w:r>
      <w:r w:rsidR="007B191C" w:rsidRPr="005A725C">
        <w:rPr>
          <w:rFonts w:ascii="Times New Roman" w:eastAsia="TimesNewRoman" w:hAnsi="Times New Roman" w:cs="Times New Roman"/>
          <w:sz w:val="24"/>
          <w:szCs w:val="24"/>
        </w:rPr>
        <w:t xml:space="preserve">might </w:t>
      </w:r>
      <w:r w:rsidR="004F6D7B" w:rsidRPr="005A725C">
        <w:rPr>
          <w:rFonts w:ascii="Times New Roman" w:eastAsia="TimesNewRoman" w:hAnsi="Times New Roman" w:cs="Times New Roman"/>
          <w:sz w:val="24"/>
          <w:szCs w:val="24"/>
        </w:rPr>
        <w:t xml:space="preserve">be </w:t>
      </w:r>
      <w:r w:rsidR="009E3426" w:rsidRPr="005A725C">
        <w:rPr>
          <w:rFonts w:ascii="Times New Roman" w:eastAsia="TimesNewRoman" w:hAnsi="Times New Roman" w:cs="Times New Roman"/>
          <w:sz w:val="24"/>
          <w:szCs w:val="24"/>
        </w:rPr>
        <w:t>little</w:t>
      </w:r>
      <w:r w:rsidR="004F6D7B" w:rsidRPr="005A725C">
        <w:rPr>
          <w:rFonts w:ascii="Times New Roman" w:eastAsia="TimesNewRoman" w:hAnsi="Times New Roman" w:cs="Times New Roman"/>
          <w:sz w:val="24"/>
          <w:szCs w:val="24"/>
        </w:rPr>
        <w:t xml:space="preserve"> more than a step</w:t>
      </w:r>
      <w:r w:rsidR="0049528D" w:rsidRPr="005A725C">
        <w:rPr>
          <w:rFonts w:ascii="Times New Roman" w:eastAsia="TimesNewRoman" w:hAnsi="Times New Roman" w:cs="Times New Roman"/>
          <w:sz w:val="24"/>
          <w:szCs w:val="24"/>
        </w:rPr>
        <w:t>ping stone</w:t>
      </w:r>
      <w:r w:rsidR="004F6D7B" w:rsidRPr="005A725C">
        <w:rPr>
          <w:rFonts w:ascii="Times New Roman" w:eastAsia="TimesNewRoman" w:hAnsi="Times New Roman" w:cs="Times New Roman"/>
          <w:sz w:val="24"/>
          <w:szCs w:val="24"/>
        </w:rPr>
        <w:t xml:space="preserve"> on the way to the ultimate reward</w:t>
      </w:r>
      <w:r w:rsidR="007B191C" w:rsidRPr="005A725C">
        <w:rPr>
          <w:rFonts w:ascii="Times New Roman" w:eastAsia="TimesNewRoman" w:hAnsi="Times New Roman" w:cs="Times New Roman"/>
          <w:sz w:val="24"/>
          <w:szCs w:val="24"/>
        </w:rPr>
        <w:t>, the take-over</w:t>
      </w:r>
      <w:r w:rsidR="004F6D7B" w:rsidRPr="005A725C">
        <w:rPr>
          <w:rFonts w:ascii="Times New Roman" w:eastAsia="TimesNewRoman" w:hAnsi="Times New Roman" w:cs="Times New Roman"/>
          <w:sz w:val="24"/>
          <w:szCs w:val="24"/>
        </w:rPr>
        <w:t xml:space="preserve"> of ministerial posts. </w:t>
      </w:r>
      <w:r w:rsidR="00B602FB" w:rsidRPr="005A725C">
        <w:rPr>
          <w:rFonts w:ascii="Times New Roman" w:eastAsia="TimesNewRoman" w:hAnsi="Times New Roman" w:cs="Times New Roman"/>
          <w:sz w:val="24"/>
          <w:szCs w:val="24"/>
        </w:rPr>
        <w:t>T</w:t>
      </w:r>
      <w:r w:rsidR="001B7B2A" w:rsidRPr="005A725C">
        <w:rPr>
          <w:rFonts w:ascii="Times New Roman" w:eastAsia="TimesNewRoman" w:hAnsi="Times New Roman" w:cs="Times New Roman"/>
          <w:sz w:val="24"/>
          <w:szCs w:val="24"/>
        </w:rPr>
        <w:t xml:space="preserve">he literature is </w:t>
      </w:r>
      <w:r w:rsidR="00AD2501" w:rsidRPr="005A725C">
        <w:rPr>
          <w:rFonts w:ascii="Times New Roman" w:eastAsia="TimesNewRoman" w:hAnsi="Times New Roman" w:cs="Times New Roman"/>
          <w:sz w:val="24"/>
          <w:szCs w:val="24"/>
        </w:rPr>
        <w:t xml:space="preserve">divided </w:t>
      </w:r>
      <w:r w:rsidR="001B7B2A" w:rsidRPr="005A725C">
        <w:rPr>
          <w:rFonts w:ascii="Times New Roman" w:eastAsia="TimesNewRoman" w:hAnsi="Times New Roman" w:cs="Times New Roman"/>
          <w:sz w:val="24"/>
          <w:szCs w:val="24"/>
        </w:rPr>
        <w:t>regarding the merits and perils of governme</w:t>
      </w:r>
      <w:r w:rsidR="00AD2501" w:rsidRPr="005A725C">
        <w:rPr>
          <w:rFonts w:ascii="Times New Roman" w:eastAsia="TimesNewRoman" w:hAnsi="Times New Roman" w:cs="Times New Roman"/>
          <w:sz w:val="24"/>
          <w:szCs w:val="24"/>
        </w:rPr>
        <w:t xml:space="preserve">nt participation </w:t>
      </w:r>
      <w:r w:rsidR="0049528D" w:rsidRPr="005A725C">
        <w:rPr>
          <w:rFonts w:ascii="Times New Roman" w:eastAsia="TimesNewRoman" w:hAnsi="Times New Roman" w:cs="Times New Roman"/>
          <w:sz w:val="24"/>
          <w:szCs w:val="24"/>
        </w:rPr>
        <w:t xml:space="preserve">for </w:t>
      </w:r>
      <w:r w:rsidR="00AD2501" w:rsidRPr="005A725C">
        <w:rPr>
          <w:rFonts w:ascii="Times New Roman" w:eastAsia="TimesNewRoman" w:hAnsi="Times New Roman" w:cs="Times New Roman"/>
          <w:sz w:val="24"/>
          <w:szCs w:val="24"/>
        </w:rPr>
        <w:t xml:space="preserve">new </w:t>
      </w:r>
      <w:r w:rsidR="00800D55" w:rsidRPr="005A725C">
        <w:rPr>
          <w:rFonts w:ascii="Times New Roman" w:eastAsia="TimesNewRoman" w:hAnsi="Times New Roman" w:cs="Times New Roman"/>
          <w:sz w:val="24"/>
          <w:szCs w:val="24"/>
        </w:rPr>
        <w:t xml:space="preserve">political </w:t>
      </w:r>
      <w:r w:rsidR="00AD2501" w:rsidRPr="005A725C">
        <w:rPr>
          <w:rFonts w:ascii="Times New Roman" w:eastAsia="TimesNewRoman" w:hAnsi="Times New Roman" w:cs="Times New Roman"/>
          <w:sz w:val="24"/>
          <w:szCs w:val="24"/>
        </w:rPr>
        <w:t>parties</w:t>
      </w:r>
      <w:r w:rsidR="00151705" w:rsidRPr="005A725C">
        <w:rPr>
          <w:rFonts w:ascii="Times New Roman" w:eastAsia="TimesNewRoman" w:hAnsi="Times New Roman" w:cs="Times New Roman"/>
          <w:sz w:val="24"/>
          <w:szCs w:val="24"/>
        </w:rPr>
        <w:t xml:space="preserve"> as organizations</w:t>
      </w:r>
      <w:r w:rsidR="00F3231F" w:rsidRPr="005A725C">
        <w:rPr>
          <w:rFonts w:ascii="Times New Roman" w:eastAsia="TimesNewRoman" w:hAnsi="Times New Roman" w:cs="Times New Roman"/>
          <w:sz w:val="24"/>
          <w:szCs w:val="24"/>
        </w:rPr>
        <w:t>: for</w:t>
      </w:r>
      <w:r w:rsidR="000209FD" w:rsidRPr="005A725C">
        <w:rPr>
          <w:rFonts w:ascii="Times New Roman" w:eastAsia="TimesNewRoman" w:hAnsi="Times New Roman" w:cs="Times New Roman"/>
          <w:sz w:val="24"/>
          <w:szCs w:val="24"/>
        </w:rPr>
        <w:t xml:space="preserve"> </w:t>
      </w:r>
      <w:r w:rsidR="004F6D7B" w:rsidRPr="005A725C">
        <w:rPr>
          <w:rFonts w:ascii="Times New Roman" w:eastAsia="TimesNewRoman" w:hAnsi="Times New Roman" w:cs="Times New Roman"/>
          <w:sz w:val="24"/>
          <w:szCs w:val="24"/>
        </w:rPr>
        <w:t>some</w:t>
      </w:r>
      <w:r w:rsidR="000209FD" w:rsidRPr="005A725C">
        <w:rPr>
          <w:rFonts w:ascii="Times New Roman" w:eastAsia="TimesNewRoman" w:hAnsi="Times New Roman" w:cs="Times New Roman"/>
          <w:sz w:val="24"/>
          <w:szCs w:val="24"/>
        </w:rPr>
        <w:t xml:space="preserve"> parties</w:t>
      </w:r>
      <w:r w:rsidR="00F3231F" w:rsidRPr="005A725C">
        <w:rPr>
          <w:rFonts w:ascii="Times New Roman" w:eastAsia="TimesNewRoman" w:hAnsi="Times New Roman" w:cs="Times New Roman"/>
          <w:sz w:val="24"/>
          <w:szCs w:val="24"/>
        </w:rPr>
        <w:t xml:space="preserve"> the access to</w:t>
      </w:r>
      <w:r w:rsidR="000209FD" w:rsidRPr="005A725C">
        <w:rPr>
          <w:rFonts w:ascii="Times New Roman" w:eastAsia="TimesNewRoman" w:hAnsi="Times New Roman" w:cs="Times New Roman"/>
          <w:sz w:val="24"/>
          <w:szCs w:val="24"/>
        </w:rPr>
        <w:t xml:space="preserve"> </w:t>
      </w:r>
      <w:r w:rsidR="00280225" w:rsidRPr="005A725C">
        <w:rPr>
          <w:rFonts w:ascii="Times New Roman" w:eastAsia="TimesNewRoman" w:hAnsi="Times New Roman" w:cs="Times New Roman"/>
          <w:sz w:val="24"/>
          <w:szCs w:val="24"/>
        </w:rPr>
        <w:t xml:space="preserve">government </w:t>
      </w:r>
      <w:r w:rsidR="00A34D23" w:rsidRPr="005A725C">
        <w:rPr>
          <w:rFonts w:ascii="Times New Roman" w:eastAsia="TimesNewRoman" w:hAnsi="Times New Roman" w:cs="Times New Roman"/>
          <w:sz w:val="24"/>
          <w:szCs w:val="24"/>
        </w:rPr>
        <w:t>had destabilizing</w:t>
      </w:r>
      <w:r w:rsidR="00AD2501" w:rsidRPr="005A725C">
        <w:rPr>
          <w:rFonts w:ascii="Times New Roman" w:eastAsia="TimesNewRoman" w:hAnsi="Times New Roman" w:cs="Times New Roman"/>
          <w:sz w:val="24"/>
          <w:szCs w:val="24"/>
        </w:rPr>
        <w:t xml:space="preserve"> </w:t>
      </w:r>
      <w:r w:rsidR="000209FD" w:rsidRPr="005A725C">
        <w:rPr>
          <w:rFonts w:ascii="Times New Roman" w:eastAsia="TimesNewRoman" w:hAnsi="Times New Roman" w:cs="Times New Roman"/>
          <w:sz w:val="24"/>
          <w:szCs w:val="24"/>
        </w:rPr>
        <w:t>or disintegrating</w:t>
      </w:r>
      <w:r w:rsidR="00CB04A8" w:rsidRPr="005A725C">
        <w:rPr>
          <w:rFonts w:ascii="Times New Roman" w:eastAsia="TimesNewRoman" w:hAnsi="Times New Roman" w:cs="Times New Roman"/>
          <w:sz w:val="24"/>
          <w:szCs w:val="24"/>
        </w:rPr>
        <w:t xml:space="preserve"> effects</w:t>
      </w:r>
      <w:r w:rsidR="000209FD" w:rsidRPr="005A725C">
        <w:rPr>
          <w:rFonts w:ascii="Times New Roman" w:eastAsia="TimesNewRoman" w:hAnsi="Times New Roman" w:cs="Times New Roman"/>
          <w:sz w:val="24"/>
          <w:szCs w:val="24"/>
        </w:rPr>
        <w:t xml:space="preserve">, </w:t>
      </w:r>
      <w:r w:rsidR="00AD2501" w:rsidRPr="005A725C">
        <w:rPr>
          <w:rFonts w:ascii="Times New Roman" w:eastAsia="TimesNewRoman" w:hAnsi="Times New Roman" w:cs="Times New Roman"/>
          <w:sz w:val="24"/>
          <w:szCs w:val="24"/>
        </w:rPr>
        <w:t>on others</w:t>
      </w:r>
      <w:r w:rsidR="00CB04A8" w:rsidRPr="005A725C">
        <w:rPr>
          <w:rFonts w:ascii="Times New Roman" w:eastAsia="TimesNewRoman" w:hAnsi="Times New Roman" w:cs="Times New Roman"/>
          <w:sz w:val="24"/>
          <w:szCs w:val="24"/>
        </w:rPr>
        <w:t>,</w:t>
      </w:r>
      <w:r w:rsidR="00AD2501" w:rsidRPr="005A725C">
        <w:rPr>
          <w:rFonts w:ascii="Times New Roman" w:eastAsia="TimesNewRoman" w:hAnsi="Times New Roman" w:cs="Times New Roman"/>
          <w:sz w:val="24"/>
          <w:szCs w:val="24"/>
        </w:rPr>
        <w:t xml:space="preserve"> strengthening</w:t>
      </w:r>
      <w:r w:rsidR="00A34D23" w:rsidRPr="005A725C">
        <w:rPr>
          <w:rFonts w:ascii="Times New Roman" w:eastAsia="TimesNewRoman" w:hAnsi="Times New Roman" w:cs="Times New Roman"/>
          <w:sz w:val="24"/>
          <w:szCs w:val="24"/>
        </w:rPr>
        <w:t xml:space="preserve"> effect</w:t>
      </w:r>
      <w:r w:rsidR="00800D55" w:rsidRPr="005A725C">
        <w:rPr>
          <w:rFonts w:ascii="Times New Roman" w:eastAsia="TimesNewRoman" w:hAnsi="Times New Roman" w:cs="Times New Roman"/>
          <w:sz w:val="24"/>
          <w:szCs w:val="24"/>
        </w:rPr>
        <w:t>s</w:t>
      </w:r>
      <w:r w:rsidR="001B7B2A" w:rsidRPr="005A725C">
        <w:rPr>
          <w:rFonts w:ascii="Times New Roman" w:eastAsia="TimesNewRoman" w:hAnsi="Times New Roman" w:cs="Times New Roman"/>
          <w:sz w:val="24"/>
          <w:szCs w:val="24"/>
        </w:rPr>
        <w:t xml:space="preserve"> (e.g. </w:t>
      </w:r>
      <w:proofErr w:type="spellStart"/>
      <w:r w:rsidR="001B7B2A" w:rsidRPr="005A725C">
        <w:rPr>
          <w:rFonts w:ascii="Times New Roman" w:eastAsia="TimesNewRoman" w:hAnsi="Times New Roman" w:cs="Times New Roman"/>
          <w:sz w:val="24"/>
          <w:szCs w:val="24"/>
        </w:rPr>
        <w:t>Deschouwer</w:t>
      </w:r>
      <w:proofErr w:type="spellEnd"/>
      <w:r w:rsidR="001B7B2A" w:rsidRPr="005A725C">
        <w:rPr>
          <w:rFonts w:ascii="Times New Roman" w:eastAsia="TimesNewRoman" w:hAnsi="Times New Roman" w:cs="Times New Roman"/>
          <w:sz w:val="24"/>
          <w:szCs w:val="24"/>
        </w:rPr>
        <w:t xml:space="preserve"> 2008</w:t>
      </w:r>
      <w:r w:rsidR="00AD2501" w:rsidRPr="005A725C">
        <w:rPr>
          <w:rFonts w:ascii="Times New Roman" w:eastAsia="TimesNewRoman" w:hAnsi="Times New Roman" w:cs="Times New Roman"/>
          <w:sz w:val="24"/>
          <w:szCs w:val="24"/>
        </w:rPr>
        <w:t xml:space="preserve">; </w:t>
      </w:r>
      <w:r w:rsidR="00EF11CB" w:rsidRPr="005A725C">
        <w:rPr>
          <w:rFonts w:ascii="Times New Roman" w:eastAsia="TimesNewRoman" w:hAnsi="Times New Roman" w:cs="Times New Roman"/>
          <w:sz w:val="24"/>
          <w:szCs w:val="24"/>
        </w:rPr>
        <w:t xml:space="preserve">Bale and </w:t>
      </w:r>
      <w:proofErr w:type="spellStart"/>
      <w:r w:rsidR="00EF11CB" w:rsidRPr="005A725C">
        <w:rPr>
          <w:rFonts w:ascii="Times New Roman" w:eastAsia="TimesNewRoman" w:hAnsi="Times New Roman" w:cs="Times New Roman"/>
          <w:sz w:val="24"/>
          <w:szCs w:val="24"/>
        </w:rPr>
        <w:t>Dunphy</w:t>
      </w:r>
      <w:proofErr w:type="spellEnd"/>
      <w:r w:rsidR="00EF11CB" w:rsidRPr="005A725C">
        <w:rPr>
          <w:rFonts w:ascii="Times New Roman" w:eastAsia="TimesNewRoman" w:hAnsi="Times New Roman" w:cs="Times New Roman"/>
          <w:sz w:val="24"/>
          <w:szCs w:val="24"/>
        </w:rPr>
        <w:t xml:space="preserve"> 2011; </w:t>
      </w:r>
      <w:r w:rsidR="003407AF" w:rsidRPr="005A725C">
        <w:rPr>
          <w:rFonts w:ascii="Times New Roman" w:eastAsia="TimesNewRoman" w:hAnsi="Times New Roman" w:cs="Times New Roman"/>
          <w:sz w:val="24"/>
          <w:szCs w:val="24"/>
        </w:rPr>
        <w:t xml:space="preserve">de Lange and Art </w:t>
      </w:r>
      <w:r w:rsidR="006801A2" w:rsidRPr="005A725C">
        <w:rPr>
          <w:rFonts w:ascii="Times New Roman" w:eastAsia="TimesNewRoman" w:hAnsi="Times New Roman" w:cs="Times New Roman"/>
          <w:sz w:val="24"/>
          <w:szCs w:val="24"/>
        </w:rPr>
        <w:t>2011</w:t>
      </w:r>
      <w:r w:rsidR="00B602FB" w:rsidRPr="005A725C">
        <w:rPr>
          <w:rFonts w:ascii="Times New Roman" w:eastAsia="TimesNewRoman" w:hAnsi="Times New Roman" w:cs="Times New Roman"/>
          <w:sz w:val="24"/>
          <w:szCs w:val="24"/>
        </w:rPr>
        <w:t xml:space="preserve">; </w:t>
      </w:r>
      <w:proofErr w:type="spellStart"/>
      <w:r w:rsidR="00B602FB" w:rsidRPr="005A725C">
        <w:rPr>
          <w:rFonts w:ascii="Times New Roman" w:eastAsia="TimesNewRoman" w:hAnsi="Times New Roman" w:cs="Times New Roman"/>
          <w:sz w:val="24"/>
          <w:szCs w:val="24"/>
        </w:rPr>
        <w:t>Bolleyer</w:t>
      </w:r>
      <w:proofErr w:type="spellEnd"/>
      <w:r w:rsidR="00B602FB" w:rsidRPr="005A725C">
        <w:rPr>
          <w:rFonts w:ascii="Times New Roman" w:eastAsia="TimesNewRoman" w:hAnsi="Times New Roman" w:cs="Times New Roman"/>
          <w:sz w:val="24"/>
          <w:szCs w:val="24"/>
        </w:rPr>
        <w:t xml:space="preserve"> et al 2012</w:t>
      </w:r>
      <w:r w:rsidR="001B7B2A" w:rsidRPr="005A725C">
        <w:rPr>
          <w:rFonts w:ascii="Times New Roman" w:eastAsia="TimesNewRoman" w:hAnsi="Times New Roman" w:cs="Times New Roman"/>
          <w:sz w:val="24"/>
          <w:szCs w:val="24"/>
        </w:rPr>
        <w:t>)</w:t>
      </w:r>
      <w:r w:rsidR="00AD2501" w:rsidRPr="005A725C">
        <w:rPr>
          <w:rFonts w:ascii="Times New Roman" w:eastAsia="TimesNewRoman" w:hAnsi="Times New Roman" w:cs="Times New Roman"/>
          <w:sz w:val="24"/>
          <w:szCs w:val="24"/>
        </w:rPr>
        <w:t xml:space="preserve">. </w:t>
      </w:r>
      <w:r w:rsidR="00323D8D" w:rsidRPr="005A725C">
        <w:rPr>
          <w:rFonts w:ascii="Times New Roman" w:eastAsia="TimesNewRoman" w:hAnsi="Times New Roman" w:cs="Times New Roman"/>
          <w:sz w:val="24"/>
          <w:szCs w:val="24"/>
        </w:rPr>
        <w:t>Yet s</w:t>
      </w:r>
      <w:r w:rsidR="00800D55" w:rsidRPr="005A725C">
        <w:rPr>
          <w:rFonts w:ascii="Times New Roman" w:eastAsia="TimesNewRoman" w:hAnsi="Times New Roman" w:cs="Times New Roman"/>
          <w:sz w:val="24"/>
          <w:szCs w:val="24"/>
        </w:rPr>
        <w:t>tarting out from a</w:t>
      </w:r>
      <w:r w:rsidR="00C86138" w:rsidRPr="005A725C">
        <w:rPr>
          <w:rFonts w:ascii="Times New Roman" w:eastAsia="TimesNewRoman" w:hAnsi="Times New Roman" w:cs="Times New Roman"/>
          <w:sz w:val="24"/>
          <w:szCs w:val="24"/>
        </w:rPr>
        <w:t xml:space="preserve"> </w:t>
      </w:r>
      <w:proofErr w:type="spellStart"/>
      <w:r w:rsidR="00C86138" w:rsidRPr="005A725C">
        <w:rPr>
          <w:rFonts w:ascii="Times New Roman" w:eastAsia="TimesNewRoman" w:hAnsi="Times New Roman" w:cs="Times New Roman"/>
          <w:sz w:val="24"/>
          <w:szCs w:val="24"/>
        </w:rPr>
        <w:t>Downsian</w:t>
      </w:r>
      <w:proofErr w:type="spellEnd"/>
      <w:r w:rsidR="00C86138" w:rsidRPr="005A725C">
        <w:rPr>
          <w:rFonts w:ascii="Times New Roman" w:eastAsia="TimesNewRoman" w:hAnsi="Times New Roman" w:cs="Times New Roman"/>
          <w:sz w:val="24"/>
          <w:szCs w:val="24"/>
        </w:rPr>
        <w:t xml:space="preserve"> </w:t>
      </w:r>
      <w:r w:rsidR="00CA64E2" w:rsidRPr="005A725C">
        <w:rPr>
          <w:rFonts w:ascii="Times New Roman" w:eastAsia="TimesNewRoman" w:hAnsi="Times New Roman" w:cs="Times New Roman"/>
          <w:sz w:val="24"/>
          <w:szCs w:val="24"/>
        </w:rPr>
        <w:t>conception</w:t>
      </w:r>
      <w:r w:rsidR="00E573E2" w:rsidRPr="005A725C">
        <w:rPr>
          <w:rFonts w:ascii="Times New Roman" w:eastAsia="TimesNewRoman" w:hAnsi="Times New Roman" w:cs="Times New Roman"/>
          <w:sz w:val="24"/>
          <w:szCs w:val="24"/>
        </w:rPr>
        <w:t xml:space="preserve">, what </w:t>
      </w:r>
      <w:r w:rsidR="00747D9B" w:rsidRPr="005A725C">
        <w:rPr>
          <w:rFonts w:ascii="Times New Roman" w:eastAsia="TimesNewRoman" w:hAnsi="Times New Roman" w:cs="Times New Roman"/>
          <w:sz w:val="24"/>
          <w:szCs w:val="24"/>
        </w:rPr>
        <w:t xml:space="preserve">matters </w:t>
      </w:r>
      <w:r w:rsidR="00E573E2" w:rsidRPr="005A725C">
        <w:rPr>
          <w:rFonts w:ascii="Times New Roman" w:eastAsia="TimesNewRoman" w:hAnsi="Times New Roman" w:cs="Times New Roman"/>
          <w:sz w:val="24"/>
          <w:szCs w:val="24"/>
        </w:rPr>
        <w:t xml:space="preserve">is </w:t>
      </w:r>
      <w:r w:rsidR="00151705" w:rsidRPr="005A725C">
        <w:rPr>
          <w:rFonts w:ascii="Times New Roman" w:eastAsia="TimesNewRoman" w:hAnsi="Times New Roman" w:cs="Times New Roman"/>
          <w:sz w:val="24"/>
          <w:szCs w:val="24"/>
        </w:rPr>
        <w:t xml:space="preserve">how </w:t>
      </w:r>
      <w:r w:rsidR="00E573E2" w:rsidRPr="005A725C">
        <w:rPr>
          <w:rFonts w:ascii="Times New Roman" w:eastAsia="TimesNewRoman" w:hAnsi="Times New Roman" w:cs="Times New Roman"/>
          <w:sz w:val="24"/>
          <w:szCs w:val="24"/>
        </w:rPr>
        <w:t xml:space="preserve">members of the </w:t>
      </w:r>
      <w:r w:rsidR="00151705" w:rsidRPr="005A725C">
        <w:rPr>
          <w:rFonts w:ascii="Times New Roman" w:eastAsia="TimesNewRoman" w:hAnsi="Times New Roman" w:cs="Times New Roman"/>
          <w:sz w:val="24"/>
          <w:szCs w:val="24"/>
        </w:rPr>
        <w:t xml:space="preserve">party </w:t>
      </w:r>
      <w:r w:rsidR="00E573E2" w:rsidRPr="005A725C">
        <w:rPr>
          <w:rFonts w:ascii="Times New Roman" w:eastAsia="TimesNewRoman" w:hAnsi="Times New Roman" w:cs="Times New Roman"/>
          <w:sz w:val="24"/>
          <w:szCs w:val="24"/>
        </w:rPr>
        <w:t xml:space="preserve">elite </w:t>
      </w:r>
      <w:r w:rsidR="00747D9B" w:rsidRPr="005A725C">
        <w:rPr>
          <w:rFonts w:ascii="Times New Roman" w:eastAsia="TimesNewRoman" w:hAnsi="Times New Roman" w:cs="Times New Roman"/>
          <w:sz w:val="24"/>
          <w:szCs w:val="24"/>
        </w:rPr>
        <w:t>respond to government access</w:t>
      </w:r>
      <w:r w:rsidR="00CB04A8" w:rsidRPr="005A725C">
        <w:rPr>
          <w:rFonts w:ascii="Times New Roman" w:eastAsia="TimesNewRoman" w:hAnsi="Times New Roman" w:cs="Times New Roman"/>
          <w:sz w:val="24"/>
          <w:szCs w:val="24"/>
        </w:rPr>
        <w:t xml:space="preserve"> because</w:t>
      </w:r>
      <w:r w:rsidRPr="005A725C">
        <w:rPr>
          <w:rFonts w:ascii="Times New Roman" w:eastAsia="TimesNewRoman" w:hAnsi="Times New Roman" w:cs="Times New Roman"/>
          <w:sz w:val="24"/>
          <w:szCs w:val="24"/>
        </w:rPr>
        <w:t xml:space="preserve"> such</w:t>
      </w:r>
      <w:r w:rsidR="00BB45CA" w:rsidRPr="005A725C">
        <w:rPr>
          <w:rFonts w:ascii="Times New Roman" w:eastAsia="TimesNewRoman" w:hAnsi="Times New Roman" w:cs="Times New Roman"/>
          <w:sz w:val="24"/>
          <w:szCs w:val="24"/>
        </w:rPr>
        <w:t xml:space="preserve"> </w:t>
      </w:r>
      <w:r w:rsidRPr="005A725C">
        <w:rPr>
          <w:rFonts w:ascii="Times New Roman" w:eastAsia="TimesNewRoman" w:hAnsi="Times New Roman" w:cs="Times New Roman"/>
          <w:sz w:val="24"/>
          <w:szCs w:val="24"/>
        </w:rPr>
        <w:t xml:space="preserve">access </w:t>
      </w:r>
      <w:r w:rsidR="00BB45CA" w:rsidRPr="005A725C">
        <w:rPr>
          <w:rFonts w:ascii="Times New Roman" w:eastAsia="TimesNewRoman" w:hAnsi="Times New Roman" w:cs="Times New Roman"/>
          <w:sz w:val="24"/>
          <w:szCs w:val="24"/>
        </w:rPr>
        <w:t>constitut</w:t>
      </w:r>
      <w:r w:rsidRPr="005A725C">
        <w:rPr>
          <w:rFonts w:ascii="Times New Roman" w:eastAsia="TimesNewRoman" w:hAnsi="Times New Roman" w:cs="Times New Roman"/>
          <w:sz w:val="24"/>
          <w:szCs w:val="24"/>
        </w:rPr>
        <w:t>es</w:t>
      </w:r>
      <w:r w:rsidR="00323D8D" w:rsidRPr="005A725C">
        <w:rPr>
          <w:rFonts w:ascii="Times New Roman" w:eastAsia="TimesNewRoman" w:hAnsi="Times New Roman" w:cs="Times New Roman"/>
          <w:sz w:val="24"/>
          <w:szCs w:val="24"/>
        </w:rPr>
        <w:t xml:space="preserve"> </w:t>
      </w:r>
      <w:r w:rsidR="00E573E2" w:rsidRPr="005A725C">
        <w:rPr>
          <w:rFonts w:ascii="Times New Roman" w:eastAsia="TimesNewRoman" w:hAnsi="Times New Roman" w:cs="Times New Roman"/>
          <w:sz w:val="24"/>
          <w:szCs w:val="24"/>
        </w:rPr>
        <w:t xml:space="preserve">a major </w:t>
      </w:r>
      <w:r w:rsidR="00323D8D" w:rsidRPr="005A725C">
        <w:rPr>
          <w:rFonts w:ascii="Times New Roman" w:eastAsia="TimesNewRoman" w:hAnsi="Times New Roman" w:cs="Times New Roman"/>
          <w:sz w:val="24"/>
          <w:szCs w:val="24"/>
        </w:rPr>
        <w:t>reward</w:t>
      </w:r>
      <w:r w:rsidR="00C86138" w:rsidRPr="005A725C">
        <w:rPr>
          <w:rFonts w:ascii="Times New Roman" w:eastAsia="TimesNewRoman" w:hAnsi="Times New Roman" w:cs="Times New Roman"/>
          <w:sz w:val="24"/>
          <w:szCs w:val="24"/>
        </w:rPr>
        <w:t xml:space="preserve"> </w:t>
      </w:r>
      <w:r w:rsidR="008567B9" w:rsidRPr="005A725C">
        <w:rPr>
          <w:rFonts w:ascii="Times New Roman" w:eastAsia="TimesNewRoman" w:hAnsi="Times New Roman" w:cs="Times New Roman"/>
          <w:sz w:val="24"/>
          <w:szCs w:val="24"/>
        </w:rPr>
        <w:t>(</w:t>
      </w:r>
      <w:r w:rsidR="008567B9" w:rsidRPr="005A725C">
        <w:rPr>
          <w:rFonts w:ascii="Times New Roman" w:hAnsi="Times New Roman" w:cs="Times New Roman"/>
          <w:sz w:val="24"/>
          <w:szCs w:val="24"/>
        </w:rPr>
        <w:t>M</w:t>
      </w:r>
      <w:r w:rsidR="008567B9" w:rsidRPr="005A725C">
        <w:rPr>
          <w:rFonts w:ascii="Times New Roman" w:hAnsi="Times New Roman" w:cs="Times New Roman"/>
          <w:sz w:val="24"/>
          <w:szCs w:val="24"/>
          <w:lang w:val="en-US"/>
        </w:rPr>
        <w:t>ü</w:t>
      </w:r>
      <w:proofErr w:type="spellStart"/>
      <w:r w:rsidR="008567B9" w:rsidRPr="005A725C">
        <w:rPr>
          <w:rFonts w:ascii="Times New Roman" w:hAnsi="Times New Roman" w:cs="Times New Roman"/>
          <w:sz w:val="24"/>
          <w:szCs w:val="24"/>
        </w:rPr>
        <w:t>ller</w:t>
      </w:r>
      <w:proofErr w:type="spellEnd"/>
      <w:r w:rsidR="008567B9" w:rsidRPr="005A725C">
        <w:rPr>
          <w:rFonts w:ascii="Times New Roman" w:hAnsi="Times New Roman" w:cs="Times New Roman"/>
          <w:sz w:val="24"/>
          <w:szCs w:val="24"/>
        </w:rPr>
        <w:t xml:space="preserve"> and </w:t>
      </w:r>
      <w:proofErr w:type="spellStart"/>
      <w:r w:rsidR="008567B9" w:rsidRPr="005A725C">
        <w:rPr>
          <w:rFonts w:ascii="Times New Roman" w:hAnsi="Times New Roman" w:cs="Times New Roman"/>
          <w:sz w:val="24"/>
          <w:szCs w:val="24"/>
          <w:lang w:val="en-US"/>
        </w:rPr>
        <w:t>Strøm</w:t>
      </w:r>
      <w:proofErr w:type="spellEnd"/>
      <w:r w:rsidR="008567B9" w:rsidRPr="005A725C">
        <w:rPr>
          <w:rFonts w:ascii="Times New Roman" w:hAnsi="Times New Roman" w:cs="Times New Roman"/>
          <w:sz w:val="24"/>
          <w:szCs w:val="24"/>
        </w:rPr>
        <w:t xml:space="preserve"> 1999</w:t>
      </w:r>
      <w:r w:rsidR="008567B9" w:rsidRPr="005A725C">
        <w:rPr>
          <w:rFonts w:ascii="Times New Roman" w:eastAsia="TimesNewRoman" w:hAnsi="Times New Roman" w:cs="Times New Roman"/>
          <w:sz w:val="24"/>
          <w:szCs w:val="24"/>
        </w:rPr>
        <w:t>)</w:t>
      </w:r>
      <w:r w:rsidR="00BB45CA" w:rsidRPr="005A725C">
        <w:rPr>
          <w:rFonts w:ascii="Times New Roman" w:eastAsia="TimesNewRoman" w:hAnsi="Times New Roman" w:cs="Times New Roman"/>
          <w:sz w:val="24"/>
          <w:szCs w:val="24"/>
        </w:rPr>
        <w:t xml:space="preserve">. </w:t>
      </w:r>
      <w:r w:rsidR="00747D9B" w:rsidRPr="005A725C">
        <w:rPr>
          <w:rFonts w:ascii="Times New Roman" w:eastAsia="TimesNewRoman" w:hAnsi="Times New Roman" w:cs="Times New Roman"/>
          <w:sz w:val="24"/>
          <w:szCs w:val="24"/>
        </w:rPr>
        <w:t xml:space="preserve">Once occupying </w:t>
      </w:r>
      <w:r w:rsidR="00BB45CA" w:rsidRPr="005A725C">
        <w:rPr>
          <w:rFonts w:ascii="Times New Roman" w:eastAsia="TimesNewRoman" w:hAnsi="Times New Roman" w:cs="Times New Roman"/>
          <w:sz w:val="24"/>
          <w:szCs w:val="24"/>
        </w:rPr>
        <w:t xml:space="preserve">ministries in national governments </w:t>
      </w:r>
      <w:r w:rsidR="00747D9B" w:rsidRPr="005A725C">
        <w:rPr>
          <w:rFonts w:ascii="Times New Roman" w:eastAsia="TimesNewRoman" w:hAnsi="Times New Roman" w:cs="Times New Roman"/>
          <w:sz w:val="24"/>
          <w:szCs w:val="24"/>
        </w:rPr>
        <w:t xml:space="preserve">or </w:t>
      </w:r>
      <w:r w:rsidR="00BB45CA" w:rsidRPr="005A725C">
        <w:rPr>
          <w:rFonts w:ascii="Times New Roman" w:eastAsia="TimesNewRoman" w:hAnsi="Times New Roman" w:cs="Times New Roman"/>
          <w:sz w:val="24"/>
          <w:szCs w:val="24"/>
        </w:rPr>
        <w:t>powerful regional governments</w:t>
      </w:r>
      <w:r w:rsidR="00747D9B" w:rsidRPr="005A725C">
        <w:rPr>
          <w:rFonts w:ascii="Times New Roman" w:eastAsia="TimesNewRoman" w:hAnsi="Times New Roman" w:cs="Times New Roman"/>
          <w:sz w:val="24"/>
          <w:szCs w:val="24"/>
        </w:rPr>
        <w:t>, office-holders can be assumed to be highly motiva</w:t>
      </w:r>
      <w:r w:rsidR="00D524EE" w:rsidRPr="005A725C">
        <w:rPr>
          <w:rFonts w:ascii="Times New Roman" w:eastAsia="TimesNewRoman" w:hAnsi="Times New Roman" w:cs="Times New Roman"/>
          <w:sz w:val="24"/>
          <w:szCs w:val="24"/>
        </w:rPr>
        <w:t xml:space="preserve">ted to </w:t>
      </w:r>
      <w:r w:rsidR="00747D9B" w:rsidRPr="005A725C">
        <w:rPr>
          <w:rFonts w:ascii="Times New Roman" w:eastAsia="TimesNewRoman" w:hAnsi="Times New Roman" w:cs="Times New Roman"/>
          <w:sz w:val="24"/>
          <w:szCs w:val="24"/>
        </w:rPr>
        <w:t xml:space="preserve">sustain their </w:t>
      </w:r>
      <w:r w:rsidR="00BB45CA" w:rsidRPr="005A725C">
        <w:rPr>
          <w:rFonts w:ascii="Times New Roman" w:eastAsia="TimesNewRoman" w:hAnsi="Times New Roman" w:cs="Times New Roman"/>
          <w:sz w:val="24"/>
          <w:szCs w:val="24"/>
        </w:rPr>
        <w:t xml:space="preserve">party’s </w:t>
      </w:r>
      <w:r w:rsidR="00747D9B" w:rsidRPr="005A725C">
        <w:rPr>
          <w:rFonts w:ascii="Times New Roman" w:eastAsia="TimesNewRoman" w:hAnsi="Times New Roman" w:cs="Times New Roman"/>
          <w:sz w:val="24"/>
          <w:szCs w:val="24"/>
        </w:rPr>
        <w:t xml:space="preserve">core </w:t>
      </w:r>
      <w:r w:rsidR="00BB45CA" w:rsidRPr="005A725C">
        <w:rPr>
          <w:rFonts w:ascii="Times New Roman" w:eastAsia="TimesNewRoman" w:hAnsi="Times New Roman" w:cs="Times New Roman"/>
          <w:sz w:val="24"/>
          <w:szCs w:val="24"/>
        </w:rPr>
        <w:t>activities</w:t>
      </w:r>
      <w:r w:rsidR="00747D9B" w:rsidRPr="005A725C">
        <w:rPr>
          <w:rFonts w:ascii="Times New Roman" w:eastAsia="TimesNewRoman" w:hAnsi="Times New Roman" w:cs="Times New Roman"/>
          <w:sz w:val="24"/>
          <w:szCs w:val="24"/>
        </w:rPr>
        <w:t xml:space="preserve"> to assure re-entry into government</w:t>
      </w:r>
      <w:r w:rsidR="00C86138" w:rsidRPr="005A725C">
        <w:rPr>
          <w:rFonts w:ascii="Times New Roman" w:eastAsia="TimesNewRoman" w:hAnsi="Times New Roman" w:cs="Times New Roman"/>
          <w:sz w:val="24"/>
          <w:szCs w:val="24"/>
        </w:rPr>
        <w:t xml:space="preserve">, </w:t>
      </w:r>
      <w:r w:rsidR="00747D9B" w:rsidRPr="005A725C">
        <w:rPr>
          <w:rFonts w:ascii="Times New Roman" w:eastAsia="TimesNewRoman" w:hAnsi="Times New Roman" w:cs="Times New Roman"/>
          <w:sz w:val="24"/>
          <w:szCs w:val="24"/>
        </w:rPr>
        <w:t xml:space="preserve">efforts </w:t>
      </w:r>
      <w:r w:rsidR="00C86138" w:rsidRPr="005A725C">
        <w:rPr>
          <w:rFonts w:ascii="Times New Roman" w:eastAsia="TimesNewRoman" w:hAnsi="Times New Roman" w:cs="Times New Roman"/>
          <w:sz w:val="24"/>
          <w:szCs w:val="24"/>
        </w:rPr>
        <w:t>which</w:t>
      </w:r>
      <w:r w:rsidR="00747D9B" w:rsidRPr="005A725C">
        <w:rPr>
          <w:rFonts w:ascii="Times New Roman" w:eastAsia="TimesNewRoman" w:hAnsi="Times New Roman" w:cs="Times New Roman"/>
          <w:sz w:val="24"/>
          <w:szCs w:val="24"/>
        </w:rPr>
        <w:t xml:space="preserve"> </w:t>
      </w:r>
      <w:r w:rsidR="00C86138" w:rsidRPr="005A725C">
        <w:rPr>
          <w:rFonts w:ascii="Times New Roman" w:eastAsia="TimesNewRoman" w:hAnsi="Times New Roman" w:cs="Times New Roman"/>
          <w:sz w:val="24"/>
          <w:szCs w:val="24"/>
        </w:rPr>
        <w:t>should</w:t>
      </w:r>
      <w:r w:rsidR="006D0ADB" w:rsidRPr="005A725C">
        <w:rPr>
          <w:rFonts w:ascii="Times New Roman" w:eastAsia="TimesNewRoman" w:hAnsi="Times New Roman" w:cs="Times New Roman"/>
          <w:sz w:val="24"/>
          <w:szCs w:val="24"/>
        </w:rPr>
        <w:t xml:space="preserve"> </w:t>
      </w:r>
      <w:r w:rsidR="000209FD" w:rsidRPr="005A725C">
        <w:rPr>
          <w:rFonts w:ascii="Times New Roman" w:eastAsia="TimesNewRoman" w:hAnsi="Times New Roman" w:cs="Times New Roman"/>
          <w:sz w:val="24"/>
          <w:szCs w:val="24"/>
        </w:rPr>
        <w:t xml:space="preserve">make </w:t>
      </w:r>
      <w:r w:rsidR="00323D8D" w:rsidRPr="005A725C">
        <w:rPr>
          <w:rFonts w:ascii="Times New Roman" w:eastAsia="TimesNewRoman" w:hAnsi="Times New Roman" w:cs="Times New Roman"/>
          <w:sz w:val="24"/>
          <w:szCs w:val="24"/>
        </w:rPr>
        <w:t xml:space="preserve">party </w:t>
      </w:r>
      <w:r w:rsidR="000209FD" w:rsidRPr="005A725C">
        <w:rPr>
          <w:rFonts w:ascii="Times New Roman" w:eastAsia="TimesNewRoman" w:hAnsi="Times New Roman" w:cs="Times New Roman"/>
          <w:sz w:val="24"/>
          <w:szCs w:val="24"/>
        </w:rPr>
        <w:t>death less likely</w:t>
      </w:r>
      <w:r w:rsidR="00AD03D8" w:rsidRPr="005A725C">
        <w:rPr>
          <w:rFonts w:ascii="Times New Roman" w:eastAsia="TimesNewRoman" w:hAnsi="Times New Roman" w:cs="Times New Roman"/>
          <w:sz w:val="24"/>
          <w:szCs w:val="24"/>
        </w:rPr>
        <w:t>.</w:t>
      </w:r>
      <w:r w:rsidR="00747D9B" w:rsidRPr="005A725C">
        <w:rPr>
          <w:rStyle w:val="FootnoteReference"/>
          <w:rFonts w:ascii="Times New Roman" w:eastAsia="TimesNewRoman" w:hAnsi="Times New Roman" w:cs="Times New Roman"/>
          <w:sz w:val="24"/>
          <w:szCs w:val="24"/>
        </w:rPr>
        <w:footnoteReference w:id="7"/>
      </w:r>
    </w:p>
    <w:p w14:paraId="7B1E2740" w14:textId="00B8EDFA" w:rsidR="002B77EC" w:rsidRPr="005A725C" w:rsidRDefault="002B77EC" w:rsidP="00BD3965">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lastRenderedPageBreak/>
        <w:t xml:space="preserve">This leads us to two </w:t>
      </w:r>
      <w:r w:rsidR="00747D9B" w:rsidRPr="005A725C">
        <w:rPr>
          <w:rFonts w:ascii="Times New Roman" w:eastAsia="TimesNewRoman" w:hAnsi="Times New Roman" w:cs="Times New Roman"/>
          <w:sz w:val="24"/>
          <w:szCs w:val="24"/>
        </w:rPr>
        <w:t xml:space="preserve">further </w:t>
      </w:r>
      <w:r w:rsidRPr="005A725C">
        <w:rPr>
          <w:rFonts w:ascii="Times New Roman" w:eastAsia="TimesNewRoman" w:hAnsi="Times New Roman" w:cs="Times New Roman"/>
          <w:sz w:val="24"/>
          <w:szCs w:val="24"/>
        </w:rPr>
        <w:t xml:space="preserve">hypotheses </w:t>
      </w:r>
      <w:r w:rsidR="00747D9B" w:rsidRPr="005A725C">
        <w:rPr>
          <w:rFonts w:ascii="Times New Roman" w:eastAsia="TimesNewRoman" w:hAnsi="Times New Roman" w:cs="Times New Roman"/>
          <w:sz w:val="24"/>
          <w:szCs w:val="24"/>
        </w:rPr>
        <w:t xml:space="preserve">on the risk of party death </w:t>
      </w:r>
      <w:r w:rsidRPr="005A725C">
        <w:rPr>
          <w:rFonts w:ascii="Times New Roman" w:eastAsia="TimesNewRoman" w:hAnsi="Times New Roman" w:cs="Times New Roman"/>
          <w:sz w:val="24"/>
          <w:szCs w:val="24"/>
        </w:rPr>
        <w:t xml:space="preserve">derived from the </w:t>
      </w:r>
      <w:proofErr w:type="spellStart"/>
      <w:r w:rsidRPr="005A725C">
        <w:rPr>
          <w:rFonts w:ascii="Times New Roman" w:eastAsia="TimesNewRoman" w:hAnsi="Times New Roman" w:cs="Times New Roman"/>
          <w:sz w:val="24"/>
          <w:szCs w:val="24"/>
        </w:rPr>
        <w:t>Downsian</w:t>
      </w:r>
      <w:proofErr w:type="spellEnd"/>
      <w:r w:rsidRPr="005A725C">
        <w:rPr>
          <w:rFonts w:ascii="Times New Roman" w:eastAsia="TimesNewRoman" w:hAnsi="Times New Roman" w:cs="Times New Roman"/>
          <w:sz w:val="24"/>
          <w:szCs w:val="24"/>
        </w:rPr>
        <w:t xml:space="preserve"> perspective:</w:t>
      </w:r>
    </w:p>
    <w:p w14:paraId="437992DE" w14:textId="7D8C29D4" w:rsidR="002B77EC" w:rsidRPr="005A725C" w:rsidRDefault="002B77EC" w:rsidP="00EE27F4">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b/>
          <w:sz w:val="24"/>
          <w:szCs w:val="24"/>
        </w:rPr>
        <w:t xml:space="preserve">H1.2 </w:t>
      </w:r>
      <w:r w:rsidRPr="005A725C">
        <w:rPr>
          <w:rFonts w:ascii="Times New Roman" w:eastAsia="TimesNewRoman" w:hAnsi="Times New Roman" w:cs="Times New Roman"/>
          <w:sz w:val="24"/>
          <w:szCs w:val="24"/>
        </w:rPr>
        <w:t>(</w:t>
      </w:r>
      <w:r w:rsidRPr="005A725C">
        <w:rPr>
          <w:rFonts w:ascii="Times New Roman" w:eastAsia="TimesNewRoman" w:hAnsi="Times New Roman" w:cs="Times New Roman"/>
          <w:i/>
          <w:sz w:val="24"/>
          <w:szCs w:val="24"/>
        </w:rPr>
        <w:t>Seat Share Hypothesis</w:t>
      </w:r>
      <w:r w:rsidRPr="005A725C">
        <w:rPr>
          <w:rFonts w:ascii="Times New Roman" w:eastAsia="TimesNewRoman" w:hAnsi="Times New Roman" w:cs="Times New Roman"/>
          <w:sz w:val="24"/>
          <w:szCs w:val="24"/>
        </w:rPr>
        <w:t>): Parties with a higher seat share are less likely to die than parties with lower seat shares.</w:t>
      </w:r>
    </w:p>
    <w:p w14:paraId="160ABB8A" w14:textId="7D40F40B" w:rsidR="00F3231F" w:rsidRPr="005A725C" w:rsidRDefault="00A34D23" w:rsidP="00E71AAE">
      <w:pPr>
        <w:autoSpaceDE w:val="0"/>
        <w:autoSpaceDN w:val="0"/>
        <w:adjustRightInd w:val="0"/>
        <w:spacing w:before="240" w:line="480" w:lineRule="auto"/>
        <w:jc w:val="left"/>
        <w:rPr>
          <w:rFonts w:ascii="Times New Roman" w:eastAsia="TimesNewRoman" w:hAnsi="Times New Roman" w:cs="Times New Roman"/>
          <w:sz w:val="24"/>
          <w:szCs w:val="24"/>
        </w:rPr>
      </w:pPr>
      <w:r w:rsidRPr="005A725C">
        <w:rPr>
          <w:rFonts w:ascii="Times New Roman" w:eastAsia="TimesNewRoman" w:hAnsi="Times New Roman" w:cs="Times New Roman"/>
          <w:b/>
          <w:sz w:val="24"/>
          <w:szCs w:val="24"/>
        </w:rPr>
        <w:t>H</w:t>
      </w:r>
      <w:r w:rsidR="00136715" w:rsidRPr="005A725C">
        <w:rPr>
          <w:rFonts w:ascii="Times New Roman" w:eastAsia="TimesNewRoman" w:hAnsi="Times New Roman" w:cs="Times New Roman"/>
          <w:b/>
          <w:sz w:val="24"/>
          <w:szCs w:val="24"/>
        </w:rPr>
        <w:t>1.</w:t>
      </w:r>
      <w:r w:rsidR="006D0ADB" w:rsidRPr="005A725C">
        <w:rPr>
          <w:rFonts w:ascii="Times New Roman" w:eastAsia="TimesNewRoman" w:hAnsi="Times New Roman" w:cs="Times New Roman"/>
          <w:b/>
          <w:sz w:val="24"/>
          <w:szCs w:val="24"/>
        </w:rPr>
        <w:t>3</w:t>
      </w:r>
      <w:r w:rsidR="009D1C52" w:rsidRPr="005A725C">
        <w:rPr>
          <w:rFonts w:ascii="Times New Roman" w:eastAsia="TimesNewRoman" w:hAnsi="Times New Roman" w:cs="Times New Roman"/>
          <w:b/>
          <w:sz w:val="24"/>
          <w:szCs w:val="24"/>
        </w:rPr>
        <w:t xml:space="preserve"> </w:t>
      </w:r>
      <w:r w:rsidR="009D1C52" w:rsidRPr="005A725C">
        <w:rPr>
          <w:rFonts w:ascii="Times New Roman" w:eastAsia="TimesNewRoman" w:hAnsi="Times New Roman" w:cs="Times New Roman"/>
          <w:sz w:val="24"/>
          <w:szCs w:val="24"/>
        </w:rPr>
        <w:t>(</w:t>
      </w:r>
      <w:r w:rsidR="009D1C52" w:rsidRPr="005A725C">
        <w:rPr>
          <w:rFonts w:ascii="Times New Roman" w:eastAsia="TimesNewRoman" w:hAnsi="Times New Roman" w:cs="Times New Roman"/>
          <w:i/>
          <w:sz w:val="24"/>
          <w:szCs w:val="24"/>
        </w:rPr>
        <w:t>Government Access Hypothesis</w:t>
      </w:r>
      <w:r w:rsidR="009D1C52" w:rsidRPr="005A725C">
        <w:rPr>
          <w:rFonts w:ascii="Times New Roman" w:eastAsia="TimesNewRoman" w:hAnsi="Times New Roman" w:cs="Times New Roman"/>
          <w:sz w:val="24"/>
          <w:szCs w:val="24"/>
        </w:rPr>
        <w:t>)</w:t>
      </w:r>
      <w:r w:rsidRPr="005A725C">
        <w:rPr>
          <w:rFonts w:ascii="Times New Roman" w:eastAsia="TimesNewRoman" w:hAnsi="Times New Roman" w:cs="Times New Roman"/>
          <w:i/>
          <w:sz w:val="24"/>
          <w:szCs w:val="24"/>
        </w:rPr>
        <w:t>:</w:t>
      </w:r>
      <w:r w:rsidR="000209FD" w:rsidRPr="005A725C">
        <w:rPr>
          <w:rFonts w:ascii="Times New Roman" w:eastAsia="TimesNewRoman" w:hAnsi="Times New Roman" w:cs="Times New Roman"/>
          <w:b/>
          <w:sz w:val="24"/>
          <w:szCs w:val="24"/>
        </w:rPr>
        <w:t xml:space="preserve"> </w:t>
      </w:r>
      <w:r w:rsidR="00103F25" w:rsidRPr="005A725C">
        <w:rPr>
          <w:rFonts w:ascii="Times New Roman" w:eastAsia="TimesNewRoman" w:hAnsi="Times New Roman" w:cs="Times New Roman"/>
          <w:sz w:val="24"/>
          <w:szCs w:val="24"/>
        </w:rPr>
        <w:t xml:space="preserve">Parties </w:t>
      </w:r>
      <w:r w:rsidR="00800D55" w:rsidRPr="005A725C">
        <w:rPr>
          <w:rFonts w:ascii="Times New Roman" w:eastAsia="TimesNewRoman" w:hAnsi="Times New Roman" w:cs="Times New Roman"/>
          <w:sz w:val="24"/>
          <w:szCs w:val="24"/>
        </w:rPr>
        <w:t xml:space="preserve">with </w:t>
      </w:r>
      <w:r w:rsidR="00103F25" w:rsidRPr="005A725C">
        <w:rPr>
          <w:rFonts w:ascii="Times New Roman" w:eastAsia="TimesNewRoman" w:hAnsi="Times New Roman" w:cs="Times New Roman"/>
          <w:sz w:val="24"/>
          <w:szCs w:val="24"/>
        </w:rPr>
        <w:t xml:space="preserve">government </w:t>
      </w:r>
      <w:r w:rsidR="00800D55" w:rsidRPr="005A725C">
        <w:rPr>
          <w:rFonts w:ascii="Times New Roman" w:eastAsia="TimesNewRoman" w:hAnsi="Times New Roman" w:cs="Times New Roman"/>
          <w:sz w:val="24"/>
          <w:szCs w:val="24"/>
        </w:rPr>
        <w:t xml:space="preserve">access </w:t>
      </w:r>
      <w:r w:rsidR="00103F25" w:rsidRPr="005A725C">
        <w:rPr>
          <w:rFonts w:ascii="Times New Roman" w:eastAsia="TimesNewRoman" w:hAnsi="Times New Roman" w:cs="Times New Roman"/>
          <w:sz w:val="24"/>
          <w:szCs w:val="24"/>
        </w:rPr>
        <w:t xml:space="preserve">are </w:t>
      </w:r>
      <w:r w:rsidR="00F8111A" w:rsidRPr="005A725C">
        <w:rPr>
          <w:rFonts w:ascii="Times New Roman" w:eastAsia="TimesNewRoman" w:hAnsi="Times New Roman" w:cs="Times New Roman"/>
          <w:sz w:val="24"/>
          <w:szCs w:val="24"/>
        </w:rPr>
        <w:t>less</w:t>
      </w:r>
      <w:r w:rsidR="00C64C3C" w:rsidRPr="005A725C">
        <w:rPr>
          <w:rFonts w:ascii="Times New Roman" w:eastAsia="TimesNewRoman" w:hAnsi="Times New Roman" w:cs="Times New Roman"/>
          <w:sz w:val="24"/>
          <w:szCs w:val="24"/>
        </w:rPr>
        <w:t xml:space="preserve"> likely to </w:t>
      </w:r>
      <w:r w:rsidR="00F8111A" w:rsidRPr="005A725C">
        <w:rPr>
          <w:rFonts w:ascii="Times New Roman" w:eastAsia="TimesNewRoman" w:hAnsi="Times New Roman" w:cs="Times New Roman"/>
          <w:sz w:val="24"/>
          <w:szCs w:val="24"/>
        </w:rPr>
        <w:t>die</w:t>
      </w:r>
      <w:r w:rsidR="006E73AF" w:rsidRPr="005A725C">
        <w:rPr>
          <w:rFonts w:ascii="Times New Roman" w:eastAsia="TimesNewRoman" w:hAnsi="Times New Roman" w:cs="Times New Roman"/>
          <w:sz w:val="24"/>
          <w:szCs w:val="24"/>
        </w:rPr>
        <w:t xml:space="preserve"> than parties</w:t>
      </w:r>
      <w:r w:rsidR="00800D55" w:rsidRPr="005A725C">
        <w:rPr>
          <w:rFonts w:ascii="Times New Roman" w:eastAsia="TimesNewRoman" w:hAnsi="Times New Roman" w:cs="Times New Roman"/>
          <w:sz w:val="24"/>
          <w:szCs w:val="24"/>
        </w:rPr>
        <w:t xml:space="preserve"> without</w:t>
      </w:r>
      <w:r w:rsidR="00103F25" w:rsidRPr="005A725C">
        <w:rPr>
          <w:rFonts w:ascii="Times New Roman" w:eastAsia="TimesNewRoman" w:hAnsi="Times New Roman" w:cs="Times New Roman"/>
          <w:sz w:val="24"/>
          <w:szCs w:val="24"/>
        </w:rPr>
        <w:t>.</w:t>
      </w:r>
    </w:p>
    <w:p w14:paraId="0EBB5A13" w14:textId="77777777" w:rsidR="00474FB1" w:rsidRPr="005A725C" w:rsidRDefault="00474FB1" w:rsidP="00E71AAE">
      <w:pPr>
        <w:autoSpaceDE w:val="0"/>
        <w:autoSpaceDN w:val="0"/>
        <w:adjustRightInd w:val="0"/>
        <w:spacing w:before="240" w:line="480" w:lineRule="auto"/>
        <w:jc w:val="left"/>
        <w:rPr>
          <w:rFonts w:ascii="Times New Roman" w:eastAsia="TimesNewRoman" w:hAnsi="Times New Roman" w:cs="Times New Roman"/>
          <w:sz w:val="24"/>
          <w:szCs w:val="24"/>
        </w:rPr>
      </w:pPr>
    </w:p>
    <w:p w14:paraId="0EE4E360" w14:textId="69236A8C" w:rsidR="007E2FA7" w:rsidRPr="005A725C" w:rsidRDefault="00474FB1" w:rsidP="00BD3965">
      <w:pPr>
        <w:autoSpaceDE w:val="0"/>
        <w:autoSpaceDN w:val="0"/>
        <w:adjustRightInd w:val="0"/>
        <w:spacing w:before="240" w:line="480" w:lineRule="auto"/>
        <w:rPr>
          <w:rFonts w:ascii="Times New Roman" w:hAnsi="Times New Roman" w:cs="Times New Roman"/>
          <w:b/>
          <w:bCs/>
          <w:i/>
          <w:sz w:val="24"/>
          <w:szCs w:val="24"/>
        </w:rPr>
      </w:pPr>
      <w:r w:rsidRPr="005A725C">
        <w:rPr>
          <w:rFonts w:ascii="Times New Roman" w:eastAsia="TimesNewRoman" w:hAnsi="Times New Roman" w:cs="Times New Roman"/>
          <w:b/>
          <w:i/>
          <w:sz w:val="24"/>
          <w:szCs w:val="24"/>
        </w:rPr>
        <w:t>The</w:t>
      </w:r>
      <w:r w:rsidR="00335870" w:rsidRPr="005A725C">
        <w:rPr>
          <w:rFonts w:ascii="Times New Roman" w:eastAsia="TimesNewRoman" w:hAnsi="Times New Roman" w:cs="Times New Roman"/>
          <w:b/>
          <w:i/>
          <w:sz w:val="24"/>
          <w:szCs w:val="24"/>
        </w:rPr>
        <w:t xml:space="preserve"> </w:t>
      </w:r>
      <w:r w:rsidR="004269A7" w:rsidRPr="005A725C">
        <w:rPr>
          <w:rFonts w:ascii="Times New Roman" w:hAnsi="Times New Roman" w:cs="Times New Roman"/>
          <w:b/>
          <w:bCs/>
          <w:i/>
          <w:sz w:val="24"/>
          <w:szCs w:val="24"/>
        </w:rPr>
        <w:t xml:space="preserve">Sociological </w:t>
      </w:r>
      <w:r w:rsidRPr="005A725C">
        <w:rPr>
          <w:rFonts w:ascii="Times New Roman" w:hAnsi="Times New Roman" w:cs="Times New Roman"/>
          <w:b/>
          <w:bCs/>
          <w:i/>
          <w:sz w:val="24"/>
          <w:szCs w:val="24"/>
        </w:rPr>
        <w:t xml:space="preserve">Rationale </w:t>
      </w:r>
      <w:r w:rsidR="00335870" w:rsidRPr="005A725C">
        <w:rPr>
          <w:rFonts w:ascii="Times New Roman" w:hAnsi="Times New Roman" w:cs="Times New Roman"/>
          <w:b/>
          <w:bCs/>
          <w:i/>
          <w:sz w:val="24"/>
          <w:szCs w:val="24"/>
        </w:rPr>
        <w:t>of Party Death</w:t>
      </w:r>
      <w:r w:rsidR="00A9411A" w:rsidRPr="005A725C">
        <w:rPr>
          <w:rFonts w:ascii="Times New Roman" w:hAnsi="Times New Roman" w:cs="Times New Roman"/>
          <w:b/>
          <w:bCs/>
          <w:i/>
          <w:sz w:val="24"/>
          <w:szCs w:val="24"/>
        </w:rPr>
        <w:t xml:space="preserve"> - Hypotheses</w:t>
      </w:r>
    </w:p>
    <w:p w14:paraId="78ABF866" w14:textId="34C96584" w:rsidR="00C27F11" w:rsidRPr="005A725C" w:rsidRDefault="00BB6C17" w:rsidP="00BD3965">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 xml:space="preserve">If parties are formed as societal organizations </w:t>
      </w:r>
      <w:r w:rsidR="00031E21" w:rsidRPr="005A725C">
        <w:rPr>
          <w:rFonts w:ascii="Times New Roman" w:eastAsia="TimesNewRoman" w:hAnsi="Times New Roman" w:cs="Times New Roman"/>
          <w:sz w:val="24"/>
          <w:szCs w:val="24"/>
        </w:rPr>
        <w:t xml:space="preserve">to </w:t>
      </w:r>
      <w:r w:rsidRPr="005A725C">
        <w:rPr>
          <w:rFonts w:ascii="Times New Roman" w:eastAsia="TimesNewRoman" w:hAnsi="Times New Roman" w:cs="Times New Roman"/>
          <w:sz w:val="24"/>
          <w:szCs w:val="24"/>
        </w:rPr>
        <w:t xml:space="preserve">represent </w:t>
      </w:r>
      <w:r w:rsidR="001A6DF1" w:rsidRPr="005A725C">
        <w:rPr>
          <w:rFonts w:ascii="Times New Roman" w:eastAsia="TimesNewRoman" w:hAnsi="Times New Roman" w:cs="Times New Roman"/>
          <w:sz w:val="24"/>
          <w:szCs w:val="24"/>
        </w:rPr>
        <w:t xml:space="preserve">and give voice to </w:t>
      </w:r>
      <w:r w:rsidRPr="005A725C">
        <w:rPr>
          <w:rFonts w:ascii="Times New Roman" w:eastAsia="TimesNewRoman" w:hAnsi="Times New Roman" w:cs="Times New Roman"/>
          <w:sz w:val="24"/>
          <w:szCs w:val="24"/>
        </w:rPr>
        <w:t>issues</w:t>
      </w:r>
      <w:r w:rsidR="001A6DF1" w:rsidRPr="005A725C">
        <w:rPr>
          <w:rFonts w:ascii="Times New Roman" w:eastAsia="TimesNewRoman" w:hAnsi="Times New Roman" w:cs="Times New Roman"/>
          <w:sz w:val="24"/>
          <w:szCs w:val="24"/>
        </w:rPr>
        <w:t xml:space="preserve"> or groups</w:t>
      </w:r>
      <w:r w:rsidR="00CA244C" w:rsidRPr="005A725C">
        <w:rPr>
          <w:rFonts w:ascii="Times New Roman" w:eastAsia="TimesNewRoman" w:hAnsi="Times New Roman" w:cs="Times New Roman"/>
          <w:sz w:val="24"/>
          <w:szCs w:val="24"/>
        </w:rPr>
        <w:t xml:space="preserve"> </w:t>
      </w:r>
      <w:r w:rsidR="0020000F" w:rsidRPr="005A725C">
        <w:rPr>
          <w:rFonts w:ascii="Times New Roman" w:eastAsia="TimesNewRoman" w:hAnsi="Times New Roman" w:cs="Times New Roman"/>
          <w:sz w:val="24"/>
          <w:szCs w:val="24"/>
        </w:rPr>
        <w:t xml:space="preserve">within </w:t>
      </w:r>
      <w:r w:rsidRPr="005A725C">
        <w:rPr>
          <w:rFonts w:ascii="Times New Roman" w:eastAsia="TimesNewRoman" w:hAnsi="Times New Roman" w:cs="Times New Roman"/>
          <w:sz w:val="24"/>
          <w:szCs w:val="24"/>
        </w:rPr>
        <w:t xml:space="preserve">society </w:t>
      </w:r>
      <w:r w:rsidR="001A6DF1" w:rsidRPr="005A725C">
        <w:rPr>
          <w:rFonts w:ascii="Times New Roman" w:eastAsia="TimesNewRoman" w:hAnsi="Times New Roman" w:cs="Times New Roman"/>
          <w:sz w:val="24"/>
          <w:szCs w:val="24"/>
        </w:rPr>
        <w:t>as well as</w:t>
      </w:r>
      <w:r w:rsidRPr="005A725C">
        <w:rPr>
          <w:rFonts w:ascii="Times New Roman" w:eastAsia="TimesNewRoman" w:hAnsi="Times New Roman" w:cs="Times New Roman"/>
          <w:sz w:val="24"/>
          <w:szCs w:val="24"/>
        </w:rPr>
        <w:t xml:space="preserve"> the </w:t>
      </w:r>
      <w:r w:rsidR="00C86138" w:rsidRPr="005A725C">
        <w:rPr>
          <w:rFonts w:ascii="Times New Roman" w:eastAsia="TimesNewRoman" w:hAnsi="Times New Roman" w:cs="Times New Roman"/>
          <w:sz w:val="24"/>
          <w:szCs w:val="24"/>
        </w:rPr>
        <w:t xml:space="preserve">institutional </w:t>
      </w:r>
      <w:r w:rsidRPr="005A725C">
        <w:rPr>
          <w:rFonts w:ascii="Times New Roman" w:eastAsia="TimesNewRoman" w:hAnsi="Times New Roman" w:cs="Times New Roman"/>
          <w:sz w:val="24"/>
          <w:szCs w:val="24"/>
        </w:rPr>
        <w:t xml:space="preserve">arena, two characteristics in a party’s origin </w:t>
      </w:r>
      <w:r w:rsidR="00CA244C" w:rsidRPr="005A725C">
        <w:rPr>
          <w:rFonts w:ascii="Times New Roman" w:eastAsia="TimesNewRoman" w:hAnsi="Times New Roman" w:cs="Times New Roman"/>
          <w:sz w:val="24"/>
          <w:szCs w:val="24"/>
        </w:rPr>
        <w:t xml:space="preserve">can be </w:t>
      </w:r>
      <w:r w:rsidR="00432ECC" w:rsidRPr="005A725C">
        <w:rPr>
          <w:rFonts w:ascii="Times New Roman" w:eastAsia="TimesNewRoman" w:hAnsi="Times New Roman" w:cs="Times New Roman"/>
          <w:sz w:val="24"/>
          <w:szCs w:val="24"/>
        </w:rPr>
        <w:t>expect</w:t>
      </w:r>
      <w:r w:rsidR="00CA244C" w:rsidRPr="005A725C">
        <w:rPr>
          <w:rFonts w:ascii="Times New Roman" w:eastAsia="TimesNewRoman" w:hAnsi="Times New Roman" w:cs="Times New Roman"/>
          <w:sz w:val="24"/>
          <w:szCs w:val="24"/>
        </w:rPr>
        <w:t>ed</w:t>
      </w:r>
      <w:r w:rsidR="00432ECC" w:rsidRPr="005A725C">
        <w:rPr>
          <w:rFonts w:ascii="Times New Roman" w:eastAsia="TimesNewRoman" w:hAnsi="Times New Roman" w:cs="Times New Roman"/>
          <w:sz w:val="24"/>
          <w:szCs w:val="24"/>
        </w:rPr>
        <w:t xml:space="preserve"> to</w:t>
      </w:r>
      <w:r w:rsidR="00CA244C" w:rsidRPr="005A725C">
        <w:rPr>
          <w:rFonts w:ascii="Times New Roman" w:eastAsia="TimesNewRoman" w:hAnsi="Times New Roman" w:cs="Times New Roman"/>
          <w:sz w:val="24"/>
          <w:szCs w:val="24"/>
        </w:rPr>
        <w:t xml:space="preserve"> be relevant for the risk of party death</w:t>
      </w:r>
      <w:r w:rsidR="00D0431E" w:rsidRPr="005A725C">
        <w:rPr>
          <w:rFonts w:ascii="Times New Roman" w:eastAsia="TimesNewRoman" w:hAnsi="Times New Roman" w:cs="Times New Roman"/>
          <w:sz w:val="24"/>
          <w:szCs w:val="24"/>
        </w:rPr>
        <w:t>.</w:t>
      </w:r>
      <w:r w:rsidRPr="005A725C">
        <w:rPr>
          <w:rFonts w:ascii="Times New Roman" w:eastAsia="TimesNewRoman" w:hAnsi="Times New Roman" w:cs="Times New Roman"/>
          <w:sz w:val="24"/>
          <w:szCs w:val="24"/>
        </w:rPr>
        <w:t xml:space="preserve"> </w:t>
      </w:r>
      <w:r w:rsidR="00D0431E" w:rsidRPr="005A725C">
        <w:rPr>
          <w:rFonts w:ascii="Times New Roman" w:eastAsia="TimesNewRoman" w:hAnsi="Times New Roman" w:cs="Times New Roman"/>
          <w:sz w:val="24"/>
          <w:szCs w:val="24"/>
        </w:rPr>
        <w:t>First</w:t>
      </w:r>
      <w:r w:rsidR="00800D55" w:rsidRPr="005A725C">
        <w:rPr>
          <w:rFonts w:ascii="Times New Roman" w:eastAsia="TimesNewRoman" w:hAnsi="Times New Roman" w:cs="Times New Roman"/>
          <w:sz w:val="24"/>
          <w:szCs w:val="24"/>
        </w:rPr>
        <w:t>,</w:t>
      </w:r>
      <w:r w:rsidR="00D0431E" w:rsidRPr="005A725C">
        <w:rPr>
          <w:rFonts w:ascii="Times New Roman" w:eastAsia="TimesNewRoman" w:hAnsi="Times New Roman" w:cs="Times New Roman"/>
          <w:sz w:val="24"/>
          <w:szCs w:val="24"/>
        </w:rPr>
        <w:t xml:space="preserve"> it is important</w:t>
      </w:r>
      <w:r w:rsidR="00800D55" w:rsidRPr="005A725C">
        <w:rPr>
          <w:rFonts w:ascii="Times New Roman" w:eastAsia="TimesNewRoman" w:hAnsi="Times New Roman" w:cs="Times New Roman"/>
          <w:sz w:val="24"/>
          <w:szCs w:val="24"/>
        </w:rPr>
        <w:t xml:space="preserve"> </w:t>
      </w:r>
      <w:r w:rsidRPr="005A725C">
        <w:rPr>
          <w:rFonts w:ascii="Times New Roman" w:eastAsia="TimesNewRoman" w:hAnsi="Times New Roman" w:cs="Times New Roman"/>
          <w:sz w:val="24"/>
          <w:szCs w:val="24"/>
        </w:rPr>
        <w:t xml:space="preserve">whether </w:t>
      </w:r>
      <w:r w:rsidR="00800D55" w:rsidRPr="005A725C">
        <w:rPr>
          <w:rFonts w:ascii="Times New Roman" w:eastAsia="TimesNewRoman" w:hAnsi="Times New Roman" w:cs="Times New Roman"/>
          <w:sz w:val="24"/>
          <w:szCs w:val="24"/>
        </w:rPr>
        <w:t xml:space="preserve">the new formation </w:t>
      </w:r>
      <w:r w:rsidR="00CA244C" w:rsidRPr="005A725C">
        <w:rPr>
          <w:rFonts w:ascii="Times New Roman" w:eastAsia="TimesNewRoman" w:hAnsi="Times New Roman" w:cs="Times New Roman"/>
          <w:sz w:val="24"/>
          <w:szCs w:val="24"/>
        </w:rPr>
        <w:t xml:space="preserve">is </w:t>
      </w:r>
      <w:r w:rsidRPr="005A725C">
        <w:rPr>
          <w:rFonts w:ascii="Times New Roman" w:eastAsia="TimesNewRoman" w:hAnsi="Times New Roman" w:cs="Times New Roman"/>
          <w:sz w:val="24"/>
          <w:szCs w:val="24"/>
        </w:rPr>
        <w:t xml:space="preserve">supported by a promoter organization already </w:t>
      </w:r>
      <w:r w:rsidR="00D4208C" w:rsidRPr="005A725C">
        <w:rPr>
          <w:rFonts w:ascii="Times New Roman" w:eastAsia="TimesNewRoman" w:hAnsi="Times New Roman" w:cs="Times New Roman"/>
          <w:sz w:val="24"/>
          <w:szCs w:val="24"/>
        </w:rPr>
        <w:t xml:space="preserve">established </w:t>
      </w:r>
      <w:r w:rsidR="00031E21" w:rsidRPr="005A725C">
        <w:rPr>
          <w:rFonts w:ascii="Times New Roman" w:eastAsia="TimesNewRoman" w:hAnsi="Times New Roman" w:cs="Times New Roman"/>
          <w:sz w:val="24"/>
          <w:szCs w:val="24"/>
        </w:rPr>
        <w:t xml:space="preserve">in </w:t>
      </w:r>
      <w:r w:rsidR="00D4208C" w:rsidRPr="005A725C">
        <w:rPr>
          <w:rFonts w:ascii="Times New Roman" w:eastAsia="TimesNewRoman" w:hAnsi="Times New Roman" w:cs="Times New Roman"/>
          <w:sz w:val="24"/>
          <w:szCs w:val="24"/>
        </w:rPr>
        <w:t xml:space="preserve">civil </w:t>
      </w:r>
      <w:r w:rsidR="00031E21" w:rsidRPr="005A725C">
        <w:rPr>
          <w:rFonts w:ascii="Times New Roman" w:eastAsia="TimesNewRoman" w:hAnsi="Times New Roman" w:cs="Times New Roman"/>
          <w:sz w:val="24"/>
          <w:szCs w:val="24"/>
        </w:rPr>
        <w:t xml:space="preserve">society </w:t>
      </w:r>
      <w:r w:rsidR="00D4208C" w:rsidRPr="005A725C">
        <w:rPr>
          <w:rFonts w:ascii="Times New Roman" w:eastAsia="TimesNewRoman" w:hAnsi="Times New Roman" w:cs="Times New Roman"/>
          <w:sz w:val="24"/>
          <w:szCs w:val="24"/>
        </w:rPr>
        <w:t>in pursuit of a</w:t>
      </w:r>
      <w:r w:rsidR="00031E21" w:rsidRPr="005A725C">
        <w:rPr>
          <w:rFonts w:ascii="Times New Roman" w:eastAsia="TimesNewRoman" w:hAnsi="Times New Roman" w:cs="Times New Roman"/>
          <w:sz w:val="24"/>
          <w:szCs w:val="24"/>
        </w:rPr>
        <w:t xml:space="preserve"> collective goal which the new</w:t>
      </w:r>
      <w:r w:rsidR="00231FB0" w:rsidRPr="005A725C">
        <w:rPr>
          <w:rFonts w:ascii="Times New Roman" w:eastAsia="TimesNewRoman" w:hAnsi="Times New Roman" w:cs="Times New Roman"/>
          <w:sz w:val="24"/>
          <w:szCs w:val="24"/>
        </w:rPr>
        <w:t>ly formed party carries</w:t>
      </w:r>
      <w:r w:rsidR="00031E21" w:rsidRPr="005A725C">
        <w:rPr>
          <w:rFonts w:ascii="Times New Roman" w:eastAsia="TimesNewRoman" w:hAnsi="Times New Roman" w:cs="Times New Roman"/>
          <w:sz w:val="24"/>
          <w:szCs w:val="24"/>
        </w:rPr>
        <w:t xml:space="preserve"> into the </w:t>
      </w:r>
      <w:r w:rsidR="00CA244C" w:rsidRPr="005A725C">
        <w:rPr>
          <w:rFonts w:ascii="Times New Roman" w:eastAsia="TimesNewRoman" w:hAnsi="Times New Roman" w:cs="Times New Roman"/>
          <w:sz w:val="24"/>
          <w:szCs w:val="24"/>
        </w:rPr>
        <w:t xml:space="preserve">electoral </w:t>
      </w:r>
      <w:r w:rsidR="00031E21" w:rsidRPr="005A725C">
        <w:rPr>
          <w:rFonts w:ascii="Times New Roman" w:eastAsia="TimesNewRoman" w:hAnsi="Times New Roman" w:cs="Times New Roman"/>
          <w:sz w:val="24"/>
          <w:szCs w:val="24"/>
        </w:rPr>
        <w:t>arena</w:t>
      </w:r>
      <w:r w:rsidR="00D0431E" w:rsidRPr="005A725C">
        <w:rPr>
          <w:rFonts w:ascii="Times New Roman" w:eastAsia="TimesNewRoman" w:hAnsi="Times New Roman" w:cs="Times New Roman"/>
          <w:sz w:val="24"/>
          <w:szCs w:val="24"/>
        </w:rPr>
        <w:t>. The second formative feature of relevance is whether a party</w:t>
      </w:r>
      <w:r w:rsidR="00CA244C" w:rsidRPr="005A725C">
        <w:rPr>
          <w:rFonts w:ascii="Times New Roman" w:eastAsia="TimesNewRoman" w:hAnsi="Times New Roman" w:cs="Times New Roman"/>
          <w:sz w:val="24"/>
          <w:szCs w:val="24"/>
        </w:rPr>
        <w:t xml:space="preserve"> has a</w:t>
      </w:r>
      <w:r w:rsidR="001B3E84" w:rsidRPr="005A725C">
        <w:rPr>
          <w:rFonts w:ascii="Times New Roman" w:eastAsia="TimesNewRoman" w:hAnsi="Times New Roman" w:cs="Times New Roman"/>
          <w:sz w:val="24"/>
          <w:szCs w:val="24"/>
        </w:rPr>
        <w:t>n</w:t>
      </w:r>
      <w:r w:rsidR="00CA244C" w:rsidRPr="005A725C">
        <w:rPr>
          <w:rFonts w:ascii="Times New Roman" w:eastAsia="TimesNewRoman" w:hAnsi="Times New Roman" w:cs="Times New Roman"/>
          <w:sz w:val="24"/>
          <w:szCs w:val="24"/>
        </w:rPr>
        <w:t xml:space="preserve"> </w:t>
      </w:r>
      <w:r w:rsidR="00800D55" w:rsidRPr="005A725C">
        <w:rPr>
          <w:rFonts w:ascii="Times New Roman" w:eastAsia="TimesNewRoman" w:hAnsi="Times New Roman" w:cs="Times New Roman"/>
          <w:sz w:val="24"/>
          <w:szCs w:val="24"/>
        </w:rPr>
        <w:t xml:space="preserve">ideologically </w:t>
      </w:r>
      <w:r w:rsidR="00CA244C" w:rsidRPr="005A725C">
        <w:rPr>
          <w:rFonts w:ascii="Times New Roman" w:eastAsia="TimesNewRoman" w:hAnsi="Times New Roman" w:cs="Times New Roman"/>
          <w:sz w:val="24"/>
          <w:szCs w:val="24"/>
        </w:rPr>
        <w:t>novel profile.</w:t>
      </w:r>
      <w:r w:rsidR="000C5D2B" w:rsidRPr="005A725C">
        <w:rPr>
          <w:rFonts w:ascii="Times New Roman" w:eastAsia="TimesNewRoman" w:hAnsi="Times New Roman" w:cs="Times New Roman"/>
          <w:sz w:val="24"/>
          <w:szCs w:val="24"/>
        </w:rPr>
        <w:t xml:space="preserve"> </w:t>
      </w:r>
      <w:r w:rsidR="00031E21" w:rsidRPr="005A725C">
        <w:rPr>
          <w:rFonts w:ascii="Times New Roman" w:eastAsia="TimesNewRoman" w:hAnsi="Times New Roman" w:cs="Times New Roman"/>
          <w:sz w:val="24"/>
          <w:szCs w:val="24"/>
        </w:rPr>
        <w:t xml:space="preserve">Both </w:t>
      </w:r>
      <w:r w:rsidR="00D4208C" w:rsidRPr="005A725C">
        <w:rPr>
          <w:rFonts w:ascii="Times New Roman" w:eastAsia="TimesNewRoman" w:hAnsi="Times New Roman" w:cs="Times New Roman"/>
          <w:sz w:val="24"/>
          <w:szCs w:val="24"/>
        </w:rPr>
        <w:t xml:space="preserve">these formative </w:t>
      </w:r>
      <w:r w:rsidR="00031E21" w:rsidRPr="005A725C">
        <w:rPr>
          <w:rFonts w:ascii="Times New Roman" w:eastAsia="TimesNewRoman" w:hAnsi="Times New Roman" w:cs="Times New Roman"/>
          <w:sz w:val="24"/>
          <w:szCs w:val="24"/>
        </w:rPr>
        <w:t xml:space="preserve">characteristics </w:t>
      </w:r>
      <w:r w:rsidR="00D4208C" w:rsidRPr="005A725C">
        <w:rPr>
          <w:rFonts w:ascii="Times New Roman" w:eastAsia="TimesNewRoman" w:hAnsi="Times New Roman" w:cs="Times New Roman"/>
          <w:sz w:val="24"/>
          <w:szCs w:val="24"/>
        </w:rPr>
        <w:t xml:space="preserve">are likely to </w:t>
      </w:r>
      <w:r w:rsidR="00FB7FCE" w:rsidRPr="005A725C">
        <w:rPr>
          <w:rFonts w:ascii="Times New Roman" w:eastAsia="TimesNewRoman" w:hAnsi="Times New Roman" w:cs="Times New Roman"/>
          <w:sz w:val="24"/>
          <w:szCs w:val="24"/>
        </w:rPr>
        <w:t xml:space="preserve">decrease the risk of death </w:t>
      </w:r>
      <w:r w:rsidR="00853EC0" w:rsidRPr="005A725C">
        <w:rPr>
          <w:rFonts w:ascii="Times New Roman" w:eastAsia="TimesNewRoman" w:hAnsi="Times New Roman" w:cs="Times New Roman"/>
          <w:sz w:val="24"/>
          <w:szCs w:val="24"/>
        </w:rPr>
        <w:t>as the motivation</w:t>
      </w:r>
      <w:r w:rsidR="000C5D2B" w:rsidRPr="005A725C">
        <w:rPr>
          <w:rFonts w:ascii="Times New Roman" w:eastAsia="TimesNewRoman" w:hAnsi="Times New Roman" w:cs="Times New Roman"/>
          <w:sz w:val="24"/>
          <w:szCs w:val="24"/>
        </w:rPr>
        <w:t>s</w:t>
      </w:r>
      <w:r w:rsidR="00853EC0" w:rsidRPr="005A725C">
        <w:rPr>
          <w:rFonts w:ascii="Times New Roman" w:eastAsia="TimesNewRoman" w:hAnsi="Times New Roman" w:cs="Times New Roman"/>
          <w:sz w:val="24"/>
          <w:szCs w:val="24"/>
        </w:rPr>
        <w:t xml:space="preserve"> of their founders are more likely to be ‘ideological’ or ‘altruistic societal’ (</w:t>
      </w:r>
      <w:proofErr w:type="spellStart"/>
      <w:r w:rsidR="00853EC0" w:rsidRPr="005A725C">
        <w:rPr>
          <w:rFonts w:ascii="Times New Roman" w:eastAsia="TimesNewRoman" w:hAnsi="Times New Roman" w:cs="Times New Roman"/>
          <w:sz w:val="24"/>
          <w:szCs w:val="24"/>
        </w:rPr>
        <w:t>Krouwel</w:t>
      </w:r>
      <w:proofErr w:type="spellEnd"/>
      <w:r w:rsidR="00853EC0" w:rsidRPr="005A725C">
        <w:rPr>
          <w:rFonts w:ascii="Times New Roman" w:eastAsia="TimesNewRoman" w:hAnsi="Times New Roman" w:cs="Times New Roman"/>
          <w:sz w:val="24"/>
          <w:szCs w:val="24"/>
        </w:rPr>
        <w:t xml:space="preserve"> and </w:t>
      </w:r>
      <w:proofErr w:type="spellStart"/>
      <w:r w:rsidR="00853EC0" w:rsidRPr="005A725C">
        <w:rPr>
          <w:rFonts w:ascii="Times New Roman" w:eastAsia="TimesNewRoman" w:hAnsi="Times New Roman" w:cs="Times New Roman"/>
          <w:sz w:val="24"/>
          <w:szCs w:val="24"/>
        </w:rPr>
        <w:t>Lucardie</w:t>
      </w:r>
      <w:proofErr w:type="spellEnd"/>
      <w:r w:rsidR="001B3E84" w:rsidRPr="005A725C">
        <w:rPr>
          <w:rFonts w:ascii="Times New Roman" w:eastAsia="TimesNewRoman" w:hAnsi="Times New Roman" w:cs="Times New Roman"/>
          <w:sz w:val="24"/>
          <w:szCs w:val="24"/>
        </w:rPr>
        <w:t xml:space="preserve"> </w:t>
      </w:r>
      <w:r w:rsidR="00853EC0" w:rsidRPr="005A725C">
        <w:rPr>
          <w:rFonts w:ascii="Times New Roman" w:eastAsia="TimesNewRoman" w:hAnsi="Times New Roman" w:cs="Times New Roman"/>
          <w:sz w:val="24"/>
          <w:szCs w:val="24"/>
        </w:rPr>
        <w:t>2008: 283</w:t>
      </w:r>
      <w:r w:rsidR="001B3E84" w:rsidRPr="005A725C">
        <w:rPr>
          <w:rFonts w:ascii="Times New Roman" w:eastAsia="TimesNewRoman" w:hAnsi="Times New Roman" w:cs="Times New Roman"/>
          <w:sz w:val="24"/>
          <w:szCs w:val="24"/>
        </w:rPr>
        <w:t>; Spoon 2011: 27-28</w:t>
      </w:r>
      <w:r w:rsidR="00853EC0" w:rsidRPr="005A725C">
        <w:rPr>
          <w:rFonts w:ascii="Times New Roman" w:eastAsia="TimesNewRoman" w:hAnsi="Times New Roman" w:cs="Times New Roman"/>
          <w:sz w:val="24"/>
          <w:szCs w:val="24"/>
        </w:rPr>
        <w:t>)</w:t>
      </w:r>
      <w:r w:rsidR="000C5D2B" w:rsidRPr="005A725C">
        <w:rPr>
          <w:rFonts w:ascii="Times New Roman" w:eastAsia="TimesNewRoman" w:hAnsi="Times New Roman" w:cs="Times New Roman"/>
          <w:sz w:val="24"/>
          <w:szCs w:val="24"/>
        </w:rPr>
        <w:t xml:space="preserve">, </w:t>
      </w:r>
      <w:r w:rsidR="00FB7FCE" w:rsidRPr="005A725C">
        <w:rPr>
          <w:rFonts w:ascii="Times New Roman" w:eastAsia="TimesNewRoman" w:hAnsi="Times New Roman" w:cs="Times New Roman"/>
          <w:sz w:val="24"/>
          <w:szCs w:val="24"/>
        </w:rPr>
        <w:t xml:space="preserve">motivations </w:t>
      </w:r>
      <w:r w:rsidR="000C5D2B" w:rsidRPr="005A725C">
        <w:rPr>
          <w:rFonts w:ascii="Times New Roman" w:eastAsia="TimesNewRoman" w:hAnsi="Times New Roman" w:cs="Times New Roman"/>
          <w:sz w:val="24"/>
          <w:szCs w:val="24"/>
        </w:rPr>
        <w:t xml:space="preserve">that </w:t>
      </w:r>
      <w:r w:rsidR="00853EC0" w:rsidRPr="005A725C">
        <w:rPr>
          <w:rFonts w:ascii="Times New Roman" w:eastAsia="TimesNewRoman" w:hAnsi="Times New Roman" w:cs="Times New Roman"/>
          <w:sz w:val="24"/>
          <w:szCs w:val="24"/>
        </w:rPr>
        <w:t xml:space="preserve">suggest </w:t>
      </w:r>
      <w:r w:rsidR="00280225" w:rsidRPr="005A725C">
        <w:rPr>
          <w:rFonts w:ascii="Times New Roman" w:eastAsia="TimesNewRoman" w:hAnsi="Times New Roman" w:cs="Times New Roman"/>
          <w:sz w:val="24"/>
          <w:szCs w:val="24"/>
        </w:rPr>
        <w:t xml:space="preserve">a </w:t>
      </w:r>
      <w:r w:rsidR="00853EC0" w:rsidRPr="005A725C">
        <w:rPr>
          <w:rFonts w:ascii="Times New Roman" w:eastAsia="TimesNewRoman" w:hAnsi="Times New Roman" w:cs="Times New Roman"/>
          <w:sz w:val="24"/>
          <w:szCs w:val="24"/>
        </w:rPr>
        <w:t>commitment to</w:t>
      </w:r>
      <w:r w:rsidR="00FB7FCE" w:rsidRPr="005A725C">
        <w:rPr>
          <w:rFonts w:ascii="Times New Roman" w:eastAsia="TimesNewRoman" w:hAnsi="Times New Roman" w:cs="Times New Roman"/>
          <w:sz w:val="24"/>
          <w:szCs w:val="24"/>
        </w:rPr>
        <w:t xml:space="preserve"> </w:t>
      </w:r>
      <w:r w:rsidR="00853EC0" w:rsidRPr="005A725C">
        <w:rPr>
          <w:rFonts w:ascii="Times New Roman" w:eastAsia="TimesNewRoman" w:hAnsi="Times New Roman" w:cs="Times New Roman"/>
          <w:sz w:val="24"/>
          <w:szCs w:val="24"/>
        </w:rPr>
        <w:t>long</w:t>
      </w:r>
      <w:r w:rsidR="00231FB0" w:rsidRPr="005A725C">
        <w:rPr>
          <w:rFonts w:ascii="Times New Roman" w:eastAsia="TimesNewRoman" w:hAnsi="Times New Roman" w:cs="Times New Roman"/>
          <w:sz w:val="24"/>
          <w:szCs w:val="24"/>
        </w:rPr>
        <w:t>-term policy goals as oppos</w:t>
      </w:r>
      <w:r w:rsidR="000C5D2B" w:rsidRPr="005A725C">
        <w:rPr>
          <w:rFonts w:ascii="Times New Roman" w:eastAsia="TimesNewRoman" w:hAnsi="Times New Roman" w:cs="Times New Roman"/>
          <w:sz w:val="24"/>
          <w:szCs w:val="24"/>
        </w:rPr>
        <w:t xml:space="preserve">ed to </w:t>
      </w:r>
      <w:r w:rsidR="00280225" w:rsidRPr="005A725C">
        <w:rPr>
          <w:rFonts w:ascii="Times New Roman" w:eastAsia="TimesNewRoman" w:hAnsi="Times New Roman" w:cs="Times New Roman"/>
          <w:sz w:val="24"/>
          <w:szCs w:val="24"/>
        </w:rPr>
        <w:t xml:space="preserve">an orientation towards </w:t>
      </w:r>
      <w:r w:rsidR="000C5D2B" w:rsidRPr="005A725C">
        <w:rPr>
          <w:rFonts w:ascii="Times New Roman" w:eastAsia="TimesNewRoman" w:hAnsi="Times New Roman" w:cs="Times New Roman"/>
          <w:sz w:val="24"/>
          <w:szCs w:val="24"/>
        </w:rPr>
        <w:t>short-term</w:t>
      </w:r>
      <w:r w:rsidR="00C86138" w:rsidRPr="005A725C">
        <w:rPr>
          <w:rFonts w:ascii="Times New Roman" w:eastAsia="TimesNewRoman" w:hAnsi="Times New Roman" w:cs="Times New Roman"/>
          <w:sz w:val="24"/>
          <w:szCs w:val="24"/>
        </w:rPr>
        <w:t xml:space="preserve"> rewards</w:t>
      </w:r>
      <w:r w:rsidR="00231FB0" w:rsidRPr="005A725C">
        <w:rPr>
          <w:rFonts w:ascii="Times New Roman" w:eastAsia="TimesNewRoman" w:hAnsi="Times New Roman" w:cs="Times New Roman"/>
          <w:sz w:val="24"/>
          <w:szCs w:val="24"/>
        </w:rPr>
        <w:t xml:space="preserve">. </w:t>
      </w:r>
    </w:p>
    <w:p w14:paraId="028E325D" w14:textId="0B1E093C" w:rsidR="001433C4" w:rsidRPr="005A725C" w:rsidRDefault="00EA680B" w:rsidP="00BD3965">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 xml:space="preserve">Regardless of whether </w:t>
      </w:r>
      <w:r w:rsidR="004D6FA2" w:rsidRPr="005A725C">
        <w:rPr>
          <w:rFonts w:ascii="Times New Roman" w:eastAsia="TimesNewRoman" w:hAnsi="Times New Roman" w:cs="Times New Roman"/>
          <w:sz w:val="24"/>
          <w:szCs w:val="24"/>
        </w:rPr>
        <w:t>their cause is</w:t>
      </w:r>
      <w:r w:rsidR="00031E21" w:rsidRPr="005A725C">
        <w:rPr>
          <w:rFonts w:ascii="Times New Roman" w:eastAsia="TimesNewRoman" w:hAnsi="Times New Roman" w:cs="Times New Roman"/>
          <w:sz w:val="24"/>
          <w:szCs w:val="24"/>
        </w:rPr>
        <w:t xml:space="preserve"> fascist, religious or environmental,</w:t>
      </w:r>
      <w:r w:rsidR="00603E2E" w:rsidRPr="005A725C">
        <w:rPr>
          <w:rFonts w:ascii="Times New Roman" w:eastAsia="TimesNewRoman" w:hAnsi="Times New Roman" w:cs="Times New Roman"/>
          <w:sz w:val="24"/>
          <w:szCs w:val="24"/>
        </w:rPr>
        <w:t xml:space="preserve"> </w:t>
      </w:r>
      <w:r w:rsidR="00690674" w:rsidRPr="005A725C">
        <w:rPr>
          <w:rFonts w:ascii="Times New Roman" w:eastAsia="TimesNewRoman" w:hAnsi="Times New Roman" w:cs="Times New Roman"/>
          <w:sz w:val="24"/>
          <w:szCs w:val="24"/>
        </w:rPr>
        <w:t>prom</w:t>
      </w:r>
      <w:r w:rsidR="002C296E" w:rsidRPr="005A725C">
        <w:rPr>
          <w:rFonts w:ascii="Times New Roman" w:eastAsia="TimesNewRoman" w:hAnsi="Times New Roman" w:cs="Times New Roman"/>
          <w:sz w:val="24"/>
          <w:szCs w:val="24"/>
        </w:rPr>
        <w:t>o</w:t>
      </w:r>
      <w:r w:rsidR="00690674" w:rsidRPr="005A725C">
        <w:rPr>
          <w:rFonts w:ascii="Times New Roman" w:eastAsia="TimesNewRoman" w:hAnsi="Times New Roman" w:cs="Times New Roman"/>
          <w:sz w:val="24"/>
          <w:szCs w:val="24"/>
        </w:rPr>
        <w:t>ter</w:t>
      </w:r>
      <w:r w:rsidR="00800D55" w:rsidRPr="005A725C">
        <w:rPr>
          <w:rFonts w:ascii="Times New Roman" w:eastAsia="TimesNewRoman" w:hAnsi="Times New Roman" w:cs="Times New Roman"/>
          <w:sz w:val="24"/>
          <w:szCs w:val="24"/>
        </w:rPr>
        <w:t xml:space="preserve"> organizations</w:t>
      </w:r>
      <w:r w:rsidR="007E2FA7" w:rsidRPr="005A725C">
        <w:rPr>
          <w:rFonts w:ascii="Times New Roman" w:eastAsia="TimesNewRoman" w:hAnsi="Times New Roman" w:cs="Times New Roman"/>
          <w:sz w:val="24"/>
          <w:szCs w:val="24"/>
        </w:rPr>
        <w:t xml:space="preserve"> provide access to a pool of committed activists able to fill positions in the new party </w:t>
      </w:r>
      <w:r w:rsidR="00CA244C" w:rsidRPr="005A725C">
        <w:rPr>
          <w:rFonts w:ascii="Times New Roman" w:eastAsia="TimesNewRoman" w:hAnsi="Times New Roman" w:cs="Times New Roman"/>
          <w:sz w:val="24"/>
          <w:szCs w:val="24"/>
        </w:rPr>
        <w:t>(e.g. Rose and Mackie 1988;</w:t>
      </w:r>
      <w:r w:rsidR="00652287" w:rsidRPr="005A725C">
        <w:rPr>
          <w:rFonts w:ascii="Times New Roman" w:eastAsia="TimesNewRoman" w:hAnsi="Times New Roman" w:cs="Times New Roman"/>
          <w:sz w:val="24"/>
          <w:szCs w:val="24"/>
        </w:rPr>
        <w:t xml:space="preserve"> </w:t>
      </w:r>
      <w:r w:rsidR="00CA244C" w:rsidRPr="005A725C">
        <w:rPr>
          <w:rFonts w:ascii="Times New Roman" w:eastAsia="TimesNewRoman" w:hAnsi="Times New Roman" w:cs="Times New Roman"/>
          <w:sz w:val="24"/>
          <w:szCs w:val="24"/>
        </w:rPr>
        <w:t xml:space="preserve"> </w:t>
      </w:r>
      <w:proofErr w:type="spellStart"/>
      <w:r w:rsidR="00CA244C" w:rsidRPr="005A725C">
        <w:rPr>
          <w:rFonts w:ascii="Times New Roman" w:eastAsia="TimesNewRoman" w:hAnsi="Times New Roman" w:cs="Times New Roman"/>
          <w:sz w:val="24"/>
          <w:szCs w:val="24"/>
        </w:rPr>
        <w:t>Poguntke</w:t>
      </w:r>
      <w:proofErr w:type="spellEnd"/>
      <w:r w:rsidR="00CA244C" w:rsidRPr="005A725C">
        <w:rPr>
          <w:rFonts w:ascii="Times New Roman" w:eastAsia="TimesNewRoman" w:hAnsi="Times New Roman" w:cs="Times New Roman"/>
          <w:sz w:val="24"/>
          <w:szCs w:val="24"/>
        </w:rPr>
        <w:t xml:space="preserve"> 2002;</w:t>
      </w:r>
      <w:r w:rsidR="00D4573C" w:rsidRPr="005A725C">
        <w:rPr>
          <w:rFonts w:ascii="Times New Roman" w:eastAsia="TimesNewRoman" w:hAnsi="Times New Roman" w:cs="Times New Roman"/>
          <w:sz w:val="24"/>
          <w:szCs w:val="24"/>
        </w:rPr>
        <w:t xml:space="preserve"> Art 2011</w:t>
      </w:r>
      <w:r w:rsidR="00CA244C" w:rsidRPr="005A725C">
        <w:rPr>
          <w:rFonts w:ascii="Times New Roman" w:eastAsia="TimesNewRoman" w:hAnsi="Times New Roman" w:cs="Times New Roman"/>
          <w:sz w:val="24"/>
          <w:szCs w:val="24"/>
        </w:rPr>
        <w:t>)</w:t>
      </w:r>
      <w:r w:rsidR="007E2FA7" w:rsidRPr="005A725C">
        <w:rPr>
          <w:rFonts w:ascii="Times New Roman" w:eastAsia="TimesNewRoman" w:hAnsi="Times New Roman" w:cs="Times New Roman"/>
          <w:sz w:val="24"/>
          <w:szCs w:val="24"/>
        </w:rPr>
        <w:t>.</w:t>
      </w:r>
      <w:r w:rsidR="001433C4" w:rsidRPr="005A725C">
        <w:rPr>
          <w:rFonts w:ascii="Times New Roman" w:eastAsia="TimesNewRoman" w:hAnsi="Times New Roman" w:cs="Times New Roman"/>
          <w:sz w:val="24"/>
          <w:szCs w:val="24"/>
        </w:rPr>
        <w:t xml:space="preserve"> The</w:t>
      </w:r>
      <w:r w:rsidR="007E1A2D" w:rsidRPr="005A725C">
        <w:rPr>
          <w:rFonts w:ascii="Times New Roman" w:eastAsia="TimesNewRoman" w:hAnsi="Times New Roman" w:cs="Times New Roman"/>
          <w:sz w:val="24"/>
          <w:szCs w:val="24"/>
        </w:rPr>
        <w:t xml:space="preserve">y </w:t>
      </w:r>
      <w:r w:rsidR="00231FB0" w:rsidRPr="005A725C">
        <w:rPr>
          <w:rFonts w:ascii="Times New Roman" w:eastAsia="TimesNewRoman" w:hAnsi="Times New Roman" w:cs="Times New Roman"/>
          <w:sz w:val="24"/>
          <w:szCs w:val="24"/>
        </w:rPr>
        <w:t>decrease</w:t>
      </w:r>
      <w:r w:rsidR="00FB7FCE" w:rsidRPr="005A725C">
        <w:rPr>
          <w:rFonts w:ascii="Times New Roman" w:eastAsia="TimesNewRoman" w:hAnsi="Times New Roman" w:cs="Times New Roman"/>
          <w:sz w:val="24"/>
          <w:szCs w:val="24"/>
        </w:rPr>
        <w:t xml:space="preserve"> a party’s</w:t>
      </w:r>
      <w:r w:rsidRPr="005A725C">
        <w:rPr>
          <w:rFonts w:ascii="Times New Roman" w:eastAsia="TimesNewRoman" w:hAnsi="Times New Roman" w:cs="Times New Roman"/>
          <w:sz w:val="24"/>
          <w:szCs w:val="24"/>
        </w:rPr>
        <w:t xml:space="preserve"> </w:t>
      </w:r>
      <w:r w:rsidRPr="005A725C">
        <w:rPr>
          <w:rFonts w:ascii="Times New Roman" w:eastAsia="TimesNewRoman" w:hAnsi="Times New Roman" w:cs="Times New Roman"/>
          <w:sz w:val="24"/>
          <w:szCs w:val="24"/>
        </w:rPr>
        <w:lastRenderedPageBreak/>
        <w:t>dependence on</w:t>
      </w:r>
      <w:r w:rsidR="00603E2E" w:rsidRPr="005A725C">
        <w:rPr>
          <w:rFonts w:ascii="Times New Roman" w:eastAsia="TimesNewRoman" w:hAnsi="Times New Roman" w:cs="Times New Roman"/>
          <w:sz w:val="24"/>
          <w:szCs w:val="24"/>
        </w:rPr>
        <w:t xml:space="preserve"> </w:t>
      </w:r>
      <w:r w:rsidR="00690674" w:rsidRPr="005A725C">
        <w:rPr>
          <w:rFonts w:ascii="Times New Roman" w:eastAsia="TimesNewRoman" w:hAnsi="Times New Roman" w:cs="Times New Roman"/>
          <w:sz w:val="24"/>
          <w:szCs w:val="24"/>
        </w:rPr>
        <w:t xml:space="preserve">a </w:t>
      </w:r>
      <w:r w:rsidR="004D6FA2" w:rsidRPr="005A725C">
        <w:rPr>
          <w:rFonts w:ascii="Times New Roman" w:eastAsia="TimesNewRoman" w:hAnsi="Times New Roman" w:cs="Times New Roman"/>
          <w:sz w:val="24"/>
          <w:szCs w:val="24"/>
        </w:rPr>
        <w:t>particular</w:t>
      </w:r>
      <w:r w:rsidR="00FB7FCE" w:rsidRPr="005A725C">
        <w:rPr>
          <w:rFonts w:ascii="Times New Roman" w:eastAsia="TimesNewRoman" w:hAnsi="Times New Roman" w:cs="Times New Roman"/>
          <w:sz w:val="24"/>
          <w:szCs w:val="24"/>
        </w:rPr>
        <w:t xml:space="preserve"> leader or core elite</w:t>
      </w:r>
      <w:r w:rsidR="001433C4" w:rsidRPr="005A725C">
        <w:rPr>
          <w:rFonts w:ascii="Times New Roman" w:eastAsia="TimesNewRoman" w:hAnsi="Times New Roman" w:cs="Times New Roman"/>
          <w:sz w:val="24"/>
          <w:szCs w:val="24"/>
        </w:rPr>
        <w:t>, while party elite</w:t>
      </w:r>
      <w:r w:rsidR="007E1A2D" w:rsidRPr="005A725C">
        <w:rPr>
          <w:rFonts w:ascii="Times New Roman" w:eastAsia="TimesNewRoman" w:hAnsi="Times New Roman" w:cs="Times New Roman"/>
          <w:sz w:val="24"/>
          <w:szCs w:val="24"/>
        </w:rPr>
        <w:t xml:space="preserve">s </w:t>
      </w:r>
      <w:r w:rsidR="001433C4" w:rsidRPr="005A725C">
        <w:rPr>
          <w:rFonts w:ascii="Times New Roman" w:eastAsia="TimesNewRoman" w:hAnsi="Times New Roman" w:cs="Times New Roman"/>
          <w:sz w:val="24"/>
          <w:szCs w:val="24"/>
        </w:rPr>
        <w:t>affiliat</w:t>
      </w:r>
      <w:r w:rsidR="007E1A2D" w:rsidRPr="005A725C">
        <w:rPr>
          <w:rFonts w:ascii="Times New Roman" w:eastAsia="TimesNewRoman" w:hAnsi="Times New Roman" w:cs="Times New Roman"/>
          <w:sz w:val="24"/>
          <w:szCs w:val="24"/>
        </w:rPr>
        <w:t xml:space="preserve">ed </w:t>
      </w:r>
      <w:r w:rsidR="001433C4" w:rsidRPr="005A725C">
        <w:rPr>
          <w:rFonts w:ascii="Times New Roman" w:eastAsia="TimesNewRoman" w:hAnsi="Times New Roman" w:cs="Times New Roman"/>
          <w:sz w:val="24"/>
          <w:szCs w:val="24"/>
        </w:rPr>
        <w:t xml:space="preserve">to </w:t>
      </w:r>
      <w:r w:rsidR="007E1A2D" w:rsidRPr="005A725C">
        <w:rPr>
          <w:rFonts w:ascii="Times New Roman" w:eastAsia="TimesNewRoman" w:hAnsi="Times New Roman" w:cs="Times New Roman"/>
          <w:sz w:val="24"/>
          <w:szCs w:val="24"/>
        </w:rPr>
        <w:t xml:space="preserve">promoter </w:t>
      </w:r>
      <w:r w:rsidR="001433C4" w:rsidRPr="005A725C">
        <w:rPr>
          <w:rFonts w:ascii="Times New Roman" w:eastAsia="TimesNewRoman" w:hAnsi="Times New Roman" w:cs="Times New Roman"/>
          <w:sz w:val="24"/>
          <w:szCs w:val="24"/>
        </w:rPr>
        <w:t xml:space="preserve">organizations (which tend to represent broader collective interests that require political representation in the longer run) are less likely to build </w:t>
      </w:r>
      <w:r w:rsidR="00280225" w:rsidRPr="005A725C">
        <w:rPr>
          <w:rFonts w:ascii="Times New Roman" w:eastAsia="TimesNewRoman" w:hAnsi="Times New Roman" w:cs="Times New Roman"/>
          <w:sz w:val="24"/>
          <w:szCs w:val="24"/>
        </w:rPr>
        <w:t>a</w:t>
      </w:r>
      <w:r w:rsidR="001433C4" w:rsidRPr="005A725C">
        <w:rPr>
          <w:rFonts w:ascii="Times New Roman" w:eastAsia="TimesNewRoman" w:hAnsi="Times New Roman" w:cs="Times New Roman"/>
          <w:sz w:val="24"/>
          <w:szCs w:val="24"/>
        </w:rPr>
        <w:t>n organization for the sole pu</w:t>
      </w:r>
      <w:r w:rsidR="00800D55" w:rsidRPr="005A725C">
        <w:rPr>
          <w:rFonts w:ascii="Times New Roman" w:eastAsia="TimesNewRoman" w:hAnsi="Times New Roman" w:cs="Times New Roman"/>
          <w:sz w:val="24"/>
          <w:szCs w:val="24"/>
        </w:rPr>
        <w:t>rpose of advancing their career</w:t>
      </w:r>
      <w:r w:rsidR="00323D8D" w:rsidRPr="005A725C">
        <w:rPr>
          <w:rFonts w:ascii="Times New Roman" w:eastAsia="TimesNewRoman" w:hAnsi="Times New Roman" w:cs="Times New Roman"/>
          <w:sz w:val="24"/>
          <w:szCs w:val="24"/>
        </w:rPr>
        <w:t>s</w:t>
      </w:r>
      <w:r w:rsidR="00800D55" w:rsidRPr="005A725C">
        <w:rPr>
          <w:rFonts w:ascii="Times New Roman" w:eastAsia="TimesNewRoman" w:hAnsi="Times New Roman" w:cs="Times New Roman"/>
          <w:sz w:val="24"/>
          <w:szCs w:val="24"/>
        </w:rPr>
        <w:t>. Both aspects make</w:t>
      </w:r>
      <w:r w:rsidR="001433C4" w:rsidRPr="005A725C">
        <w:rPr>
          <w:rFonts w:ascii="Times New Roman" w:eastAsia="TimesNewRoman" w:hAnsi="Times New Roman" w:cs="Times New Roman"/>
          <w:sz w:val="24"/>
          <w:szCs w:val="24"/>
        </w:rPr>
        <w:t xml:space="preserve"> it more likely </w:t>
      </w:r>
      <w:r w:rsidR="00646E25" w:rsidRPr="005A725C">
        <w:rPr>
          <w:rFonts w:ascii="Times New Roman" w:eastAsia="TimesNewRoman" w:hAnsi="Times New Roman" w:cs="Times New Roman"/>
          <w:sz w:val="24"/>
          <w:szCs w:val="24"/>
        </w:rPr>
        <w:t xml:space="preserve">for </w:t>
      </w:r>
      <w:r w:rsidR="001433C4" w:rsidRPr="005A725C">
        <w:rPr>
          <w:rFonts w:ascii="Times New Roman" w:eastAsia="TimesNewRoman" w:hAnsi="Times New Roman" w:cs="Times New Roman"/>
          <w:sz w:val="24"/>
          <w:szCs w:val="24"/>
        </w:rPr>
        <w:t xml:space="preserve">the organization </w:t>
      </w:r>
      <w:r w:rsidR="00646E25" w:rsidRPr="005A725C">
        <w:rPr>
          <w:rFonts w:ascii="Times New Roman" w:eastAsia="TimesNewRoman" w:hAnsi="Times New Roman" w:cs="Times New Roman"/>
          <w:sz w:val="24"/>
          <w:szCs w:val="24"/>
        </w:rPr>
        <w:t xml:space="preserve">to </w:t>
      </w:r>
      <w:r w:rsidR="001433C4" w:rsidRPr="005A725C">
        <w:rPr>
          <w:rFonts w:ascii="Times New Roman" w:eastAsia="TimesNewRoman" w:hAnsi="Times New Roman" w:cs="Times New Roman"/>
          <w:sz w:val="24"/>
          <w:szCs w:val="24"/>
        </w:rPr>
        <w:t>outlive the same elites. Simultaneously, followers are less likely to defect if their individual interests clash with organizational demands, as affiliations to already established promoter groups function as a first ‘natural pre-selection mechanism’ for an organization that initially has very little capacity to identify and weed out opportunists</w:t>
      </w:r>
      <w:r w:rsidR="00800D55" w:rsidRPr="005A725C">
        <w:rPr>
          <w:rFonts w:ascii="Times New Roman" w:eastAsia="TimesNewRoman" w:hAnsi="Times New Roman" w:cs="Times New Roman"/>
          <w:sz w:val="24"/>
          <w:szCs w:val="24"/>
        </w:rPr>
        <w:t xml:space="preserve"> (</w:t>
      </w:r>
      <w:r w:rsidR="008567B9" w:rsidRPr="005A725C">
        <w:rPr>
          <w:rFonts w:ascii="Times New Roman" w:eastAsia="TimesNewRoman" w:hAnsi="Times New Roman" w:cs="Times New Roman"/>
          <w:sz w:val="24"/>
          <w:szCs w:val="24"/>
        </w:rPr>
        <w:t>Art 2011</w:t>
      </w:r>
      <w:r w:rsidR="00800D55" w:rsidRPr="005A725C">
        <w:rPr>
          <w:rFonts w:ascii="Times New Roman" w:eastAsia="TimesNewRoman" w:hAnsi="Times New Roman" w:cs="Times New Roman"/>
          <w:sz w:val="24"/>
          <w:szCs w:val="24"/>
        </w:rPr>
        <w:t>)</w:t>
      </w:r>
      <w:r w:rsidR="001433C4" w:rsidRPr="005A725C">
        <w:rPr>
          <w:rFonts w:ascii="Times New Roman" w:eastAsia="TimesNewRoman" w:hAnsi="Times New Roman" w:cs="Times New Roman"/>
          <w:sz w:val="24"/>
          <w:szCs w:val="24"/>
        </w:rPr>
        <w:t xml:space="preserve">. </w:t>
      </w:r>
    </w:p>
    <w:p w14:paraId="47F1D81B" w14:textId="130CD1ED" w:rsidR="00690674" w:rsidRPr="005A725C" w:rsidRDefault="001433C4" w:rsidP="00BD3965">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 xml:space="preserve">A </w:t>
      </w:r>
      <w:r w:rsidR="00603E2E" w:rsidRPr="005A725C">
        <w:rPr>
          <w:rFonts w:ascii="Times New Roman" w:eastAsia="TimesNewRoman" w:hAnsi="Times New Roman" w:cs="Times New Roman"/>
          <w:sz w:val="24"/>
          <w:szCs w:val="24"/>
        </w:rPr>
        <w:t>novel ideological profile</w:t>
      </w:r>
      <w:r w:rsidR="00FB7FCE" w:rsidRPr="005A725C">
        <w:rPr>
          <w:rFonts w:ascii="Times New Roman" w:eastAsia="TimesNewRoman" w:hAnsi="Times New Roman" w:cs="Times New Roman"/>
          <w:sz w:val="24"/>
          <w:szCs w:val="24"/>
        </w:rPr>
        <w:t xml:space="preserve"> </w:t>
      </w:r>
      <w:r w:rsidRPr="005A725C">
        <w:rPr>
          <w:rFonts w:ascii="Times New Roman" w:eastAsia="TimesNewRoman" w:hAnsi="Times New Roman" w:cs="Times New Roman"/>
          <w:sz w:val="24"/>
          <w:szCs w:val="24"/>
        </w:rPr>
        <w:t xml:space="preserve">is another beneficial ‘formative feature’ we expect to decrease the risk of </w:t>
      </w:r>
      <w:r w:rsidR="00FB7FCE" w:rsidRPr="005A725C">
        <w:rPr>
          <w:rFonts w:ascii="Times New Roman" w:eastAsia="TimesNewRoman" w:hAnsi="Times New Roman" w:cs="Times New Roman"/>
          <w:sz w:val="24"/>
          <w:szCs w:val="24"/>
        </w:rPr>
        <w:t>death</w:t>
      </w:r>
      <w:r w:rsidR="00603E2E" w:rsidRPr="005A725C">
        <w:rPr>
          <w:rFonts w:ascii="Times New Roman" w:eastAsia="TimesNewRoman" w:hAnsi="Times New Roman" w:cs="Times New Roman"/>
          <w:sz w:val="24"/>
          <w:szCs w:val="24"/>
        </w:rPr>
        <w:t xml:space="preserve">. </w:t>
      </w:r>
      <w:r w:rsidR="00F648EA" w:rsidRPr="005A725C">
        <w:rPr>
          <w:rFonts w:ascii="Times New Roman" w:eastAsia="TimesNewRoman" w:hAnsi="Times New Roman" w:cs="Times New Roman"/>
          <w:sz w:val="24"/>
          <w:szCs w:val="24"/>
        </w:rPr>
        <w:t xml:space="preserve">Ideological novelty </w:t>
      </w:r>
      <w:r w:rsidR="00221D6F" w:rsidRPr="005A725C">
        <w:rPr>
          <w:rFonts w:ascii="Times New Roman" w:eastAsia="TimesNewRoman" w:hAnsi="Times New Roman" w:cs="Times New Roman"/>
          <w:sz w:val="24"/>
          <w:szCs w:val="24"/>
        </w:rPr>
        <w:t xml:space="preserve">(being a party introducing a new set of issues or a new ideology formerly unrepresented by other parties) </w:t>
      </w:r>
      <w:r w:rsidR="00F648EA" w:rsidRPr="005A725C">
        <w:rPr>
          <w:rFonts w:ascii="Times New Roman" w:eastAsia="TimesNewRoman" w:hAnsi="Times New Roman" w:cs="Times New Roman"/>
          <w:sz w:val="24"/>
          <w:szCs w:val="24"/>
        </w:rPr>
        <w:t xml:space="preserve">helps </w:t>
      </w:r>
      <w:r w:rsidR="00954D10" w:rsidRPr="005A725C">
        <w:rPr>
          <w:rFonts w:ascii="Times New Roman" w:eastAsia="TimesNewRoman" w:hAnsi="Times New Roman" w:cs="Times New Roman"/>
          <w:sz w:val="24"/>
          <w:szCs w:val="24"/>
        </w:rPr>
        <w:t xml:space="preserve">new </w:t>
      </w:r>
      <w:r w:rsidR="00F648EA" w:rsidRPr="005A725C">
        <w:rPr>
          <w:rFonts w:ascii="Times New Roman" w:eastAsia="TimesNewRoman" w:hAnsi="Times New Roman" w:cs="Times New Roman"/>
          <w:sz w:val="24"/>
          <w:szCs w:val="24"/>
        </w:rPr>
        <w:t xml:space="preserve">parties </w:t>
      </w:r>
      <w:r w:rsidR="00954D10" w:rsidRPr="005A725C">
        <w:rPr>
          <w:rFonts w:ascii="Times New Roman" w:eastAsia="TimesNewRoman" w:hAnsi="Times New Roman" w:cs="Times New Roman"/>
          <w:sz w:val="24"/>
          <w:szCs w:val="24"/>
        </w:rPr>
        <w:t xml:space="preserve">not only </w:t>
      </w:r>
      <w:r w:rsidR="00F648EA" w:rsidRPr="005A725C">
        <w:rPr>
          <w:rFonts w:ascii="Times New Roman" w:eastAsia="TimesNewRoman" w:hAnsi="Times New Roman" w:cs="Times New Roman"/>
          <w:sz w:val="24"/>
          <w:szCs w:val="24"/>
        </w:rPr>
        <w:t xml:space="preserve">to </w:t>
      </w:r>
      <w:r w:rsidR="00954D10" w:rsidRPr="005A725C">
        <w:rPr>
          <w:rFonts w:ascii="Times New Roman" w:eastAsia="TimesNewRoman" w:hAnsi="Times New Roman" w:cs="Times New Roman"/>
          <w:sz w:val="24"/>
          <w:szCs w:val="24"/>
        </w:rPr>
        <w:t xml:space="preserve">mobilize initial support but also to </w:t>
      </w:r>
      <w:r w:rsidR="00603E2E" w:rsidRPr="005A725C">
        <w:rPr>
          <w:rFonts w:ascii="Times New Roman" w:eastAsia="TimesNewRoman" w:hAnsi="Times New Roman" w:cs="Times New Roman"/>
          <w:sz w:val="24"/>
          <w:szCs w:val="24"/>
        </w:rPr>
        <w:t xml:space="preserve">cultivate lasting </w:t>
      </w:r>
      <w:r w:rsidR="00323D8D" w:rsidRPr="005A725C">
        <w:rPr>
          <w:rFonts w:ascii="Times New Roman" w:eastAsia="TimesNewRoman" w:hAnsi="Times New Roman" w:cs="Times New Roman"/>
          <w:sz w:val="24"/>
          <w:szCs w:val="24"/>
        </w:rPr>
        <w:t xml:space="preserve">(non-instrumental) loyalties </w:t>
      </w:r>
      <w:r w:rsidR="00954D10" w:rsidRPr="005A725C">
        <w:rPr>
          <w:rFonts w:ascii="Times New Roman" w:eastAsia="TimesNewRoman" w:hAnsi="Times New Roman" w:cs="Times New Roman"/>
          <w:sz w:val="24"/>
          <w:szCs w:val="24"/>
        </w:rPr>
        <w:t xml:space="preserve">among </w:t>
      </w:r>
      <w:r w:rsidR="00800D55" w:rsidRPr="005A725C">
        <w:rPr>
          <w:rFonts w:ascii="Times New Roman" w:eastAsia="TimesNewRoman" w:hAnsi="Times New Roman" w:cs="Times New Roman"/>
          <w:sz w:val="24"/>
          <w:szCs w:val="24"/>
        </w:rPr>
        <w:t xml:space="preserve">their </w:t>
      </w:r>
      <w:r w:rsidR="00603E2E" w:rsidRPr="005A725C">
        <w:rPr>
          <w:rFonts w:ascii="Times New Roman" w:eastAsia="TimesNewRoman" w:hAnsi="Times New Roman" w:cs="Times New Roman"/>
          <w:sz w:val="24"/>
          <w:szCs w:val="24"/>
        </w:rPr>
        <w:t>followers</w:t>
      </w:r>
      <w:r w:rsidR="00FD7BBE" w:rsidRPr="005A725C">
        <w:rPr>
          <w:rFonts w:ascii="Times New Roman" w:eastAsia="TimesNewRoman" w:hAnsi="Times New Roman" w:cs="Times New Roman"/>
          <w:sz w:val="24"/>
          <w:szCs w:val="24"/>
        </w:rPr>
        <w:t xml:space="preserve"> </w:t>
      </w:r>
      <w:r w:rsidR="00603E2E" w:rsidRPr="005A725C">
        <w:rPr>
          <w:rFonts w:ascii="Times New Roman" w:eastAsia="TimesNewRoman" w:hAnsi="Times New Roman" w:cs="Times New Roman"/>
          <w:sz w:val="24"/>
          <w:szCs w:val="24"/>
        </w:rPr>
        <w:t>(</w:t>
      </w:r>
      <w:r w:rsidR="00CA244C" w:rsidRPr="005A725C">
        <w:rPr>
          <w:rFonts w:ascii="Times New Roman" w:eastAsia="TimesNewRoman" w:hAnsi="Times New Roman" w:cs="Times New Roman"/>
          <w:sz w:val="24"/>
          <w:szCs w:val="24"/>
        </w:rPr>
        <w:t xml:space="preserve">e.g. </w:t>
      </w:r>
      <w:proofErr w:type="spellStart"/>
      <w:r w:rsidR="00954D10" w:rsidRPr="005A725C">
        <w:rPr>
          <w:rFonts w:ascii="Times New Roman" w:eastAsia="TimesNewRoman" w:hAnsi="Times New Roman" w:cs="Times New Roman"/>
          <w:sz w:val="24"/>
          <w:szCs w:val="24"/>
        </w:rPr>
        <w:t>Lucardie</w:t>
      </w:r>
      <w:proofErr w:type="spellEnd"/>
      <w:r w:rsidR="00954D10" w:rsidRPr="005A725C">
        <w:rPr>
          <w:rFonts w:ascii="Times New Roman" w:eastAsia="TimesNewRoman" w:hAnsi="Times New Roman" w:cs="Times New Roman"/>
          <w:sz w:val="24"/>
          <w:szCs w:val="24"/>
        </w:rPr>
        <w:t xml:space="preserve"> 2000; </w:t>
      </w:r>
      <w:proofErr w:type="spellStart"/>
      <w:r w:rsidR="006E5F32" w:rsidRPr="005A725C">
        <w:rPr>
          <w:rFonts w:ascii="Times New Roman" w:eastAsia="TimesNewRoman" w:hAnsi="Times New Roman" w:cs="Times New Roman"/>
          <w:sz w:val="24"/>
          <w:szCs w:val="24"/>
        </w:rPr>
        <w:t>Abedi</w:t>
      </w:r>
      <w:proofErr w:type="spellEnd"/>
      <w:r w:rsidR="006E5F32" w:rsidRPr="005A725C">
        <w:rPr>
          <w:rFonts w:ascii="Times New Roman" w:eastAsia="TimesNewRoman" w:hAnsi="Times New Roman" w:cs="Times New Roman"/>
          <w:sz w:val="24"/>
          <w:szCs w:val="24"/>
        </w:rPr>
        <w:t xml:space="preserve"> 2004; </w:t>
      </w:r>
      <w:proofErr w:type="spellStart"/>
      <w:r w:rsidR="00603E2E" w:rsidRPr="005A725C">
        <w:rPr>
          <w:rFonts w:ascii="Times New Roman" w:eastAsia="TimesNewRoman" w:hAnsi="Times New Roman" w:cs="Times New Roman"/>
          <w:sz w:val="24"/>
          <w:szCs w:val="24"/>
        </w:rPr>
        <w:t>Meguid</w:t>
      </w:r>
      <w:proofErr w:type="spellEnd"/>
      <w:r w:rsidR="00603E2E" w:rsidRPr="005A725C">
        <w:rPr>
          <w:rFonts w:ascii="Times New Roman" w:eastAsia="TimesNewRoman" w:hAnsi="Times New Roman" w:cs="Times New Roman"/>
          <w:sz w:val="24"/>
          <w:szCs w:val="24"/>
        </w:rPr>
        <w:t xml:space="preserve"> 2007; Spoon </w:t>
      </w:r>
      <w:r w:rsidR="00CA244C" w:rsidRPr="005A725C">
        <w:rPr>
          <w:rFonts w:ascii="Times New Roman" w:eastAsia="TimesNewRoman" w:hAnsi="Times New Roman" w:cs="Times New Roman"/>
          <w:sz w:val="24"/>
          <w:szCs w:val="24"/>
        </w:rPr>
        <w:t>2011</w:t>
      </w:r>
      <w:r w:rsidR="008567B9" w:rsidRPr="005A725C">
        <w:rPr>
          <w:rFonts w:ascii="Times New Roman" w:eastAsia="TimesNewRoman" w:hAnsi="Times New Roman" w:cs="Times New Roman"/>
          <w:sz w:val="24"/>
          <w:szCs w:val="24"/>
        </w:rPr>
        <w:t xml:space="preserve">; </w:t>
      </w:r>
      <w:proofErr w:type="spellStart"/>
      <w:r w:rsidR="008567B9" w:rsidRPr="005A725C">
        <w:rPr>
          <w:rFonts w:ascii="Times New Roman" w:eastAsia="TimesNewRoman" w:hAnsi="Times New Roman" w:cs="Times New Roman"/>
          <w:sz w:val="24"/>
          <w:szCs w:val="24"/>
        </w:rPr>
        <w:t>Lowery</w:t>
      </w:r>
      <w:proofErr w:type="spellEnd"/>
      <w:r w:rsidR="008567B9" w:rsidRPr="005A725C">
        <w:rPr>
          <w:rFonts w:ascii="Times New Roman" w:eastAsia="TimesNewRoman" w:hAnsi="Times New Roman" w:cs="Times New Roman"/>
          <w:sz w:val="24"/>
          <w:szCs w:val="24"/>
        </w:rPr>
        <w:t xml:space="preserve"> et al 2013</w:t>
      </w:r>
      <w:r w:rsidR="00603E2E" w:rsidRPr="005A725C">
        <w:rPr>
          <w:rFonts w:ascii="Times New Roman" w:eastAsia="TimesNewRoman" w:hAnsi="Times New Roman" w:cs="Times New Roman"/>
          <w:sz w:val="24"/>
          <w:szCs w:val="24"/>
        </w:rPr>
        <w:t xml:space="preserve">). </w:t>
      </w:r>
      <w:r w:rsidR="00F7239E" w:rsidRPr="005A725C">
        <w:rPr>
          <w:rFonts w:ascii="Times New Roman" w:eastAsia="TimesNewRoman" w:hAnsi="Times New Roman" w:cs="Times New Roman"/>
          <w:sz w:val="24"/>
          <w:szCs w:val="24"/>
        </w:rPr>
        <w:t>Adams et al. (2007</w:t>
      </w:r>
      <w:r w:rsidR="003832DC" w:rsidRPr="005A725C">
        <w:rPr>
          <w:rFonts w:ascii="Times New Roman" w:eastAsia="TimesNewRoman" w:hAnsi="Times New Roman" w:cs="Times New Roman"/>
          <w:sz w:val="24"/>
          <w:szCs w:val="24"/>
        </w:rPr>
        <w:t>: 514-15; 525)</w:t>
      </w:r>
      <w:r w:rsidR="00954D10" w:rsidRPr="005A725C">
        <w:rPr>
          <w:rFonts w:ascii="Times New Roman" w:eastAsia="TimesNewRoman" w:hAnsi="Times New Roman" w:cs="Times New Roman"/>
          <w:sz w:val="24"/>
          <w:szCs w:val="24"/>
        </w:rPr>
        <w:t xml:space="preserve"> </w:t>
      </w:r>
      <w:r w:rsidR="003832DC" w:rsidRPr="005A725C">
        <w:rPr>
          <w:rFonts w:ascii="Times New Roman" w:eastAsia="TimesNewRoman" w:hAnsi="Times New Roman" w:cs="Times New Roman"/>
          <w:sz w:val="24"/>
          <w:szCs w:val="24"/>
        </w:rPr>
        <w:t>have</w:t>
      </w:r>
      <w:r w:rsidR="00954D10" w:rsidRPr="005A725C">
        <w:rPr>
          <w:rFonts w:ascii="Times New Roman" w:eastAsia="TimesNewRoman" w:hAnsi="Times New Roman" w:cs="Times New Roman"/>
          <w:sz w:val="24"/>
          <w:szCs w:val="24"/>
        </w:rPr>
        <w:t xml:space="preserve"> more specifically </w:t>
      </w:r>
      <w:r w:rsidR="003832DC" w:rsidRPr="005A725C">
        <w:rPr>
          <w:rFonts w:ascii="Times New Roman" w:eastAsia="TimesNewRoman" w:hAnsi="Times New Roman" w:cs="Times New Roman"/>
          <w:sz w:val="24"/>
          <w:szCs w:val="24"/>
        </w:rPr>
        <w:t xml:space="preserve">shown that niche parties </w:t>
      </w:r>
      <w:r w:rsidR="00221D6F" w:rsidRPr="005A725C">
        <w:rPr>
          <w:rFonts w:ascii="Times New Roman" w:eastAsia="TimesNewRoman" w:hAnsi="Times New Roman" w:cs="Times New Roman"/>
          <w:sz w:val="24"/>
          <w:szCs w:val="24"/>
        </w:rPr>
        <w:t xml:space="preserve">– usually characterized by novelty - </w:t>
      </w:r>
      <w:r w:rsidR="003832DC" w:rsidRPr="005A725C">
        <w:rPr>
          <w:rFonts w:ascii="Times New Roman" w:hAnsi="Times New Roman" w:cs="Times New Roman"/>
          <w:sz w:val="24"/>
          <w:szCs w:val="24"/>
        </w:rPr>
        <w:t>respond l</w:t>
      </w:r>
      <w:r w:rsidR="00221D6F" w:rsidRPr="005A725C">
        <w:rPr>
          <w:rFonts w:ascii="Times New Roman" w:hAnsi="Times New Roman" w:cs="Times New Roman"/>
          <w:sz w:val="24"/>
          <w:szCs w:val="24"/>
        </w:rPr>
        <w:t>ess to shifts in public opinion. This</w:t>
      </w:r>
      <w:r w:rsidR="003832DC" w:rsidRPr="005A725C">
        <w:rPr>
          <w:rFonts w:ascii="Times New Roman" w:hAnsi="Times New Roman" w:cs="Times New Roman"/>
          <w:sz w:val="24"/>
          <w:szCs w:val="24"/>
        </w:rPr>
        <w:t xml:space="preserve"> </w:t>
      </w:r>
      <w:r w:rsidR="00221D6F" w:rsidRPr="005A725C">
        <w:rPr>
          <w:rFonts w:ascii="Times New Roman" w:hAnsi="Times New Roman" w:cs="Times New Roman"/>
          <w:sz w:val="24"/>
          <w:szCs w:val="24"/>
        </w:rPr>
        <w:t>should help</w:t>
      </w:r>
      <w:r w:rsidR="003E74C8" w:rsidRPr="005A725C">
        <w:rPr>
          <w:rFonts w:ascii="Times New Roman" w:hAnsi="Times New Roman" w:cs="Times New Roman"/>
          <w:sz w:val="24"/>
          <w:szCs w:val="24"/>
        </w:rPr>
        <w:t xml:space="preserve"> </w:t>
      </w:r>
      <w:r w:rsidR="00221D6F" w:rsidRPr="005A725C">
        <w:rPr>
          <w:rFonts w:ascii="Times New Roman" w:hAnsi="Times New Roman" w:cs="Times New Roman"/>
          <w:sz w:val="24"/>
          <w:szCs w:val="24"/>
        </w:rPr>
        <w:t xml:space="preserve">them </w:t>
      </w:r>
      <w:r w:rsidR="003E74C8" w:rsidRPr="005A725C">
        <w:rPr>
          <w:rFonts w:ascii="Times New Roman" w:hAnsi="Times New Roman" w:cs="Times New Roman"/>
          <w:sz w:val="24"/>
          <w:szCs w:val="24"/>
        </w:rPr>
        <w:t xml:space="preserve">to </w:t>
      </w:r>
      <w:r w:rsidR="00954D10" w:rsidRPr="005A725C">
        <w:rPr>
          <w:rFonts w:ascii="Times New Roman" w:hAnsi="Times New Roman" w:cs="Times New Roman"/>
          <w:sz w:val="24"/>
          <w:szCs w:val="24"/>
        </w:rPr>
        <w:t xml:space="preserve">maintain the </w:t>
      </w:r>
      <w:r w:rsidR="003E74C8" w:rsidRPr="005A725C">
        <w:rPr>
          <w:rFonts w:ascii="Times New Roman" w:hAnsi="Times New Roman" w:cs="Times New Roman"/>
          <w:sz w:val="24"/>
          <w:szCs w:val="24"/>
        </w:rPr>
        <w:t xml:space="preserve">ownership of </w:t>
      </w:r>
      <w:r w:rsidR="00954D10" w:rsidRPr="005A725C">
        <w:rPr>
          <w:rFonts w:ascii="Times New Roman" w:hAnsi="Times New Roman" w:cs="Times New Roman"/>
          <w:sz w:val="24"/>
          <w:szCs w:val="24"/>
        </w:rPr>
        <w:t xml:space="preserve">core </w:t>
      </w:r>
      <w:r w:rsidR="003E74C8" w:rsidRPr="005A725C">
        <w:rPr>
          <w:rFonts w:ascii="Times New Roman" w:hAnsi="Times New Roman" w:cs="Times New Roman"/>
          <w:sz w:val="24"/>
          <w:szCs w:val="24"/>
        </w:rPr>
        <w:t>issues</w:t>
      </w:r>
      <w:r w:rsidR="00954D10" w:rsidRPr="005A725C">
        <w:rPr>
          <w:rFonts w:ascii="Times New Roman" w:hAnsi="Times New Roman" w:cs="Times New Roman"/>
          <w:sz w:val="24"/>
          <w:szCs w:val="24"/>
        </w:rPr>
        <w:t xml:space="preserve"> by making </w:t>
      </w:r>
      <w:r w:rsidR="00954D10" w:rsidRPr="005A725C">
        <w:rPr>
          <w:rFonts w:ascii="Times New Roman" w:eastAsia="TimesNewRoman" w:hAnsi="Times New Roman" w:cs="Times New Roman"/>
          <w:sz w:val="24"/>
          <w:szCs w:val="24"/>
        </w:rPr>
        <w:t>it more difficult for competitors to highjack their issues</w:t>
      </w:r>
      <w:r w:rsidR="00221D6F" w:rsidRPr="005A725C">
        <w:rPr>
          <w:rFonts w:ascii="Times New Roman" w:eastAsia="TimesNewRoman" w:hAnsi="Times New Roman" w:cs="Times New Roman"/>
          <w:sz w:val="24"/>
          <w:szCs w:val="24"/>
        </w:rPr>
        <w:t>, which</w:t>
      </w:r>
      <w:r w:rsidR="001F37FA" w:rsidRPr="005A725C">
        <w:rPr>
          <w:rFonts w:ascii="Times New Roman" w:eastAsia="TimesNewRoman" w:hAnsi="Times New Roman" w:cs="Times New Roman"/>
          <w:sz w:val="24"/>
          <w:szCs w:val="24"/>
        </w:rPr>
        <w:t>, in turn,</w:t>
      </w:r>
      <w:r w:rsidR="00221D6F" w:rsidRPr="005A725C">
        <w:rPr>
          <w:rFonts w:ascii="Times New Roman" w:eastAsia="TimesNewRoman" w:hAnsi="Times New Roman" w:cs="Times New Roman"/>
          <w:sz w:val="24"/>
          <w:szCs w:val="24"/>
        </w:rPr>
        <w:t xml:space="preserve"> makes it</w:t>
      </w:r>
      <w:r w:rsidR="00954D10" w:rsidRPr="005A725C">
        <w:rPr>
          <w:rFonts w:ascii="Times New Roman" w:eastAsia="TimesNewRoman" w:hAnsi="Times New Roman" w:cs="Times New Roman"/>
          <w:sz w:val="24"/>
          <w:szCs w:val="24"/>
        </w:rPr>
        <w:t xml:space="preserve"> more likely for novel new parties to occupy a separate niche in their party system in the longer term (</w:t>
      </w:r>
      <w:proofErr w:type="spellStart"/>
      <w:r w:rsidR="00954D10" w:rsidRPr="005A725C">
        <w:rPr>
          <w:rFonts w:ascii="Times New Roman" w:eastAsia="TimesNewRoman" w:hAnsi="Times New Roman" w:cs="Times New Roman"/>
          <w:sz w:val="24"/>
          <w:szCs w:val="24"/>
        </w:rPr>
        <w:t>Meguid</w:t>
      </w:r>
      <w:proofErr w:type="spellEnd"/>
      <w:r w:rsidR="00954D10" w:rsidRPr="005A725C">
        <w:rPr>
          <w:rFonts w:ascii="Times New Roman" w:eastAsia="TimesNewRoman" w:hAnsi="Times New Roman" w:cs="Times New Roman"/>
          <w:sz w:val="24"/>
          <w:szCs w:val="24"/>
        </w:rPr>
        <w:t xml:space="preserve"> 200</w:t>
      </w:r>
      <w:r w:rsidR="00BE14F7" w:rsidRPr="005A725C">
        <w:rPr>
          <w:rFonts w:ascii="Times New Roman" w:eastAsia="TimesNewRoman" w:hAnsi="Times New Roman" w:cs="Times New Roman"/>
          <w:sz w:val="24"/>
          <w:szCs w:val="24"/>
        </w:rPr>
        <w:t>7</w:t>
      </w:r>
      <w:r w:rsidR="00954D10" w:rsidRPr="005A725C">
        <w:rPr>
          <w:rFonts w:ascii="Times New Roman" w:eastAsia="TimesNewRoman" w:hAnsi="Times New Roman" w:cs="Times New Roman"/>
          <w:sz w:val="24"/>
          <w:szCs w:val="24"/>
        </w:rPr>
        <w:t xml:space="preserve">; Spoon 2011). </w:t>
      </w:r>
      <w:r w:rsidR="003832DC" w:rsidRPr="005A725C">
        <w:rPr>
          <w:rFonts w:ascii="Times New Roman" w:hAnsi="Times New Roman" w:cs="Times New Roman"/>
          <w:sz w:val="24"/>
          <w:szCs w:val="24"/>
        </w:rPr>
        <w:t xml:space="preserve"> </w:t>
      </w:r>
    </w:p>
    <w:p w14:paraId="33378CFF" w14:textId="27A715B0" w:rsidR="00432ECC" w:rsidRPr="005A725C" w:rsidRDefault="00C86138" w:rsidP="00BD3965">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 xml:space="preserve">This leads us to two hypotheses on </w:t>
      </w:r>
      <w:r w:rsidRPr="005A725C">
        <w:rPr>
          <w:rFonts w:ascii="Times New Roman" w:eastAsia="TimesNewRoman" w:hAnsi="Times New Roman" w:cs="Times New Roman"/>
          <w:i/>
          <w:sz w:val="24"/>
          <w:szCs w:val="24"/>
        </w:rPr>
        <w:t>formative</w:t>
      </w:r>
      <w:r w:rsidRPr="005A725C">
        <w:rPr>
          <w:rFonts w:ascii="Times New Roman" w:eastAsia="TimesNewRoman" w:hAnsi="Times New Roman" w:cs="Times New Roman"/>
          <w:sz w:val="24"/>
          <w:szCs w:val="24"/>
        </w:rPr>
        <w:t xml:space="preserve"> party characteristics closely aligned with the sociological </w:t>
      </w:r>
      <w:r w:rsidR="00CA64E2" w:rsidRPr="005A725C">
        <w:rPr>
          <w:rFonts w:ascii="Times New Roman" w:eastAsia="TimesNewRoman" w:hAnsi="Times New Roman" w:cs="Times New Roman"/>
          <w:sz w:val="24"/>
          <w:szCs w:val="24"/>
        </w:rPr>
        <w:t>conception</w:t>
      </w:r>
      <w:r w:rsidRPr="005A725C">
        <w:rPr>
          <w:rFonts w:ascii="Times New Roman" w:eastAsia="TimesNewRoman" w:hAnsi="Times New Roman" w:cs="Times New Roman"/>
          <w:sz w:val="24"/>
          <w:szCs w:val="24"/>
        </w:rPr>
        <w:t xml:space="preserve"> of parties</w:t>
      </w:r>
      <w:r w:rsidR="00F32689" w:rsidRPr="005A725C">
        <w:rPr>
          <w:rFonts w:ascii="Times New Roman" w:eastAsia="TimesNewRoman" w:hAnsi="Times New Roman" w:cs="Times New Roman"/>
          <w:sz w:val="24"/>
          <w:szCs w:val="24"/>
        </w:rPr>
        <w:t xml:space="preserve"> expected to shape the likelihood of party death in the long run</w:t>
      </w:r>
      <w:r w:rsidRPr="005A725C">
        <w:rPr>
          <w:rFonts w:ascii="Times New Roman" w:eastAsia="TimesNewRoman" w:hAnsi="Times New Roman" w:cs="Times New Roman"/>
          <w:sz w:val="24"/>
          <w:szCs w:val="24"/>
        </w:rPr>
        <w:t>:</w:t>
      </w:r>
    </w:p>
    <w:p w14:paraId="3D9A7AC7" w14:textId="7667A421" w:rsidR="009453DE" w:rsidRPr="005A725C" w:rsidRDefault="00432ECC" w:rsidP="00E53E70">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b/>
          <w:sz w:val="24"/>
          <w:szCs w:val="24"/>
        </w:rPr>
        <w:t>H2.1</w:t>
      </w:r>
      <w:r w:rsidR="009D1C52" w:rsidRPr="005A725C">
        <w:rPr>
          <w:rFonts w:ascii="Times New Roman" w:eastAsia="TimesNewRoman" w:hAnsi="Times New Roman" w:cs="Times New Roman"/>
          <w:b/>
          <w:sz w:val="24"/>
          <w:szCs w:val="24"/>
        </w:rPr>
        <w:t xml:space="preserve"> </w:t>
      </w:r>
      <w:r w:rsidR="009D1C52" w:rsidRPr="005A725C">
        <w:rPr>
          <w:rFonts w:ascii="Times New Roman" w:eastAsia="TimesNewRoman" w:hAnsi="Times New Roman" w:cs="Times New Roman"/>
          <w:sz w:val="24"/>
          <w:szCs w:val="24"/>
        </w:rPr>
        <w:t>(</w:t>
      </w:r>
      <w:r w:rsidR="009D1C52" w:rsidRPr="005A725C">
        <w:rPr>
          <w:rFonts w:ascii="Times New Roman" w:eastAsia="TimesNewRoman" w:hAnsi="Times New Roman" w:cs="Times New Roman"/>
          <w:i/>
          <w:sz w:val="24"/>
          <w:szCs w:val="24"/>
        </w:rPr>
        <w:t>Societal Roots Hypothesis</w:t>
      </w:r>
      <w:r w:rsidR="009D1C52" w:rsidRPr="005A725C">
        <w:rPr>
          <w:rFonts w:ascii="Times New Roman" w:eastAsia="TimesNewRoman" w:hAnsi="Times New Roman" w:cs="Times New Roman"/>
          <w:sz w:val="24"/>
          <w:szCs w:val="24"/>
        </w:rPr>
        <w:t>)</w:t>
      </w:r>
      <w:r w:rsidRPr="005A725C">
        <w:rPr>
          <w:rFonts w:ascii="Times New Roman" w:eastAsia="TimesNewRoman" w:hAnsi="Times New Roman" w:cs="Times New Roman"/>
          <w:i/>
          <w:sz w:val="24"/>
          <w:szCs w:val="24"/>
        </w:rPr>
        <w:t>:</w:t>
      </w:r>
      <w:r w:rsidR="00603E2E" w:rsidRPr="005A725C">
        <w:rPr>
          <w:rFonts w:ascii="Times New Roman" w:eastAsia="TimesNewRoman" w:hAnsi="Times New Roman" w:cs="Times New Roman"/>
          <w:b/>
          <w:sz w:val="24"/>
          <w:szCs w:val="24"/>
        </w:rPr>
        <w:t xml:space="preserve"> </w:t>
      </w:r>
      <w:r w:rsidR="00DE2736" w:rsidRPr="005A725C">
        <w:rPr>
          <w:rFonts w:ascii="Times New Roman" w:eastAsia="TimesNewRoman" w:hAnsi="Times New Roman" w:cs="Times New Roman"/>
          <w:sz w:val="24"/>
          <w:szCs w:val="24"/>
        </w:rPr>
        <w:t>Parties formed</w:t>
      </w:r>
      <w:r w:rsidR="00F95905" w:rsidRPr="005A725C">
        <w:rPr>
          <w:rFonts w:ascii="Times New Roman" w:eastAsia="TimesNewRoman" w:hAnsi="Times New Roman" w:cs="Times New Roman"/>
          <w:sz w:val="24"/>
          <w:szCs w:val="24"/>
        </w:rPr>
        <w:t xml:space="preserve"> with the support</w:t>
      </w:r>
      <w:r w:rsidR="00504C1F" w:rsidRPr="005A725C">
        <w:rPr>
          <w:rFonts w:ascii="Times New Roman" w:eastAsia="TimesNewRoman" w:hAnsi="Times New Roman" w:cs="Times New Roman"/>
          <w:sz w:val="24"/>
          <w:szCs w:val="24"/>
        </w:rPr>
        <w:t xml:space="preserve"> of </w:t>
      </w:r>
      <w:r w:rsidR="00603E2E" w:rsidRPr="005A725C">
        <w:rPr>
          <w:rFonts w:ascii="Times New Roman" w:eastAsia="TimesNewRoman" w:hAnsi="Times New Roman" w:cs="Times New Roman"/>
          <w:sz w:val="24"/>
          <w:szCs w:val="24"/>
        </w:rPr>
        <w:t xml:space="preserve">pre-existing </w:t>
      </w:r>
      <w:r w:rsidR="00504C1F" w:rsidRPr="005A725C">
        <w:rPr>
          <w:rFonts w:ascii="Times New Roman" w:eastAsia="TimesNewRoman" w:hAnsi="Times New Roman" w:cs="Times New Roman"/>
          <w:sz w:val="24"/>
          <w:szCs w:val="24"/>
        </w:rPr>
        <w:t>societal</w:t>
      </w:r>
      <w:r w:rsidR="00DE2736" w:rsidRPr="005A725C">
        <w:rPr>
          <w:rFonts w:ascii="Times New Roman" w:eastAsia="TimesNewRoman" w:hAnsi="Times New Roman" w:cs="Times New Roman"/>
          <w:sz w:val="24"/>
          <w:szCs w:val="24"/>
        </w:rPr>
        <w:t xml:space="preserve"> organizations</w:t>
      </w:r>
      <w:r w:rsidRPr="005A725C">
        <w:rPr>
          <w:rFonts w:ascii="Times New Roman" w:eastAsia="TimesNewRoman" w:hAnsi="Times New Roman" w:cs="Times New Roman"/>
          <w:sz w:val="24"/>
          <w:szCs w:val="24"/>
        </w:rPr>
        <w:t xml:space="preserve"> are </w:t>
      </w:r>
      <w:r w:rsidR="00FB24EC" w:rsidRPr="005A725C">
        <w:rPr>
          <w:rFonts w:ascii="Times New Roman" w:eastAsia="TimesNewRoman" w:hAnsi="Times New Roman" w:cs="Times New Roman"/>
          <w:sz w:val="24"/>
          <w:szCs w:val="24"/>
        </w:rPr>
        <w:t>less likely to die</w:t>
      </w:r>
      <w:r w:rsidR="006E73AF" w:rsidRPr="005A725C">
        <w:rPr>
          <w:rFonts w:ascii="Times New Roman" w:eastAsia="TimesNewRoman" w:hAnsi="Times New Roman" w:cs="Times New Roman"/>
          <w:sz w:val="24"/>
          <w:szCs w:val="24"/>
        </w:rPr>
        <w:t xml:space="preserve"> than </w:t>
      </w:r>
      <w:r w:rsidR="00D93790" w:rsidRPr="005A725C">
        <w:rPr>
          <w:rFonts w:ascii="Times New Roman" w:eastAsia="TimesNewRoman" w:hAnsi="Times New Roman" w:cs="Times New Roman"/>
          <w:sz w:val="24"/>
          <w:szCs w:val="24"/>
        </w:rPr>
        <w:t>parties</w:t>
      </w:r>
      <w:r w:rsidR="006E73AF" w:rsidRPr="005A725C">
        <w:rPr>
          <w:rFonts w:ascii="Times New Roman" w:eastAsia="TimesNewRoman" w:hAnsi="Times New Roman" w:cs="Times New Roman"/>
          <w:sz w:val="24"/>
          <w:szCs w:val="24"/>
        </w:rPr>
        <w:t xml:space="preserve"> without</w:t>
      </w:r>
      <w:r w:rsidR="00FB24EC" w:rsidRPr="005A725C">
        <w:rPr>
          <w:rFonts w:ascii="Times New Roman" w:eastAsia="TimesNewRoman" w:hAnsi="Times New Roman" w:cs="Times New Roman"/>
          <w:sz w:val="24"/>
          <w:szCs w:val="24"/>
        </w:rPr>
        <w:t xml:space="preserve">. </w:t>
      </w:r>
    </w:p>
    <w:p w14:paraId="4D6D3DE8" w14:textId="75346730" w:rsidR="00705A7D" w:rsidRPr="005A725C" w:rsidRDefault="00136715" w:rsidP="00E53E70">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b/>
          <w:sz w:val="24"/>
          <w:szCs w:val="24"/>
        </w:rPr>
        <w:lastRenderedPageBreak/>
        <w:t>H2.2</w:t>
      </w:r>
      <w:r w:rsidR="009D1C52" w:rsidRPr="005A725C">
        <w:rPr>
          <w:rFonts w:ascii="Times New Roman" w:eastAsia="TimesNewRoman" w:hAnsi="Times New Roman" w:cs="Times New Roman"/>
          <w:b/>
          <w:sz w:val="24"/>
          <w:szCs w:val="24"/>
        </w:rPr>
        <w:t xml:space="preserve"> </w:t>
      </w:r>
      <w:r w:rsidR="009D1C52" w:rsidRPr="005A725C">
        <w:rPr>
          <w:rFonts w:ascii="Times New Roman" w:eastAsia="TimesNewRoman" w:hAnsi="Times New Roman" w:cs="Times New Roman"/>
          <w:sz w:val="24"/>
          <w:szCs w:val="24"/>
        </w:rPr>
        <w:t>(</w:t>
      </w:r>
      <w:r w:rsidR="009D1C52" w:rsidRPr="005A725C">
        <w:rPr>
          <w:rFonts w:ascii="Times New Roman" w:eastAsia="TimesNewRoman" w:hAnsi="Times New Roman" w:cs="Times New Roman"/>
          <w:i/>
          <w:sz w:val="24"/>
          <w:szCs w:val="24"/>
        </w:rPr>
        <w:t>Novel</w:t>
      </w:r>
      <w:r w:rsidR="00DC4EF7" w:rsidRPr="005A725C">
        <w:rPr>
          <w:rFonts w:ascii="Times New Roman" w:eastAsia="TimesNewRoman" w:hAnsi="Times New Roman" w:cs="Times New Roman"/>
          <w:i/>
          <w:sz w:val="24"/>
          <w:szCs w:val="24"/>
        </w:rPr>
        <w:t xml:space="preserve"> Formation </w:t>
      </w:r>
      <w:r w:rsidR="009D1C52" w:rsidRPr="005A725C">
        <w:rPr>
          <w:rFonts w:ascii="Times New Roman" w:eastAsia="TimesNewRoman" w:hAnsi="Times New Roman" w:cs="Times New Roman"/>
          <w:i/>
          <w:sz w:val="24"/>
          <w:szCs w:val="24"/>
        </w:rPr>
        <w:t>Hypothesis</w:t>
      </w:r>
      <w:r w:rsidR="009D1C52" w:rsidRPr="005A725C">
        <w:rPr>
          <w:rFonts w:ascii="Times New Roman" w:eastAsia="TimesNewRoman" w:hAnsi="Times New Roman" w:cs="Times New Roman"/>
          <w:sz w:val="24"/>
          <w:szCs w:val="24"/>
        </w:rPr>
        <w:t>)</w:t>
      </w:r>
      <w:r w:rsidR="003E74C8" w:rsidRPr="005A725C">
        <w:rPr>
          <w:rFonts w:ascii="Times New Roman" w:eastAsia="TimesNewRoman" w:hAnsi="Times New Roman" w:cs="Times New Roman"/>
          <w:sz w:val="24"/>
          <w:szCs w:val="24"/>
        </w:rPr>
        <w:t>:</w:t>
      </w:r>
      <w:r w:rsidR="00603E2E" w:rsidRPr="005A725C">
        <w:rPr>
          <w:rFonts w:ascii="Times New Roman" w:eastAsia="TimesNewRoman" w:hAnsi="Times New Roman" w:cs="Times New Roman"/>
          <w:b/>
          <w:sz w:val="24"/>
          <w:szCs w:val="24"/>
        </w:rPr>
        <w:t xml:space="preserve"> </w:t>
      </w:r>
      <w:r w:rsidR="00DE2736" w:rsidRPr="005A725C">
        <w:rPr>
          <w:rFonts w:ascii="Times New Roman" w:eastAsia="TimesNewRoman" w:hAnsi="Times New Roman" w:cs="Times New Roman"/>
          <w:sz w:val="24"/>
          <w:szCs w:val="24"/>
        </w:rPr>
        <w:t xml:space="preserve">Parties formed </w:t>
      </w:r>
      <w:r w:rsidR="00675CFD" w:rsidRPr="005A725C">
        <w:rPr>
          <w:rFonts w:ascii="Times New Roman" w:eastAsia="TimesNewRoman" w:hAnsi="Times New Roman" w:cs="Times New Roman"/>
          <w:sz w:val="24"/>
          <w:szCs w:val="24"/>
        </w:rPr>
        <w:t xml:space="preserve">with a </w:t>
      </w:r>
      <w:r w:rsidR="00DE2736" w:rsidRPr="005A725C">
        <w:rPr>
          <w:rFonts w:ascii="Times New Roman" w:eastAsia="TimesNewRoman" w:hAnsi="Times New Roman" w:cs="Times New Roman"/>
          <w:sz w:val="24"/>
          <w:szCs w:val="24"/>
        </w:rPr>
        <w:t xml:space="preserve">novel </w:t>
      </w:r>
      <w:r w:rsidR="00675CFD" w:rsidRPr="005A725C">
        <w:rPr>
          <w:rFonts w:ascii="Times New Roman" w:eastAsia="TimesNewRoman" w:hAnsi="Times New Roman" w:cs="Times New Roman"/>
          <w:sz w:val="24"/>
          <w:szCs w:val="24"/>
        </w:rPr>
        <w:t xml:space="preserve">ideological profile are </w:t>
      </w:r>
      <w:r w:rsidR="007C2320" w:rsidRPr="005A725C">
        <w:rPr>
          <w:rFonts w:ascii="Times New Roman" w:eastAsia="TimesNewRoman" w:hAnsi="Times New Roman" w:cs="Times New Roman"/>
          <w:sz w:val="24"/>
          <w:szCs w:val="24"/>
        </w:rPr>
        <w:t>less likely to die</w:t>
      </w:r>
      <w:r w:rsidR="006E73AF" w:rsidRPr="005A725C">
        <w:rPr>
          <w:rFonts w:ascii="Times New Roman" w:eastAsia="TimesNewRoman" w:hAnsi="Times New Roman" w:cs="Times New Roman"/>
          <w:sz w:val="24"/>
          <w:szCs w:val="24"/>
        </w:rPr>
        <w:t xml:space="preserve"> than </w:t>
      </w:r>
      <w:r w:rsidR="00D93790" w:rsidRPr="005A725C">
        <w:rPr>
          <w:rFonts w:ascii="Times New Roman" w:eastAsia="TimesNewRoman" w:hAnsi="Times New Roman" w:cs="Times New Roman"/>
          <w:sz w:val="24"/>
          <w:szCs w:val="24"/>
        </w:rPr>
        <w:t xml:space="preserve">parties </w:t>
      </w:r>
      <w:r w:rsidR="006E73AF" w:rsidRPr="005A725C">
        <w:rPr>
          <w:rFonts w:ascii="Times New Roman" w:eastAsia="TimesNewRoman" w:hAnsi="Times New Roman" w:cs="Times New Roman"/>
          <w:sz w:val="24"/>
          <w:szCs w:val="24"/>
        </w:rPr>
        <w:t>without</w:t>
      </w:r>
      <w:r w:rsidR="002163A5" w:rsidRPr="005A725C">
        <w:rPr>
          <w:rFonts w:ascii="Times New Roman" w:eastAsia="TimesNewRoman" w:hAnsi="Times New Roman" w:cs="Times New Roman"/>
          <w:sz w:val="24"/>
          <w:szCs w:val="24"/>
        </w:rPr>
        <w:t>.</w:t>
      </w:r>
    </w:p>
    <w:p w14:paraId="5006F54F" w14:textId="6DDE19A2" w:rsidR="00A54C6E" w:rsidRPr="005A725C" w:rsidRDefault="003E74C8" w:rsidP="00BD3965">
      <w:pPr>
        <w:autoSpaceDE w:val="0"/>
        <w:autoSpaceDN w:val="0"/>
        <w:adjustRightInd w:val="0"/>
        <w:spacing w:before="240" w:line="480" w:lineRule="auto"/>
        <w:rPr>
          <w:rFonts w:ascii="Times New Roman" w:hAnsi="Times New Roman" w:cs="Times New Roman"/>
          <w:sz w:val="24"/>
          <w:szCs w:val="24"/>
        </w:rPr>
      </w:pPr>
      <w:r w:rsidRPr="005A725C">
        <w:rPr>
          <w:rFonts w:ascii="Times New Roman" w:eastAsia="TimesNewRoman" w:hAnsi="Times New Roman" w:cs="Times New Roman"/>
          <w:sz w:val="24"/>
          <w:szCs w:val="24"/>
        </w:rPr>
        <w:t>I</w:t>
      </w:r>
      <w:r w:rsidR="001705F1" w:rsidRPr="005A725C">
        <w:rPr>
          <w:rFonts w:ascii="Times New Roman" w:eastAsia="TimesNewRoman" w:hAnsi="Times New Roman" w:cs="Times New Roman"/>
          <w:sz w:val="24"/>
          <w:szCs w:val="24"/>
        </w:rPr>
        <w:t xml:space="preserve">rrespective of </w:t>
      </w:r>
      <w:r w:rsidR="0002210A" w:rsidRPr="005A725C">
        <w:rPr>
          <w:rFonts w:ascii="Times New Roman" w:eastAsia="TimesNewRoman" w:hAnsi="Times New Roman" w:cs="Times New Roman"/>
          <w:sz w:val="24"/>
          <w:szCs w:val="24"/>
        </w:rPr>
        <w:t xml:space="preserve">whether </w:t>
      </w:r>
      <w:r w:rsidR="002536C0" w:rsidRPr="005A725C">
        <w:rPr>
          <w:rFonts w:ascii="Times New Roman" w:eastAsia="TimesNewRoman" w:hAnsi="Times New Roman" w:cs="Times New Roman"/>
          <w:sz w:val="24"/>
          <w:szCs w:val="24"/>
        </w:rPr>
        <w:t>new parties</w:t>
      </w:r>
      <w:r w:rsidRPr="005A725C">
        <w:rPr>
          <w:rFonts w:ascii="Times New Roman" w:eastAsia="TimesNewRoman" w:hAnsi="Times New Roman" w:cs="Times New Roman"/>
          <w:sz w:val="24"/>
          <w:szCs w:val="24"/>
        </w:rPr>
        <w:t xml:space="preserve"> </w:t>
      </w:r>
      <w:r w:rsidR="0002210A" w:rsidRPr="005A725C">
        <w:rPr>
          <w:rFonts w:ascii="Times New Roman" w:eastAsia="TimesNewRoman" w:hAnsi="Times New Roman" w:cs="Times New Roman"/>
          <w:sz w:val="24"/>
          <w:szCs w:val="24"/>
        </w:rPr>
        <w:t xml:space="preserve">are novel </w:t>
      </w:r>
      <w:r w:rsidRPr="005A725C">
        <w:rPr>
          <w:rFonts w:ascii="Times New Roman" w:eastAsia="TimesNewRoman" w:hAnsi="Times New Roman" w:cs="Times New Roman"/>
          <w:i/>
          <w:sz w:val="24"/>
          <w:szCs w:val="24"/>
        </w:rPr>
        <w:t>formation</w:t>
      </w:r>
      <w:r w:rsidR="0002210A" w:rsidRPr="005A725C">
        <w:rPr>
          <w:rFonts w:ascii="Times New Roman" w:eastAsia="TimesNewRoman" w:hAnsi="Times New Roman" w:cs="Times New Roman"/>
          <w:i/>
          <w:sz w:val="24"/>
          <w:szCs w:val="24"/>
        </w:rPr>
        <w:t>s</w:t>
      </w:r>
      <w:r w:rsidR="001705F1" w:rsidRPr="005A725C">
        <w:rPr>
          <w:rFonts w:ascii="Times New Roman" w:eastAsia="TimesNewRoman" w:hAnsi="Times New Roman" w:cs="Times New Roman"/>
          <w:sz w:val="24"/>
          <w:szCs w:val="24"/>
        </w:rPr>
        <w:t xml:space="preserve">, whether a party </w:t>
      </w:r>
      <w:r w:rsidR="00CE5865" w:rsidRPr="005A725C">
        <w:rPr>
          <w:rFonts w:ascii="Times New Roman" w:eastAsia="TimesNewRoman" w:hAnsi="Times New Roman" w:cs="Times New Roman"/>
          <w:sz w:val="24"/>
          <w:szCs w:val="24"/>
        </w:rPr>
        <w:t xml:space="preserve">(old or new) </w:t>
      </w:r>
      <w:r w:rsidR="001705F1" w:rsidRPr="005A725C">
        <w:rPr>
          <w:rFonts w:ascii="Times New Roman" w:eastAsia="TimesNewRoman" w:hAnsi="Times New Roman" w:cs="Times New Roman"/>
          <w:sz w:val="24"/>
          <w:szCs w:val="24"/>
        </w:rPr>
        <w:t xml:space="preserve">can engage in representative activity meaningful to its </w:t>
      </w:r>
      <w:r w:rsidR="004336DC" w:rsidRPr="005A725C">
        <w:rPr>
          <w:rFonts w:ascii="Times New Roman" w:eastAsia="TimesNewRoman" w:hAnsi="Times New Roman" w:cs="Times New Roman"/>
          <w:sz w:val="24"/>
          <w:szCs w:val="24"/>
        </w:rPr>
        <w:t>members and supporters</w:t>
      </w:r>
      <w:r w:rsidR="0002210A" w:rsidRPr="005A725C">
        <w:rPr>
          <w:rFonts w:ascii="Times New Roman" w:eastAsia="TimesNewRoman" w:hAnsi="Times New Roman" w:cs="Times New Roman"/>
          <w:sz w:val="24"/>
          <w:szCs w:val="24"/>
        </w:rPr>
        <w:t xml:space="preserve"> in the long term</w:t>
      </w:r>
      <w:r w:rsidR="001705F1" w:rsidRPr="005A725C">
        <w:rPr>
          <w:rFonts w:ascii="Times New Roman" w:eastAsia="TimesNewRoman" w:hAnsi="Times New Roman" w:cs="Times New Roman"/>
          <w:sz w:val="24"/>
          <w:szCs w:val="24"/>
        </w:rPr>
        <w:t xml:space="preserve"> is likely to depend on whether </w:t>
      </w:r>
      <w:r w:rsidR="00CE5865" w:rsidRPr="005A725C">
        <w:rPr>
          <w:rFonts w:ascii="Times New Roman" w:eastAsia="TimesNewRoman" w:hAnsi="Times New Roman" w:cs="Times New Roman"/>
          <w:sz w:val="24"/>
          <w:szCs w:val="24"/>
        </w:rPr>
        <w:t>it is confronted with the emergence of a credible competitor from the same party family</w:t>
      </w:r>
      <w:r w:rsidR="008B6D9C" w:rsidRPr="005A725C">
        <w:rPr>
          <w:rFonts w:ascii="Times New Roman" w:eastAsia="TimesNewRoman" w:hAnsi="Times New Roman" w:cs="Times New Roman"/>
          <w:sz w:val="24"/>
          <w:szCs w:val="24"/>
        </w:rPr>
        <w:t xml:space="preserve"> </w:t>
      </w:r>
      <w:r w:rsidR="00CE5865" w:rsidRPr="005A725C">
        <w:rPr>
          <w:rFonts w:ascii="Times New Roman" w:eastAsia="TimesNewRoman" w:hAnsi="Times New Roman" w:cs="Times New Roman"/>
          <w:sz w:val="24"/>
          <w:szCs w:val="24"/>
        </w:rPr>
        <w:t>(</w:t>
      </w:r>
      <w:proofErr w:type="spellStart"/>
      <w:r w:rsidR="00CE5865" w:rsidRPr="005A725C">
        <w:rPr>
          <w:rFonts w:ascii="Times New Roman" w:eastAsia="TimesNewRoman" w:hAnsi="Times New Roman" w:cs="Times New Roman"/>
          <w:sz w:val="24"/>
          <w:szCs w:val="24"/>
        </w:rPr>
        <w:t>Ladrech</w:t>
      </w:r>
      <w:proofErr w:type="spellEnd"/>
      <w:r w:rsidR="00CE5865" w:rsidRPr="005A725C">
        <w:rPr>
          <w:rFonts w:ascii="Times New Roman" w:eastAsia="TimesNewRoman" w:hAnsi="Times New Roman" w:cs="Times New Roman"/>
          <w:sz w:val="24"/>
          <w:szCs w:val="24"/>
        </w:rPr>
        <w:t xml:space="preserve"> 2012: 17-18). </w:t>
      </w:r>
      <w:r w:rsidR="00CE5865" w:rsidRPr="005A725C">
        <w:rPr>
          <w:rFonts w:ascii="Times New Roman" w:hAnsi="Times New Roman" w:cs="Times New Roman"/>
          <w:sz w:val="24"/>
          <w:szCs w:val="24"/>
        </w:rPr>
        <w:t xml:space="preserve">If </w:t>
      </w:r>
      <w:r w:rsidR="00A54C6E" w:rsidRPr="005A725C">
        <w:rPr>
          <w:rFonts w:ascii="Times New Roman" w:hAnsi="Times New Roman" w:cs="Times New Roman"/>
          <w:sz w:val="24"/>
          <w:szCs w:val="24"/>
        </w:rPr>
        <w:t xml:space="preserve">a </w:t>
      </w:r>
      <w:r w:rsidR="00A56640" w:rsidRPr="005A725C">
        <w:rPr>
          <w:rFonts w:ascii="Times New Roman" w:hAnsi="Times New Roman" w:cs="Times New Roman"/>
          <w:sz w:val="24"/>
          <w:szCs w:val="24"/>
        </w:rPr>
        <w:t xml:space="preserve">party’s main purpose is </w:t>
      </w:r>
      <w:r w:rsidR="009E4876" w:rsidRPr="005A725C">
        <w:rPr>
          <w:rFonts w:ascii="Times New Roman" w:hAnsi="Times New Roman" w:cs="Times New Roman"/>
          <w:sz w:val="24"/>
          <w:szCs w:val="24"/>
        </w:rPr>
        <w:t xml:space="preserve">indeed </w:t>
      </w:r>
      <w:r w:rsidR="00A56640" w:rsidRPr="005A725C">
        <w:rPr>
          <w:rFonts w:ascii="Times New Roman" w:hAnsi="Times New Roman" w:cs="Times New Roman"/>
          <w:sz w:val="24"/>
          <w:szCs w:val="24"/>
        </w:rPr>
        <w:t>to represent</w:t>
      </w:r>
      <w:r w:rsidR="00E375C9" w:rsidRPr="005A725C">
        <w:rPr>
          <w:rFonts w:ascii="Times New Roman" w:hAnsi="Times New Roman" w:cs="Times New Roman"/>
          <w:sz w:val="24"/>
          <w:szCs w:val="24"/>
        </w:rPr>
        <w:t xml:space="preserve"> societal constituencies</w:t>
      </w:r>
      <w:r w:rsidR="00A56640" w:rsidRPr="005A725C">
        <w:rPr>
          <w:rFonts w:ascii="Times New Roman" w:hAnsi="Times New Roman" w:cs="Times New Roman"/>
          <w:sz w:val="24"/>
          <w:szCs w:val="24"/>
        </w:rPr>
        <w:t xml:space="preserve"> </w:t>
      </w:r>
      <w:r w:rsidR="009E4876" w:rsidRPr="005A725C">
        <w:rPr>
          <w:rFonts w:ascii="Times New Roman" w:hAnsi="Times New Roman" w:cs="Times New Roman"/>
          <w:sz w:val="24"/>
          <w:szCs w:val="24"/>
        </w:rPr>
        <w:t xml:space="preserve">that </w:t>
      </w:r>
      <w:r w:rsidR="002536C0" w:rsidRPr="005A725C">
        <w:rPr>
          <w:rFonts w:ascii="Times New Roman" w:hAnsi="Times New Roman" w:cs="Times New Roman"/>
          <w:sz w:val="24"/>
          <w:szCs w:val="24"/>
        </w:rPr>
        <w:t>need</w:t>
      </w:r>
      <w:r w:rsidR="009E4876" w:rsidRPr="005A725C">
        <w:rPr>
          <w:rFonts w:ascii="Times New Roman" w:hAnsi="Times New Roman" w:cs="Times New Roman"/>
          <w:sz w:val="24"/>
          <w:szCs w:val="24"/>
        </w:rPr>
        <w:t xml:space="preserve"> representation </w:t>
      </w:r>
      <w:r w:rsidR="00A54C6E" w:rsidRPr="005A725C">
        <w:rPr>
          <w:rFonts w:ascii="Times New Roman" w:hAnsi="Times New Roman" w:cs="Times New Roman"/>
          <w:sz w:val="24"/>
          <w:szCs w:val="24"/>
        </w:rPr>
        <w:t xml:space="preserve">according to </w:t>
      </w:r>
      <w:r w:rsidR="00617EAE" w:rsidRPr="005A725C">
        <w:rPr>
          <w:rFonts w:ascii="Times New Roman" w:hAnsi="Times New Roman" w:cs="Times New Roman"/>
          <w:sz w:val="24"/>
          <w:szCs w:val="24"/>
        </w:rPr>
        <w:t xml:space="preserve">the </w:t>
      </w:r>
      <w:r w:rsidR="00A56640" w:rsidRPr="005A725C">
        <w:rPr>
          <w:rFonts w:ascii="Times New Roman" w:hAnsi="Times New Roman" w:cs="Times New Roman"/>
          <w:sz w:val="24"/>
          <w:szCs w:val="24"/>
        </w:rPr>
        <w:t xml:space="preserve">sociological </w:t>
      </w:r>
      <w:r w:rsidR="00CA64E2" w:rsidRPr="005A725C">
        <w:rPr>
          <w:rFonts w:ascii="Times New Roman" w:hAnsi="Times New Roman" w:cs="Times New Roman"/>
          <w:sz w:val="24"/>
          <w:szCs w:val="24"/>
        </w:rPr>
        <w:t>conception</w:t>
      </w:r>
      <w:r w:rsidR="00A56640" w:rsidRPr="005A725C">
        <w:rPr>
          <w:rFonts w:ascii="Times New Roman" w:hAnsi="Times New Roman" w:cs="Times New Roman"/>
          <w:sz w:val="24"/>
          <w:szCs w:val="24"/>
        </w:rPr>
        <w:t xml:space="preserve">, the fact that </w:t>
      </w:r>
      <w:r w:rsidR="00E375C9" w:rsidRPr="005A725C">
        <w:rPr>
          <w:rFonts w:ascii="Times New Roman" w:hAnsi="Times New Roman" w:cs="Times New Roman"/>
          <w:sz w:val="24"/>
          <w:szCs w:val="24"/>
        </w:rPr>
        <w:t xml:space="preserve">the </w:t>
      </w:r>
      <w:r w:rsidR="00A56640" w:rsidRPr="005A725C">
        <w:rPr>
          <w:rFonts w:ascii="Times New Roman" w:hAnsi="Times New Roman" w:cs="Times New Roman"/>
          <w:sz w:val="24"/>
          <w:szCs w:val="24"/>
        </w:rPr>
        <w:t xml:space="preserve">demands </w:t>
      </w:r>
      <w:r w:rsidR="00E375C9" w:rsidRPr="005A725C">
        <w:rPr>
          <w:rFonts w:ascii="Times New Roman" w:hAnsi="Times New Roman" w:cs="Times New Roman"/>
          <w:sz w:val="24"/>
          <w:szCs w:val="24"/>
        </w:rPr>
        <w:t xml:space="preserve">of this constituency </w:t>
      </w:r>
      <w:r w:rsidR="00A56640" w:rsidRPr="005A725C">
        <w:rPr>
          <w:rFonts w:ascii="Times New Roman" w:hAnsi="Times New Roman" w:cs="Times New Roman"/>
          <w:sz w:val="24"/>
          <w:szCs w:val="24"/>
        </w:rPr>
        <w:t xml:space="preserve">are represented by </w:t>
      </w:r>
      <w:r w:rsidR="00CE5865" w:rsidRPr="005A725C">
        <w:rPr>
          <w:rFonts w:ascii="Times New Roman" w:hAnsi="Times New Roman" w:cs="Times New Roman"/>
          <w:sz w:val="24"/>
          <w:szCs w:val="24"/>
        </w:rPr>
        <w:t xml:space="preserve">another </w:t>
      </w:r>
      <w:r w:rsidR="00A54C6E" w:rsidRPr="005A725C">
        <w:rPr>
          <w:rFonts w:ascii="Times New Roman" w:hAnsi="Times New Roman" w:cs="Times New Roman"/>
          <w:sz w:val="24"/>
          <w:szCs w:val="24"/>
        </w:rPr>
        <w:t>part</w:t>
      </w:r>
      <w:r w:rsidR="00CE5865" w:rsidRPr="005A725C">
        <w:rPr>
          <w:rFonts w:ascii="Times New Roman" w:hAnsi="Times New Roman" w:cs="Times New Roman"/>
          <w:sz w:val="24"/>
          <w:szCs w:val="24"/>
        </w:rPr>
        <w:t xml:space="preserve">y </w:t>
      </w:r>
      <w:r w:rsidR="00A56640" w:rsidRPr="005A725C">
        <w:rPr>
          <w:rFonts w:ascii="Times New Roman" w:hAnsi="Times New Roman" w:cs="Times New Roman"/>
          <w:sz w:val="24"/>
          <w:szCs w:val="24"/>
        </w:rPr>
        <w:t xml:space="preserve">should </w:t>
      </w:r>
      <w:r w:rsidR="00A54C6E" w:rsidRPr="005A725C">
        <w:rPr>
          <w:rFonts w:ascii="Times New Roman" w:hAnsi="Times New Roman" w:cs="Times New Roman"/>
          <w:sz w:val="24"/>
          <w:szCs w:val="24"/>
        </w:rPr>
        <w:t xml:space="preserve">increase the risk of </w:t>
      </w:r>
      <w:r w:rsidR="00A56640" w:rsidRPr="005A725C">
        <w:rPr>
          <w:rFonts w:ascii="Times New Roman" w:hAnsi="Times New Roman" w:cs="Times New Roman"/>
          <w:sz w:val="24"/>
          <w:szCs w:val="24"/>
        </w:rPr>
        <w:t>party death</w:t>
      </w:r>
      <w:r w:rsidR="00E375C9" w:rsidRPr="005A725C">
        <w:rPr>
          <w:rFonts w:ascii="Times New Roman" w:hAnsi="Times New Roman" w:cs="Times New Roman"/>
          <w:sz w:val="24"/>
          <w:szCs w:val="24"/>
        </w:rPr>
        <w:t xml:space="preserve"> (rather than incentivizing the strategic adaptation of the party’s representative profile suggested by the </w:t>
      </w:r>
      <w:proofErr w:type="spellStart"/>
      <w:r w:rsidR="00E375C9" w:rsidRPr="005A725C">
        <w:rPr>
          <w:rFonts w:ascii="Times New Roman" w:hAnsi="Times New Roman" w:cs="Times New Roman"/>
          <w:sz w:val="24"/>
          <w:szCs w:val="24"/>
        </w:rPr>
        <w:t>Downsian</w:t>
      </w:r>
      <w:proofErr w:type="spellEnd"/>
      <w:r w:rsidR="00E375C9" w:rsidRPr="005A725C">
        <w:rPr>
          <w:rFonts w:ascii="Times New Roman" w:hAnsi="Times New Roman" w:cs="Times New Roman"/>
          <w:sz w:val="24"/>
          <w:szCs w:val="24"/>
        </w:rPr>
        <w:t xml:space="preserve"> rationale)</w:t>
      </w:r>
      <w:r w:rsidR="00A56640" w:rsidRPr="005A725C">
        <w:rPr>
          <w:rFonts w:ascii="Times New Roman" w:hAnsi="Times New Roman" w:cs="Times New Roman"/>
          <w:sz w:val="24"/>
          <w:szCs w:val="24"/>
        </w:rPr>
        <w:t>.</w:t>
      </w:r>
      <w:r w:rsidR="000E170A" w:rsidRPr="005A725C">
        <w:rPr>
          <w:rStyle w:val="FootnoteReference"/>
          <w:rFonts w:ascii="Times New Roman" w:hAnsi="Times New Roman" w:cs="Times New Roman"/>
          <w:sz w:val="24"/>
          <w:szCs w:val="24"/>
        </w:rPr>
        <w:footnoteReference w:id="8"/>
      </w:r>
      <w:r w:rsidR="00CE5865" w:rsidRPr="005A725C">
        <w:rPr>
          <w:rFonts w:ascii="Times New Roman" w:hAnsi="Times New Roman" w:cs="Times New Roman"/>
          <w:sz w:val="24"/>
          <w:szCs w:val="24"/>
        </w:rPr>
        <w:t xml:space="preserve"> </w:t>
      </w:r>
      <w:r w:rsidR="005D128A" w:rsidRPr="005A725C">
        <w:rPr>
          <w:rFonts w:ascii="Times New Roman" w:hAnsi="Times New Roman" w:cs="Times New Roman"/>
          <w:sz w:val="24"/>
          <w:szCs w:val="24"/>
        </w:rPr>
        <w:t xml:space="preserve">While novel formations, by definition, do not have a credible competitor </w:t>
      </w:r>
      <w:r w:rsidR="005D128A" w:rsidRPr="005A725C">
        <w:rPr>
          <w:rFonts w:ascii="Times New Roman" w:hAnsi="Times New Roman" w:cs="Times New Roman"/>
          <w:i/>
          <w:sz w:val="24"/>
          <w:szCs w:val="24"/>
        </w:rPr>
        <w:t>at the time of their formation</w:t>
      </w:r>
      <w:r w:rsidR="005D128A" w:rsidRPr="005A725C">
        <w:rPr>
          <w:rFonts w:ascii="Times New Roman" w:hAnsi="Times New Roman" w:cs="Times New Roman"/>
          <w:sz w:val="24"/>
          <w:szCs w:val="24"/>
        </w:rPr>
        <w:t>, such a competitor (e.g. a second anti-immigrant party) might emerge within a few election cycles and thereby</w:t>
      </w:r>
      <w:r w:rsidR="00DC3F44" w:rsidRPr="005A725C">
        <w:rPr>
          <w:rFonts w:ascii="Times New Roman" w:hAnsi="Times New Roman" w:cs="Times New Roman"/>
          <w:sz w:val="24"/>
          <w:szCs w:val="24"/>
        </w:rPr>
        <w:t xml:space="preserve"> </w:t>
      </w:r>
      <w:r w:rsidR="00DC3F44" w:rsidRPr="005A725C">
        <w:rPr>
          <w:rFonts w:ascii="Times New Roman" w:hAnsi="Times New Roman" w:cs="Times New Roman"/>
          <w:i/>
          <w:sz w:val="24"/>
          <w:szCs w:val="24"/>
        </w:rPr>
        <w:t>weaken</w:t>
      </w:r>
      <w:r w:rsidR="005D128A" w:rsidRPr="005A725C">
        <w:rPr>
          <w:rFonts w:ascii="Times New Roman" w:hAnsi="Times New Roman" w:cs="Times New Roman"/>
          <w:i/>
          <w:sz w:val="24"/>
          <w:szCs w:val="24"/>
        </w:rPr>
        <w:t xml:space="preserve"> </w:t>
      </w:r>
      <w:r w:rsidR="00DC3F44" w:rsidRPr="005A725C">
        <w:rPr>
          <w:rFonts w:ascii="Times New Roman" w:hAnsi="Times New Roman" w:cs="Times New Roman"/>
          <w:sz w:val="24"/>
          <w:szCs w:val="24"/>
        </w:rPr>
        <w:t>its</w:t>
      </w:r>
      <w:r w:rsidR="005D128A" w:rsidRPr="005A725C">
        <w:rPr>
          <w:rFonts w:ascii="Times New Roman" w:hAnsi="Times New Roman" w:cs="Times New Roman"/>
          <w:sz w:val="24"/>
          <w:szCs w:val="24"/>
        </w:rPr>
        <w:t xml:space="preserve"> ‘novelty advantage’. Vice versa, a new liberal party </w:t>
      </w:r>
      <w:r w:rsidR="00667824" w:rsidRPr="005A725C">
        <w:rPr>
          <w:rFonts w:ascii="Times New Roman" w:hAnsi="Times New Roman" w:cs="Times New Roman"/>
          <w:sz w:val="24"/>
          <w:szCs w:val="24"/>
        </w:rPr>
        <w:t xml:space="preserve">does </w:t>
      </w:r>
      <w:r w:rsidR="005D128A" w:rsidRPr="005A725C">
        <w:rPr>
          <w:rFonts w:ascii="Times New Roman" w:hAnsi="Times New Roman" w:cs="Times New Roman"/>
          <w:sz w:val="24"/>
          <w:szCs w:val="24"/>
        </w:rPr>
        <w:t>not possess a novelty advantage</w:t>
      </w:r>
      <w:r w:rsidR="00667824" w:rsidRPr="005A725C">
        <w:rPr>
          <w:rFonts w:ascii="Times New Roman" w:hAnsi="Times New Roman" w:cs="Times New Roman"/>
          <w:sz w:val="24"/>
          <w:szCs w:val="24"/>
        </w:rPr>
        <w:t xml:space="preserve"> </w:t>
      </w:r>
      <w:r w:rsidR="00C92F65" w:rsidRPr="005A725C">
        <w:rPr>
          <w:rFonts w:ascii="Times New Roman" w:hAnsi="Times New Roman" w:cs="Times New Roman"/>
          <w:sz w:val="24"/>
          <w:szCs w:val="24"/>
        </w:rPr>
        <w:t>as it represents</w:t>
      </w:r>
      <w:r w:rsidR="00667824" w:rsidRPr="005A725C">
        <w:rPr>
          <w:rFonts w:ascii="Times New Roman" w:hAnsi="Times New Roman" w:cs="Times New Roman"/>
          <w:sz w:val="24"/>
          <w:szCs w:val="24"/>
        </w:rPr>
        <w:t xml:space="preserve"> an old ideology</w:t>
      </w:r>
      <w:r w:rsidR="005D128A" w:rsidRPr="005A725C">
        <w:rPr>
          <w:rFonts w:ascii="Times New Roman" w:hAnsi="Times New Roman" w:cs="Times New Roman"/>
          <w:sz w:val="24"/>
          <w:szCs w:val="24"/>
        </w:rPr>
        <w:t xml:space="preserve">, </w:t>
      </w:r>
      <w:r w:rsidR="006A0961" w:rsidRPr="005A725C">
        <w:rPr>
          <w:rFonts w:ascii="Times New Roman" w:hAnsi="Times New Roman" w:cs="Times New Roman"/>
          <w:sz w:val="24"/>
          <w:szCs w:val="24"/>
        </w:rPr>
        <w:t xml:space="preserve">but </w:t>
      </w:r>
      <w:r w:rsidR="00C92F65" w:rsidRPr="005A725C">
        <w:rPr>
          <w:rFonts w:ascii="Times New Roman" w:hAnsi="Times New Roman" w:cs="Times New Roman"/>
          <w:sz w:val="24"/>
          <w:szCs w:val="24"/>
        </w:rPr>
        <w:t xml:space="preserve">it still can profit from </w:t>
      </w:r>
      <w:r w:rsidR="005D128A" w:rsidRPr="005A725C">
        <w:rPr>
          <w:rFonts w:ascii="Times New Roman" w:hAnsi="Times New Roman" w:cs="Times New Roman"/>
          <w:sz w:val="24"/>
          <w:szCs w:val="24"/>
        </w:rPr>
        <w:t xml:space="preserve">a </w:t>
      </w:r>
      <w:r w:rsidR="00AF746E" w:rsidRPr="005A725C">
        <w:rPr>
          <w:rFonts w:ascii="Times New Roman" w:hAnsi="Times New Roman" w:cs="Times New Roman"/>
          <w:sz w:val="24"/>
          <w:szCs w:val="24"/>
        </w:rPr>
        <w:t>‘</w:t>
      </w:r>
      <w:r w:rsidR="005D128A" w:rsidRPr="005A725C">
        <w:rPr>
          <w:rFonts w:ascii="Times New Roman" w:hAnsi="Times New Roman" w:cs="Times New Roman"/>
          <w:sz w:val="24"/>
          <w:szCs w:val="24"/>
        </w:rPr>
        <w:t>distinctiveness advantage</w:t>
      </w:r>
      <w:r w:rsidR="00AF746E" w:rsidRPr="005A725C">
        <w:rPr>
          <w:rFonts w:ascii="Times New Roman" w:hAnsi="Times New Roman" w:cs="Times New Roman"/>
          <w:sz w:val="24"/>
          <w:szCs w:val="24"/>
        </w:rPr>
        <w:t>’</w:t>
      </w:r>
      <w:r w:rsidR="00C92F65" w:rsidRPr="005A725C">
        <w:rPr>
          <w:rFonts w:ascii="Times New Roman" w:hAnsi="Times New Roman" w:cs="Times New Roman"/>
          <w:sz w:val="24"/>
          <w:szCs w:val="24"/>
        </w:rPr>
        <w:t xml:space="preserve"> in periods in which no viable liberal party exists in its party system</w:t>
      </w:r>
      <w:r w:rsidR="005D128A" w:rsidRPr="005A725C">
        <w:rPr>
          <w:rFonts w:ascii="Times New Roman" w:hAnsi="Times New Roman" w:cs="Times New Roman"/>
          <w:sz w:val="24"/>
          <w:szCs w:val="24"/>
        </w:rPr>
        <w:t>.</w:t>
      </w:r>
    </w:p>
    <w:p w14:paraId="079E2AFA" w14:textId="629FA68F" w:rsidR="006221CF" w:rsidRPr="005A725C" w:rsidRDefault="00A56640" w:rsidP="00BD3965">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hAnsi="Times New Roman" w:cs="Times New Roman"/>
          <w:b/>
          <w:sz w:val="24"/>
          <w:szCs w:val="24"/>
        </w:rPr>
        <w:t>H2.3</w:t>
      </w:r>
      <w:r w:rsidRPr="005A725C">
        <w:rPr>
          <w:rFonts w:ascii="Times New Roman" w:hAnsi="Times New Roman" w:cs="Times New Roman"/>
          <w:sz w:val="24"/>
          <w:szCs w:val="24"/>
        </w:rPr>
        <w:t xml:space="preserve"> </w:t>
      </w:r>
      <w:r w:rsidRPr="005A725C">
        <w:rPr>
          <w:rFonts w:ascii="Times New Roman" w:hAnsi="Times New Roman" w:cs="Times New Roman"/>
          <w:i/>
          <w:sz w:val="24"/>
          <w:szCs w:val="24"/>
        </w:rPr>
        <w:t>(</w:t>
      </w:r>
      <w:r w:rsidR="00AF746E" w:rsidRPr="005A725C">
        <w:rPr>
          <w:rFonts w:ascii="Times New Roman" w:hAnsi="Times New Roman" w:cs="Times New Roman"/>
          <w:i/>
          <w:sz w:val="24"/>
          <w:szCs w:val="24"/>
        </w:rPr>
        <w:t>Distinctiveness Advantage</w:t>
      </w:r>
      <w:r w:rsidR="00C92F65" w:rsidRPr="005A725C">
        <w:rPr>
          <w:rFonts w:ascii="Times New Roman" w:hAnsi="Times New Roman" w:cs="Times New Roman"/>
          <w:i/>
          <w:sz w:val="24"/>
          <w:szCs w:val="24"/>
        </w:rPr>
        <w:t xml:space="preserve"> </w:t>
      </w:r>
      <w:r w:rsidRPr="005A725C">
        <w:rPr>
          <w:rFonts w:ascii="Times New Roman" w:hAnsi="Times New Roman" w:cs="Times New Roman"/>
          <w:i/>
          <w:sz w:val="24"/>
          <w:szCs w:val="24"/>
        </w:rPr>
        <w:t>Hypothesis)</w:t>
      </w:r>
      <w:r w:rsidRPr="005A725C">
        <w:rPr>
          <w:rFonts w:ascii="Times New Roman" w:hAnsi="Times New Roman" w:cs="Times New Roman"/>
          <w:sz w:val="24"/>
          <w:szCs w:val="24"/>
        </w:rPr>
        <w:t xml:space="preserve">: </w:t>
      </w:r>
      <w:r w:rsidR="006501F7" w:rsidRPr="005A725C">
        <w:rPr>
          <w:rFonts w:ascii="Times New Roman" w:hAnsi="Times New Roman" w:cs="Times New Roman"/>
          <w:sz w:val="24"/>
          <w:szCs w:val="24"/>
        </w:rPr>
        <w:t>Parties that</w:t>
      </w:r>
      <w:r w:rsidR="00C92F65" w:rsidRPr="005A725C">
        <w:rPr>
          <w:rFonts w:ascii="Times New Roman" w:hAnsi="Times New Roman" w:cs="Times New Roman"/>
          <w:sz w:val="24"/>
          <w:szCs w:val="24"/>
        </w:rPr>
        <w:t xml:space="preserve"> do not face a competitor party belonging to the same party family</w:t>
      </w:r>
      <w:r w:rsidR="00D56A8D" w:rsidRPr="005A725C">
        <w:rPr>
          <w:rFonts w:ascii="Times New Roman" w:hAnsi="Times New Roman" w:cs="Times New Roman"/>
          <w:sz w:val="24"/>
          <w:szCs w:val="24"/>
        </w:rPr>
        <w:t>, hence, are ideologically distinct,</w:t>
      </w:r>
      <w:r w:rsidR="00C92F65" w:rsidRPr="005A725C">
        <w:rPr>
          <w:rFonts w:ascii="Times New Roman" w:hAnsi="Times New Roman" w:cs="Times New Roman"/>
          <w:sz w:val="24"/>
          <w:szCs w:val="24"/>
        </w:rPr>
        <w:t xml:space="preserve"> </w:t>
      </w:r>
      <w:r w:rsidR="006501F7" w:rsidRPr="005A725C">
        <w:rPr>
          <w:rFonts w:ascii="Times New Roman" w:hAnsi="Times New Roman" w:cs="Times New Roman"/>
          <w:sz w:val="24"/>
          <w:szCs w:val="24"/>
        </w:rPr>
        <w:t>are less likely to die than parties</w:t>
      </w:r>
      <w:r w:rsidR="00DC4EF7" w:rsidRPr="005A725C">
        <w:rPr>
          <w:rFonts w:ascii="Times New Roman" w:hAnsi="Times New Roman" w:cs="Times New Roman"/>
          <w:sz w:val="24"/>
          <w:szCs w:val="24"/>
        </w:rPr>
        <w:t xml:space="preserve"> that </w:t>
      </w:r>
      <w:r w:rsidR="00D56A8D" w:rsidRPr="005A725C">
        <w:rPr>
          <w:rFonts w:ascii="Times New Roman" w:hAnsi="Times New Roman" w:cs="Times New Roman"/>
          <w:sz w:val="24"/>
          <w:szCs w:val="24"/>
        </w:rPr>
        <w:t>are not</w:t>
      </w:r>
      <w:r w:rsidR="006501F7" w:rsidRPr="005A725C">
        <w:rPr>
          <w:rFonts w:ascii="Times New Roman" w:hAnsi="Times New Roman" w:cs="Times New Roman"/>
          <w:sz w:val="24"/>
          <w:szCs w:val="24"/>
        </w:rPr>
        <w:t>.</w:t>
      </w:r>
    </w:p>
    <w:p w14:paraId="447B3CE1" w14:textId="77777777" w:rsidR="00474FB1" w:rsidRPr="005A725C" w:rsidRDefault="00474FB1" w:rsidP="00BD3965">
      <w:pPr>
        <w:autoSpaceDE w:val="0"/>
        <w:autoSpaceDN w:val="0"/>
        <w:adjustRightInd w:val="0"/>
        <w:spacing w:before="240" w:line="480" w:lineRule="auto"/>
        <w:rPr>
          <w:rFonts w:ascii="Times New Roman" w:eastAsia="TimesNewRoman" w:hAnsi="Times New Roman" w:cs="Times New Roman"/>
          <w:b/>
          <w:sz w:val="24"/>
          <w:szCs w:val="24"/>
        </w:rPr>
      </w:pPr>
    </w:p>
    <w:p w14:paraId="438FA30D" w14:textId="77777777" w:rsidR="00DE461E" w:rsidRPr="005A725C" w:rsidRDefault="00DE461E" w:rsidP="00BD3965">
      <w:pPr>
        <w:autoSpaceDE w:val="0"/>
        <w:autoSpaceDN w:val="0"/>
        <w:adjustRightInd w:val="0"/>
        <w:spacing w:before="240" w:line="480" w:lineRule="auto"/>
        <w:rPr>
          <w:rFonts w:ascii="Times New Roman" w:eastAsia="TimesNewRoman" w:hAnsi="Times New Roman" w:cs="Times New Roman"/>
          <w:b/>
          <w:sz w:val="24"/>
          <w:szCs w:val="24"/>
        </w:rPr>
      </w:pPr>
    </w:p>
    <w:p w14:paraId="5EF4E29D" w14:textId="3588C71D" w:rsidR="00EA38D0" w:rsidRPr="005A725C" w:rsidRDefault="00B60B84" w:rsidP="00BD3965">
      <w:pPr>
        <w:autoSpaceDE w:val="0"/>
        <w:autoSpaceDN w:val="0"/>
        <w:adjustRightInd w:val="0"/>
        <w:spacing w:before="240" w:line="480" w:lineRule="auto"/>
        <w:rPr>
          <w:rFonts w:ascii="Times New Roman" w:eastAsia="TimesNewRoman" w:hAnsi="Times New Roman" w:cs="Times New Roman"/>
          <w:b/>
          <w:sz w:val="24"/>
          <w:szCs w:val="24"/>
        </w:rPr>
      </w:pPr>
      <w:r w:rsidRPr="005A725C">
        <w:rPr>
          <w:rFonts w:ascii="Times New Roman" w:eastAsia="TimesNewRoman" w:hAnsi="Times New Roman" w:cs="Times New Roman"/>
          <w:b/>
          <w:sz w:val="24"/>
          <w:szCs w:val="24"/>
        </w:rPr>
        <w:lastRenderedPageBreak/>
        <w:t>Defini</w:t>
      </w:r>
      <w:r w:rsidR="00944B16" w:rsidRPr="005A725C">
        <w:rPr>
          <w:rFonts w:ascii="Times New Roman" w:eastAsia="TimesNewRoman" w:hAnsi="Times New Roman" w:cs="Times New Roman"/>
          <w:b/>
          <w:sz w:val="24"/>
          <w:szCs w:val="24"/>
        </w:rPr>
        <w:t xml:space="preserve">tion of </w:t>
      </w:r>
      <w:r w:rsidR="00DF3231" w:rsidRPr="005A725C">
        <w:rPr>
          <w:rFonts w:ascii="Times New Roman" w:eastAsia="TimesNewRoman" w:hAnsi="Times New Roman" w:cs="Times New Roman"/>
          <w:b/>
          <w:sz w:val="24"/>
          <w:szCs w:val="24"/>
        </w:rPr>
        <w:t>New Parties</w:t>
      </w:r>
      <w:r w:rsidR="00944B16" w:rsidRPr="005A725C">
        <w:rPr>
          <w:rFonts w:ascii="Times New Roman" w:eastAsia="TimesNewRoman" w:hAnsi="Times New Roman" w:cs="Times New Roman"/>
          <w:b/>
          <w:sz w:val="24"/>
          <w:szCs w:val="24"/>
        </w:rPr>
        <w:t xml:space="preserve"> and Empirical Scope of the Analysis</w:t>
      </w:r>
    </w:p>
    <w:p w14:paraId="6E13D0BC" w14:textId="7BD845FC" w:rsidR="00CB5384" w:rsidRPr="005A725C" w:rsidRDefault="008879AD" w:rsidP="00E53E70">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 xml:space="preserve">We define </w:t>
      </w:r>
      <w:r w:rsidR="000123E8" w:rsidRPr="005A725C">
        <w:rPr>
          <w:rFonts w:ascii="Times New Roman" w:eastAsia="TimesNewRoman" w:hAnsi="Times New Roman" w:cs="Times New Roman"/>
          <w:sz w:val="24"/>
          <w:szCs w:val="24"/>
        </w:rPr>
        <w:t xml:space="preserve">new parties </w:t>
      </w:r>
      <w:r w:rsidR="006A0961" w:rsidRPr="005A725C">
        <w:rPr>
          <w:rFonts w:ascii="Times New Roman" w:eastAsia="TimesNewRoman" w:hAnsi="Times New Roman" w:cs="Times New Roman"/>
          <w:sz w:val="24"/>
          <w:szCs w:val="24"/>
        </w:rPr>
        <w:t xml:space="preserve">by </w:t>
      </w:r>
      <w:r w:rsidR="000B5E62" w:rsidRPr="005A725C">
        <w:rPr>
          <w:rFonts w:ascii="Times New Roman" w:eastAsia="TimesNewRoman" w:hAnsi="Times New Roman" w:cs="Times New Roman"/>
          <w:sz w:val="24"/>
          <w:szCs w:val="24"/>
        </w:rPr>
        <w:t xml:space="preserve">referring to </w:t>
      </w:r>
      <w:r w:rsidR="000123E8" w:rsidRPr="005A725C">
        <w:rPr>
          <w:rFonts w:ascii="Times New Roman" w:eastAsia="TimesNewRoman" w:hAnsi="Times New Roman" w:cs="Times New Roman"/>
          <w:sz w:val="24"/>
          <w:szCs w:val="24"/>
        </w:rPr>
        <w:t xml:space="preserve">their </w:t>
      </w:r>
      <w:r w:rsidR="000123E8" w:rsidRPr="005A725C">
        <w:rPr>
          <w:rFonts w:ascii="Times New Roman" w:eastAsia="TimesNewRoman" w:hAnsi="Times New Roman" w:cs="Times New Roman"/>
          <w:i/>
          <w:iCs/>
          <w:sz w:val="24"/>
          <w:szCs w:val="24"/>
        </w:rPr>
        <w:t>organizational age</w:t>
      </w:r>
      <w:r w:rsidR="000123E8" w:rsidRPr="005A725C">
        <w:rPr>
          <w:rFonts w:ascii="Times New Roman" w:eastAsia="TimesNewRoman" w:hAnsi="Times New Roman" w:cs="Times New Roman"/>
          <w:sz w:val="24"/>
          <w:szCs w:val="24"/>
        </w:rPr>
        <w:t xml:space="preserve">. </w:t>
      </w:r>
      <w:r w:rsidR="00DF24B6" w:rsidRPr="005A725C">
        <w:rPr>
          <w:rFonts w:ascii="Times New Roman" w:hAnsi="Times New Roman" w:cs="Times New Roman"/>
          <w:sz w:val="24"/>
          <w:szCs w:val="24"/>
        </w:rPr>
        <w:t>Organizationally new parties still need to build a viable, self-sufficient infrastructure consolidated by a (relatively) stable support base, which makes these parties more vulnerable than</w:t>
      </w:r>
      <w:r w:rsidR="006A0961" w:rsidRPr="005A725C">
        <w:rPr>
          <w:rFonts w:ascii="Times New Roman" w:hAnsi="Times New Roman" w:cs="Times New Roman"/>
          <w:sz w:val="24"/>
          <w:szCs w:val="24"/>
        </w:rPr>
        <w:t>,</w:t>
      </w:r>
      <w:r w:rsidR="00DF24B6" w:rsidRPr="005A725C">
        <w:rPr>
          <w:rFonts w:ascii="Times New Roman" w:hAnsi="Times New Roman" w:cs="Times New Roman"/>
          <w:sz w:val="24"/>
          <w:szCs w:val="24"/>
        </w:rPr>
        <w:t xml:space="preserve"> and thus distinct from</w:t>
      </w:r>
      <w:r w:rsidR="006A0961" w:rsidRPr="005A725C">
        <w:rPr>
          <w:rFonts w:ascii="Times New Roman" w:hAnsi="Times New Roman" w:cs="Times New Roman"/>
          <w:sz w:val="24"/>
          <w:szCs w:val="24"/>
        </w:rPr>
        <w:t>,</w:t>
      </w:r>
      <w:r w:rsidR="00DF24B6" w:rsidRPr="005A725C">
        <w:rPr>
          <w:rFonts w:ascii="Times New Roman" w:hAnsi="Times New Roman" w:cs="Times New Roman"/>
          <w:sz w:val="24"/>
          <w:szCs w:val="24"/>
        </w:rPr>
        <w:t xml:space="preserve"> the group of established or ‘organizationally mature’ parties</w:t>
      </w:r>
      <w:r w:rsidR="00E77881" w:rsidRPr="005A725C">
        <w:rPr>
          <w:rFonts w:ascii="Times New Roman" w:hAnsi="Times New Roman" w:cs="Times New Roman"/>
          <w:sz w:val="24"/>
          <w:szCs w:val="24"/>
        </w:rPr>
        <w:t xml:space="preserve"> (</w:t>
      </w:r>
      <w:r w:rsidR="00B23C1C" w:rsidRPr="005A725C">
        <w:rPr>
          <w:rFonts w:ascii="Times New Roman" w:hAnsi="Times New Roman" w:cs="Times New Roman"/>
          <w:sz w:val="24"/>
          <w:szCs w:val="24"/>
        </w:rPr>
        <w:t xml:space="preserve">e.g. </w:t>
      </w:r>
      <w:proofErr w:type="spellStart"/>
      <w:r w:rsidR="00E77881" w:rsidRPr="005A725C">
        <w:rPr>
          <w:rFonts w:ascii="Times New Roman" w:hAnsi="Times New Roman" w:cs="Times New Roman"/>
          <w:sz w:val="24"/>
          <w:szCs w:val="24"/>
        </w:rPr>
        <w:t>Mair</w:t>
      </w:r>
      <w:proofErr w:type="spellEnd"/>
      <w:r w:rsidR="00E77881" w:rsidRPr="005A725C">
        <w:rPr>
          <w:rFonts w:ascii="Times New Roman" w:hAnsi="Times New Roman" w:cs="Times New Roman"/>
          <w:sz w:val="24"/>
          <w:szCs w:val="24"/>
        </w:rPr>
        <w:t xml:space="preserve"> 1990)</w:t>
      </w:r>
      <w:r w:rsidR="00DF24B6" w:rsidRPr="005A725C">
        <w:rPr>
          <w:rFonts w:ascii="Times New Roman" w:hAnsi="Times New Roman" w:cs="Times New Roman"/>
          <w:sz w:val="24"/>
          <w:szCs w:val="24"/>
        </w:rPr>
        <w:t xml:space="preserve">. </w:t>
      </w:r>
      <w:r w:rsidR="000123E8" w:rsidRPr="005A725C">
        <w:rPr>
          <w:rFonts w:ascii="Times New Roman" w:eastAsia="TimesNewRoman" w:hAnsi="Times New Roman" w:cs="Times New Roman"/>
          <w:sz w:val="24"/>
          <w:szCs w:val="24"/>
        </w:rPr>
        <w:t>Parties are newly created if they are bu</w:t>
      </w:r>
      <w:r w:rsidRPr="005A725C">
        <w:rPr>
          <w:rFonts w:ascii="Times New Roman" w:eastAsia="TimesNewRoman" w:hAnsi="Times New Roman" w:cs="Times New Roman"/>
          <w:sz w:val="24"/>
          <w:szCs w:val="24"/>
        </w:rPr>
        <w:t>ilt from scratch (‘newly born’)</w:t>
      </w:r>
      <w:r w:rsidR="00B23C1C" w:rsidRPr="005A725C">
        <w:rPr>
          <w:rFonts w:ascii="Times New Roman" w:eastAsia="TimesNewRoman" w:hAnsi="Times New Roman" w:cs="Times New Roman"/>
          <w:sz w:val="24"/>
          <w:szCs w:val="24"/>
        </w:rPr>
        <w:t>, i.e. formed without the help of members of existing parties (Hug 2001: 13)</w:t>
      </w:r>
      <w:r w:rsidRPr="005A725C">
        <w:rPr>
          <w:rFonts w:ascii="Times New Roman" w:eastAsia="TimesNewRoman" w:hAnsi="Times New Roman" w:cs="Times New Roman"/>
          <w:sz w:val="24"/>
          <w:szCs w:val="24"/>
        </w:rPr>
        <w:t>,</w:t>
      </w:r>
      <w:r w:rsidR="000123E8" w:rsidRPr="005A725C">
        <w:rPr>
          <w:rFonts w:ascii="Times New Roman" w:eastAsia="TimesNewRoman" w:hAnsi="Times New Roman" w:cs="Times New Roman"/>
          <w:sz w:val="24"/>
          <w:szCs w:val="24"/>
        </w:rPr>
        <w:t xml:space="preserve"> </w:t>
      </w:r>
      <w:r w:rsidR="006A0961" w:rsidRPr="005A725C">
        <w:rPr>
          <w:rFonts w:ascii="Times New Roman" w:eastAsia="TimesNewRoman" w:hAnsi="Times New Roman" w:cs="Times New Roman"/>
          <w:sz w:val="24"/>
          <w:szCs w:val="24"/>
        </w:rPr>
        <w:t xml:space="preserve">through </w:t>
      </w:r>
      <w:r w:rsidR="000123E8" w:rsidRPr="005A725C">
        <w:rPr>
          <w:rFonts w:ascii="Times New Roman" w:eastAsia="TimesNewRoman" w:hAnsi="Times New Roman" w:cs="Times New Roman"/>
          <w:sz w:val="24"/>
          <w:szCs w:val="24"/>
        </w:rPr>
        <w:t>mergers in which newly born parties participate and splits from old parties</w:t>
      </w:r>
      <w:r w:rsidR="00B86C8F" w:rsidRPr="005A725C">
        <w:rPr>
          <w:rStyle w:val="FootnoteReference"/>
          <w:rFonts w:ascii="Times New Roman" w:eastAsia="TimesNewRoman" w:hAnsi="Times New Roman" w:cs="Times New Roman"/>
          <w:sz w:val="24"/>
          <w:szCs w:val="24"/>
        </w:rPr>
        <w:footnoteReference w:id="9"/>
      </w:r>
      <w:r w:rsidR="000123E8" w:rsidRPr="005A725C">
        <w:rPr>
          <w:rFonts w:ascii="Times New Roman" w:eastAsia="TimesNewRoman" w:hAnsi="Times New Roman" w:cs="Times New Roman"/>
          <w:sz w:val="24"/>
          <w:szCs w:val="24"/>
        </w:rPr>
        <w:t>,</w:t>
      </w:r>
      <w:r w:rsidRPr="005A725C">
        <w:rPr>
          <w:rFonts w:ascii="Times New Roman" w:eastAsia="TimesNewRoman" w:hAnsi="Times New Roman" w:cs="Times New Roman"/>
          <w:sz w:val="24"/>
          <w:szCs w:val="24"/>
        </w:rPr>
        <w:t xml:space="preserve"> </w:t>
      </w:r>
      <w:r w:rsidR="000123E8" w:rsidRPr="005A725C">
        <w:rPr>
          <w:rFonts w:ascii="Times New Roman" w:eastAsia="TimesNewRoman" w:hAnsi="Times New Roman" w:cs="Times New Roman"/>
          <w:sz w:val="24"/>
          <w:szCs w:val="24"/>
        </w:rPr>
        <w:t xml:space="preserve">i.e. parties that faced or still face the challenge to build a viable infrastructure. </w:t>
      </w:r>
      <w:r w:rsidRPr="005A725C">
        <w:rPr>
          <w:rFonts w:ascii="Times New Roman" w:eastAsia="TimesNewRoman" w:hAnsi="Times New Roman" w:cs="Times New Roman"/>
          <w:sz w:val="24"/>
          <w:szCs w:val="24"/>
        </w:rPr>
        <w:t>Mergers between old parties and successor parties</w:t>
      </w:r>
      <w:r w:rsidR="00B23C1C" w:rsidRPr="005A725C">
        <w:rPr>
          <w:rFonts w:ascii="Times New Roman" w:eastAsia="TimesNewRoman" w:hAnsi="Times New Roman" w:cs="Times New Roman"/>
          <w:sz w:val="24"/>
          <w:szCs w:val="24"/>
        </w:rPr>
        <w:t xml:space="preserve">– being able to rely on more </w:t>
      </w:r>
      <w:r w:rsidR="00A04A04" w:rsidRPr="005A725C">
        <w:rPr>
          <w:rFonts w:ascii="Times New Roman" w:eastAsia="TimesNewRoman" w:hAnsi="Times New Roman" w:cs="Times New Roman"/>
          <w:sz w:val="24"/>
          <w:szCs w:val="24"/>
        </w:rPr>
        <w:t xml:space="preserve">extensive </w:t>
      </w:r>
      <w:r w:rsidR="00B23C1C" w:rsidRPr="005A725C">
        <w:rPr>
          <w:rFonts w:ascii="Times New Roman" w:eastAsia="TimesNewRoman" w:hAnsi="Times New Roman" w:cs="Times New Roman"/>
          <w:sz w:val="24"/>
          <w:szCs w:val="24"/>
        </w:rPr>
        <w:t xml:space="preserve">infrastructures and resources – are </w:t>
      </w:r>
      <w:r w:rsidRPr="005A725C">
        <w:rPr>
          <w:rFonts w:ascii="Times New Roman" w:eastAsia="TimesNewRoman" w:hAnsi="Times New Roman" w:cs="Times New Roman"/>
          <w:sz w:val="24"/>
          <w:szCs w:val="24"/>
        </w:rPr>
        <w:t>excluded.</w:t>
      </w:r>
      <w:r w:rsidR="00B23C1C" w:rsidRPr="005A725C">
        <w:rPr>
          <w:rStyle w:val="FootnoteReference"/>
          <w:rFonts w:ascii="Times New Roman" w:eastAsia="TimesNewRoman" w:hAnsi="Times New Roman" w:cs="Times New Roman"/>
          <w:sz w:val="24"/>
          <w:szCs w:val="24"/>
        </w:rPr>
        <w:footnoteReference w:id="10"/>
      </w:r>
      <w:r w:rsidR="00DF24B6" w:rsidRPr="005A725C">
        <w:rPr>
          <w:rFonts w:ascii="Times New Roman" w:eastAsia="TimesNewRoman" w:hAnsi="Times New Roman" w:cs="Times New Roman"/>
          <w:sz w:val="24"/>
          <w:szCs w:val="24"/>
        </w:rPr>
        <w:t xml:space="preserve"> </w:t>
      </w:r>
    </w:p>
    <w:p w14:paraId="67584F0B" w14:textId="7D8BA283" w:rsidR="00CB5384" w:rsidRPr="005A725C" w:rsidRDefault="00BE14F7" w:rsidP="00E53E70">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hAnsi="Times New Roman" w:cs="Times New Roman"/>
          <w:sz w:val="24"/>
          <w:szCs w:val="24"/>
        </w:rPr>
        <w:t xml:space="preserve">Following </w:t>
      </w:r>
      <w:proofErr w:type="spellStart"/>
      <w:r w:rsidRPr="005A725C">
        <w:rPr>
          <w:rFonts w:ascii="Times New Roman" w:hAnsi="Times New Roman" w:cs="Times New Roman"/>
          <w:sz w:val="24"/>
          <w:szCs w:val="24"/>
        </w:rPr>
        <w:t>Bolleyer</w:t>
      </w:r>
      <w:proofErr w:type="spellEnd"/>
      <w:r w:rsidRPr="005A725C">
        <w:rPr>
          <w:rFonts w:ascii="Times New Roman" w:hAnsi="Times New Roman" w:cs="Times New Roman"/>
          <w:sz w:val="24"/>
          <w:szCs w:val="24"/>
        </w:rPr>
        <w:t xml:space="preserve"> and </w:t>
      </w:r>
      <w:proofErr w:type="spellStart"/>
      <w:r w:rsidRPr="005A725C">
        <w:rPr>
          <w:rFonts w:ascii="Times New Roman" w:hAnsi="Times New Roman" w:cs="Times New Roman"/>
          <w:sz w:val="24"/>
          <w:szCs w:val="24"/>
        </w:rPr>
        <w:t>Bytzek</w:t>
      </w:r>
      <w:proofErr w:type="spellEnd"/>
      <w:r w:rsidRPr="005A725C">
        <w:rPr>
          <w:rFonts w:ascii="Times New Roman" w:hAnsi="Times New Roman" w:cs="Times New Roman"/>
          <w:sz w:val="24"/>
          <w:szCs w:val="24"/>
        </w:rPr>
        <w:t xml:space="preserve"> (2013), w</w:t>
      </w:r>
      <w:r w:rsidR="00DF24B6" w:rsidRPr="005A725C">
        <w:rPr>
          <w:rFonts w:ascii="Times New Roman" w:hAnsi="Times New Roman" w:cs="Times New Roman"/>
          <w:sz w:val="24"/>
          <w:szCs w:val="24"/>
        </w:rPr>
        <w:t>e identified new formations meeting these criteria from 1968 onwards</w:t>
      </w:r>
      <w:r w:rsidR="00CB5384" w:rsidRPr="005A725C">
        <w:rPr>
          <w:rFonts w:ascii="Times New Roman" w:hAnsi="Times New Roman" w:cs="Times New Roman"/>
          <w:sz w:val="24"/>
          <w:szCs w:val="24"/>
        </w:rPr>
        <w:t xml:space="preserve"> as party systems in long-lived democracies were considered “frozen”, hence ‘stable’, up to the 1960s</w:t>
      </w:r>
      <w:r w:rsidR="00D3212A" w:rsidRPr="005A725C">
        <w:rPr>
          <w:rFonts w:ascii="Times New Roman" w:hAnsi="Times New Roman" w:cs="Times New Roman"/>
          <w:sz w:val="24"/>
          <w:szCs w:val="24"/>
        </w:rPr>
        <w:t>.</w:t>
      </w:r>
      <w:r w:rsidR="00CB5384" w:rsidRPr="005A725C">
        <w:rPr>
          <w:rFonts w:ascii="Times New Roman" w:hAnsi="Times New Roman" w:cs="Times New Roman"/>
          <w:sz w:val="24"/>
          <w:szCs w:val="24"/>
        </w:rPr>
        <w:t xml:space="preserve"> </w:t>
      </w:r>
      <w:r w:rsidR="00D3212A" w:rsidRPr="005A725C">
        <w:rPr>
          <w:rFonts w:ascii="Times New Roman" w:hAnsi="Times New Roman" w:cs="Times New Roman"/>
          <w:sz w:val="24"/>
          <w:szCs w:val="24"/>
        </w:rPr>
        <w:t>However,</w:t>
      </w:r>
      <w:r w:rsidR="005D4622" w:rsidRPr="005A725C">
        <w:rPr>
          <w:rFonts w:ascii="Times New Roman" w:hAnsi="Times New Roman" w:cs="Times New Roman"/>
          <w:sz w:val="24"/>
          <w:szCs w:val="24"/>
        </w:rPr>
        <w:t xml:space="preserve"> citizens’ party affiliations underpinning these party systems</w:t>
      </w:r>
      <w:r w:rsidR="00CB5384" w:rsidRPr="005A725C">
        <w:rPr>
          <w:rFonts w:ascii="Times New Roman" w:hAnsi="Times New Roman" w:cs="Times New Roman"/>
          <w:sz w:val="24"/>
          <w:szCs w:val="24"/>
        </w:rPr>
        <w:t xml:space="preserve"> started to de-align </w:t>
      </w:r>
      <w:r w:rsidR="005D4622" w:rsidRPr="005A725C">
        <w:rPr>
          <w:rFonts w:ascii="Times New Roman" w:hAnsi="Times New Roman" w:cs="Times New Roman"/>
          <w:sz w:val="24"/>
          <w:szCs w:val="24"/>
        </w:rPr>
        <w:t xml:space="preserve">in the </w:t>
      </w:r>
      <w:r w:rsidR="00CB5384" w:rsidRPr="005A725C">
        <w:rPr>
          <w:rFonts w:ascii="Times New Roman" w:hAnsi="Times New Roman" w:cs="Times New Roman"/>
          <w:sz w:val="24"/>
          <w:szCs w:val="24"/>
        </w:rPr>
        <w:t xml:space="preserve">latter </w:t>
      </w:r>
      <w:r w:rsidR="005D4622" w:rsidRPr="005A725C">
        <w:rPr>
          <w:rFonts w:ascii="Times New Roman" w:hAnsi="Times New Roman" w:cs="Times New Roman"/>
          <w:sz w:val="24"/>
          <w:szCs w:val="24"/>
        </w:rPr>
        <w:t xml:space="preserve">period of </w:t>
      </w:r>
      <w:r w:rsidR="00CB5384" w:rsidRPr="005A725C">
        <w:rPr>
          <w:rFonts w:ascii="Times New Roman" w:hAnsi="Times New Roman" w:cs="Times New Roman"/>
          <w:sz w:val="24"/>
          <w:szCs w:val="24"/>
        </w:rPr>
        <w:t>that decade (</w:t>
      </w:r>
      <w:proofErr w:type="spellStart"/>
      <w:r w:rsidR="005D4622" w:rsidRPr="005A725C">
        <w:rPr>
          <w:rFonts w:ascii="Times New Roman" w:hAnsi="Times New Roman" w:cs="Times New Roman"/>
          <w:sz w:val="24"/>
          <w:szCs w:val="24"/>
        </w:rPr>
        <w:t>Lipset</w:t>
      </w:r>
      <w:proofErr w:type="spellEnd"/>
      <w:r w:rsidR="005D4622" w:rsidRPr="005A725C">
        <w:rPr>
          <w:rFonts w:ascii="Times New Roman" w:hAnsi="Times New Roman" w:cs="Times New Roman"/>
          <w:sz w:val="24"/>
          <w:szCs w:val="24"/>
        </w:rPr>
        <w:t xml:space="preserve"> and </w:t>
      </w:r>
      <w:proofErr w:type="spellStart"/>
      <w:r w:rsidR="005D4622" w:rsidRPr="005A725C">
        <w:rPr>
          <w:rFonts w:ascii="Times New Roman" w:hAnsi="Times New Roman" w:cs="Times New Roman"/>
          <w:sz w:val="24"/>
          <w:szCs w:val="24"/>
        </w:rPr>
        <w:t>Rokkan</w:t>
      </w:r>
      <w:proofErr w:type="spellEnd"/>
      <w:r w:rsidR="005D4622" w:rsidRPr="005A725C">
        <w:rPr>
          <w:rFonts w:ascii="Times New Roman" w:hAnsi="Times New Roman" w:cs="Times New Roman"/>
          <w:sz w:val="24"/>
          <w:szCs w:val="24"/>
        </w:rPr>
        <w:t xml:space="preserve"> 1967</w:t>
      </w:r>
      <w:r w:rsidR="00CB5384" w:rsidRPr="005A725C">
        <w:rPr>
          <w:rFonts w:ascii="Times New Roman" w:hAnsi="Times New Roman" w:cs="Times New Roman"/>
          <w:sz w:val="24"/>
          <w:szCs w:val="24"/>
        </w:rPr>
        <w:t>)</w:t>
      </w:r>
      <w:r w:rsidR="005D4622" w:rsidRPr="005A725C">
        <w:rPr>
          <w:rFonts w:ascii="Times New Roman" w:hAnsi="Times New Roman" w:cs="Times New Roman"/>
          <w:sz w:val="24"/>
          <w:szCs w:val="24"/>
        </w:rPr>
        <w:t>.</w:t>
      </w:r>
      <w:r w:rsidR="000B5E62" w:rsidRPr="005A725C">
        <w:rPr>
          <w:rFonts w:ascii="Times New Roman" w:hAnsi="Times New Roman" w:cs="Times New Roman"/>
          <w:sz w:val="24"/>
          <w:szCs w:val="24"/>
        </w:rPr>
        <w:t xml:space="preserve"> Consequently, a</w:t>
      </w:r>
      <w:r w:rsidR="000123E8" w:rsidRPr="005A725C">
        <w:rPr>
          <w:rFonts w:ascii="Times New Roman" w:eastAsia="TimesNewRoman" w:hAnsi="Times New Roman" w:cs="Times New Roman"/>
          <w:sz w:val="24"/>
          <w:szCs w:val="24"/>
        </w:rPr>
        <w:t xml:space="preserve">ll </w:t>
      </w:r>
      <w:r w:rsidR="008879AD" w:rsidRPr="005A725C">
        <w:rPr>
          <w:rFonts w:ascii="Times New Roman" w:eastAsia="TimesNewRoman" w:hAnsi="Times New Roman" w:cs="Times New Roman"/>
          <w:sz w:val="24"/>
          <w:szCs w:val="24"/>
        </w:rPr>
        <w:t xml:space="preserve">parties covered </w:t>
      </w:r>
      <w:r w:rsidR="000123E8" w:rsidRPr="005A725C">
        <w:rPr>
          <w:rFonts w:ascii="Times New Roman" w:eastAsia="TimesNewRoman" w:hAnsi="Times New Roman" w:cs="Times New Roman"/>
          <w:sz w:val="24"/>
          <w:szCs w:val="24"/>
        </w:rPr>
        <w:t>face</w:t>
      </w:r>
      <w:r w:rsidR="00DF24B6" w:rsidRPr="005A725C">
        <w:rPr>
          <w:rFonts w:ascii="Times New Roman" w:eastAsia="TimesNewRoman" w:hAnsi="Times New Roman" w:cs="Times New Roman"/>
          <w:sz w:val="24"/>
          <w:szCs w:val="24"/>
        </w:rPr>
        <w:t xml:space="preserve">d a growing </w:t>
      </w:r>
      <w:r w:rsidR="000123E8" w:rsidRPr="005A725C">
        <w:rPr>
          <w:rFonts w:ascii="Times New Roman" w:eastAsia="TimesNewRoman" w:hAnsi="Times New Roman" w:cs="Times New Roman"/>
          <w:sz w:val="24"/>
          <w:szCs w:val="24"/>
        </w:rPr>
        <w:t xml:space="preserve">challenge to stabilize support </w:t>
      </w:r>
      <w:r w:rsidR="00F87ECB" w:rsidRPr="005A725C">
        <w:rPr>
          <w:rFonts w:ascii="Times New Roman" w:eastAsia="TimesNewRoman" w:hAnsi="Times New Roman" w:cs="Times New Roman"/>
          <w:sz w:val="24"/>
          <w:szCs w:val="24"/>
        </w:rPr>
        <w:t xml:space="preserve">in </w:t>
      </w:r>
      <w:r w:rsidR="008879AD" w:rsidRPr="005A725C">
        <w:rPr>
          <w:rFonts w:ascii="Times New Roman" w:eastAsia="TimesNewRoman" w:hAnsi="Times New Roman" w:cs="Times New Roman"/>
          <w:sz w:val="24"/>
          <w:szCs w:val="24"/>
        </w:rPr>
        <w:t xml:space="preserve">an </w:t>
      </w:r>
      <w:r w:rsidR="00F87ECB" w:rsidRPr="005A725C">
        <w:rPr>
          <w:rFonts w:ascii="Times New Roman" w:eastAsia="TimesNewRoman" w:hAnsi="Times New Roman" w:cs="Times New Roman"/>
          <w:sz w:val="24"/>
          <w:szCs w:val="24"/>
        </w:rPr>
        <w:t>era of</w:t>
      </w:r>
      <w:r w:rsidR="008879AD" w:rsidRPr="005A725C">
        <w:rPr>
          <w:rFonts w:ascii="Times New Roman" w:eastAsia="TimesNewRoman" w:hAnsi="Times New Roman" w:cs="Times New Roman"/>
          <w:sz w:val="24"/>
          <w:szCs w:val="24"/>
        </w:rPr>
        <w:t xml:space="preserve"> </w:t>
      </w:r>
      <w:r w:rsidR="00F87ECB" w:rsidRPr="005A725C">
        <w:rPr>
          <w:rFonts w:ascii="Times New Roman" w:eastAsia="TimesNewRoman" w:hAnsi="Times New Roman" w:cs="Times New Roman"/>
          <w:sz w:val="24"/>
          <w:szCs w:val="24"/>
        </w:rPr>
        <w:t>mass media</w:t>
      </w:r>
      <w:r w:rsidR="00775646" w:rsidRPr="005A725C">
        <w:rPr>
          <w:rFonts w:ascii="Times New Roman" w:eastAsia="TimesNewRoman" w:hAnsi="Times New Roman" w:cs="Times New Roman"/>
          <w:sz w:val="24"/>
          <w:szCs w:val="24"/>
        </w:rPr>
        <w:t xml:space="preserve"> communications as well as high </w:t>
      </w:r>
      <w:r w:rsidR="000123E8" w:rsidRPr="005A725C">
        <w:rPr>
          <w:rFonts w:ascii="Times New Roman" w:eastAsia="TimesNewRoman" w:hAnsi="Times New Roman" w:cs="Times New Roman"/>
          <w:sz w:val="24"/>
          <w:szCs w:val="24"/>
        </w:rPr>
        <w:t xml:space="preserve">levels </w:t>
      </w:r>
      <w:r w:rsidR="008879AD" w:rsidRPr="005A725C">
        <w:rPr>
          <w:rFonts w:ascii="Times New Roman" w:eastAsia="TimesNewRoman" w:hAnsi="Times New Roman" w:cs="Times New Roman"/>
          <w:sz w:val="24"/>
          <w:szCs w:val="24"/>
        </w:rPr>
        <w:t xml:space="preserve">of </w:t>
      </w:r>
      <w:r w:rsidR="000123E8" w:rsidRPr="005A725C">
        <w:rPr>
          <w:rFonts w:ascii="Times New Roman" w:eastAsia="TimesNewRoman" w:hAnsi="Times New Roman" w:cs="Times New Roman"/>
          <w:sz w:val="24"/>
          <w:szCs w:val="24"/>
        </w:rPr>
        <w:t>citizen disengagement</w:t>
      </w:r>
      <w:r w:rsidR="00F87ECB" w:rsidRPr="005A725C">
        <w:rPr>
          <w:rFonts w:ascii="Times New Roman" w:eastAsia="TimesNewRoman" w:hAnsi="Times New Roman" w:cs="Times New Roman"/>
          <w:sz w:val="24"/>
          <w:szCs w:val="24"/>
        </w:rPr>
        <w:t xml:space="preserve"> from traditional forms of </w:t>
      </w:r>
      <w:r w:rsidR="00775646" w:rsidRPr="005A725C">
        <w:rPr>
          <w:rFonts w:ascii="Times New Roman" w:eastAsia="TimesNewRoman" w:hAnsi="Times New Roman" w:cs="Times New Roman"/>
          <w:sz w:val="24"/>
          <w:szCs w:val="24"/>
        </w:rPr>
        <w:t xml:space="preserve">political </w:t>
      </w:r>
      <w:r w:rsidR="00F87ECB" w:rsidRPr="005A725C">
        <w:rPr>
          <w:rFonts w:ascii="Times New Roman" w:eastAsia="TimesNewRoman" w:hAnsi="Times New Roman" w:cs="Times New Roman"/>
          <w:sz w:val="24"/>
          <w:szCs w:val="24"/>
        </w:rPr>
        <w:t>participation</w:t>
      </w:r>
      <w:r w:rsidR="000123E8" w:rsidRPr="005A725C">
        <w:rPr>
          <w:rFonts w:ascii="Times New Roman" w:eastAsia="TimesNewRoman" w:hAnsi="Times New Roman" w:cs="Times New Roman"/>
          <w:sz w:val="24"/>
          <w:szCs w:val="24"/>
        </w:rPr>
        <w:t>.</w:t>
      </w:r>
      <w:r w:rsidR="008879AD" w:rsidRPr="005A725C">
        <w:rPr>
          <w:rFonts w:ascii="Times New Roman" w:eastAsia="TimesNewRoman" w:hAnsi="Times New Roman" w:cs="Times New Roman"/>
          <w:sz w:val="24"/>
          <w:szCs w:val="24"/>
        </w:rPr>
        <w:t xml:space="preserve"> </w:t>
      </w:r>
      <w:r w:rsidR="00CB5384" w:rsidRPr="005A725C">
        <w:rPr>
          <w:rFonts w:ascii="Times New Roman" w:eastAsia="TimesNewRoman" w:hAnsi="Times New Roman" w:cs="Times New Roman"/>
          <w:sz w:val="24"/>
          <w:szCs w:val="24"/>
        </w:rPr>
        <w:t xml:space="preserve"> </w:t>
      </w:r>
    </w:p>
    <w:p w14:paraId="54BC156F" w14:textId="6508265F" w:rsidR="005D262D" w:rsidRPr="005A725C" w:rsidRDefault="00CB5384" w:rsidP="00E53E70">
      <w:pPr>
        <w:autoSpaceDE w:val="0"/>
        <w:autoSpaceDN w:val="0"/>
        <w:adjustRightInd w:val="0"/>
        <w:spacing w:before="240" w:line="480" w:lineRule="auto"/>
        <w:rPr>
          <w:rFonts w:ascii="Times New Roman" w:hAnsi="Times New Roman" w:cs="Times New Roman"/>
          <w:sz w:val="24"/>
          <w:szCs w:val="24"/>
        </w:rPr>
      </w:pPr>
      <w:r w:rsidRPr="005A725C">
        <w:rPr>
          <w:rFonts w:ascii="Times New Roman" w:eastAsia="TimesNewRoman" w:hAnsi="Times New Roman" w:cs="Times New Roman"/>
          <w:sz w:val="24"/>
          <w:szCs w:val="24"/>
        </w:rPr>
        <w:t>Meanwhile</w:t>
      </w:r>
      <w:r w:rsidR="00404928" w:rsidRPr="005A725C">
        <w:rPr>
          <w:rFonts w:ascii="Times New Roman" w:hAnsi="Times New Roman" w:cs="Times New Roman"/>
          <w:sz w:val="24"/>
          <w:szCs w:val="24"/>
        </w:rPr>
        <w:t>, to assure unit homogeneity, w</w:t>
      </w:r>
      <w:r w:rsidR="005D262D" w:rsidRPr="005A725C">
        <w:rPr>
          <w:rFonts w:ascii="Times New Roman" w:hAnsi="Times New Roman" w:cs="Times New Roman"/>
          <w:sz w:val="24"/>
          <w:szCs w:val="24"/>
        </w:rPr>
        <w:t xml:space="preserve">e </w:t>
      </w:r>
      <w:r w:rsidR="00DF24B6" w:rsidRPr="005A725C">
        <w:rPr>
          <w:rFonts w:ascii="Times New Roman" w:hAnsi="Times New Roman" w:cs="Times New Roman"/>
          <w:sz w:val="24"/>
          <w:szCs w:val="24"/>
        </w:rPr>
        <w:t xml:space="preserve">deliberately </w:t>
      </w:r>
      <w:r w:rsidR="005D262D" w:rsidRPr="005A725C">
        <w:rPr>
          <w:rFonts w:ascii="Times New Roman" w:hAnsi="Times New Roman" w:cs="Times New Roman"/>
          <w:sz w:val="24"/>
          <w:szCs w:val="24"/>
        </w:rPr>
        <w:t xml:space="preserve">focus on organizationally new parties </w:t>
      </w:r>
      <w:r w:rsidR="009110B7" w:rsidRPr="005A725C">
        <w:rPr>
          <w:rFonts w:ascii="Times New Roman" w:eastAsia="TimesNewRoman" w:hAnsi="Times New Roman" w:cs="Times New Roman"/>
          <w:sz w:val="24"/>
          <w:szCs w:val="24"/>
        </w:rPr>
        <w:t xml:space="preserve">that - </w:t>
      </w:r>
      <w:r w:rsidR="009110B7" w:rsidRPr="005A725C">
        <w:rPr>
          <w:rFonts w:ascii="Times New Roman" w:eastAsia="TimesNewRoman" w:hAnsi="Times New Roman" w:cs="Times New Roman"/>
          <w:i/>
          <w:sz w:val="24"/>
          <w:szCs w:val="24"/>
        </w:rPr>
        <w:t>from their organizational birth until their (potential) death - operated in already fully consolidated party systems</w:t>
      </w:r>
      <w:r w:rsidR="00944B16" w:rsidRPr="005A725C">
        <w:rPr>
          <w:rFonts w:ascii="Times New Roman" w:eastAsia="TimesNewRoman" w:hAnsi="Times New Roman" w:cs="Times New Roman"/>
          <w:sz w:val="24"/>
          <w:szCs w:val="24"/>
        </w:rPr>
        <w:t xml:space="preserve"> </w:t>
      </w:r>
      <w:r w:rsidR="005D262D" w:rsidRPr="005A725C">
        <w:rPr>
          <w:rFonts w:ascii="Times New Roman" w:hAnsi="Times New Roman" w:cs="Times New Roman"/>
          <w:sz w:val="24"/>
          <w:szCs w:val="24"/>
        </w:rPr>
        <w:t xml:space="preserve">(a situation that is substantially different if the majority of </w:t>
      </w:r>
      <w:r w:rsidR="005D262D" w:rsidRPr="005A725C">
        <w:rPr>
          <w:rFonts w:ascii="Times New Roman" w:hAnsi="Times New Roman" w:cs="Times New Roman"/>
          <w:sz w:val="24"/>
          <w:szCs w:val="24"/>
        </w:rPr>
        <w:lastRenderedPageBreak/>
        <w:t xml:space="preserve">rivalling parties are </w:t>
      </w:r>
      <w:r w:rsidRPr="005A725C">
        <w:rPr>
          <w:rFonts w:ascii="Times New Roman" w:hAnsi="Times New Roman" w:cs="Times New Roman"/>
          <w:sz w:val="24"/>
          <w:szCs w:val="24"/>
        </w:rPr>
        <w:t xml:space="preserve">organizationally </w:t>
      </w:r>
      <w:r w:rsidR="005D262D" w:rsidRPr="005A725C">
        <w:rPr>
          <w:rFonts w:ascii="Times New Roman" w:hAnsi="Times New Roman" w:cs="Times New Roman"/>
          <w:sz w:val="24"/>
          <w:szCs w:val="24"/>
        </w:rPr>
        <w:t>new as well)</w:t>
      </w:r>
      <w:r w:rsidR="009110B7" w:rsidRPr="005A725C">
        <w:rPr>
          <w:rFonts w:ascii="Times New Roman" w:hAnsi="Times New Roman" w:cs="Times New Roman"/>
          <w:sz w:val="24"/>
          <w:szCs w:val="24"/>
        </w:rPr>
        <w:t xml:space="preserve"> (</w:t>
      </w:r>
      <w:proofErr w:type="spellStart"/>
      <w:r w:rsidR="009110B7" w:rsidRPr="005A725C">
        <w:rPr>
          <w:rFonts w:ascii="Times New Roman" w:hAnsi="Times New Roman" w:cs="Times New Roman"/>
          <w:sz w:val="24"/>
          <w:szCs w:val="24"/>
        </w:rPr>
        <w:t>Meguid</w:t>
      </w:r>
      <w:proofErr w:type="spellEnd"/>
      <w:r w:rsidR="009110B7" w:rsidRPr="005A725C">
        <w:rPr>
          <w:rFonts w:ascii="Times New Roman" w:hAnsi="Times New Roman" w:cs="Times New Roman"/>
          <w:sz w:val="24"/>
          <w:szCs w:val="24"/>
        </w:rPr>
        <w:t xml:space="preserve"> 2007)</w:t>
      </w:r>
      <w:r w:rsidR="005D262D" w:rsidRPr="005A725C">
        <w:rPr>
          <w:rFonts w:ascii="Times New Roman" w:hAnsi="Times New Roman" w:cs="Times New Roman"/>
          <w:sz w:val="24"/>
          <w:szCs w:val="24"/>
        </w:rPr>
        <w:t>.</w:t>
      </w:r>
      <w:r w:rsidR="009110B7" w:rsidRPr="005A725C">
        <w:rPr>
          <w:rFonts w:ascii="Times New Roman" w:hAnsi="Times New Roman" w:cs="Times New Roman"/>
          <w:sz w:val="24"/>
          <w:szCs w:val="24"/>
        </w:rPr>
        <w:t xml:space="preserve"> </w:t>
      </w:r>
      <w:r w:rsidR="00404928" w:rsidRPr="005A725C">
        <w:rPr>
          <w:rFonts w:ascii="Times New Roman" w:hAnsi="Times New Roman" w:cs="Times New Roman"/>
          <w:sz w:val="24"/>
          <w:szCs w:val="24"/>
        </w:rPr>
        <w:t>Simultaneously</w:t>
      </w:r>
      <w:r w:rsidR="005D262D" w:rsidRPr="005A725C">
        <w:rPr>
          <w:rFonts w:ascii="Times New Roman" w:hAnsi="Times New Roman" w:cs="Times New Roman"/>
          <w:sz w:val="24"/>
          <w:szCs w:val="24"/>
        </w:rPr>
        <w:t xml:space="preserve">, the countries included are all established democracies with long electoral histories that allowed us to </w:t>
      </w:r>
      <w:r w:rsidR="00DF24B6" w:rsidRPr="005A725C">
        <w:rPr>
          <w:rFonts w:ascii="Times New Roman" w:hAnsi="Times New Roman" w:cs="Times New Roman"/>
          <w:sz w:val="24"/>
          <w:szCs w:val="24"/>
        </w:rPr>
        <w:t xml:space="preserve">assess </w:t>
      </w:r>
      <w:r w:rsidR="005D262D" w:rsidRPr="005A725C">
        <w:rPr>
          <w:rFonts w:ascii="Times New Roman" w:hAnsi="Times New Roman" w:cs="Times New Roman"/>
          <w:sz w:val="24"/>
          <w:szCs w:val="24"/>
        </w:rPr>
        <w:t xml:space="preserve">full party life cycles </w:t>
      </w:r>
      <w:r w:rsidR="000B5E62" w:rsidRPr="005A725C">
        <w:rPr>
          <w:rFonts w:ascii="Times New Roman" w:hAnsi="Times New Roman" w:cs="Times New Roman"/>
          <w:sz w:val="24"/>
          <w:szCs w:val="24"/>
        </w:rPr>
        <w:t xml:space="preserve">some of which </w:t>
      </w:r>
      <w:r w:rsidR="001B535F" w:rsidRPr="005A725C">
        <w:rPr>
          <w:rFonts w:ascii="Times New Roman" w:hAnsi="Times New Roman" w:cs="Times New Roman"/>
          <w:sz w:val="24"/>
          <w:szCs w:val="24"/>
        </w:rPr>
        <w:t>last</w:t>
      </w:r>
      <w:r w:rsidR="000B5E62" w:rsidRPr="005A725C">
        <w:rPr>
          <w:rFonts w:ascii="Times New Roman" w:hAnsi="Times New Roman" w:cs="Times New Roman"/>
          <w:sz w:val="24"/>
          <w:szCs w:val="24"/>
        </w:rPr>
        <w:t>ed</w:t>
      </w:r>
      <w:r w:rsidR="005D262D" w:rsidRPr="005A725C">
        <w:rPr>
          <w:rFonts w:ascii="Times New Roman" w:hAnsi="Times New Roman" w:cs="Times New Roman"/>
          <w:sz w:val="24"/>
          <w:szCs w:val="24"/>
        </w:rPr>
        <w:t xml:space="preserve"> several decades before their eventual death. </w:t>
      </w:r>
      <w:r w:rsidR="00C44E32" w:rsidRPr="005A725C">
        <w:rPr>
          <w:rFonts w:ascii="Times New Roman" w:hAnsi="Times New Roman" w:cs="Times New Roman"/>
          <w:sz w:val="24"/>
          <w:szCs w:val="24"/>
        </w:rPr>
        <w:t>Following this rationale, we</w:t>
      </w:r>
      <w:r w:rsidR="00000F53" w:rsidRPr="005A725C">
        <w:rPr>
          <w:rFonts w:ascii="Times New Roman" w:hAnsi="Times New Roman" w:cs="Times New Roman"/>
          <w:sz w:val="24"/>
          <w:szCs w:val="24"/>
        </w:rPr>
        <w:t xml:space="preserve"> cover parties</w:t>
      </w:r>
      <w:r w:rsidR="00404928" w:rsidRPr="005A725C">
        <w:rPr>
          <w:rFonts w:ascii="Times New Roman" w:hAnsi="Times New Roman" w:cs="Times New Roman"/>
          <w:sz w:val="24"/>
          <w:szCs w:val="24"/>
        </w:rPr>
        <w:t xml:space="preserve"> in </w:t>
      </w:r>
      <w:r w:rsidR="005D262D" w:rsidRPr="005A725C">
        <w:rPr>
          <w:rFonts w:ascii="Times New Roman" w:hAnsi="Times New Roman" w:cs="Times New Roman"/>
          <w:sz w:val="24"/>
          <w:szCs w:val="24"/>
        </w:rPr>
        <w:t xml:space="preserve">17 </w:t>
      </w:r>
      <w:r w:rsidR="00000F53" w:rsidRPr="005A725C">
        <w:rPr>
          <w:rFonts w:ascii="Times New Roman" w:hAnsi="Times New Roman" w:cs="Times New Roman"/>
          <w:sz w:val="24"/>
          <w:szCs w:val="24"/>
        </w:rPr>
        <w:t xml:space="preserve">countries in </w:t>
      </w:r>
      <w:r w:rsidR="005D262D" w:rsidRPr="005A725C">
        <w:rPr>
          <w:rFonts w:ascii="Times New Roman" w:hAnsi="Times New Roman" w:cs="Times New Roman"/>
          <w:sz w:val="24"/>
          <w:szCs w:val="24"/>
        </w:rPr>
        <w:t>Western Europe, North America and Australasia</w:t>
      </w:r>
      <w:r w:rsidR="009110B7" w:rsidRPr="005A725C">
        <w:rPr>
          <w:rStyle w:val="FootnoteReference"/>
          <w:rFonts w:ascii="Times New Roman" w:hAnsi="Times New Roman" w:cs="Times New Roman"/>
          <w:sz w:val="24"/>
          <w:szCs w:val="24"/>
        </w:rPr>
        <w:footnoteReference w:id="11"/>
      </w:r>
      <w:r w:rsidR="009110B7" w:rsidRPr="005A725C">
        <w:rPr>
          <w:rFonts w:ascii="Times New Roman" w:hAnsi="Times New Roman" w:cs="Times New Roman"/>
          <w:sz w:val="24"/>
          <w:szCs w:val="24"/>
        </w:rPr>
        <w:t>, all of which were fully consolidated by 1968, the earliest possible ‘year of birth’ in our party sample</w:t>
      </w:r>
      <w:r w:rsidR="005D262D" w:rsidRPr="005A725C">
        <w:rPr>
          <w:rFonts w:ascii="Times New Roman" w:hAnsi="Times New Roman" w:cs="Times New Roman"/>
          <w:sz w:val="24"/>
          <w:szCs w:val="24"/>
        </w:rPr>
        <w:t>.</w:t>
      </w:r>
      <w:r w:rsidR="00404928" w:rsidRPr="005A725C">
        <w:rPr>
          <w:rFonts w:ascii="Times New Roman" w:hAnsi="Times New Roman" w:cs="Times New Roman"/>
          <w:sz w:val="24"/>
          <w:szCs w:val="24"/>
        </w:rPr>
        <w:t xml:space="preserve"> </w:t>
      </w:r>
    </w:p>
    <w:p w14:paraId="4E8F2927" w14:textId="273E8022" w:rsidR="008879AD" w:rsidRPr="005A725C" w:rsidRDefault="00775646" w:rsidP="00BD3965">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hAnsi="Times New Roman" w:cs="Times New Roman"/>
          <w:sz w:val="24"/>
          <w:szCs w:val="24"/>
        </w:rPr>
        <w:t>The</w:t>
      </w:r>
      <w:r w:rsidR="00EA38D0" w:rsidRPr="005A725C">
        <w:rPr>
          <w:rFonts w:ascii="Times New Roman" w:hAnsi="Times New Roman" w:cs="Times New Roman"/>
          <w:sz w:val="24"/>
          <w:szCs w:val="24"/>
        </w:rPr>
        <w:t xml:space="preserve"> dataset </w:t>
      </w:r>
      <w:r w:rsidRPr="005A725C">
        <w:rPr>
          <w:rFonts w:ascii="Times New Roman" w:hAnsi="Times New Roman" w:cs="Times New Roman"/>
          <w:sz w:val="24"/>
          <w:szCs w:val="24"/>
        </w:rPr>
        <w:t>includes all</w:t>
      </w:r>
      <w:r w:rsidR="008879AD" w:rsidRPr="005A725C">
        <w:rPr>
          <w:rFonts w:ascii="Times New Roman" w:hAnsi="Times New Roman" w:cs="Times New Roman"/>
          <w:sz w:val="24"/>
          <w:szCs w:val="24"/>
        </w:rPr>
        <w:t xml:space="preserve"> </w:t>
      </w:r>
      <w:r w:rsidR="00EA38D0" w:rsidRPr="005A725C">
        <w:rPr>
          <w:rFonts w:ascii="Times New Roman" w:hAnsi="Times New Roman" w:cs="Times New Roman"/>
          <w:sz w:val="24"/>
          <w:szCs w:val="24"/>
        </w:rPr>
        <w:t xml:space="preserve">new parties </w:t>
      </w:r>
      <w:r w:rsidR="00453474" w:rsidRPr="005A725C">
        <w:rPr>
          <w:rFonts w:ascii="Times New Roman" w:hAnsi="Times New Roman" w:cs="Times New Roman"/>
          <w:sz w:val="24"/>
          <w:szCs w:val="24"/>
        </w:rPr>
        <w:t xml:space="preserve">that </w:t>
      </w:r>
      <w:r w:rsidRPr="005A725C">
        <w:rPr>
          <w:rFonts w:ascii="Times New Roman" w:hAnsi="Times New Roman" w:cs="Times New Roman"/>
          <w:sz w:val="24"/>
          <w:szCs w:val="24"/>
        </w:rPr>
        <w:t>won</w:t>
      </w:r>
      <w:r w:rsidR="008879AD" w:rsidRPr="005A725C">
        <w:rPr>
          <w:rFonts w:ascii="Times New Roman" w:hAnsi="Times New Roman" w:cs="Times New Roman"/>
          <w:sz w:val="24"/>
          <w:szCs w:val="24"/>
        </w:rPr>
        <w:t xml:space="preserve"> </w:t>
      </w:r>
      <w:r w:rsidR="00453474" w:rsidRPr="005A725C">
        <w:rPr>
          <w:rFonts w:ascii="Times New Roman" w:hAnsi="Times New Roman" w:cs="Times New Roman"/>
          <w:sz w:val="24"/>
          <w:szCs w:val="24"/>
        </w:rPr>
        <w:t>a</w:t>
      </w:r>
      <w:r w:rsidRPr="005A725C">
        <w:rPr>
          <w:rFonts w:ascii="Times New Roman" w:hAnsi="Times New Roman" w:cs="Times New Roman"/>
          <w:sz w:val="24"/>
          <w:szCs w:val="24"/>
        </w:rPr>
        <w:t xml:space="preserve"> seat</w:t>
      </w:r>
      <w:r w:rsidR="00453474" w:rsidRPr="005A725C">
        <w:rPr>
          <w:rFonts w:ascii="Times New Roman" w:hAnsi="Times New Roman" w:cs="Times New Roman"/>
          <w:sz w:val="24"/>
          <w:szCs w:val="24"/>
        </w:rPr>
        <w:t xml:space="preserve"> in national parliament</w:t>
      </w:r>
      <w:r w:rsidR="008879AD" w:rsidRPr="005A725C">
        <w:rPr>
          <w:rFonts w:ascii="Times New Roman" w:hAnsi="Times New Roman" w:cs="Times New Roman"/>
          <w:sz w:val="24"/>
          <w:szCs w:val="24"/>
        </w:rPr>
        <w:t xml:space="preserve"> </w:t>
      </w:r>
      <w:r w:rsidR="001B535F" w:rsidRPr="005A725C">
        <w:rPr>
          <w:rFonts w:ascii="Times New Roman" w:hAnsi="Times New Roman" w:cs="Times New Roman"/>
          <w:sz w:val="24"/>
          <w:szCs w:val="24"/>
        </w:rPr>
        <w:t xml:space="preserve">in these </w:t>
      </w:r>
      <w:r w:rsidR="00C44E32" w:rsidRPr="005A725C">
        <w:rPr>
          <w:rFonts w:ascii="Times New Roman" w:hAnsi="Times New Roman" w:cs="Times New Roman"/>
          <w:sz w:val="24"/>
          <w:szCs w:val="24"/>
        </w:rPr>
        <w:t xml:space="preserve">17 </w:t>
      </w:r>
      <w:r w:rsidR="001B535F" w:rsidRPr="005A725C">
        <w:rPr>
          <w:rFonts w:ascii="Times New Roman" w:hAnsi="Times New Roman" w:cs="Times New Roman"/>
          <w:sz w:val="24"/>
          <w:szCs w:val="24"/>
        </w:rPr>
        <w:t xml:space="preserve">countries </w:t>
      </w:r>
      <w:r w:rsidR="00100C47" w:rsidRPr="005A725C">
        <w:rPr>
          <w:rFonts w:ascii="Times New Roman" w:hAnsi="Times New Roman" w:cs="Times New Roman"/>
          <w:sz w:val="24"/>
          <w:szCs w:val="24"/>
        </w:rPr>
        <w:t xml:space="preserve">between 1968-2011 </w:t>
      </w:r>
      <w:r w:rsidR="00CB5384" w:rsidRPr="005A725C">
        <w:rPr>
          <w:rFonts w:ascii="Times New Roman" w:hAnsi="Times New Roman" w:cs="Times New Roman"/>
          <w:sz w:val="24"/>
          <w:szCs w:val="24"/>
        </w:rPr>
        <w:t xml:space="preserve">at least once in their lifetime </w:t>
      </w:r>
      <w:r w:rsidR="00100C47" w:rsidRPr="005A725C">
        <w:rPr>
          <w:rFonts w:ascii="Times New Roman" w:hAnsi="Times New Roman" w:cs="Times New Roman"/>
          <w:sz w:val="24"/>
          <w:szCs w:val="24"/>
        </w:rPr>
        <w:t>irrespective of vote share and ideological profile</w:t>
      </w:r>
      <w:r w:rsidR="00C44E32" w:rsidRPr="005A725C">
        <w:rPr>
          <w:rFonts w:ascii="Times New Roman" w:hAnsi="Times New Roman" w:cs="Times New Roman"/>
          <w:sz w:val="24"/>
          <w:szCs w:val="24"/>
        </w:rPr>
        <w:t xml:space="preserve">, </w:t>
      </w:r>
      <w:r w:rsidR="00C44E32" w:rsidRPr="005A725C">
        <w:rPr>
          <w:rFonts w:ascii="Times New Roman" w:eastAsia="TimesNewRoman" w:hAnsi="Times New Roman" w:cs="Times New Roman"/>
          <w:sz w:val="24"/>
          <w:szCs w:val="24"/>
        </w:rPr>
        <w:t>whose vote shares varied between 0 and 37.7</w:t>
      </w:r>
      <w:r w:rsidR="00CB5384" w:rsidRPr="005A725C">
        <w:rPr>
          <w:rFonts w:ascii="Times New Roman" w:eastAsia="TimesNewRoman" w:hAnsi="Times New Roman" w:cs="Times New Roman"/>
          <w:sz w:val="24"/>
          <w:szCs w:val="24"/>
        </w:rPr>
        <w:t>%</w:t>
      </w:r>
      <w:r w:rsidR="00100C47" w:rsidRPr="005A725C">
        <w:rPr>
          <w:rFonts w:ascii="Times New Roman" w:hAnsi="Times New Roman" w:cs="Times New Roman"/>
          <w:sz w:val="24"/>
          <w:szCs w:val="24"/>
        </w:rPr>
        <w:t xml:space="preserve">. As parliamentary thresholds differ across countries, we </w:t>
      </w:r>
      <w:r w:rsidR="00100C47" w:rsidRPr="005A725C">
        <w:rPr>
          <w:rFonts w:ascii="Times New Roman" w:eastAsia="TimesNewRoman" w:hAnsi="Times New Roman" w:cs="Times New Roman"/>
          <w:sz w:val="24"/>
          <w:szCs w:val="24"/>
        </w:rPr>
        <w:t xml:space="preserve">complemented these by all new parties that did not win a seat but </w:t>
      </w:r>
      <w:r w:rsidR="000B5E62" w:rsidRPr="005A725C">
        <w:rPr>
          <w:rFonts w:ascii="Times New Roman" w:eastAsia="TimesNewRoman" w:hAnsi="Times New Roman" w:cs="Times New Roman"/>
          <w:sz w:val="24"/>
          <w:szCs w:val="24"/>
        </w:rPr>
        <w:t xml:space="preserve">a minimum of </w:t>
      </w:r>
      <w:r w:rsidR="00100C47" w:rsidRPr="005A725C">
        <w:rPr>
          <w:rFonts w:ascii="Times New Roman" w:eastAsia="TimesNewRoman" w:hAnsi="Times New Roman" w:cs="Times New Roman"/>
          <w:sz w:val="24"/>
          <w:szCs w:val="24"/>
        </w:rPr>
        <w:t xml:space="preserve">2% of the </w:t>
      </w:r>
      <w:r w:rsidR="000B5E62" w:rsidRPr="005A725C">
        <w:rPr>
          <w:rFonts w:ascii="Times New Roman" w:eastAsia="TimesNewRoman" w:hAnsi="Times New Roman" w:cs="Times New Roman"/>
          <w:sz w:val="24"/>
          <w:szCs w:val="24"/>
        </w:rPr>
        <w:t xml:space="preserve">national </w:t>
      </w:r>
      <w:r w:rsidR="00100C47" w:rsidRPr="005A725C">
        <w:rPr>
          <w:rFonts w:ascii="Times New Roman" w:eastAsia="TimesNewRoman" w:hAnsi="Times New Roman" w:cs="Times New Roman"/>
          <w:sz w:val="24"/>
          <w:szCs w:val="24"/>
        </w:rPr>
        <w:t>vote</w:t>
      </w:r>
      <w:r w:rsidR="00323D8D" w:rsidRPr="005A725C">
        <w:rPr>
          <w:rFonts w:ascii="Times New Roman" w:eastAsia="TimesNewRoman" w:hAnsi="Times New Roman" w:cs="Times New Roman"/>
          <w:sz w:val="24"/>
          <w:szCs w:val="24"/>
        </w:rPr>
        <w:t xml:space="preserve"> </w:t>
      </w:r>
      <w:r w:rsidR="00583904" w:rsidRPr="005A725C">
        <w:rPr>
          <w:rFonts w:ascii="Times New Roman" w:eastAsia="TimesNewRoman" w:hAnsi="Times New Roman" w:cs="Times New Roman"/>
          <w:sz w:val="24"/>
          <w:szCs w:val="24"/>
        </w:rPr>
        <w:t xml:space="preserve">at least </w:t>
      </w:r>
      <w:r w:rsidR="00323D8D" w:rsidRPr="005A725C">
        <w:rPr>
          <w:rFonts w:ascii="Times New Roman" w:eastAsia="TimesNewRoman" w:hAnsi="Times New Roman" w:cs="Times New Roman"/>
          <w:sz w:val="24"/>
          <w:szCs w:val="24"/>
        </w:rPr>
        <w:t>once in their ‘life’</w:t>
      </w:r>
      <w:r w:rsidR="00100C47" w:rsidRPr="005A725C">
        <w:rPr>
          <w:rFonts w:ascii="Times New Roman" w:eastAsia="TimesNewRoman" w:hAnsi="Times New Roman" w:cs="Times New Roman"/>
          <w:sz w:val="24"/>
          <w:szCs w:val="24"/>
        </w:rPr>
        <w:t xml:space="preserve">, increasing inclusiveness </w:t>
      </w:r>
      <w:r w:rsidR="00C44E32" w:rsidRPr="005A725C">
        <w:rPr>
          <w:rFonts w:ascii="Times New Roman" w:eastAsia="TimesNewRoman" w:hAnsi="Times New Roman" w:cs="Times New Roman"/>
          <w:sz w:val="24"/>
          <w:szCs w:val="24"/>
        </w:rPr>
        <w:t>in high threshold countries such as Germany or France</w:t>
      </w:r>
      <w:r w:rsidR="00100C47" w:rsidRPr="005A725C">
        <w:rPr>
          <w:rFonts w:ascii="Times New Roman" w:eastAsia="TimesNewRoman" w:hAnsi="Times New Roman" w:cs="Times New Roman"/>
          <w:sz w:val="24"/>
          <w:szCs w:val="24"/>
        </w:rPr>
        <w:t xml:space="preserve">. This </w:t>
      </w:r>
      <w:r w:rsidR="00512D51" w:rsidRPr="005A725C">
        <w:rPr>
          <w:rFonts w:ascii="Times New Roman" w:eastAsia="TimesNewRoman" w:hAnsi="Times New Roman" w:cs="Times New Roman"/>
          <w:sz w:val="24"/>
          <w:szCs w:val="24"/>
        </w:rPr>
        <w:t xml:space="preserve">strategy </w:t>
      </w:r>
      <w:r w:rsidR="00100C47" w:rsidRPr="005A725C">
        <w:rPr>
          <w:rFonts w:ascii="Times New Roman" w:eastAsia="TimesNewRoman" w:hAnsi="Times New Roman" w:cs="Times New Roman"/>
          <w:sz w:val="24"/>
          <w:szCs w:val="24"/>
        </w:rPr>
        <w:t>provide</w:t>
      </w:r>
      <w:r w:rsidR="00C44E32" w:rsidRPr="005A725C">
        <w:rPr>
          <w:rFonts w:ascii="Times New Roman" w:eastAsia="TimesNewRoman" w:hAnsi="Times New Roman" w:cs="Times New Roman"/>
          <w:sz w:val="24"/>
          <w:szCs w:val="24"/>
        </w:rPr>
        <w:t>d</w:t>
      </w:r>
      <w:r w:rsidR="008879AD" w:rsidRPr="005A725C">
        <w:rPr>
          <w:rFonts w:ascii="Times New Roman" w:eastAsia="TimesNewRoman" w:hAnsi="Times New Roman" w:cs="Times New Roman"/>
          <w:sz w:val="24"/>
          <w:szCs w:val="24"/>
        </w:rPr>
        <w:t xml:space="preserve"> us with a highly inclusive sample of </w:t>
      </w:r>
      <w:r w:rsidR="00100C47" w:rsidRPr="005A725C">
        <w:rPr>
          <w:rFonts w:ascii="Times New Roman" w:eastAsia="TimesNewRoman" w:hAnsi="Times New Roman" w:cs="Times New Roman"/>
          <w:sz w:val="24"/>
          <w:szCs w:val="24"/>
        </w:rPr>
        <w:t xml:space="preserve">144 </w:t>
      </w:r>
      <w:r w:rsidR="008879AD" w:rsidRPr="005A725C">
        <w:rPr>
          <w:rFonts w:ascii="Times New Roman" w:eastAsia="TimesNewRoman" w:hAnsi="Times New Roman" w:cs="Times New Roman"/>
          <w:sz w:val="24"/>
          <w:szCs w:val="24"/>
        </w:rPr>
        <w:t>parties</w:t>
      </w:r>
      <w:r w:rsidR="00C44E32" w:rsidRPr="005A725C">
        <w:rPr>
          <w:rFonts w:ascii="Times New Roman" w:eastAsia="TimesNewRoman" w:hAnsi="Times New Roman" w:cs="Times New Roman"/>
          <w:sz w:val="24"/>
          <w:szCs w:val="24"/>
        </w:rPr>
        <w:t xml:space="preserve"> essential to test factors influencing the risk of party death</w:t>
      </w:r>
      <w:r w:rsidR="00100C47" w:rsidRPr="005A725C">
        <w:rPr>
          <w:rFonts w:ascii="Times New Roman" w:eastAsia="TimesNewRoman" w:hAnsi="Times New Roman" w:cs="Times New Roman"/>
          <w:sz w:val="24"/>
          <w:szCs w:val="24"/>
        </w:rPr>
        <w:t>.</w:t>
      </w:r>
      <w:r w:rsidR="00100C47" w:rsidRPr="005A725C">
        <w:rPr>
          <w:rStyle w:val="FootnoteReference"/>
          <w:rFonts w:ascii="Times New Roman" w:eastAsia="TimesNewRoman" w:hAnsi="Times New Roman" w:cs="Times New Roman"/>
          <w:sz w:val="24"/>
          <w:szCs w:val="24"/>
        </w:rPr>
        <w:footnoteReference w:id="12"/>
      </w:r>
      <w:r w:rsidR="00193AB9" w:rsidRPr="005A725C">
        <w:rPr>
          <w:rFonts w:ascii="Times New Roman" w:hAnsi="Times New Roman" w:cs="Times New Roman"/>
          <w:sz w:val="24"/>
          <w:szCs w:val="24"/>
        </w:rPr>
        <w:t xml:space="preserve"> </w:t>
      </w:r>
    </w:p>
    <w:p w14:paraId="5C1249A9" w14:textId="77777777" w:rsidR="00E53E70" w:rsidRPr="005A725C" w:rsidRDefault="00E53E70" w:rsidP="00BD3965">
      <w:pPr>
        <w:autoSpaceDE w:val="0"/>
        <w:autoSpaceDN w:val="0"/>
        <w:adjustRightInd w:val="0"/>
        <w:spacing w:before="240" w:line="480" w:lineRule="auto"/>
        <w:rPr>
          <w:rFonts w:ascii="Times New Roman" w:eastAsia="TimesNewRoman" w:hAnsi="Times New Roman" w:cs="Times New Roman"/>
          <w:b/>
          <w:sz w:val="24"/>
          <w:szCs w:val="24"/>
        </w:rPr>
      </w:pPr>
    </w:p>
    <w:p w14:paraId="3FD1ACEA" w14:textId="77777777" w:rsidR="006306DB" w:rsidRPr="005A725C" w:rsidRDefault="006306DB" w:rsidP="00BD3965">
      <w:pPr>
        <w:autoSpaceDE w:val="0"/>
        <w:autoSpaceDN w:val="0"/>
        <w:adjustRightInd w:val="0"/>
        <w:spacing w:before="240" w:line="480" w:lineRule="auto"/>
        <w:rPr>
          <w:rFonts w:ascii="Times New Roman" w:eastAsia="TimesNewRoman" w:hAnsi="Times New Roman" w:cs="Times New Roman"/>
          <w:b/>
          <w:sz w:val="24"/>
          <w:szCs w:val="24"/>
        </w:rPr>
      </w:pPr>
    </w:p>
    <w:p w14:paraId="69E37395" w14:textId="77777777" w:rsidR="006306DB" w:rsidRPr="005A725C" w:rsidRDefault="006306DB" w:rsidP="00BD3965">
      <w:pPr>
        <w:autoSpaceDE w:val="0"/>
        <w:autoSpaceDN w:val="0"/>
        <w:adjustRightInd w:val="0"/>
        <w:spacing w:before="240" w:line="480" w:lineRule="auto"/>
        <w:rPr>
          <w:rFonts w:ascii="Times New Roman" w:eastAsia="TimesNewRoman" w:hAnsi="Times New Roman" w:cs="Times New Roman"/>
          <w:b/>
          <w:sz w:val="24"/>
          <w:szCs w:val="24"/>
        </w:rPr>
      </w:pPr>
    </w:p>
    <w:p w14:paraId="55D60E84" w14:textId="77777777" w:rsidR="006306DB" w:rsidRPr="005A725C" w:rsidRDefault="006306DB" w:rsidP="00BD3965">
      <w:pPr>
        <w:autoSpaceDE w:val="0"/>
        <w:autoSpaceDN w:val="0"/>
        <w:adjustRightInd w:val="0"/>
        <w:spacing w:before="240" w:line="480" w:lineRule="auto"/>
        <w:rPr>
          <w:rFonts w:ascii="Times New Roman" w:eastAsia="TimesNewRoman" w:hAnsi="Times New Roman" w:cs="Times New Roman"/>
          <w:b/>
          <w:sz w:val="24"/>
          <w:szCs w:val="24"/>
        </w:rPr>
      </w:pPr>
    </w:p>
    <w:p w14:paraId="0FF7D3AB" w14:textId="77777777" w:rsidR="006306DB" w:rsidRPr="005A725C" w:rsidRDefault="006306DB" w:rsidP="00BD3965">
      <w:pPr>
        <w:autoSpaceDE w:val="0"/>
        <w:autoSpaceDN w:val="0"/>
        <w:adjustRightInd w:val="0"/>
        <w:spacing w:before="240" w:line="480" w:lineRule="auto"/>
        <w:rPr>
          <w:rFonts w:ascii="Times New Roman" w:eastAsia="TimesNewRoman" w:hAnsi="Times New Roman" w:cs="Times New Roman"/>
          <w:b/>
          <w:sz w:val="24"/>
          <w:szCs w:val="24"/>
        </w:rPr>
      </w:pPr>
    </w:p>
    <w:p w14:paraId="2D12A35C" w14:textId="1BD808D8" w:rsidR="007B00E3" w:rsidRPr="005A725C" w:rsidRDefault="00DF3231" w:rsidP="00BD3965">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b/>
          <w:sz w:val="24"/>
          <w:szCs w:val="24"/>
        </w:rPr>
        <w:lastRenderedPageBreak/>
        <w:t xml:space="preserve">Operationalization of </w:t>
      </w:r>
      <w:r w:rsidR="00AA16CF" w:rsidRPr="005A725C">
        <w:rPr>
          <w:rFonts w:ascii="Times New Roman" w:eastAsia="TimesNewRoman" w:hAnsi="Times New Roman" w:cs="Times New Roman"/>
          <w:b/>
          <w:sz w:val="24"/>
          <w:szCs w:val="24"/>
        </w:rPr>
        <w:t>Variables</w:t>
      </w:r>
    </w:p>
    <w:p w14:paraId="3F11BDDD" w14:textId="77777777" w:rsidR="00AA16CF" w:rsidRPr="005A725C" w:rsidRDefault="00AA16CF" w:rsidP="00BD3965">
      <w:pPr>
        <w:autoSpaceDE w:val="0"/>
        <w:autoSpaceDN w:val="0"/>
        <w:adjustRightInd w:val="0"/>
        <w:spacing w:before="240" w:line="480" w:lineRule="auto"/>
        <w:rPr>
          <w:rFonts w:ascii="Times New Roman" w:eastAsia="TimesNewRoman" w:hAnsi="Times New Roman" w:cs="Times New Roman"/>
          <w:b/>
          <w:i/>
          <w:sz w:val="24"/>
          <w:szCs w:val="24"/>
        </w:rPr>
      </w:pPr>
      <w:r w:rsidRPr="005A725C">
        <w:rPr>
          <w:rFonts w:ascii="Times New Roman" w:hAnsi="Times New Roman" w:cs="Times New Roman"/>
          <w:b/>
          <w:bCs/>
          <w:i/>
          <w:sz w:val="24"/>
          <w:szCs w:val="24"/>
        </w:rPr>
        <w:t>Measurement of Dependent Variable</w:t>
      </w:r>
    </w:p>
    <w:p w14:paraId="4354AA16" w14:textId="35829111" w:rsidR="00F975E7" w:rsidRPr="005A725C" w:rsidRDefault="00AA16CF" w:rsidP="00BD3965">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The dependent variable measures the length of the</w:t>
      </w:r>
      <w:r w:rsidR="00582FB0" w:rsidRPr="005A725C">
        <w:rPr>
          <w:rFonts w:ascii="Times New Roman" w:eastAsia="TimesNewRoman" w:hAnsi="Times New Roman" w:cs="Times New Roman"/>
          <w:sz w:val="24"/>
          <w:szCs w:val="24"/>
        </w:rPr>
        <w:t xml:space="preserve"> party’s life in years from its </w:t>
      </w:r>
      <w:r w:rsidRPr="005A725C">
        <w:rPr>
          <w:rFonts w:ascii="Times New Roman" w:eastAsia="TimesNewRoman" w:hAnsi="Times New Roman" w:cs="Times New Roman"/>
          <w:sz w:val="24"/>
          <w:szCs w:val="24"/>
        </w:rPr>
        <w:t xml:space="preserve">organizational foundation until its </w:t>
      </w:r>
      <w:r w:rsidR="00AC26F5" w:rsidRPr="005A725C">
        <w:rPr>
          <w:rFonts w:ascii="Times New Roman" w:eastAsia="TimesNewRoman" w:hAnsi="Times New Roman" w:cs="Times New Roman"/>
          <w:sz w:val="24"/>
          <w:szCs w:val="24"/>
        </w:rPr>
        <w:t xml:space="preserve">year of </w:t>
      </w:r>
      <w:r w:rsidRPr="005A725C">
        <w:rPr>
          <w:rFonts w:ascii="Times New Roman" w:eastAsia="TimesNewRoman" w:hAnsi="Times New Roman" w:cs="Times New Roman"/>
          <w:sz w:val="24"/>
          <w:szCs w:val="24"/>
        </w:rPr>
        <w:t xml:space="preserve">death or, if </w:t>
      </w:r>
      <w:r w:rsidR="001B5993" w:rsidRPr="005A725C">
        <w:rPr>
          <w:rFonts w:ascii="Times New Roman" w:eastAsia="TimesNewRoman" w:hAnsi="Times New Roman" w:cs="Times New Roman"/>
          <w:sz w:val="24"/>
          <w:szCs w:val="24"/>
        </w:rPr>
        <w:t>it is still active, up to 2011</w:t>
      </w:r>
      <w:r w:rsidR="0002036D" w:rsidRPr="005A725C">
        <w:rPr>
          <w:rStyle w:val="FootnoteReference"/>
          <w:rFonts w:ascii="Times New Roman" w:eastAsia="TimesNewRoman" w:hAnsi="Times New Roman" w:cs="Times New Roman"/>
          <w:sz w:val="24"/>
          <w:szCs w:val="24"/>
        </w:rPr>
        <w:footnoteReference w:id="13"/>
      </w:r>
      <w:r w:rsidR="0002036D" w:rsidRPr="005A725C">
        <w:rPr>
          <w:rFonts w:ascii="Times New Roman" w:eastAsia="TimesNewRoman" w:hAnsi="Times New Roman" w:cs="Times New Roman"/>
          <w:sz w:val="24"/>
          <w:szCs w:val="24"/>
        </w:rPr>
        <w:t xml:space="preserve"> </w:t>
      </w:r>
      <w:r w:rsidR="002F6DC4" w:rsidRPr="005A725C">
        <w:rPr>
          <w:rFonts w:ascii="Times New Roman" w:eastAsia="TimesNewRoman" w:hAnsi="Times New Roman" w:cs="Times New Roman"/>
          <w:sz w:val="24"/>
          <w:szCs w:val="24"/>
        </w:rPr>
        <w:t>drawing on a wide range of primary</w:t>
      </w:r>
      <w:r w:rsidR="003417CF" w:rsidRPr="005A725C">
        <w:rPr>
          <w:rFonts w:ascii="Times New Roman" w:eastAsia="TimesNewRoman" w:hAnsi="Times New Roman" w:cs="Times New Roman"/>
          <w:sz w:val="24"/>
          <w:szCs w:val="24"/>
        </w:rPr>
        <w:t xml:space="preserve"> sources</w:t>
      </w:r>
      <w:r w:rsidR="002F6DC4" w:rsidRPr="005A725C">
        <w:rPr>
          <w:rFonts w:ascii="Times New Roman" w:eastAsia="TimesNewRoman" w:hAnsi="Times New Roman" w:cs="Times New Roman"/>
          <w:sz w:val="24"/>
          <w:szCs w:val="24"/>
        </w:rPr>
        <w:t xml:space="preserve"> and secondary sources</w:t>
      </w:r>
      <w:r w:rsidR="001B5993" w:rsidRPr="005A725C">
        <w:rPr>
          <w:rFonts w:ascii="Times New Roman" w:eastAsia="TimesNewRoman" w:hAnsi="Times New Roman" w:cs="Times New Roman"/>
          <w:sz w:val="24"/>
          <w:szCs w:val="24"/>
        </w:rPr>
        <w:t>.</w:t>
      </w:r>
      <w:r w:rsidR="005D4622" w:rsidRPr="005A725C">
        <w:rPr>
          <w:rFonts w:ascii="Times New Roman" w:eastAsia="TimesNewRoman" w:hAnsi="Times New Roman" w:cs="Times New Roman"/>
          <w:sz w:val="24"/>
          <w:szCs w:val="24"/>
        </w:rPr>
        <w:t xml:space="preserve"> In essence, d</w:t>
      </w:r>
      <w:r w:rsidR="00AD03D8" w:rsidRPr="005A725C">
        <w:rPr>
          <w:rFonts w:ascii="Times New Roman" w:eastAsia="TimesNewRoman" w:hAnsi="Times New Roman" w:cs="Times New Roman"/>
          <w:sz w:val="24"/>
          <w:szCs w:val="24"/>
        </w:rPr>
        <w:t xml:space="preserve">eath </w:t>
      </w:r>
      <w:r w:rsidR="00631A47" w:rsidRPr="005A725C">
        <w:rPr>
          <w:rFonts w:ascii="Times New Roman" w:eastAsia="TimesNewRoman" w:hAnsi="Times New Roman" w:cs="Times New Roman"/>
          <w:sz w:val="24"/>
          <w:szCs w:val="24"/>
        </w:rPr>
        <w:t>occurs when</w:t>
      </w:r>
      <w:r w:rsidR="006766CB" w:rsidRPr="005A725C">
        <w:rPr>
          <w:rFonts w:ascii="Times New Roman" w:eastAsia="TimesNewRoman" w:hAnsi="Times New Roman" w:cs="Times New Roman"/>
          <w:sz w:val="24"/>
          <w:szCs w:val="24"/>
        </w:rPr>
        <w:t xml:space="preserve"> </w:t>
      </w:r>
      <w:r w:rsidR="00074B84" w:rsidRPr="005A725C">
        <w:rPr>
          <w:rFonts w:ascii="Times New Roman" w:eastAsia="TimesNewRoman" w:hAnsi="Times New Roman" w:cs="Times New Roman"/>
          <w:sz w:val="24"/>
          <w:szCs w:val="24"/>
        </w:rPr>
        <w:t>a</w:t>
      </w:r>
      <w:r w:rsidR="006766CB" w:rsidRPr="005A725C">
        <w:rPr>
          <w:rFonts w:ascii="Times New Roman" w:eastAsia="TimesNewRoman" w:hAnsi="Times New Roman" w:cs="Times New Roman"/>
          <w:sz w:val="24"/>
          <w:szCs w:val="24"/>
        </w:rPr>
        <w:t xml:space="preserve"> </w:t>
      </w:r>
      <w:r w:rsidR="00AD03D8" w:rsidRPr="005A725C">
        <w:rPr>
          <w:rFonts w:ascii="Times New Roman" w:eastAsia="TimesNewRoman" w:hAnsi="Times New Roman" w:cs="Times New Roman"/>
          <w:sz w:val="24"/>
          <w:szCs w:val="24"/>
        </w:rPr>
        <w:t xml:space="preserve">party </w:t>
      </w:r>
      <w:r w:rsidR="005D4622" w:rsidRPr="005A725C">
        <w:rPr>
          <w:rFonts w:ascii="Times New Roman" w:eastAsia="TimesNewRoman" w:hAnsi="Times New Roman" w:cs="Times New Roman"/>
          <w:sz w:val="24"/>
          <w:szCs w:val="24"/>
        </w:rPr>
        <w:t xml:space="preserve">permanently </w:t>
      </w:r>
      <w:r w:rsidR="00AD03D8" w:rsidRPr="005A725C">
        <w:rPr>
          <w:rFonts w:ascii="Times New Roman" w:eastAsia="TimesNewRoman" w:hAnsi="Times New Roman" w:cs="Times New Roman"/>
          <w:sz w:val="24"/>
          <w:szCs w:val="24"/>
        </w:rPr>
        <w:t>stops nominating candidates for any elections (irrespective of tier)</w:t>
      </w:r>
      <w:r w:rsidR="006766CB" w:rsidRPr="005A725C">
        <w:rPr>
          <w:rFonts w:ascii="Times New Roman" w:eastAsia="TimesNewRoman" w:hAnsi="Times New Roman" w:cs="Times New Roman"/>
          <w:sz w:val="24"/>
          <w:szCs w:val="24"/>
        </w:rPr>
        <w:t xml:space="preserve"> </w:t>
      </w:r>
      <w:r w:rsidR="00074B84" w:rsidRPr="005A725C">
        <w:rPr>
          <w:rFonts w:ascii="Times New Roman" w:eastAsia="TimesNewRoman" w:hAnsi="Times New Roman" w:cs="Times New Roman"/>
          <w:sz w:val="24"/>
          <w:szCs w:val="24"/>
        </w:rPr>
        <w:t>as a separate</w:t>
      </w:r>
      <w:r w:rsidR="005D4622" w:rsidRPr="005A725C">
        <w:rPr>
          <w:rFonts w:ascii="Times New Roman" w:eastAsia="TimesNewRoman" w:hAnsi="Times New Roman" w:cs="Times New Roman"/>
          <w:sz w:val="24"/>
          <w:szCs w:val="24"/>
        </w:rPr>
        <w:t>, autonomous</w:t>
      </w:r>
      <w:r w:rsidR="00074B84" w:rsidRPr="005A725C">
        <w:rPr>
          <w:rFonts w:ascii="Times New Roman" w:eastAsia="TimesNewRoman" w:hAnsi="Times New Roman" w:cs="Times New Roman"/>
          <w:sz w:val="24"/>
          <w:szCs w:val="24"/>
        </w:rPr>
        <w:t xml:space="preserve"> organization.</w:t>
      </w:r>
      <w:r w:rsidR="00074B84" w:rsidRPr="005A725C">
        <w:rPr>
          <w:rStyle w:val="FootnoteReference"/>
          <w:rFonts w:ascii="Times New Roman" w:eastAsia="TimesNewRoman" w:hAnsi="Times New Roman" w:cs="Times New Roman"/>
          <w:sz w:val="24"/>
          <w:szCs w:val="24"/>
        </w:rPr>
        <w:footnoteReference w:id="14"/>
      </w:r>
      <w:r w:rsidR="006766CB" w:rsidRPr="005A725C">
        <w:rPr>
          <w:rFonts w:ascii="Times New Roman" w:eastAsia="TimesNewRoman" w:hAnsi="Times New Roman" w:cs="Times New Roman"/>
          <w:sz w:val="24"/>
          <w:szCs w:val="24"/>
        </w:rPr>
        <w:t xml:space="preserve"> </w:t>
      </w:r>
      <w:r w:rsidR="00C1605E" w:rsidRPr="005A725C">
        <w:rPr>
          <w:rFonts w:ascii="Times New Roman" w:eastAsia="TimesNewRoman" w:hAnsi="Times New Roman" w:cs="Times New Roman"/>
          <w:sz w:val="24"/>
          <w:szCs w:val="24"/>
        </w:rPr>
        <w:t xml:space="preserve">In operational terms, such ‘death’ </w:t>
      </w:r>
      <w:r w:rsidR="00881E7C" w:rsidRPr="005A725C">
        <w:rPr>
          <w:rFonts w:ascii="Times New Roman" w:eastAsia="TimesNewRoman" w:hAnsi="Times New Roman" w:cs="Times New Roman"/>
          <w:sz w:val="24"/>
          <w:szCs w:val="24"/>
        </w:rPr>
        <w:t xml:space="preserve">can occur through different processes. Predominantly it is </w:t>
      </w:r>
      <w:r w:rsidR="00C1605E" w:rsidRPr="005A725C">
        <w:rPr>
          <w:rFonts w:ascii="Times New Roman" w:eastAsia="TimesNewRoman" w:hAnsi="Times New Roman" w:cs="Times New Roman"/>
          <w:sz w:val="24"/>
          <w:szCs w:val="24"/>
        </w:rPr>
        <w:t xml:space="preserve">linked to the </w:t>
      </w:r>
      <w:r w:rsidR="00631A47" w:rsidRPr="005A725C">
        <w:rPr>
          <w:rFonts w:ascii="Times New Roman" w:eastAsia="TimesNewRoman" w:hAnsi="Times New Roman" w:cs="Times New Roman"/>
          <w:sz w:val="24"/>
          <w:szCs w:val="24"/>
        </w:rPr>
        <w:t xml:space="preserve">formal </w:t>
      </w:r>
      <w:r w:rsidR="00C1605E" w:rsidRPr="005A725C">
        <w:rPr>
          <w:rFonts w:ascii="Times New Roman" w:eastAsia="TimesNewRoman" w:hAnsi="Times New Roman" w:cs="Times New Roman"/>
          <w:sz w:val="24"/>
          <w:szCs w:val="24"/>
        </w:rPr>
        <w:t>dissolution of the party</w:t>
      </w:r>
      <w:r w:rsidR="00631A47" w:rsidRPr="005A725C">
        <w:rPr>
          <w:rFonts w:ascii="Times New Roman" w:eastAsia="TimesNewRoman" w:hAnsi="Times New Roman" w:cs="Times New Roman"/>
          <w:sz w:val="24"/>
          <w:szCs w:val="24"/>
        </w:rPr>
        <w:t xml:space="preserve"> (through a membership meeting or a formal declaration of the leadership)</w:t>
      </w:r>
      <w:r w:rsidR="00C1605E" w:rsidRPr="005A725C">
        <w:rPr>
          <w:rFonts w:ascii="Times New Roman" w:eastAsia="TimesNewRoman" w:hAnsi="Times New Roman" w:cs="Times New Roman"/>
          <w:sz w:val="24"/>
          <w:szCs w:val="24"/>
        </w:rPr>
        <w:t>.</w:t>
      </w:r>
      <w:r w:rsidR="005D4622" w:rsidRPr="005A725C">
        <w:rPr>
          <w:rFonts w:ascii="Times New Roman" w:eastAsia="TimesNewRoman" w:hAnsi="Times New Roman" w:cs="Times New Roman"/>
          <w:sz w:val="24"/>
          <w:szCs w:val="24"/>
        </w:rPr>
        <w:t xml:space="preserve"> Alternatively,</w:t>
      </w:r>
      <w:r w:rsidR="000064CE" w:rsidRPr="005A725C">
        <w:rPr>
          <w:rFonts w:ascii="Times New Roman" w:eastAsia="TimesNewRoman" w:hAnsi="Times New Roman" w:cs="Times New Roman"/>
          <w:sz w:val="24"/>
          <w:szCs w:val="24"/>
        </w:rPr>
        <w:t xml:space="preserve"> p</w:t>
      </w:r>
      <w:r w:rsidR="00C1605E" w:rsidRPr="005A725C">
        <w:rPr>
          <w:rFonts w:ascii="Times New Roman" w:eastAsia="TimesNewRoman" w:hAnsi="Times New Roman" w:cs="Times New Roman"/>
          <w:sz w:val="24"/>
          <w:szCs w:val="24"/>
        </w:rPr>
        <w:t xml:space="preserve">arties </w:t>
      </w:r>
      <w:r w:rsidR="00881E7C" w:rsidRPr="005A725C">
        <w:rPr>
          <w:rFonts w:ascii="Times New Roman" w:eastAsia="TimesNewRoman" w:hAnsi="Times New Roman" w:cs="Times New Roman"/>
          <w:sz w:val="24"/>
          <w:szCs w:val="24"/>
        </w:rPr>
        <w:t xml:space="preserve">can </w:t>
      </w:r>
      <w:r w:rsidR="005D4622" w:rsidRPr="005A725C">
        <w:rPr>
          <w:rFonts w:ascii="Times New Roman" w:eastAsia="TimesNewRoman" w:hAnsi="Times New Roman" w:cs="Times New Roman"/>
          <w:sz w:val="24"/>
          <w:szCs w:val="24"/>
        </w:rPr>
        <w:t xml:space="preserve">cease to run elections </w:t>
      </w:r>
      <w:r w:rsidR="00C1605E" w:rsidRPr="005A725C">
        <w:rPr>
          <w:rFonts w:ascii="Times New Roman" w:eastAsia="TimesNewRoman" w:hAnsi="Times New Roman" w:cs="Times New Roman"/>
          <w:sz w:val="24"/>
          <w:szCs w:val="24"/>
        </w:rPr>
        <w:t>by withdrawing from the electoral arena to exclusively focus on societal activities or m</w:t>
      </w:r>
      <w:r w:rsidR="003417CF" w:rsidRPr="005A725C">
        <w:rPr>
          <w:rFonts w:ascii="Times New Roman" w:eastAsia="TimesNewRoman" w:hAnsi="Times New Roman" w:cs="Times New Roman"/>
          <w:sz w:val="24"/>
          <w:szCs w:val="24"/>
        </w:rPr>
        <w:t xml:space="preserve">erging into </w:t>
      </w:r>
      <w:r w:rsidR="00C1605E" w:rsidRPr="005A725C">
        <w:rPr>
          <w:rFonts w:ascii="Times New Roman" w:eastAsia="TimesNewRoman" w:hAnsi="Times New Roman" w:cs="Times New Roman"/>
          <w:sz w:val="24"/>
          <w:szCs w:val="24"/>
        </w:rPr>
        <w:t>other organization</w:t>
      </w:r>
      <w:r w:rsidR="003417CF" w:rsidRPr="005A725C">
        <w:rPr>
          <w:rFonts w:ascii="Times New Roman" w:eastAsia="TimesNewRoman" w:hAnsi="Times New Roman" w:cs="Times New Roman"/>
          <w:sz w:val="24"/>
          <w:szCs w:val="24"/>
        </w:rPr>
        <w:t>s</w:t>
      </w:r>
      <w:r w:rsidR="00C1605E" w:rsidRPr="005A725C">
        <w:rPr>
          <w:rFonts w:ascii="Times New Roman" w:eastAsia="TimesNewRoman" w:hAnsi="Times New Roman" w:cs="Times New Roman"/>
          <w:sz w:val="24"/>
          <w:szCs w:val="24"/>
        </w:rPr>
        <w:t>.</w:t>
      </w:r>
      <w:r w:rsidR="00B9153F" w:rsidRPr="005A725C">
        <w:rPr>
          <w:rStyle w:val="FootnoteReference"/>
          <w:rFonts w:ascii="Times New Roman" w:eastAsia="TimesNewRoman" w:hAnsi="Times New Roman" w:cs="Times New Roman"/>
          <w:sz w:val="24"/>
          <w:szCs w:val="24"/>
        </w:rPr>
        <w:footnoteReference w:id="15"/>
      </w:r>
      <w:r w:rsidR="0002036D" w:rsidRPr="005A725C">
        <w:rPr>
          <w:rFonts w:ascii="Times New Roman" w:eastAsia="TimesNewRoman" w:hAnsi="Times New Roman" w:cs="Times New Roman"/>
          <w:sz w:val="24"/>
          <w:szCs w:val="24"/>
        </w:rPr>
        <w:t xml:space="preserve"> </w:t>
      </w:r>
      <w:r w:rsidR="009F181B" w:rsidRPr="005A725C">
        <w:rPr>
          <w:rFonts w:ascii="Times New Roman" w:eastAsia="TimesNewRoman" w:hAnsi="Times New Roman" w:cs="Times New Roman"/>
          <w:sz w:val="24"/>
          <w:szCs w:val="24"/>
        </w:rPr>
        <w:t>Using these criteria, we find</w:t>
      </w:r>
      <w:r w:rsidR="006766CB" w:rsidRPr="005A725C">
        <w:rPr>
          <w:rFonts w:ascii="Times New Roman" w:eastAsia="TimesNewRoman" w:hAnsi="Times New Roman" w:cs="Times New Roman"/>
          <w:sz w:val="24"/>
          <w:szCs w:val="24"/>
        </w:rPr>
        <w:t xml:space="preserve"> </w:t>
      </w:r>
      <w:r w:rsidR="002163A5" w:rsidRPr="005A725C">
        <w:rPr>
          <w:rFonts w:ascii="Times New Roman" w:eastAsia="TimesNewRoman" w:hAnsi="Times New Roman" w:cs="Times New Roman"/>
          <w:sz w:val="24"/>
          <w:szCs w:val="24"/>
        </w:rPr>
        <w:t>that 6</w:t>
      </w:r>
      <w:r w:rsidR="00686587" w:rsidRPr="005A725C">
        <w:rPr>
          <w:rFonts w:ascii="Times New Roman" w:eastAsia="TimesNewRoman" w:hAnsi="Times New Roman" w:cs="Times New Roman"/>
          <w:sz w:val="24"/>
          <w:szCs w:val="24"/>
        </w:rPr>
        <w:t>4</w:t>
      </w:r>
      <w:r w:rsidR="002163A5" w:rsidRPr="005A725C">
        <w:rPr>
          <w:rFonts w:ascii="Times New Roman" w:eastAsia="TimesNewRoman" w:hAnsi="Times New Roman" w:cs="Times New Roman"/>
          <w:sz w:val="24"/>
          <w:szCs w:val="24"/>
        </w:rPr>
        <w:t xml:space="preserve"> </w:t>
      </w:r>
      <w:r w:rsidR="0064570B" w:rsidRPr="005A725C">
        <w:rPr>
          <w:rFonts w:ascii="Times New Roman" w:eastAsia="TimesNewRoman" w:hAnsi="Times New Roman" w:cs="Times New Roman"/>
          <w:sz w:val="24"/>
          <w:szCs w:val="24"/>
        </w:rPr>
        <w:t xml:space="preserve">parties </w:t>
      </w:r>
      <w:r w:rsidR="002163A5" w:rsidRPr="005A725C">
        <w:rPr>
          <w:rFonts w:ascii="Times New Roman" w:eastAsia="TimesNewRoman" w:hAnsi="Times New Roman" w:cs="Times New Roman"/>
          <w:sz w:val="24"/>
          <w:szCs w:val="24"/>
        </w:rPr>
        <w:t xml:space="preserve">or </w:t>
      </w:r>
      <w:r w:rsidR="009D06AC" w:rsidRPr="005A725C">
        <w:rPr>
          <w:rFonts w:ascii="Times New Roman" w:eastAsia="TimesNewRoman" w:hAnsi="Times New Roman" w:cs="Times New Roman"/>
          <w:sz w:val="24"/>
          <w:szCs w:val="24"/>
        </w:rPr>
        <w:t xml:space="preserve">44 </w:t>
      </w:r>
      <w:r w:rsidR="002163A5" w:rsidRPr="005A725C">
        <w:rPr>
          <w:rFonts w:ascii="Times New Roman" w:eastAsia="TimesNewRoman" w:hAnsi="Times New Roman" w:cs="Times New Roman"/>
          <w:sz w:val="24"/>
          <w:szCs w:val="24"/>
        </w:rPr>
        <w:t>percent of the parties in our sample died during the period under consideration.</w:t>
      </w:r>
      <w:r w:rsidR="00806DFB" w:rsidRPr="005A725C">
        <w:rPr>
          <w:rStyle w:val="FootnoteReference"/>
          <w:rFonts w:ascii="Times New Roman" w:eastAsia="TimesNewRoman" w:hAnsi="Times New Roman" w:cs="Times New Roman"/>
          <w:sz w:val="24"/>
          <w:szCs w:val="24"/>
        </w:rPr>
        <w:footnoteReference w:id="16"/>
      </w:r>
      <w:r w:rsidR="002163A5" w:rsidRPr="005A725C">
        <w:rPr>
          <w:rFonts w:ascii="Times New Roman" w:eastAsia="TimesNewRoman" w:hAnsi="Times New Roman" w:cs="Times New Roman"/>
          <w:sz w:val="24"/>
          <w:szCs w:val="24"/>
        </w:rPr>
        <w:t xml:space="preserve"> </w:t>
      </w:r>
      <w:r w:rsidR="009F181B" w:rsidRPr="005A725C">
        <w:rPr>
          <w:rFonts w:ascii="Times New Roman" w:eastAsia="TimesNewRoman" w:hAnsi="Times New Roman" w:cs="Times New Roman"/>
          <w:sz w:val="24"/>
          <w:szCs w:val="24"/>
        </w:rPr>
        <w:t xml:space="preserve">Figure 1 shows the timing of death for these parties. </w:t>
      </w:r>
    </w:p>
    <w:p w14:paraId="623F9F4A" w14:textId="77777777" w:rsidR="00357066" w:rsidRPr="005A725C" w:rsidRDefault="00357066" w:rsidP="00357066">
      <w:pPr>
        <w:rPr>
          <w:rFonts w:ascii="Times New Roman" w:hAnsi="Times New Roman" w:cs="Times New Roman"/>
          <w:b/>
          <w:bCs/>
          <w:sz w:val="24"/>
          <w:szCs w:val="24"/>
        </w:rPr>
      </w:pPr>
    </w:p>
    <w:p w14:paraId="3180084F" w14:textId="77777777" w:rsidR="006306DB" w:rsidRPr="005A725C" w:rsidRDefault="006306DB" w:rsidP="00357066">
      <w:pPr>
        <w:rPr>
          <w:rFonts w:ascii="Times New Roman" w:hAnsi="Times New Roman" w:cs="Times New Roman"/>
          <w:b/>
          <w:bCs/>
          <w:sz w:val="24"/>
          <w:szCs w:val="24"/>
        </w:rPr>
      </w:pPr>
    </w:p>
    <w:p w14:paraId="17CB9997" w14:textId="77777777" w:rsidR="006306DB" w:rsidRPr="005A725C" w:rsidRDefault="006306DB" w:rsidP="00357066">
      <w:pPr>
        <w:rPr>
          <w:rFonts w:ascii="Times New Roman" w:hAnsi="Times New Roman" w:cs="Times New Roman"/>
          <w:b/>
          <w:bCs/>
          <w:sz w:val="24"/>
          <w:szCs w:val="24"/>
        </w:rPr>
      </w:pPr>
    </w:p>
    <w:p w14:paraId="78CFF5FE" w14:textId="77777777" w:rsidR="006306DB" w:rsidRPr="005A725C" w:rsidRDefault="006306DB" w:rsidP="00357066">
      <w:pPr>
        <w:rPr>
          <w:rFonts w:ascii="Times New Roman" w:hAnsi="Times New Roman" w:cs="Times New Roman"/>
          <w:b/>
          <w:bCs/>
          <w:sz w:val="24"/>
          <w:szCs w:val="24"/>
        </w:rPr>
      </w:pPr>
    </w:p>
    <w:p w14:paraId="44A0AEB6" w14:textId="77777777" w:rsidR="00E53E70" w:rsidRPr="005A725C" w:rsidRDefault="00E53E70" w:rsidP="00357066">
      <w:pPr>
        <w:rPr>
          <w:rFonts w:ascii="Times New Roman" w:hAnsi="Times New Roman" w:cs="Times New Roman"/>
          <w:b/>
          <w:bCs/>
          <w:sz w:val="24"/>
          <w:szCs w:val="24"/>
        </w:rPr>
      </w:pPr>
    </w:p>
    <w:p w14:paraId="635B5F8C" w14:textId="77777777" w:rsidR="00E53E70" w:rsidRPr="005A725C" w:rsidRDefault="00E53E70" w:rsidP="00357066">
      <w:pPr>
        <w:rPr>
          <w:rFonts w:ascii="Times New Roman" w:hAnsi="Times New Roman" w:cs="Times New Roman"/>
          <w:b/>
          <w:bCs/>
          <w:sz w:val="24"/>
          <w:szCs w:val="24"/>
        </w:rPr>
      </w:pPr>
    </w:p>
    <w:p w14:paraId="2F891C8B" w14:textId="77777777" w:rsidR="00D523E4" w:rsidRPr="005A725C" w:rsidRDefault="00D523E4" w:rsidP="00D523E4">
      <w:pPr>
        <w:jc w:val="center"/>
        <w:rPr>
          <w:rFonts w:ascii="Times New Roman" w:hAnsi="Times New Roman" w:cs="Times New Roman"/>
          <w:b/>
          <w:bCs/>
          <w:sz w:val="24"/>
          <w:szCs w:val="24"/>
        </w:rPr>
      </w:pPr>
      <w:r w:rsidRPr="005A725C">
        <w:rPr>
          <w:rFonts w:ascii="Times New Roman" w:hAnsi="Times New Roman" w:cs="Times New Roman"/>
          <w:b/>
          <w:bCs/>
          <w:sz w:val="24"/>
          <w:szCs w:val="24"/>
        </w:rPr>
        <w:lastRenderedPageBreak/>
        <w:t>Figure 1</w:t>
      </w:r>
      <w:r w:rsidRPr="005A725C">
        <w:rPr>
          <w:rFonts w:ascii="Times New Roman" w:hAnsi="Times New Roman" w:cs="Times New Roman"/>
          <w:sz w:val="24"/>
          <w:szCs w:val="24"/>
        </w:rPr>
        <w:t>: The Distribution of Party Survival Times</w:t>
      </w:r>
    </w:p>
    <w:p w14:paraId="3A18BD43" w14:textId="0CBF9D8B" w:rsidR="00D523E4" w:rsidRPr="005A725C" w:rsidRDefault="00AA3B51" w:rsidP="00D523E4">
      <w:pPr>
        <w:autoSpaceDE w:val="0"/>
        <w:autoSpaceDN w:val="0"/>
        <w:adjustRightInd w:val="0"/>
        <w:spacing w:before="240" w:line="480" w:lineRule="auto"/>
        <w:jc w:val="center"/>
        <w:rPr>
          <w:rFonts w:ascii="Times New Roman" w:eastAsia="TimesNewRoman" w:hAnsi="Times New Roman" w:cs="Times New Roman"/>
          <w:sz w:val="24"/>
          <w:szCs w:val="24"/>
        </w:rPr>
      </w:pPr>
      <w:r>
        <w:rPr>
          <w:rFonts w:ascii="Times New Roman" w:eastAsia="TimesNewRoman" w:hAnsi="Times New Roman" w:cs="Times New Roman"/>
          <w:sz w:val="24"/>
          <w:szCs w:val="24"/>
        </w:rPr>
        <w:t>About here</w:t>
      </w:r>
      <w:bookmarkStart w:id="0" w:name="_GoBack"/>
      <w:bookmarkEnd w:id="0"/>
    </w:p>
    <w:p w14:paraId="7E61EE5B" w14:textId="68883F9B" w:rsidR="00A272AB" w:rsidRPr="005A725C" w:rsidRDefault="00EE3724" w:rsidP="00BD3965">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 xml:space="preserve">The distribution is quite diverse: some parties did not survive even a single year, one died after more than </w:t>
      </w:r>
      <w:r w:rsidR="005D4981" w:rsidRPr="005A725C">
        <w:rPr>
          <w:rFonts w:ascii="Times New Roman" w:eastAsia="TimesNewRoman" w:hAnsi="Times New Roman" w:cs="Times New Roman"/>
          <w:sz w:val="24"/>
          <w:szCs w:val="24"/>
        </w:rPr>
        <w:t>39</w:t>
      </w:r>
      <w:r w:rsidRPr="005A725C">
        <w:rPr>
          <w:rFonts w:ascii="Times New Roman" w:eastAsia="TimesNewRoman" w:hAnsi="Times New Roman" w:cs="Times New Roman"/>
          <w:sz w:val="24"/>
          <w:szCs w:val="24"/>
        </w:rPr>
        <w:t xml:space="preserve"> years of continuous existence. The average lifespan is </w:t>
      </w:r>
      <w:r w:rsidR="005D4981" w:rsidRPr="005A725C">
        <w:rPr>
          <w:rFonts w:ascii="Times New Roman" w:eastAsia="TimesNewRoman" w:hAnsi="Times New Roman" w:cs="Times New Roman"/>
          <w:sz w:val="24"/>
          <w:szCs w:val="24"/>
        </w:rPr>
        <w:t>13.0</w:t>
      </w:r>
      <w:r w:rsidRPr="005A725C">
        <w:rPr>
          <w:rFonts w:ascii="Times New Roman" w:eastAsia="TimesNewRoman" w:hAnsi="Times New Roman" w:cs="Times New Roman"/>
          <w:sz w:val="24"/>
          <w:szCs w:val="24"/>
        </w:rPr>
        <w:t xml:space="preserve"> years while the standard deviation is </w:t>
      </w:r>
      <w:r w:rsidR="005D4981" w:rsidRPr="005A725C">
        <w:rPr>
          <w:rFonts w:ascii="Times New Roman" w:eastAsia="TimesNewRoman" w:hAnsi="Times New Roman" w:cs="Times New Roman"/>
          <w:sz w:val="24"/>
          <w:szCs w:val="24"/>
        </w:rPr>
        <w:t>8.4</w:t>
      </w:r>
      <w:r w:rsidRPr="005A725C">
        <w:rPr>
          <w:rFonts w:ascii="Times New Roman" w:eastAsia="TimesNewRoman" w:hAnsi="Times New Roman" w:cs="Times New Roman"/>
          <w:sz w:val="24"/>
          <w:szCs w:val="24"/>
        </w:rPr>
        <w:t xml:space="preserve"> years. In comparison, looking at the whole sample, we find that the average number of years that a party stays in the sample is 13.</w:t>
      </w:r>
      <w:r w:rsidR="005D4981" w:rsidRPr="005A725C">
        <w:rPr>
          <w:rFonts w:ascii="Times New Roman" w:eastAsia="TimesNewRoman" w:hAnsi="Times New Roman" w:cs="Times New Roman"/>
          <w:sz w:val="24"/>
          <w:szCs w:val="24"/>
        </w:rPr>
        <w:t>4</w:t>
      </w:r>
      <w:r w:rsidRPr="005A725C">
        <w:rPr>
          <w:rFonts w:ascii="Times New Roman" w:eastAsia="TimesNewRoman" w:hAnsi="Times New Roman" w:cs="Times New Roman"/>
          <w:sz w:val="24"/>
          <w:szCs w:val="24"/>
        </w:rPr>
        <w:t xml:space="preserve">, with the standard deviation of </w:t>
      </w:r>
      <w:r w:rsidR="005D4981" w:rsidRPr="005A725C">
        <w:rPr>
          <w:rFonts w:ascii="Times New Roman" w:eastAsia="TimesNewRoman" w:hAnsi="Times New Roman" w:cs="Times New Roman"/>
          <w:sz w:val="24"/>
          <w:szCs w:val="24"/>
        </w:rPr>
        <w:t>9.9</w:t>
      </w:r>
      <w:r w:rsidRPr="005A725C">
        <w:rPr>
          <w:rFonts w:ascii="Times New Roman" w:eastAsia="TimesNewRoman" w:hAnsi="Times New Roman" w:cs="Times New Roman"/>
          <w:sz w:val="24"/>
          <w:szCs w:val="24"/>
        </w:rPr>
        <w:t xml:space="preserve"> years. The highest </w:t>
      </w:r>
      <w:r w:rsidR="005A01F3" w:rsidRPr="005A725C">
        <w:rPr>
          <w:rFonts w:ascii="Times New Roman" w:eastAsia="TimesNewRoman" w:hAnsi="Times New Roman" w:cs="Times New Roman"/>
          <w:sz w:val="24"/>
          <w:szCs w:val="24"/>
        </w:rPr>
        <w:t xml:space="preserve">observed </w:t>
      </w:r>
      <w:r w:rsidRPr="005A725C">
        <w:rPr>
          <w:rFonts w:ascii="Times New Roman" w:eastAsia="TimesNewRoman" w:hAnsi="Times New Roman" w:cs="Times New Roman"/>
          <w:sz w:val="24"/>
          <w:szCs w:val="24"/>
        </w:rPr>
        <w:t>age is 4</w:t>
      </w:r>
      <w:r w:rsidR="005D4981" w:rsidRPr="005A725C">
        <w:rPr>
          <w:rFonts w:ascii="Times New Roman" w:eastAsia="TimesNewRoman" w:hAnsi="Times New Roman" w:cs="Times New Roman"/>
          <w:sz w:val="24"/>
          <w:szCs w:val="24"/>
        </w:rPr>
        <w:t>2</w:t>
      </w:r>
      <w:r w:rsidRPr="005A725C">
        <w:rPr>
          <w:rFonts w:ascii="Times New Roman" w:eastAsia="TimesNewRoman" w:hAnsi="Times New Roman" w:cs="Times New Roman"/>
          <w:sz w:val="24"/>
          <w:szCs w:val="24"/>
        </w:rPr>
        <w:t xml:space="preserve"> years. </w:t>
      </w:r>
    </w:p>
    <w:p w14:paraId="1BD1328E" w14:textId="77777777" w:rsidR="009D3D32" w:rsidRPr="005A725C" w:rsidRDefault="001D1281" w:rsidP="00BD3965">
      <w:pPr>
        <w:autoSpaceDE w:val="0"/>
        <w:autoSpaceDN w:val="0"/>
        <w:adjustRightInd w:val="0"/>
        <w:spacing w:before="240" w:line="480" w:lineRule="auto"/>
        <w:rPr>
          <w:rFonts w:ascii="Times New Roman" w:hAnsi="Times New Roman" w:cs="Times New Roman"/>
          <w:b/>
          <w:i/>
          <w:sz w:val="24"/>
          <w:szCs w:val="24"/>
        </w:rPr>
      </w:pPr>
      <w:r w:rsidRPr="005A725C">
        <w:rPr>
          <w:rFonts w:ascii="Times New Roman" w:hAnsi="Times New Roman" w:cs="Times New Roman"/>
          <w:b/>
          <w:i/>
          <w:sz w:val="24"/>
          <w:szCs w:val="24"/>
        </w:rPr>
        <w:t xml:space="preserve">Measurement </w:t>
      </w:r>
      <w:r w:rsidR="009D3D32" w:rsidRPr="005A725C">
        <w:rPr>
          <w:rFonts w:ascii="Times New Roman" w:hAnsi="Times New Roman" w:cs="Times New Roman"/>
          <w:b/>
          <w:i/>
          <w:sz w:val="24"/>
          <w:szCs w:val="24"/>
        </w:rPr>
        <w:t>of Independent Variables</w:t>
      </w:r>
    </w:p>
    <w:p w14:paraId="200198B2" w14:textId="69ADCC82" w:rsidR="00AA1763" w:rsidRPr="005A725C" w:rsidRDefault="00631A47" w:rsidP="00BD3965">
      <w:pPr>
        <w:autoSpaceDE w:val="0"/>
        <w:autoSpaceDN w:val="0"/>
        <w:adjustRightInd w:val="0"/>
        <w:spacing w:before="240" w:line="480" w:lineRule="auto"/>
        <w:rPr>
          <w:rFonts w:ascii="Times New Roman" w:hAnsi="Times New Roman" w:cs="Times New Roman"/>
          <w:sz w:val="24"/>
          <w:szCs w:val="24"/>
        </w:rPr>
      </w:pPr>
      <w:r w:rsidRPr="005A725C">
        <w:rPr>
          <w:rFonts w:ascii="Times New Roman" w:hAnsi="Times New Roman" w:cs="Times New Roman"/>
          <w:sz w:val="24"/>
          <w:szCs w:val="24"/>
        </w:rPr>
        <w:t xml:space="preserve">Starting with the variables associated with </w:t>
      </w:r>
      <w:r w:rsidR="00617EAE" w:rsidRPr="005A725C">
        <w:rPr>
          <w:rFonts w:ascii="Times New Roman" w:hAnsi="Times New Roman" w:cs="Times New Roman"/>
          <w:sz w:val="24"/>
          <w:szCs w:val="24"/>
        </w:rPr>
        <w:t xml:space="preserve">our </w:t>
      </w:r>
      <w:proofErr w:type="spellStart"/>
      <w:r w:rsidR="001B2841" w:rsidRPr="005A725C">
        <w:rPr>
          <w:rFonts w:ascii="Times New Roman" w:hAnsi="Times New Roman" w:cs="Times New Roman"/>
          <w:i/>
          <w:sz w:val="24"/>
          <w:szCs w:val="24"/>
        </w:rPr>
        <w:t>Downsian</w:t>
      </w:r>
      <w:proofErr w:type="spellEnd"/>
      <w:r w:rsidR="001B2841" w:rsidRPr="005A725C">
        <w:rPr>
          <w:rFonts w:ascii="Times New Roman" w:hAnsi="Times New Roman" w:cs="Times New Roman"/>
          <w:i/>
          <w:sz w:val="24"/>
          <w:szCs w:val="24"/>
        </w:rPr>
        <w:t xml:space="preserve"> </w:t>
      </w:r>
      <w:r w:rsidR="00617EAE" w:rsidRPr="005A725C">
        <w:rPr>
          <w:rFonts w:ascii="Times New Roman" w:hAnsi="Times New Roman" w:cs="Times New Roman"/>
          <w:i/>
          <w:sz w:val="24"/>
          <w:szCs w:val="24"/>
        </w:rPr>
        <w:t xml:space="preserve">account </w:t>
      </w:r>
      <w:r w:rsidRPr="005A725C">
        <w:rPr>
          <w:rFonts w:ascii="Times New Roman" w:hAnsi="Times New Roman" w:cs="Times New Roman"/>
          <w:i/>
          <w:sz w:val="24"/>
          <w:szCs w:val="24"/>
        </w:rPr>
        <w:t xml:space="preserve">of </w:t>
      </w:r>
      <w:r w:rsidR="001B2841" w:rsidRPr="005A725C">
        <w:rPr>
          <w:rFonts w:ascii="Times New Roman" w:hAnsi="Times New Roman" w:cs="Times New Roman"/>
          <w:i/>
          <w:sz w:val="24"/>
          <w:szCs w:val="24"/>
        </w:rPr>
        <w:t xml:space="preserve">party death, </w:t>
      </w:r>
      <w:r w:rsidR="00617EAE" w:rsidRPr="005A725C">
        <w:rPr>
          <w:rFonts w:ascii="Times New Roman" w:hAnsi="Times New Roman" w:cs="Times New Roman"/>
          <w:sz w:val="24"/>
          <w:szCs w:val="24"/>
        </w:rPr>
        <w:t xml:space="preserve">a </w:t>
      </w:r>
      <w:r w:rsidR="001B2841" w:rsidRPr="005A725C">
        <w:rPr>
          <w:rFonts w:ascii="Times New Roman" w:hAnsi="Times New Roman" w:cs="Times New Roman"/>
          <w:sz w:val="24"/>
          <w:szCs w:val="24"/>
        </w:rPr>
        <w:t xml:space="preserve">new measure was constructed to capture the variable </w:t>
      </w:r>
      <w:r w:rsidR="001B2841" w:rsidRPr="005A725C">
        <w:rPr>
          <w:rFonts w:ascii="Times New Roman" w:hAnsi="Times New Roman" w:cs="Times New Roman"/>
          <w:i/>
          <w:sz w:val="24"/>
          <w:szCs w:val="24"/>
        </w:rPr>
        <w:t xml:space="preserve">insider formation </w:t>
      </w:r>
      <w:r w:rsidR="001B2841" w:rsidRPr="005A725C">
        <w:rPr>
          <w:rFonts w:ascii="Times New Roman" w:hAnsi="Times New Roman" w:cs="Times New Roman"/>
          <w:sz w:val="24"/>
          <w:szCs w:val="24"/>
        </w:rPr>
        <w:t>(</w:t>
      </w:r>
      <w:r w:rsidR="001B2841" w:rsidRPr="005A725C">
        <w:rPr>
          <w:rFonts w:ascii="Times New Roman" w:hAnsi="Times New Roman" w:cs="Times New Roman"/>
          <w:i/>
          <w:sz w:val="24"/>
          <w:szCs w:val="24"/>
        </w:rPr>
        <w:t>Insider Formation Hypothesis</w:t>
      </w:r>
      <w:r w:rsidR="001B2841" w:rsidRPr="005A725C">
        <w:rPr>
          <w:rFonts w:ascii="Times New Roman" w:hAnsi="Times New Roman" w:cs="Times New Roman"/>
          <w:sz w:val="24"/>
          <w:szCs w:val="24"/>
        </w:rPr>
        <w:t xml:space="preserve"> 1.1). We coded each of our parties as 1 if a national parliamentarian (present or former) was involved in its formation and took on a formal role (often but not always its leadership) in the new party. </w:t>
      </w:r>
      <w:r w:rsidR="00617EAE" w:rsidRPr="005A725C">
        <w:rPr>
          <w:rFonts w:ascii="Times New Roman" w:hAnsi="Times New Roman" w:cs="Times New Roman"/>
          <w:sz w:val="24"/>
          <w:szCs w:val="24"/>
        </w:rPr>
        <w:t xml:space="preserve">To test the </w:t>
      </w:r>
      <w:r w:rsidR="00617EAE" w:rsidRPr="005A725C">
        <w:rPr>
          <w:rFonts w:ascii="Times New Roman" w:hAnsi="Times New Roman" w:cs="Times New Roman"/>
          <w:i/>
          <w:sz w:val="24"/>
          <w:szCs w:val="24"/>
        </w:rPr>
        <w:t>Seat Share Hypothesis</w:t>
      </w:r>
      <w:r w:rsidR="00617EAE" w:rsidRPr="005A725C">
        <w:rPr>
          <w:rFonts w:ascii="Times New Roman" w:hAnsi="Times New Roman" w:cs="Times New Roman"/>
          <w:sz w:val="24"/>
          <w:szCs w:val="24"/>
        </w:rPr>
        <w:t xml:space="preserve"> (H1.2), w</w:t>
      </w:r>
      <w:r w:rsidR="00DF3231" w:rsidRPr="005A725C">
        <w:rPr>
          <w:rFonts w:ascii="Times New Roman" w:hAnsi="Times New Roman" w:cs="Times New Roman"/>
          <w:sz w:val="24"/>
          <w:szCs w:val="24"/>
        </w:rPr>
        <w:t>e compiled data o</w:t>
      </w:r>
      <w:r w:rsidR="0026275C" w:rsidRPr="005A725C">
        <w:rPr>
          <w:rFonts w:ascii="Times New Roman" w:hAnsi="Times New Roman" w:cs="Times New Roman"/>
          <w:sz w:val="24"/>
          <w:szCs w:val="24"/>
        </w:rPr>
        <w:t xml:space="preserve">n </w:t>
      </w:r>
      <w:r w:rsidR="00DF3231" w:rsidRPr="005A725C">
        <w:rPr>
          <w:rFonts w:ascii="Times New Roman" w:hAnsi="Times New Roman" w:cs="Times New Roman"/>
          <w:sz w:val="24"/>
          <w:szCs w:val="24"/>
        </w:rPr>
        <w:t xml:space="preserve">the </w:t>
      </w:r>
      <w:r w:rsidR="0026275C" w:rsidRPr="005A725C">
        <w:rPr>
          <w:rFonts w:ascii="Times New Roman" w:hAnsi="Times New Roman" w:cs="Times New Roman"/>
          <w:sz w:val="24"/>
          <w:szCs w:val="24"/>
        </w:rPr>
        <w:t xml:space="preserve">evolution of </w:t>
      </w:r>
      <w:r w:rsidR="00714E3E" w:rsidRPr="005A725C">
        <w:rPr>
          <w:rFonts w:ascii="Times New Roman" w:hAnsi="Times New Roman" w:cs="Times New Roman"/>
          <w:sz w:val="24"/>
          <w:szCs w:val="24"/>
        </w:rPr>
        <w:t xml:space="preserve">the </w:t>
      </w:r>
      <w:r w:rsidR="00DF3231" w:rsidRPr="005A725C">
        <w:rPr>
          <w:rFonts w:ascii="Times New Roman" w:hAnsi="Times New Roman" w:cs="Times New Roman"/>
          <w:sz w:val="24"/>
          <w:szCs w:val="24"/>
        </w:rPr>
        <w:t xml:space="preserve">number of </w:t>
      </w:r>
      <w:r w:rsidR="00AC26F5" w:rsidRPr="005A725C">
        <w:rPr>
          <w:rFonts w:ascii="Times New Roman" w:hAnsi="Times New Roman" w:cs="Times New Roman"/>
          <w:sz w:val="24"/>
          <w:szCs w:val="24"/>
        </w:rPr>
        <w:t xml:space="preserve">national </w:t>
      </w:r>
      <w:r w:rsidR="00DF3231" w:rsidRPr="005A725C">
        <w:rPr>
          <w:rFonts w:ascii="Times New Roman" w:hAnsi="Times New Roman" w:cs="Times New Roman"/>
          <w:sz w:val="24"/>
          <w:szCs w:val="24"/>
        </w:rPr>
        <w:t>seats</w:t>
      </w:r>
      <w:r w:rsidR="006766CB" w:rsidRPr="005A725C">
        <w:rPr>
          <w:rFonts w:ascii="Times New Roman" w:hAnsi="Times New Roman" w:cs="Times New Roman"/>
          <w:sz w:val="24"/>
          <w:szCs w:val="24"/>
        </w:rPr>
        <w:t xml:space="preserve"> </w:t>
      </w:r>
      <w:r w:rsidR="005F353A" w:rsidRPr="005A725C">
        <w:rPr>
          <w:rFonts w:ascii="Times New Roman" w:hAnsi="Times New Roman" w:cs="Times New Roman"/>
          <w:sz w:val="24"/>
          <w:szCs w:val="24"/>
        </w:rPr>
        <w:t xml:space="preserve">for the first house of parliament </w:t>
      </w:r>
      <w:r w:rsidR="00DF3231" w:rsidRPr="005A725C">
        <w:rPr>
          <w:rFonts w:ascii="Times New Roman" w:hAnsi="Times New Roman" w:cs="Times New Roman"/>
          <w:sz w:val="24"/>
          <w:szCs w:val="24"/>
        </w:rPr>
        <w:t xml:space="preserve">starting with </w:t>
      </w:r>
      <w:r w:rsidR="00AC26F5" w:rsidRPr="005A725C">
        <w:rPr>
          <w:rFonts w:ascii="Times New Roman" w:hAnsi="Times New Roman" w:cs="Times New Roman"/>
          <w:sz w:val="24"/>
          <w:szCs w:val="24"/>
        </w:rPr>
        <w:t xml:space="preserve">the first </w:t>
      </w:r>
      <w:r w:rsidR="00DF3231" w:rsidRPr="005A725C">
        <w:rPr>
          <w:rFonts w:ascii="Times New Roman" w:hAnsi="Times New Roman" w:cs="Times New Roman"/>
          <w:sz w:val="24"/>
          <w:szCs w:val="24"/>
        </w:rPr>
        <w:t>national election</w:t>
      </w:r>
      <w:r w:rsidR="00AA16CF" w:rsidRPr="005A725C">
        <w:rPr>
          <w:rFonts w:ascii="Times New Roman" w:hAnsi="Times New Roman" w:cs="Times New Roman"/>
          <w:sz w:val="24"/>
          <w:szCs w:val="24"/>
        </w:rPr>
        <w:t xml:space="preserve"> a party nominated candidates for</w:t>
      </w:r>
      <w:r w:rsidR="00DF3231" w:rsidRPr="005A725C">
        <w:rPr>
          <w:rFonts w:ascii="Times New Roman" w:hAnsi="Times New Roman" w:cs="Times New Roman"/>
          <w:sz w:val="24"/>
          <w:szCs w:val="24"/>
        </w:rPr>
        <w:t xml:space="preserve"> (earliest 1968) til</w:t>
      </w:r>
      <w:r w:rsidR="001F339B" w:rsidRPr="005A725C">
        <w:rPr>
          <w:rFonts w:ascii="Times New Roman" w:hAnsi="Times New Roman" w:cs="Times New Roman"/>
          <w:sz w:val="24"/>
          <w:szCs w:val="24"/>
        </w:rPr>
        <w:t>l</w:t>
      </w:r>
      <w:r w:rsidR="00DF3231" w:rsidRPr="005A725C">
        <w:rPr>
          <w:rFonts w:ascii="Times New Roman" w:hAnsi="Times New Roman" w:cs="Times New Roman"/>
          <w:sz w:val="24"/>
          <w:szCs w:val="24"/>
        </w:rPr>
        <w:t xml:space="preserve"> the last </w:t>
      </w:r>
      <w:r w:rsidR="00AC26F5" w:rsidRPr="005A725C">
        <w:rPr>
          <w:rFonts w:ascii="Times New Roman" w:hAnsi="Times New Roman" w:cs="Times New Roman"/>
          <w:sz w:val="24"/>
          <w:szCs w:val="24"/>
        </w:rPr>
        <w:t>one it participated in or</w:t>
      </w:r>
      <w:r w:rsidR="002E67E9" w:rsidRPr="005A725C">
        <w:rPr>
          <w:rFonts w:ascii="Times New Roman" w:hAnsi="Times New Roman" w:cs="Times New Roman"/>
          <w:sz w:val="24"/>
          <w:szCs w:val="24"/>
        </w:rPr>
        <w:t xml:space="preserve">, in case </w:t>
      </w:r>
      <w:r w:rsidR="00AC26F5" w:rsidRPr="005A725C">
        <w:rPr>
          <w:rFonts w:ascii="Times New Roman" w:hAnsi="Times New Roman" w:cs="Times New Roman"/>
          <w:sz w:val="24"/>
          <w:szCs w:val="24"/>
        </w:rPr>
        <w:t>of still active parties</w:t>
      </w:r>
      <w:r w:rsidR="002E67E9" w:rsidRPr="005A725C">
        <w:rPr>
          <w:rFonts w:ascii="Times New Roman" w:hAnsi="Times New Roman" w:cs="Times New Roman"/>
          <w:sz w:val="24"/>
          <w:szCs w:val="24"/>
        </w:rPr>
        <w:t>,</w:t>
      </w:r>
      <w:r w:rsidR="00AC26F5" w:rsidRPr="005A725C">
        <w:rPr>
          <w:rFonts w:ascii="Times New Roman" w:hAnsi="Times New Roman" w:cs="Times New Roman"/>
          <w:sz w:val="24"/>
          <w:szCs w:val="24"/>
        </w:rPr>
        <w:t xml:space="preserve"> the last national election before 2011</w:t>
      </w:r>
      <w:r w:rsidR="00DF3231" w:rsidRPr="005A725C">
        <w:rPr>
          <w:rFonts w:ascii="Times New Roman" w:hAnsi="Times New Roman" w:cs="Times New Roman"/>
          <w:sz w:val="24"/>
          <w:szCs w:val="24"/>
        </w:rPr>
        <w:t>.</w:t>
      </w:r>
      <w:r w:rsidR="006766CB" w:rsidRPr="005A725C">
        <w:rPr>
          <w:rFonts w:ascii="Times New Roman" w:hAnsi="Times New Roman" w:cs="Times New Roman"/>
          <w:sz w:val="24"/>
          <w:szCs w:val="24"/>
        </w:rPr>
        <w:t xml:space="preserve"> </w:t>
      </w:r>
      <w:r w:rsidR="00772E07" w:rsidRPr="005A725C">
        <w:rPr>
          <w:rFonts w:ascii="Times New Roman" w:hAnsi="Times New Roman" w:cs="Times New Roman"/>
          <w:sz w:val="24"/>
          <w:szCs w:val="24"/>
        </w:rPr>
        <w:t>W</w:t>
      </w:r>
      <w:r w:rsidR="00543E19" w:rsidRPr="005A725C">
        <w:rPr>
          <w:rFonts w:ascii="Times New Roman" w:hAnsi="Times New Roman" w:cs="Times New Roman"/>
          <w:sz w:val="24"/>
          <w:szCs w:val="24"/>
        </w:rPr>
        <w:t xml:space="preserve">e </w:t>
      </w:r>
      <w:r w:rsidR="00671E1E" w:rsidRPr="005A725C">
        <w:rPr>
          <w:rFonts w:ascii="Times New Roman" w:hAnsi="Times New Roman" w:cs="Times New Roman"/>
          <w:sz w:val="24"/>
          <w:szCs w:val="24"/>
        </w:rPr>
        <w:t>use the</w:t>
      </w:r>
      <w:r w:rsidR="00772E07" w:rsidRPr="005A725C">
        <w:rPr>
          <w:rFonts w:ascii="Times New Roman" w:hAnsi="Times New Roman" w:cs="Times New Roman"/>
          <w:sz w:val="24"/>
          <w:szCs w:val="24"/>
        </w:rPr>
        <w:t xml:space="preserve"> lagged</w:t>
      </w:r>
      <w:r w:rsidR="006766CB" w:rsidRPr="005A725C">
        <w:rPr>
          <w:rFonts w:ascii="Times New Roman" w:hAnsi="Times New Roman" w:cs="Times New Roman"/>
          <w:sz w:val="24"/>
          <w:szCs w:val="24"/>
        </w:rPr>
        <w:t xml:space="preserve"> </w:t>
      </w:r>
      <w:r w:rsidR="00867BAE" w:rsidRPr="005A725C">
        <w:rPr>
          <w:rFonts w:ascii="Times New Roman" w:hAnsi="Times New Roman" w:cs="Times New Roman"/>
          <w:i/>
          <w:sz w:val="24"/>
          <w:szCs w:val="24"/>
        </w:rPr>
        <w:t>natural logarithm of party’s seat share</w:t>
      </w:r>
      <w:r w:rsidR="006766CB" w:rsidRPr="005A725C">
        <w:rPr>
          <w:rFonts w:ascii="Times New Roman" w:hAnsi="Times New Roman" w:cs="Times New Roman"/>
          <w:i/>
          <w:sz w:val="24"/>
          <w:szCs w:val="24"/>
        </w:rPr>
        <w:t xml:space="preserve"> </w:t>
      </w:r>
      <w:r w:rsidR="00772E07" w:rsidRPr="005A725C">
        <w:rPr>
          <w:rFonts w:ascii="Times New Roman" w:hAnsi="Times New Roman" w:cs="Times New Roman"/>
          <w:sz w:val="24"/>
          <w:szCs w:val="24"/>
        </w:rPr>
        <w:t>reflecting the expectation that changes in seat share at lower values have a stronger impact on survival than those at higher values</w:t>
      </w:r>
      <w:r w:rsidR="00671E1E" w:rsidRPr="005A725C">
        <w:rPr>
          <w:rFonts w:ascii="Times New Roman" w:hAnsi="Times New Roman" w:cs="Times New Roman"/>
          <w:sz w:val="24"/>
          <w:szCs w:val="24"/>
        </w:rPr>
        <w:t>.</w:t>
      </w:r>
      <w:r w:rsidR="00F756F7" w:rsidRPr="005A725C">
        <w:rPr>
          <w:rFonts w:ascii="Times New Roman" w:hAnsi="Times New Roman" w:cs="Times New Roman"/>
          <w:sz w:val="24"/>
          <w:szCs w:val="24"/>
        </w:rPr>
        <w:t xml:space="preserve"> </w:t>
      </w:r>
      <w:r w:rsidR="00772E07" w:rsidRPr="005A725C">
        <w:rPr>
          <w:rFonts w:ascii="Times New Roman" w:hAnsi="Times New Roman" w:cs="Times New Roman"/>
          <w:sz w:val="24"/>
          <w:szCs w:val="24"/>
        </w:rPr>
        <w:t xml:space="preserve">Participation in </w:t>
      </w:r>
      <w:r w:rsidR="00626801" w:rsidRPr="005A725C">
        <w:rPr>
          <w:rFonts w:ascii="Times New Roman" w:hAnsi="Times New Roman" w:cs="Times New Roman"/>
          <w:sz w:val="24"/>
          <w:szCs w:val="24"/>
        </w:rPr>
        <w:t xml:space="preserve">national or regional </w:t>
      </w:r>
      <w:r w:rsidR="00772E07" w:rsidRPr="005A725C">
        <w:rPr>
          <w:rFonts w:ascii="Times New Roman" w:hAnsi="Times New Roman" w:cs="Times New Roman"/>
          <w:sz w:val="24"/>
          <w:szCs w:val="24"/>
        </w:rPr>
        <w:t>g</w:t>
      </w:r>
      <w:r w:rsidR="00867BAE" w:rsidRPr="005A725C">
        <w:rPr>
          <w:rFonts w:ascii="Times New Roman" w:hAnsi="Times New Roman" w:cs="Times New Roman"/>
          <w:i/>
          <w:sz w:val="24"/>
          <w:szCs w:val="24"/>
        </w:rPr>
        <w:t>overnment</w:t>
      </w:r>
      <w:r w:rsidR="006766CB" w:rsidRPr="005A725C">
        <w:rPr>
          <w:rFonts w:ascii="Times New Roman" w:hAnsi="Times New Roman" w:cs="Times New Roman"/>
          <w:i/>
          <w:sz w:val="24"/>
          <w:szCs w:val="24"/>
        </w:rPr>
        <w:t xml:space="preserve"> </w:t>
      </w:r>
      <w:r w:rsidR="00C44959" w:rsidRPr="005A725C">
        <w:rPr>
          <w:rFonts w:ascii="Times New Roman" w:hAnsi="Times New Roman" w:cs="Times New Roman"/>
          <w:sz w:val="24"/>
          <w:szCs w:val="24"/>
        </w:rPr>
        <w:t>(</w:t>
      </w:r>
      <w:r w:rsidR="0064570B" w:rsidRPr="005A725C">
        <w:rPr>
          <w:rFonts w:ascii="Times New Roman" w:hAnsi="Times New Roman" w:cs="Times New Roman"/>
          <w:i/>
          <w:sz w:val="24"/>
          <w:szCs w:val="24"/>
        </w:rPr>
        <w:t xml:space="preserve">Government </w:t>
      </w:r>
      <w:r w:rsidR="004747DD" w:rsidRPr="005A725C">
        <w:rPr>
          <w:rFonts w:ascii="Times New Roman" w:hAnsi="Times New Roman" w:cs="Times New Roman"/>
          <w:i/>
          <w:sz w:val="24"/>
          <w:szCs w:val="24"/>
        </w:rPr>
        <w:t xml:space="preserve">Access </w:t>
      </w:r>
      <w:r w:rsidR="00C44959" w:rsidRPr="005A725C">
        <w:rPr>
          <w:rFonts w:ascii="Times New Roman" w:hAnsi="Times New Roman" w:cs="Times New Roman"/>
          <w:i/>
          <w:sz w:val="24"/>
          <w:szCs w:val="24"/>
        </w:rPr>
        <w:t>Hypothesis</w:t>
      </w:r>
      <w:r w:rsidR="00C44959" w:rsidRPr="005A725C">
        <w:rPr>
          <w:rFonts w:ascii="Times New Roman" w:hAnsi="Times New Roman" w:cs="Times New Roman"/>
          <w:sz w:val="24"/>
          <w:szCs w:val="24"/>
        </w:rPr>
        <w:t xml:space="preserve"> 1.</w:t>
      </w:r>
      <w:r w:rsidR="00772E07" w:rsidRPr="005A725C">
        <w:rPr>
          <w:rFonts w:ascii="Times New Roman" w:hAnsi="Times New Roman" w:cs="Times New Roman"/>
          <w:sz w:val="24"/>
          <w:szCs w:val="24"/>
        </w:rPr>
        <w:t>3</w:t>
      </w:r>
      <w:r w:rsidR="00C44959" w:rsidRPr="005A725C">
        <w:rPr>
          <w:rFonts w:ascii="Times New Roman" w:hAnsi="Times New Roman" w:cs="Times New Roman"/>
          <w:sz w:val="24"/>
          <w:szCs w:val="24"/>
        </w:rPr>
        <w:t xml:space="preserve">) </w:t>
      </w:r>
      <w:r w:rsidR="002C46AB" w:rsidRPr="005A725C">
        <w:rPr>
          <w:rFonts w:ascii="Times New Roman" w:hAnsi="Times New Roman" w:cs="Times New Roman"/>
          <w:sz w:val="24"/>
          <w:szCs w:val="24"/>
        </w:rPr>
        <w:t>is</w:t>
      </w:r>
      <w:r w:rsidR="006766CB" w:rsidRPr="005A725C">
        <w:rPr>
          <w:rFonts w:ascii="Times New Roman" w:hAnsi="Times New Roman" w:cs="Times New Roman"/>
          <w:sz w:val="24"/>
          <w:szCs w:val="24"/>
        </w:rPr>
        <w:t xml:space="preserve"> </w:t>
      </w:r>
      <w:r w:rsidR="00C622B9" w:rsidRPr="005A725C">
        <w:rPr>
          <w:rFonts w:ascii="Times New Roman" w:hAnsi="Times New Roman" w:cs="Times New Roman"/>
          <w:sz w:val="24"/>
          <w:szCs w:val="24"/>
        </w:rPr>
        <w:t xml:space="preserve">a dummy variable (values 0 and 1) and </w:t>
      </w:r>
      <w:r w:rsidR="00772E07" w:rsidRPr="005A725C">
        <w:rPr>
          <w:rFonts w:ascii="Times New Roman" w:hAnsi="Times New Roman" w:cs="Times New Roman"/>
          <w:sz w:val="24"/>
          <w:szCs w:val="24"/>
        </w:rPr>
        <w:t xml:space="preserve">was coded </w:t>
      </w:r>
      <w:r w:rsidR="002D5C58" w:rsidRPr="005A725C">
        <w:rPr>
          <w:rFonts w:ascii="Times New Roman" w:hAnsi="Times New Roman" w:cs="Times New Roman"/>
          <w:sz w:val="24"/>
          <w:szCs w:val="24"/>
        </w:rPr>
        <w:t>for each year</w:t>
      </w:r>
      <w:r w:rsidR="00772E07" w:rsidRPr="005A725C">
        <w:rPr>
          <w:rFonts w:ascii="Times New Roman" w:hAnsi="Times New Roman" w:cs="Times New Roman"/>
          <w:sz w:val="24"/>
          <w:szCs w:val="24"/>
        </w:rPr>
        <w:t>.</w:t>
      </w:r>
      <w:r w:rsidR="00E53882" w:rsidRPr="005A725C">
        <w:rPr>
          <w:rFonts w:ascii="Times New Roman" w:hAnsi="Times New Roman" w:cs="Times New Roman"/>
          <w:sz w:val="24"/>
          <w:szCs w:val="24"/>
        </w:rPr>
        <w:t xml:space="preserve"> D</w:t>
      </w:r>
      <w:r w:rsidR="005D4622" w:rsidRPr="005A725C">
        <w:rPr>
          <w:rFonts w:ascii="Times New Roman" w:hAnsi="Times New Roman" w:cs="Times New Roman"/>
          <w:sz w:val="24"/>
          <w:szCs w:val="24"/>
        </w:rPr>
        <w:t>etails on d</w:t>
      </w:r>
      <w:r w:rsidR="00E53882" w:rsidRPr="005A725C">
        <w:rPr>
          <w:rFonts w:ascii="Times New Roman" w:hAnsi="Times New Roman" w:cs="Times New Roman"/>
          <w:sz w:val="24"/>
          <w:szCs w:val="24"/>
        </w:rPr>
        <w:t>ata sources for these and other explanatory variables are listed in the Appendix, Section 1.</w:t>
      </w:r>
    </w:p>
    <w:p w14:paraId="01625F23" w14:textId="0F8F5BB6" w:rsidR="00BD3965" w:rsidRPr="005A725C" w:rsidRDefault="00631A47" w:rsidP="0014085A">
      <w:pPr>
        <w:autoSpaceDE w:val="0"/>
        <w:autoSpaceDN w:val="0"/>
        <w:adjustRightInd w:val="0"/>
        <w:spacing w:before="240" w:line="480" w:lineRule="auto"/>
        <w:rPr>
          <w:rFonts w:ascii="Times New Roman" w:hAnsi="Times New Roman" w:cs="Times New Roman"/>
          <w:sz w:val="24"/>
          <w:szCs w:val="24"/>
        </w:rPr>
      </w:pPr>
      <w:r w:rsidRPr="005A725C">
        <w:rPr>
          <w:rFonts w:ascii="Times New Roman" w:hAnsi="Times New Roman" w:cs="Times New Roman"/>
          <w:sz w:val="24"/>
          <w:szCs w:val="24"/>
        </w:rPr>
        <w:t xml:space="preserve">Moving to the variables linked to </w:t>
      </w:r>
      <w:r w:rsidR="004747DD" w:rsidRPr="005A725C">
        <w:rPr>
          <w:rFonts w:ascii="Times New Roman" w:hAnsi="Times New Roman" w:cs="Times New Roman"/>
          <w:sz w:val="24"/>
          <w:szCs w:val="24"/>
        </w:rPr>
        <w:t xml:space="preserve">our </w:t>
      </w:r>
      <w:r w:rsidR="001B2841" w:rsidRPr="005A725C">
        <w:rPr>
          <w:rFonts w:ascii="Times New Roman" w:hAnsi="Times New Roman" w:cs="Times New Roman"/>
          <w:i/>
          <w:sz w:val="24"/>
          <w:szCs w:val="24"/>
        </w:rPr>
        <w:t xml:space="preserve">sociological </w:t>
      </w:r>
      <w:r w:rsidR="004747DD" w:rsidRPr="005A725C">
        <w:rPr>
          <w:rFonts w:ascii="Times New Roman" w:hAnsi="Times New Roman" w:cs="Times New Roman"/>
          <w:i/>
          <w:sz w:val="24"/>
          <w:szCs w:val="24"/>
        </w:rPr>
        <w:t xml:space="preserve">account </w:t>
      </w:r>
      <w:r w:rsidRPr="005A725C">
        <w:rPr>
          <w:rFonts w:ascii="Times New Roman" w:hAnsi="Times New Roman" w:cs="Times New Roman"/>
          <w:i/>
          <w:sz w:val="24"/>
          <w:szCs w:val="24"/>
        </w:rPr>
        <w:t>of political party</w:t>
      </w:r>
      <w:r w:rsidRPr="005A725C">
        <w:rPr>
          <w:rFonts w:ascii="Times New Roman" w:hAnsi="Times New Roman" w:cs="Times New Roman"/>
          <w:sz w:val="24"/>
          <w:szCs w:val="24"/>
        </w:rPr>
        <w:t xml:space="preserve">, we </w:t>
      </w:r>
      <w:r w:rsidR="00DF3231" w:rsidRPr="005A725C">
        <w:rPr>
          <w:rFonts w:ascii="Times New Roman" w:hAnsi="Times New Roman" w:cs="Times New Roman"/>
          <w:sz w:val="24"/>
          <w:szCs w:val="24"/>
        </w:rPr>
        <w:t>distinguish</w:t>
      </w:r>
      <w:r w:rsidRPr="005A725C">
        <w:rPr>
          <w:rFonts w:ascii="Times New Roman" w:hAnsi="Times New Roman" w:cs="Times New Roman"/>
          <w:sz w:val="24"/>
          <w:szCs w:val="24"/>
        </w:rPr>
        <w:t>ed</w:t>
      </w:r>
      <w:r w:rsidR="006766CB" w:rsidRPr="005A725C">
        <w:rPr>
          <w:rFonts w:ascii="Times New Roman" w:hAnsi="Times New Roman" w:cs="Times New Roman"/>
          <w:sz w:val="24"/>
          <w:szCs w:val="24"/>
        </w:rPr>
        <w:t xml:space="preserve"> </w:t>
      </w:r>
      <w:r w:rsidR="00C622B9" w:rsidRPr="005A725C">
        <w:rPr>
          <w:rFonts w:ascii="Times New Roman" w:hAnsi="Times New Roman" w:cs="Times New Roman"/>
          <w:sz w:val="24"/>
          <w:szCs w:val="24"/>
        </w:rPr>
        <w:t xml:space="preserve">between </w:t>
      </w:r>
      <w:r w:rsidR="00867BAE" w:rsidRPr="005A725C">
        <w:rPr>
          <w:rFonts w:ascii="Times New Roman" w:hAnsi="Times New Roman" w:cs="Times New Roman"/>
          <w:i/>
          <w:sz w:val="24"/>
          <w:szCs w:val="24"/>
        </w:rPr>
        <w:t xml:space="preserve">new formations with </w:t>
      </w:r>
      <w:r w:rsidR="00CD2851" w:rsidRPr="005A725C">
        <w:rPr>
          <w:rFonts w:ascii="Times New Roman" w:hAnsi="Times New Roman" w:cs="Times New Roman"/>
          <w:i/>
          <w:sz w:val="24"/>
          <w:szCs w:val="24"/>
        </w:rPr>
        <w:t>and</w:t>
      </w:r>
      <w:r w:rsidR="006766CB" w:rsidRPr="005A725C">
        <w:rPr>
          <w:rFonts w:ascii="Times New Roman" w:hAnsi="Times New Roman" w:cs="Times New Roman"/>
          <w:i/>
          <w:sz w:val="24"/>
          <w:szCs w:val="24"/>
        </w:rPr>
        <w:t xml:space="preserve"> </w:t>
      </w:r>
      <w:r w:rsidR="00867BAE" w:rsidRPr="005A725C">
        <w:rPr>
          <w:rFonts w:ascii="Times New Roman" w:hAnsi="Times New Roman" w:cs="Times New Roman"/>
          <w:i/>
          <w:sz w:val="24"/>
          <w:szCs w:val="24"/>
        </w:rPr>
        <w:t>without societal roots</w:t>
      </w:r>
      <w:r w:rsidR="009E7738" w:rsidRPr="005A725C">
        <w:rPr>
          <w:rFonts w:ascii="Times New Roman" w:hAnsi="Times New Roman" w:cs="Times New Roman"/>
          <w:sz w:val="24"/>
          <w:szCs w:val="24"/>
        </w:rPr>
        <w:t xml:space="preserve"> (</w:t>
      </w:r>
      <w:r w:rsidR="0048551F" w:rsidRPr="005A725C">
        <w:rPr>
          <w:rFonts w:ascii="Times New Roman" w:hAnsi="Times New Roman" w:cs="Times New Roman"/>
          <w:i/>
          <w:sz w:val="24"/>
          <w:szCs w:val="24"/>
        </w:rPr>
        <w:t xml:space="preserve">Societal Roots </w:t>
      </w:r>
      <w:r w:rsidR="009E7738" w:rsidRPr="005A725C">
        <w:rPr>
          <w:rFonts w:ascii="Times New Roman" w:hAnsi="Times New Roman" w:cs="Times New Roman"/>
          <w:i/>
          <w:sz w:val="24"/>
          <w:szCs w:val="24"/>
        </w:rPr>
        <w:lastRenderedPageBreak/>
        <w:t>Hypothesis</w:t>
      </w:r>
      <w:r w:rsidR="009E7738" w:rsidRPr="005A725C">
        <w:rPr>
          <w:rFonts w:ascii="Times New Roman" w:hAnsi="Times New Roman" w:cs="Times New Roman"/>
          <w:sz w:val="24"/>
          <w:szCs w:val="24"/>
        </w:rPr>
        <w:t xml:space="preserve"> 2.1)</w:t>
      </w:r>
      <w:r w:rsidR="006766CB" w:rsidRPr="005A725C">
        <w:rPr>
          <w:rFonts w:ascii="Times New Roman" w:hAnsi="Times New Roman" w:cs="Times New Roman"/>
          <w:sz w:val="24"/>
          <w:szCs w:val="24"/>
        </w:rPr>
        <w:t xml:space="preserve"> </w:t>
      </w:r>
      <w:r w:rsidR="00DF3231" w:rsidRPr="005A725C">
        <w:rPr>
          <w:rFonts w:ascii="Times New Roman" w:hAnsi="Times New Roman" w:cs="Times New Roman"/>
          <w:sz w:val="24"/>
          <w:szCs w:val="24"/>
        </w:rPr>
        <w:t>rel</w:t>
      </w:r>
      <w:r w:rsidRPr="005A725C">
        <w:rPr>
          <w:rFonts w:ascii="Times New Roman" w:hAnsi="Times New Roman" w:cs="Times New Roman"/>
          <w:sz w:val="24"/>
          <w:szCs w:val="24"/>
        </w:rPr>
        <w:t>ying</w:t>
      </w:r>
      <w:r w:rsidR="00DF3231" w:rsidRPr="005A725C">
        <w:rPr>
          <w:rFonts w:ascii="Times New Roman" w:hAnsi="Times New Roman" w:cs="Times New Roman"/>
          <w:sz w:val="24"/>
          <w:szCs w:val="24"/>
        </w:rPr>
        <w:t xml:space="preserve"> on the classific</w:t>
      </w:r>
      <w:r w:rsidR="00603F19" w:rsidRPr="005A725C">
        <w:rPr>
          <w:rFonts w:ascii="Times New Roman" w:hAnsi="Times New Roman" w:cs="Times New Roman"/>
          <w:sz w:val="24"/>
          <w:szCs w:val="24"/>
        </w:rPr>
        <w:t xml:space="preserve">ation of </w:t>
      </w:r>
      <w:r w:rsidR="00DF3231" w:rsidRPr="005A725C">
        <w:rPr>
          <w:rFonts w:ascii="Times New Roman" w:hAnsi="Times New Roman" w:cs="Times New Roman"/>
          <w:sz w:val="24"/>
          <w:szCs w:val="24"/>
        </w:rPr>
        <w:t xml:space="preserve">140 new parties </w:t>
      </w:r>
      <w:r w:rsidR="00603F19" w:rsidRPr="005A725C">
        <w:rPr>
          <w:rFonts w:ascii="Times New Roman" w:hAnsi="Times New Roman" w:cs="Times New Roman"/>
          <w:sz w:val="24"/>
          <w:szCs w:val="24"/>
        </w:rPr>
        <w:t xml:space="preserve">provided by </w:t>
      </w:r>
      <w:proofErr w:type="spellStart"/>
      <w:r w:rsidR="00603F19" w:rsidRPr="005A725C">
        <w:rPr>
          <w:rFonts w:ascii="Times New Roman" w:hAnsi="Times New Roman" w:cs="Times New Roman"/>
          <w:sz w:val="24"/>
          <w:szCs w:val="24"/>
        </w:rPr>
        <w:t>Bolleyer</w:t>
      </w:r>
      <w:proofErr w:type="spellEnd"/>
      <w:r w:rsidR="00603F19" w:rsidRPr="005A725C">
        <w:rPr>
          <w:rFonts w:ascii="Times New Roman" w:hAnsi="Times New Roman" w:cs="Times New Roman"/>
          <w:sz w:val="24"/>
          <w:szCs w:val="24"/>
        </w:rPr>
        <w:t xml:space="preserve"> measuring </w:t>
      </w:r>
      <w:r w:rsidR="00DF3231" w:rsidRPr="005A725C">
        <w:rPr>
          <w:rFonts w:ascii="Times New Roman" w:hAnsi="Times New Roman" w:cs="Times New Roman"/>
          <w:sz w:val="24"/>
          <w:szCs w:val="24"/>
        </w:rPr>
        <w:t xml:space="preserve">whether </w:t>
      </w:r>
      <w:r w:rsidR="00F7239E" w:rsidRPr="005A725C">
        <w:rPr>
          <w:rFonts w:ascii="Times New Roman" w:hAnsi="Times New Roman" w:cs="Times New Roman"/>
          <w:sz w:val="24"/>
          <w:szCs w:val="24"/>
        </w:rPr>
        <w:t>a</w:t>
      </w:r>
      <w:r w:rsidR="00714E3E" w:rsidRPr="005A725C">
        <w:rPr>
          <w:rFonts w:ascii="Times New Roman" w:hAnsi="Times New Roman" w:cs="Times New Roman"/>
          <w:sz w:val="24"/>
          <w:szCs w:val="24"/>
        </w:rPr>
        <w:t xml:space="preserve"> </w:t>
      </w:r>
      <w:r w:rsidR="00DF3231" w:rsidRPr="005A725C">
        <w:rPr>
          <w:rFonts w:ascii="Times New Roman" w:hAnsi="Times New Roman" w:cs="Times New Roman"/>
          <w:sz w:val="24"/>
          <w:szCs w:val="24"/>
        </w:rPr>
        <w:t xml:space="preserve">party’s foundation was supported by one or several identifiable promoter organizations or groups or not (2013: 43-3, Table 2.2). </w:t>
      </w:r>
      <w:r w:rsidR="00F756F7" w:rsidRPr="005A725C">
        <w:rPr>
          <w:rFonts w:ascii="Times New Roman" w:hAnsi="Times New Roman" w:cs="Times New Roman"/>
          <w:sz w:val="24"/>
          <w:szCs w:val="24"/>
        </w:rPr>
        <w:t>W</w:t>
      </w:r>
      <w:r w:rsidR="00D0534D" w:rsidRPr="005A725C">
        <w:rPr>
          <w:rFonts w:ascii="Times New Roman" w:hAnsi="Times New Roman" w:cs="Times New Roman"/>
          <w:sz w:val="24"/>
          <w:szCs w:val="24"/>
        </w:rPr>
        <w:t xml:space="preserve">hether a party </w:t>
      </w:r>
      <w:r w:rsidR="00DC4EF7" w:rsidRPr="005A725C">
        <w:rPr>
          <w:rFonts w:ascii="Times New Roman" w:hAnsi="Times New Roman" w:cs="Times New Roman"/>
          <w:sz w:val="24"/>
          <w:szCs w:val="24"/>
        </w:rPr>
        <w:t xml:space="preserve">is an </w:t>
      </w:r>
      <w:r w:rsidR="00DC4EF7" w:rsidRPr="005A725C">
        <w:rPr>
          <w:rFonts w:ascii="Times New Roman" w:hAnsi="Times New Roman" w:cs="Times New Roman"/>
          <w:i/>
          <w:sz w:val="24"/>
          <w:szCs w:val="24"/>
        </w:rPr>
        <w:t>ideologically novel formation</w:t>
      </w:r>
      <w:r w:rsidR="00DC4EF7" w:rsidRPr="005A725C">
        <w:rPr>
          <w:rFonts w:ascii="Times New Roman" w:hAnsi="Times New Roman" w:cs="Times New Roman"/>
          <w:sz w:val="24"/>
          <w:szCs w:val="24"/>
        </w:rPr>
        <w:t xml:space="preserve"> </w:t>
      </w:r>
      <w:r w:rsidR="009E7738" w:rsidRPr="005A725C">
        <w:rPr>
          <w:rFonts w:ascii="Times New Roman" w:hAnsi="Times New Roman" w:cs="Times New Roman"/>
          <w:sz w:val="24"/>
          <w:szCs w:val="24"/>
        </w:rPr>
        <w:t>(</w:t>
      </w:r>
      <w:r w:rsidR="0048551F" w:rsidRPr="005A725C">
        <w:rPr>
          <w:rFonts w:ascii="Times New Roman" w:hAnsi="Times New Roman" w:cs="Times New Roman"/>
          <w:i/>
          <w:sz w:val="24"/>
          <w:szCs w:val="24"/>
        </w:rPr>
        <w:t xml:space="preserve">Novelty </w:t>
      </w:r>
      <w:r w:rsidR="009E7738" w:rsidRPr="005A725C">
        <w:rPr>
          <w:rFonts w:ascii="Times New Roman" w:hAnsi="Times New Roman" w:cs="Times New Roman"/>
          <w:i/>
          <w:sz w:val="24"/>
          <w:szCs w:val="24"/>
        </w:rPr>
        <w:t>Hypothesis</w:t>
      </w:r>
      <w:r w:rsidR="009E7738" w:rsidRPr="005A725C">
        <w:rPr>
          <w:rFonts w:ascii="Times New Roman" w:hAnsi="Times New Roman" w:cs="Times New Roman"/>
          <w:sz w:val="24"/>
          <w:szCs w:val="24"/>
        </w:rPr>
        <w:t xml:space="preserve"> 2.2)</w:t>
      </w:r>
      <w:r w:rsidR="00DC4EF7" w:rsidRPr="005A725C">
        <w:rPr>
          <w:rFonts w:ascii="Times New Roman" w:hAnsi="Times New Roman" w:cs="Times New Roman"/>
          <w:sz w:val="24"/>
          <w:szCs w:val="24"/>
        </w:rPr>
        <w:t xml:space="preserve"> was </w:t>
      </w:r>
      <w:r w:rsidR="00F756F7" w:rsidRPr="005A725C">
        <w:rPr>
          <w:rFonts w:ascii="Times New Roman" w:hAnsi="Times New Roman" w:cs="Times New Roman"/>
          <w:sz w:val="24"/>
          <w:szCs w:val="24"/>
        </w:rPr>
        <w:t>measured</w:t>
      </w:r>
      <w:r w:rsidR="00181E2B" w:rsidRPr="005A725C">
        <w:rPr>
          <w:rFonts w:ascii="Times New Roman" w:hAnsi="Times New Roman" w:cs="Times New Roman"/>
          <w:sz w:val="24"/>
          <w:szCs w:val="24"/>
        </w:rPr>
        <w:t xml:space="preserve"> i</w:t>
      </w:r>
      <w:r w:rsidR="001D1281" w:rsidRPr="005A725C">
        <w:rPr>
          <w:rFonts w:ascii="Times New Roman" w:hAnsi="Times New Roman" w:cs="Times New Roman"/>
          <w:sz w:val="24"/>
          <w:szCs w:val="24"/>
        </w:rPr>
        <w:t>n two step</w:t>
      </w:r>
      <w:r w:rsidR="00F46D77" w:rsidRPr="005A725C">
        <w:rPr>
          <w:rFonts w:ascii="Times New Roman" w:hAnsi="Times New Roman" w:cs="Times New Roman"/>
          <w:sz w:val="24"/>
          <w:szCs w:val="24"/>
        </w:rPr>
        <w:t>s</w:t>
      </w:r>
      <w:r w:rsidR="001D1281" w:rsidRPr="005A725C">
        <w:rPr>
          <w:rFonts w:ascii="Times New Roman" w:hAnsi="Times New Roman" w:cs="Times New Roman"/>
          <w:sz w:val="24"/>
          <w:szCs w:val="24"/>
        </w:rPr>
        <w:t>.</w:t>
      </w:r>
      <w:r w:rsidR="00181E2B" w:rsidRPr="005A725C">
        <w:rPr>
          <w:rFonts w:ascii="Times New Roman" w:hAnsi="Times New Roman" w:cs="Times New Roman"/>
          <w:sz w:val="24"/>
          <w:szCs w:val="24"/>
        </w:rPr>
        <w:t xml:space="preserve"> First</w:t>
      </w:r>
      <w:r w:rsidR="001D1281" w:rsidRPr="005A725C">
        <w:rPr>
          <w:rFonts w:ascii="Times New Roman" w:hAnsi="Times New Roman" w:cs="Times New Roman"/>
          <w:sz w:val="24"/>
          <w:szCs w:val="24"/>
        </w:rPr>
        <w:t xml:space="preserve">, we </w:t>
      </w:r>
      <w:r w:rsidR="00181E2B" w:rsidRPr="005A725C">
        <w:rPr>
          <w:rFonts w:ascii="Times New Roman" w:hAnsi="Times New Roman" w:cs="Times New Roman"/>
          <w:sz w:val="24"/>
          <w:szCs w:val="24"/>
        </w:rPr>
        <w:t xml:space="preserve">identified which parties in our sample </w:t>
      </w:r>
      <w:r w:rsidR="001D1281" w:rsidRPr="005A725C">
        <w:rPr>
          <w:rFonts w:ascii="Times New Roman" w:hAnsi="Times New Roman" w:cs="Times New Roman"/>
          <w:sz w:val="24"/>
          <w:szCs w:val="24"/>
        </w:rPr>
        <w:t xml:space="preserve">either belonged to the new Green or new right family, the only two genuinely new party families that – according to </w:t>
      </w:r>
      <w:proofErr w:type="spellStart"/>
      <w:r w:rsidR="001D1281" w:rsidRPr="005A725C">
        <w:rPr>
          <w:rFonts w:ascii="Times New Roman" w:hAnsi="Times New Roman" w:cs="Times New Roman"/>
          <w:sz w:val="24"/>
          <w:szCs w:val="24"/>
        </w:rPr>
        <w:t>Mudde</w:t>
      </w:r>
      <w:proofErr w:type="spellEnd"/>
      <w:r w:rsidR="001D1281" w:rsidRPr="005A725C">
        <w:rPr>
          <w:rFonts w:ascii="Times New Roman" w:hAnsi="Times New Roman" w:cs="Times New Roman"/>
          <w:sz w:val="24"/>
          <w:szCs w:val="24"/>
        </w:rPr>
        <w:t xml:space="preserve"> (2007) – established themselves across a wide range of </w:t>
      </w:r>
      <w:r w:rsidR="00181E2B" w:rsidRPr="005A725C">
        <w:rPr>
          <w:rFonts w:ascii="Times New Roman" w:hAnsi="Times New Roman" w:cs="Times New Roman"/>
          <w:sz w:val="24"/>
          <w:szCs w:val="24"/>
        </w:rPr>
        <w:t>established</w:t>
      </w:r>
      <w:r w:rsidR="00D0534D" w:rsidRPr="005A725C">
        <w:rPr>
          <w:rFonts w:ascii="Times New Roman" w:hAnsi="Times New Roman" w:cs="Times New Roman"/>
          <w:sz w:val="24"/>
          <w:szCs w:val="24"/>
        </w:rPr>
        <w:t xml:space="preserve"> democracies</w:t>
      </w:r>
      <w:r w:rsidR="00181E2B" w:rsidRPr="005A725C">
        <w:rPr>
          <w:rFonts w:ascii="Times New Roman" w:hAnsi="Times New Roman" w:cs="Times New Roman"/>
          <w:sz w:val="24"/>
          <w:szCs w:val="24"/>
        </w:rPr>
        <w:t xml:space="preserve">. To capture whether </w:t>
      </w:r>
      <w:r w:rsidR="00A153C6" w:rsidRPr="005A725C">
        <w:rPr>
          <w:rFonts w:ascii="Times New Roman" w:hAnsi="Times New Roman" w:cs="Times New Roman"/>
          <w:sz w:val="24"/>
          <w:szCs w:val="24"/>
        </w:rPr>
        <w:t xml:space="preserve">these new right or Green </w:t>
      </w:r>
      <w:r w:rsidR="00181E2B" w:rsidRPr="005A725C">
        <w:rPr>
          <w:rFonts w:ascii="Times New Roman" w:hAnsi="Times New Roman" w:cs="Times New Roman"/>
          <w:sz w:val="24"/>
          <w:szCs w:val="24"/>
        </w:rPr>
        <w:t>parties brought something</w:t>
      </w:r>
      <w:r w:rsidR="00397A20" w:rsidRPr="005A725C">
        <w:rPr>
          <w:rFonts w:ascii="Times New Roman" w:hAnsi="Times New Roman" w:cs="Times New Roman"/>
          <w:sz w:val="24"/>
          <w:szCs w:val="24"/>
        </w:rPr>
        <w:t xml:space="preserve"> </w:t>
      </w:r>
      <w:r w:rsidR="00F756F7" w:rsidRPr="005A725C">
        <w:rPr>
          <w:rFonts w:ascii="Times New Roman" w:hAnsi="Times New Roman" w:cs="Times New Roman"/>
          <w:sz w:val="24"/>
          <w:szCs w:val="24"/>
        </w:rPr>
        <w:t xml:space="preserve">novel and </w:t>
      </w:r>
      <w:r w:rsidR="00397A20" w:rsidRPr="005A725C">
        <w:rPr>
          <w:rFonts w:ascii="Times New Roman" w:hAnsi="Times New Roman" w:cs="Times New Roman"/>
          <w:sz w:val="24"/>
          <w:szCs w:val="24"/>
        </w:rPr>
        <w:t>distinct</w:t>
      </w:r>
      <w:r w:rsidR="00181E2B" w:rsidRPr="005A725C">
        <w:rPr>
          <w:rFonts w:ascii="Times New Roman" w:hAnsi="Times New Roman" w:cs="Times New Roman"/>
          <w:sz w:val="24"/>
          <w:szCs w:val="24"/>
        </w:rPr>
        <w:t xml:space="preserve"> </w:t>
      </w:r>
      <w:r w:rsidR="00D0534D" w:rsidRPr="005A725C">
        <w:rPr>
          <w:rFonts w:ascii="Times New Roman" w:hAnsi="Times New Roman" w:cs="Times New Roman"/>
          <w:sz w:val="24"/>
          <w:szCs w:val="24"/>
        </w:rPr>
        <w:t xml:space="preserve">to their party systems </w:t>
      </w:r>
      <w:r w:rsidR="00181E2B" w:rsidRPr="005A725C">
        <w:rPr>
          <w:rFonts w:ascii="Times New Roman" w:hAnsi="Times New Roman" w:cs="Times New Roman"/>
          <w:sz w:val="24"/>
          <w:szCs w:val="24"/>
        </w:rPr>
        <w:t xml:space="preserve">(and thus were likely to take ownership of </w:t>
      </w:r>
      <w:r w:rsidR="00D0534D" w:rsidRPr="005A725C">
        <w:rPr>
          <w:rFonts w:ascii="Times New Roman" w:hAnsi="Times New Roman" w:cs="Times New Roman"/>
          <w:sz w:val="24"/>
          <w:szCs w:val="24"/>
        </w:rPr>
        <w:t xml:space="preserve">these </w:t>
      </w:r>
      <w:r w:rsidR="00181E2B" w:rsidRPr="005A725C">
        <w:rPr>
          <w:rFonts w:ascii="Times New Roman" w:hAnsi="Times New Roman" w:cs="Times New Roman"/>
          <w:sz w:val="24"/>
          <w:szCs w:val="24"/>
        </w:rPr>
        <w:t xml:space="preserve">issues in the longer term), we only coded those </w:t>
      </w:r>
      <w:r w:rsidR="00A153C6" w:rsidRPr="005A725C">
        <w:rPr>
          <w:rFonts w:ascii="Times New Roman" w:hAnsi="Times New Roman" w:cs="Times New Roman"/>
          <w:sz w:val="24"/>
          <w:szCs w:val="24"/>
        </w:rPr>
        <w:t xml:space="preserve">of them </w:t>
      </w:r>
      <w:r w:rsidR="00181E2B" w:rsidRPr="005A725C">
        <w:rPr>
          <w:rFonts w:ascii="Times New Roman" w:hAnsi="Times New Roman" w:cs="Times New Roman"/>
          <w:sz w:val="24"/>
          <w:szCs w:val="24"/>
        </w:rPr>
        <w:t>as</w:t>
      </w:r>
      <w:r w:rsidR="00EF11CB" w:rsidRPr="005A725C">
        <w:rPr>
          <w:rFonts w:ascii="Times New Roman" w:hAnsi="Times New Roman" w:cs="Times New Roman"/>
          <w:sz w:val="24"/>
          <w:szCs w:val="24"/>
        </w:rPr>
        <w:t xml:space="preserve"> </w:t>
      </w:r>
      <w:r w:rsidR="00A153C6" w:rsidRPr="005A725C">
        <w:rPr>
          <w:rFonts w:ascii="Times New Roman" w:hAnsi="Times New Roman" w:cs="Times New Roman"/>
          <w:i/>
          <w:sz w:val="24"/>
          <w:szCs w:val="24"/>
        </w:rPr>
        <w:t>ideologically n</w:t>
      </w:r>
      <w:r w:rsidR="00EF11CB" w:rsidRPr="005A725C">
        <w:rPr>
          <w:rFonts w:ascii="Times New Roman" w:hAnsi="Times New Roman" w:cs="Times New Roman"/>
          <w:i/>
          <w:sz w:val="24"/>
          <w:szCs w:val="24"/>
        </w:rPr>
        <w:t>ovel</w:t>
      </w:r>
      <w:r w:rsidR="00A153C6" w:rsidRPr="005A725C">
        <w:rPr>
          <w:rFonts w:ascii="Times New Roman" w:hAnsi="Times New Roman" w:cs="Times New Roman"/>
          <w:i/>
          <w:sz w:val="24"/>
          <w:szCs w:val="24"/>
        </w:rPr>
        <w:t xml:space="preserve"> formations</w:t>
      </w:r>
      <w:r w:rsidR="00181E2B" w:rsidRPr="005A725C">
        <w:rPr>
          <w:rFonts w:ascii="Times New Roman" w:hAnsi="Times New Roman" w:cs="Times New Roman"/>
          <w:sz w:val="24"/>
          <w:szCs w:val="24"/>
        </w:rPr>
        <w:t xml:space="preserve"> </w:t>
      </w:r>
      <w:r w:rsidR="00D0534D" w:rsidRPr="005A725C">
        <w:rPr>
          <w:rFonts w:ascii="Times New Roman" w:hAnsi="Times New Roman" w:cs="Times New Roman"/>
          <w:sz w:val="24"/>
          <w:szCs w:val="24"/>
        </w:rPr>
        <w:t xml:space="preserve">(1) </w:t>
      </w:r>
      <w:r w:rsidR="00181E2B" w:rsidRPr="005A725C">
        <w:rPr>
          <w:rFonts w:ascii="Times New Roman" w:hAnsi="Times New Roman" w:cs="Times New Roman"/>
          <w:sz w:val="24"/>
          <w:szCs w:val="24"/>
        </w:rPr>
        <w:t>if they were the first party of that family</w:t>
      </w:r>
      <w:r w:rsidR="00397A20" w:rsidRPr="005A725C">
        <w:rPr>
          <w:rFonts w:ascii="Times New Roman" w:hAnsi="Times New Roman" w:cs="Times New Roman"/>
          <w:sz w:val="24"/>
          <w:szCs w:val="24"/>
        </w:rPr>
        <w:t xml:space="preserve"> – in terms of their year of formation -</w:t>
      </w:r>
      <w:r w:rsidR="00181E2B" w:rsidRPr="005A725C">
        <w:rPr>
          <w:rFonts w:ascii="Times New Roman" w:hAnsi="Times New Roman" w:cs="Times New Roman"/>
          <w:sz w:val="24"/>
          <w:szCs w:val="24"/>
        </w:rPr>
        <w:t xml:space="preserve"> that entered their </w:t>
      </w:r>
      <w:r w:rsidR="00CD2851" w:rsidRPr="005A725C">
        <w:rPr>
          <w:rFonts w:ascii="Times New Roman" w:hAnsi="Times New Roman" w:cs="Times New Roman"/>
          <w:sz w:val="24"/>
          <w:szCs w:val="24"/>
        </w:rPr>
        <w:t xml:space="preserve">respective </w:t>
      </w:r>
      <w:r w:rsidR="00181E2B" w:rsidRPr="005A725C">
        <w:rPr>
          <w:rFonts w:ascii="Times New Roman" w:hAnsi="Times New Roman" w:cs="Times New Roman"/>
          <w:sz w:val="24"/>
          <w:szCs w:val="24"/>
        </w:rPr>
        <w:t>party system</w:t>
      </w:r>
      <w:r w:rsidR="00F46D77" w:rsidRPr="005A725C">
        <w:rPr>
          <w:rFonts w:ascii="Times New Roman" w:hAnsi="Times New Roman" w:cs="Times New Roman"/>
          <w:sz w:val="24"/>
          <w:szCs w:val="24"/>
        </w:rPr>
        <w:t>.</w:t>
      </w:r>
      <w:r w:rsidR="00D0534D" w:rsidRPr="005A725C">
        <w:rPr>
          <w:rFonts w:ascii="Times New Roman" w:hAnsi="Times New Roman" w:cs="Times New Roman"/>
          <w:sz w:val="24"/>
          <w:szCs w:val="24"/>
        </w:rPr>
        <w:t xml:space="preserve"> All other parties were coded 0.</w:t>
      </w:r>
      <w:r w:rsidR="00F46D77" w:rsidRPr="005A725C">
        <w:rPr>
          <w:rFonts w:ascii="Times New Roman" w:hAnsi="Times New Roman" w:cs="Times New Roman"/>
          <w:sz w:val="24"/>
          <w:szCs w:val="24"/>
        </w:rPr>
        <w:t xml:space="preserve"> This </w:t>
      </w:r>
      <w:r w:rsidR="00A153C6" w:rsidRPr="005A725C">
        <w:rPr>
          <w:rFonts w:ascii="Times New Roman" w:hAnsi="Times New Roman" w:cs="Times New Roman"/>
          <w:sz w:val="24"/>
          <w:szCs w:val="24"/>
        </w:rPr>
        <w:t xml:space="preserve">was suitable to measure </w:t>
      </w:r>
      <w:r w:rsidR="00D0534D" w:rsidRPr="005A725C">
        <w:rPr>
          <w:rFonts w:ascii="Times New Roman" w:hAnsi="Times New Roman" w:cs="Times New Roman"/>
          <w:sz w:val="24"/>
          <w:szCs w:val="24"/>
        </w:rPr>
        <w:t>ideological</w:t>
      </w:r>
      <w:r w:rsidR="00EF11CB" w:rsidRPr="005A725C">
        <w:rPr>
          <w:rFonts w:ascii="Times New Roman" w:hAnsi="Times New Roman" w:cs="Times New Roman"/>
          <w:sz w:val="24"/>
          <w:szCs w:val="24"/>
        </w:rPr>
        <w:t xml:space="preserve"> novelty </w:t>
      </w:r>
      <w:r w:rsidR="00181E2B" w:rsidRPr="005A725C">
        <w:rPr>
          <w:rFonts w:ascii="Times New Roman" w:hAnsi="Times New Roman" w:cs="Times New Roman"/>
          <w:sz w:val="24"/>
          <w:szCs w:val="24"/>
        </w:rPr>
        <w:t xml:space="preserve">since in numerous countries more than one new Green or new right party </w:t>
      </w:r>
      <w:r w:rsidR="00F46D77" w:rsidRPr="005A725C">
        <w:rPr>
          <w:rFonts w:ascii="Times New Roman" w:hAnsi="Times New Roman" w:cs="Times New Roman"/>
          <w:sz w:val="24"/>
          <w:szCs w:val="24"/>
        </w:rPr>
        <w:t xml:space="preserve">have </w:t>
      </w:r>
      <w:r w:rsidR="00181E2B" w:rsidRPr="005A725C">
        <w:rPr>
          <w:rFonts w:ascii="Times New Roman" w:hAnsi="Times New Roman" w:cs="Times New Roman"/>
          <w:sz w:val="24"/>
          <w:szCs w:val="24"/>
        </w:rPr>
        <w:t>emerged</w:t>
      </w:r>
      <w:r w:rsidR="00F46D77" w:rsidRPr="005A725C">
        <w:rPr>
          <w:rFonts w:ascii="Times New Roman" w:hAnsi="Times New Roman" w:cs="Times New Roman"/>
          <w:sz w:val="24"/>
          <w:szCs w:val="24"/>
        </w:rPr>
        <w:t xml:space="preserve"> over the last </w:t>
      </w:r>
      <w:r w:rsidR="00A153C6" w:rsidRPr="005A725C">
        <w:rPr>
          <w:rFonts w:ascii="Times New Roman" w:hAnsi="Times New Roman" w:cs="Times New Roman"/>
          <w:sz w:val="24"/>
          <w:szCs w:val="24"/>
        </w:rPr>
        <w:t xml:space="preserve">four </w:t>
      </w:r>
      <w:r w:rsidR="00F46D77" w:rsidRPr="005A725C">
        <w:rPr>
          <w:rFonts w:ascii="Times New Roman" w:hAnsi="Times New Roman" w:cs="Times New Roman"/>
          <w:sz w:val="24"/>
          <w:szCs w:val="24"/>
        </w:rPr>
        <w:t>decades</w:t>
      </w:r>
      <w:r w:rsidR="00181E2B" w:rsidRPr="005A725C">
        <w:rPr>
          <w:rFonts w:ascii="Times New Roman" w:hAnsi="Times New Roman" w:cs="Times New Roman"/>
          <w:sz w:val="24"/>
          <w:szCs w:val="24"/>
        </w:rPr>
        <w:t>.</w:t>
      </w:r>
      <w:r w:rsidR="00626801" w:rsidRPr="005A725C">
        <w:rPr>
          <w:rFonts w:ascii="Times New Roman" w:hAnsi="Times New Roman" w:cs="Times New Roman"/>
          <w:sz w:val="24"/>
          <w:szCs w:val="24"/>
        </w:rPr>
        <w:t xml:space="preserve"> </w:t>
      </w:r>
      <w:r w:rsidR="0052456A" w:rsidRPr="005A725C">
        <w:rPr>
          <w:rFonts w:ascii="Times New Roman" w:hAnsi="Times New Roman" w:cs="Times New Roman"/>
          <w:sz w:val="24"/>
          <w:szCs w:val="24"/>
        </w:rPr>
        <w:t>Appendix</w:t>
      </w:r>
      <w:r w:rsidR="00AF0FA2" w:rsidRPr="005A725C">
        <w:rPr>
          <w:rFonts w:ascii="Times New Roman" w:hAnsi="Times New Roman" w:cs="Times New Roman"/>
          <w:sz w:val="24"/>
          <w:szCs w:val="24"/>
        </w:rPr>
        <w:t xml:space="preserve"> 1</w:t>
      </w:r>
      <w:r w:rsidR="0052456A" w:rsidRPr="005A725C">
        <w:rPr>
          <w:rFonts w:ascii="Times New Roman" w:hAnsi="Times New Roman" w:cs="Times New Roman"/>
          <w:sz w:val="24"/>
          <w:szCs w:val="24"/>
        </w:rPr>
        <w:t xml:space="preserve"> </w:t>
      </w:r>
      <w:r w:rsidR="00AF0FA2" w:rsidRPr="005A725C">
        <w:rPr>
          <w:rFonts w:ascii="Times New Roman" w:hAnsi="Times New Roman" w:cs="Times New Roman"/>
          <w:sz w:val="24"/>
          <w:szCs w:val="24"/>
        </w:rPr>
        <w:t>discusses the</w:t>
      </w:r>
      <w:r w:rsidR="0052456A" w:rsidRPr="005A725C">
        <w:rPr>
          <w:rFonts w:ascii="Times New Roman" w:hAnsi="Times New Roman" w:cs="Times New Roman"/>
          <w:sz w:val="24"/>
          <w:szCs w:val="24"/>
        </w:rPr>
        <w:t xml:space="preserve"> steps in </w:t>
      </w:r>
      <w:r w:rsidR="002C1BF9" w:rsidRPr="005A725C">
        <w:rPr>
          <w:rFonts w:ascii="Times New Roman" w:hAnsi="Times New Roman" w:cs="Times New Roman"/>
          <w:sz w:val="24"/>
          <w:szCs w:val="24"/>
        </w:rPr>
        <w:t xml:space="preserve">the operationalization process </w:t>
      </w:r>
      <w:r w:rsidR="0052456A" w:rsidRPr="005A725C">
        <w:rPr>
          <w:rFonts w:ascii="Times New Roman" w:hAnsi="Times New Roman" w:cs="Times New Roman"/>
          <w:sz w:val="24"/>
          <w:szCs w:val="24"/>
        </w:rPr>
        <w:t xml:space="preserve">in detail. </w:t>
      </w:r>
      <w:r w:rsidR="00645ED0" w:rsidRPr="005A725C">
        <w:rPr>
          <w:rFonts w:ascii="Times New Roman" w:hAnsi="Times New Roman" w:cs="Times New Roman"/>
          <w:sz w:val="24"/>
          <w:szCs w:val="24"/>
        </w:rPr>
        <w:t xml:space="preserve">To </w:t>
      </w:r>
      <w:r w:rsidR="00C62065" w:rsidRPr="005A725C">
        <w:rPr>
          <w:rFonts w:ascii="Times New Roman" w:hAnsi="Times New Roman" w:cs="Times New Roman"/>
          <w:sz w:val="24"/>
          <w:szCs w:val="24"/>
        </w:rPr>
        <w:t xml:space="preserve">operationalize our </w:t>
      </w:r>
      <w:r w:rsidR="00063DD0" w:rsidRPr="005A725C">
        <w:rPr>
          <w:rFonts w:ascii="Times New Roman" w:hAnsi="Times New Roman" w:cs="Times New Roman"/>
          <w:i/>
          <w:sz w:val="24"/>
          <w:szCs w:val="24"/>
        </w:rPr>
        <w:t xml:space="preserve">Distinctiveness Advantage </w:t>
      </w:r>
      <w:r w:rsidR="00C62065" w:rsidRPr="005A725C">
        <w:rPr>
          <w:rFonts w:ascii="Times New Roman" w:hAnsi="Times New Roman" w:cs="Times New Roman"/>
          <w:i/>
          <w:sz w:val="24"/>
          <w:szCs w:val="24"/>
        </w:rPr>
        <w:t>Hypothesis</w:t>
      </w:r>
      <w:r w:rsidR="00C62065" w:rsidRPr="005A725C">
        <w:rPr>
          <w:rFonts w:ascii="Times New Roman" w:hAnsi="Times New Roman" w:cs="Times New Roman"/>
          <w:sz w:val="24"/>
          <w:szCs w:val="24"/>
        </w:rPr>
        <w:t xml:space="preserve"> </w:t>
      </w:r>
      <w:r w:rsidR="00651E33" w:rsidRPr="005A725C">
        <w:rPr>
          <w:rFonts w:ascii="Times New Roman" w:hAnsi="Times New Roman" w:cs="Times New Roman"/>
          <w:sz w:val="24"/>
          <w:szCs w:val="24"/>
        </w:rPr>
        <w:t>(Hypothesis 2.3), we examine whether any of the parties with at least 1 percent of the vote represented the same ideological family as</w:t>
      </w:r>
      <w:r w:rsidR="00DC4EF7" w:rsidRPr="005A725C">
        <w:rPr>
          <w:rFonts w:ascii="Times New Roman" w:hAnsi="Times New Roman" w:cs="Times New Roman"/>
          <w:sz w:val="24"/>
          <w:szCs w:val="24"/>
        </w:rPr>
        <w:t xml:space="preserve"> any of the</w:t>
      </w:r>
      <w:r w:rsidR="00651E33" w:rsidRPr="005A725C">
        <w:rPr>
          <w:rFonts w:ascii="Times New Roman" w:hAnsi="Times New Roman" w:cs="Times New Roman"/>
          <w:sz w:val="24"/>
          <w:szCs w:val="24"/>
        </w:rPr>
        <w:t xml:space="preserve"> new part</w:t>
      </w:r>
      <w:r w:rsidR="00DC4EF7" w:rsidRPr="005A725C">
        <w:rPr>
          <w:rFonts w:ascii="Times New Roman" w:hAnsi="Times New Roman" w:cs="Times New Roman"/>
          <w:sz w:val="24"/>
          <w:szCs w:val="24"/>
        </w:rPr>
        <w:t>ies in our sample in each previous national parliamentary election throughout the party’s life cycle</w:t>
      </w:r>
      <w:r w:rsidR="00651E33" w:rsidRPr="005A725C">
        <w:rPr>
          <w:rFonts w:ascii="Times New Roman" w:hAnsi="Times New Roman" w:cs="Times New Roman"/>
          <w:sz w:val="24"/>
          <w:szCs w:val="24"/>
        </w:rPr>
        <w:t xml:space="preserve">. If one or more such parties exist, we code the value of the variable indicating </w:t>
      </w:r>
      <w:r w:rsidR="003A1C51" w:rsidRPr="005A725C">
        <w:rPr>
          <w:rFonts w:ascii="Times New Roman" w:hAnsi="Times New Roman" w:cs="Times New Roman"/>
          <w:sz w:val="24"/>
          <w:szCs w:val="24"/>
        </w:rPr>
        <w:t>the presence of a competitor</w:t>
      </w:r>
      <w:r w:rsidR="00651E33" w:rsidRPr="005A725C">
        <w:rPr>
          <w:rFonts w:ascii="Times New Roman" w:hAnsi="Times New Roman" w:cs="Times New Roman"/>
          <w:sz w:val="24"/>
          <w:szCs w:val="24"/>
        </w:rPr>
        <w:t xml:space="preserve"> as 1.</w:t>
      </w:r>
      <w:r w:rsidR="005A01F3" w:rsidRPr="005A725C">
        <w:rPr>
          <w:rFonts w:ascii="Times New Roman" w:hAnsi="Times New Roman" w:cs="Times New Roman"/>
          <w:sz w:val="24"/>
          <w:szCs w:val="24"/>
        </w:rPr>
        <w:t xml:space="preserve"> The absence of such a competitor is coded as 0.</w:t>
      </w:r>
      <w:r w:rsidR="00651E33" w:rsidRPr="005A725C">
        <w:rPr>
          <w:rFonts w:ascii="Times New Roman" w:hAnsi="Times New Roman" w:cs="Times New Roman"/>
          <w:sz w:val="24"/>
          <w:szCs w:val="24"/>
        </w:rPr>
        <w:t xml:space="preserve"> The variable varies in time following the emergence and/or decline of ideologically similar new competitors. </w:t>
      </w:r>
    </w:p>
    <w:p w14:paraId="46DB637F" w14:textId="77777777" w:rsidR="00474FB1" w:rsidRPr="005A725C" w:rsidRDefault="00474FB1" w:rsidP="005612A6">
      <w:pPr>
        <w:spacing w:before="240" w:line="480" w:lineRule="auto"/>
        <w:rPr>
          <w:rFonts w:ascii="Times New Roman" w:eastAsia="TimesNewRoman" w:hAnsi="Times New Roman" w:cs="Times New Roman"/>
          <w:b/>
          <w:i/>
          <w:sz w:val="24"/>
          <w:szCs w:val="24"/>
        </w:rPr>
      </w:pPr>
    </w:p>
    <w:p w14:paraId="4968E699" w14:textId="7916633F" w:rsidR="003B5149" w:rsidRPr="005A725C" w:rsidRDefault="00A818C5" w:rsidP="005612A6">
      <w:pPr>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b/>
          <w:i/>
          <w:sz w:val="24"/>
          <w:szCs w:val="24"/>
        </w:rPr>
        <w:t>Control</w:t>
      </w:r>
      <w:r w:rsidR="00D91C3B" w:rsidRPr="005A725C">
        <w:rPr>
          <w:rFonts w:ascii="Times New Roman" w:eastAsia="TimesNewRoman" w:hAnsi="Times New Roman" w:cs="Times New Roman"/>
          <w:b/>
          <w:i/>
          <w:sz w:val="24"/>
          <w:szCs w:val="24"/>
        </w:rPr>
        <w:t xml:space="preserve"> Variables</w:t>
      </w:r>
    </w:p>
    <w:p w14:paraId="110D9C77" w14:textId="5A11C440" w:rsidR="00A55ED9" w:rsidRPr="005A725C" w:rsidRDefault="003B5149" w:rsidP="0014085A">
      <w:pPr>
        <w:autoSpaceDE w:val="0"/>
        <w:autoSpaceDN w:val="0"/>
        <w:adjustRightInd w:val="0"/>
        <w:spacing w:before="240" w:line="480" w:lineRule="auto"/>
        <w:rPr>
          <w:rFonts w:ascii="Times New Roman" w:hAnsi="Times New Roman" w:cs="Times New Roman"/>
          <w:sz w:val="24"/>
          <w:szCs w:val="24"/>
          <w:lang w:val="en-US"/>
        </w:rPr>
      </w:pPr>
      <w:r w:rsidRPr="005A725C">
        <w:rPr>
          <w:rFonts w:ascii="Times New Roman" w:eastAsia="TimesNewRoman" w:hAnsi="Times New Roman" w:cs="Times New Roman"/>
          <w:sz w:val="24"/>
          <w:szCs w:val="24"/>
        </w:rPr>
        <w:lastRenderedPageBreak/>
        <w:t>T</w:t>
      </w:r>
      <w:r w:rsidR="00D91C3B" w:rsidRPr="005A725C">
        <w:rPr>
          <w:rFonts w:ascii="Times New Roman" w:eastAsia="TimesNewRoman" w:hAnsi="Times New Roman" w:cs="Times New Roman"/>
          <w:sz w:val="24"/>
          <w:szCs w:val="24"/>
        </w:rPr>
        <w:t>o assure t</w:t>
      </w:r>
      <w:r w:rsidRPr="005A725C">
        <w:rPr>
          <w:rFonts w:ascii="Times New Roman" w:eastAsia="TimesNewRoman" w:hAnsi="Times New Roman" w:cs="Times New Roman"/>
          <w:sz w:val="24"/>
          <w:szCs w:val="24"/>
        </w:rPr>
        <w:t xml:space="preserve">he </w:t>
      </w:r>
      <w:r w:rsidR="00D91C3B" w:rsidRPr="005A725C">
        <w:rPr>
          <w:rFonts w:ascii="Times New Roman" w:eastAsia="TimesNewRoman" w:hAnsi="Times New Roman" w:cs="Times New Roman"/>
          <w:sz w:val="24"/>
          <w:szCs w:val="24"/>
        </w:rPr>
        <w:t xml:space="preserve">robustness of our findings we control for the following </w:t>
      </w:r>
      <w:r w:rsidR="00175B32" w:rsidRPr="005A725C">
        <w:rPr>
          <w:rFonts w:ascii="Times New Roman" w:eastAsia="TimesNewRoman" w:hAnsi="Times New Roman" w:cs="Times New Roman"/>
          <w:sz w:val="24"/>
          <w:szCs w:val="24"/>
        </w:rPr>
        <w:t xml:space="preserve">institutional </w:t>
      </w:r>
      <w:r w:rsidR="00D91C3B" w:rsidRPr="005A725C">
        <w:rPr>
          <w:rFonts w:ascii="Times New Roman" w:eastAsia="TimesNewRoman" w:hAnsi="Times New Roman" w:cs="Times New Roman"/>
          <w:sz w:val="24"/>
          <w:szCs w:val="24"/>
        </w:rPr>
        <w:t xml:space="preserve">variables earlier studies </w:t>
      </w:r>
      <w:r w:rsidR="0014085A" w:rsidRPr="005A725C">
        <w:rPr>
          <w:rFonts w:ascii="Times New Roman" w:eastAsia="TimesNewRoman" w:hAnsi="Times New Roman" w:cs="Times New Roman"/>
          <w:sz w:val="24"/>
          <w:szCs w:val="24"/>
        </w:rPr>
        <w:t xml:space="preserve">identified as relevant for </w:t>
      </w:r>
      <w:r w:rsidR="00D91C3B" w:rsidRPr="005A725C">
        <w:rPr>
          <w:rFonts w:ascii="Times New Roman" w:eastAsia="TimesNewRoman" w:hAnsi="Times New Roman" w:cs="Times New Roman"/>
          <w:sz w:val="24"/>
          <w:szCs w:val="24"/>
        </w:rPr>
        <w:t>new party performance. T</w:t>
      </w:r>
      <w:r w:rsidRPr="005A725C">
        <w:rPr>
          <w:rFonts w:ascii="Times New Roman" w:eastAsia="TimesNewRoman" w:hAnsi="Times New Roman" w:cs="Times New Roman"/>
          <w:sz w:val="24"/>
          <w:szCs w:val="24"/>
        </w:rPr>
        <w:t>h</w:t>
      </w:r>
      <w:r w:rsidR="00D91C3B" w:rsidRPr="005A725C">
        <w:rPr>
          <w:rFonts w:ascii="Times New Roman" w:eastAsia="TimesNewRoman" w:hAnsi="Times New Roman" w:cs="Times New Roman"/>
          <w:sz w:val="24"/>
          <w:szCs w:val="24"/>
        </w:rPr>
        <w:t>e first</w:t>
      </w:r>
      <w:r w:rsidRPr="005A725C">
        <w:rPr>
          <w:rFonts w:ascii="Times New Roman" w:eastAsia="TimesNewRoman" w:hAnsi="Times New Roman" w:cs="Times New Roman"/>
          <w:sz w:val="24"/>
          <w:szCs w:val="24"/>
        </w:rPr>
        <w:t xml:space="preserve"> is the presence or absence of </w:t>
      </w:r>
      <w:r w:rsidR="00714E3E" w:rsidRPr="005A725C">
        <w:rPr>
          <w:rFonts w:ascii="Times New Roman" w:eastAsia="TimesNewRoman" w:hAnsi="Times New Roman" w:cs="Times New Roman"/>
          <w:sz w:val="24"/>
          <w:szCs w:val="24"/>
        </w:rPr>
        <w:t xml:space="preserve">a </w:t>
      </w:r>
      <w:r w:rsidRPr="005A725C">
        <w:rPr>
          <w:rFonts w:ascii="Times New Roman" w:eastAsia="TimesNewRoman" w:hAnsi="Times New Roman" w:cs="Times New Roman"/>
          <w:sz w:val="24"/>
          <w:szCs w:val="24"/>
        </w:rPr>
        <w:t>powerful regional tier in the political system</w:t>
      </w:r>
      <w:r w:rsidR="009F3F78" w:rsidRPr="005A725C">
        <w:rPr>
          <w:rFonts w:ascii="Times New Roman" w:eastAsia="TimesNewRoman" w:hAnsi="Times New Roman" w:cs="Times New Roman"/>
          <w:sz w:val="24"/>
          <w:szCs w:val="24"/>
        </w:rPr>
        <w:t>, giving pa</w:t>
      </w:r>
      <w:r w:rsidR="00175B32" w:rsidRPr="005A725C">
        <w:rPr>
          <w:rFonts w:ascii="Times New Roman" w:eastAsia="TimesNewRoman" w:hAnsi="Times New Roman" w:cs="Times New Roman"/>
          <w:sz w:val="24"/>
          <w:szCs w:val="24"/>
        </w:rPr>
        <w:t xml:space="preserve">rties another arena to operate, gain visibility and access resources on </w:t>
      </w:r>
      <w:r w:rsidR="00175E95" w:rsidRPr="005A725C">
        <w:rPr>
          <w:rFonts w:ascii="Times New Roman" w:eastAsia="TimesNewRoman" w:hAnsi="Times New Roman" w:cs="Times New Roman"/>
          <w:sz w:val="24"/>
          <w:szCs w:val="24"/>
        </w:rPr>
        <w:t xml:space="preserve">(e.g. </w:t>
      </w:r>
      <w:proofErr w:type="spellStart"/>
      <w:r w:rsidR="00175E95" w:rsidRPr="005A725C">
        <w:rPr>
          <w:rFonts w:ascii="Times New Roman" w:eastAsia="TimesNewRoman" w:hAnsi="Times New Roman" w:cs="Times New Roman"/>
          <w:sz w:val="24"/>
          <w:szCs w:val="24"/>
        </w:rPr>
        <w:t>Deschouwer</w:t>
      </w:r>
      <w:proofErr w:type="spellEnd"/>
      <w:r w:rsidR="00175E95" w:rsidRPr="005A725C">
        <w:rPr>
          <w:rFonts w:ascii="Times New Roman" w:eastAsia="TimesNewRoman" w:hAnsi="Times New Roman" w:cs="Times New Roman"/>
          <w:sz w:val="24"/>
          <w:szCs w:val="24"/>
        </w:rPr>
        <w:t xml:space="preserve"> 2003; Spoon 2011</w:t>
      </w:r>
      <w:r w:rsidR="00822FB8" w:rsidRPr="005A725C">
        <w:rPr>
          <w:rFonts w:ascii="Times New Roman" w:eastAsia="TimesNewRoman" w:hAnsi="Times New Roman" w:cs="Times New Roman"/>
          <w:sz w:val="24"/>
          <w:szCs w:val="24"/>
        </w:rPr>
        <w:t xml:space="preserve">; </w:t>
      </w:r>
      <w:r w:rsidR="00917181" w:rsidRPr="005A725C">
        <w:rPr>
          <w:rFonts w:ascii="Times New Roman" w:eastAsia="TimesNewRoman" w:hAnsi="Times New Roman" w:cs="Times New Roman"/>
          <w:sz w:val="24"/>
          <w:szCs w:val="24"/>
        </w:rPr>
        <w:t xml:space="preserve">Cyr 2016; </w:t>
      </w:r>
      <w:proofErr w:type="spellStart"/>
      <w:r w:rsidR="00822FB8" w:rsidRPr="005A725C">
        <w:rPr>
          <w:rFonts w:ascii="Times New Roman" w:eastAsia="TimesNewRoman" w:hAnsi="Times New Roman" w:cs="Times New Roman"/>
          <w:sz w:val="24"/>
          <w:szCs w:val="24"/>
        </w:rPr>
        <w:t>Obert</w:t>
      </w:r>
      <w:proofErr w:type="spellEnd"/>
      <w:r w:rsidR="00822FB8" w:rsidRPr="005A725C">
        <w:rPr>
          <w:rFonts w:ascii="Times New Roman" w:eastAsia="TimesNewRoman" w:hAnsi="Times New Roman" w:cs="Times New Roman"/>
          <w:sz w:val="24"/>
          <w:szCs w:val="24"/>
        </w:rPr>
        <w:t xml:space="preserve"> and M</w:t>
      </w:r>
      <w:r w:rsidR="00822FB8" w:rsidRPr="005A725C">
        <w:rPr>
          <w:rFonts w:ascii="Times New Roman" w:hAnsi="Times New Roman" w:cs="Times New Roman"/>
          <w:color w:val="000000"/>
          <w:sz w:val="24"/>
          <w:szCs w:val="24"/>
        </w:rPr>
        <w:t>üller 2017</w:t>
      </w:r>
      <w:r w:rsidR="00175E95" w:rsidRPr="005A725C">
        <w:rPr>
          <w:rFonts w:ascii="Times New Roman" w:eastAsia="TimesNewRoman" w:hAnsi="Times New Roman" w:cs="Times New Roman"/>
          <w:sz w:val="24"/>
          <w:szCs w:val="24"/>
        </w:rPr>
        <w:t xml:space="preserve">). </w:t>
      </w:r>
      <w:r w:rsidR="00175E95" w:rsidRPr="005A725C">
        <w:rPr>
          <w:rFonts w:ascii="Times New Roman" w:hAnsi="Times New Roman" w:cs="Times New Roman"/>
          <w:sz w:val="24"/>
          <w:szCs w:val="24"/>
          <w:lang w:val="en-US"/>
        </w:rPr>
        <w:t xml:space="preserve">To measure the strength of a political system’s regional tier we use the Regional Authority Index (RAI) provided by </w:t>
      </w:r>
      <w:proofErr w:type="spellStart"/>
      <w:r w:rsidR="00175E95" w:rsidRPr="005A725C">
        <w:rPr>
          <w:rFonts w:ascii="Times New Roman" w:hAnsi="Times New Roman" w:cs="Times New Roman"/>
          <w:sz w:val="24"/>
          <w:szCs w:val="24"/>
          <w:lang w:val="en-US"/>
        </w:rPr>
        <w:t>Hooghe</w:t>
      </w:r>
      <w:proofErr w:type="spellEnd"/>
      <w:r w:rsidR="00175E95" w:rsidRPr="005A725C">
        <w:rPr>
          <w:rFonts w:ascii="Times New Roman" w:hAnsi="Times New Roman" w:cs="Times New Roman"/>
          <w:sz w:val="24"/>
          <w:szCs w:val="24"/>
          <w:lang w:val="en-US"/>
        </w:rPr>
        <w:t xml:space="preserve"> et al (2015). The RAI captures the authority of regional governments in ten different areas on an annual basis for the period between 1950 and 2010. We include the values of this index lagged by one year to account for the time that it takes for any changes in regional authority to influence party survival and death.</w:t>
      </w:r>
      <w:r w:rsidR="00175B32" w:rsidRPr="005A725C">
        <w:rPr>
          <w:rFonts w:ascii="Times New Roman" w:eastAsia="TimesNewRoman" w:hAnsi="Times New Roman" w:cs="Times New Roman"/>
          <w:sz w:val="24"/>
          <w:szCs w:val="24"/>
        </w:rPr>
        <w:t xml:space="preserve"> </w:t>
      </w:r>
      <w:r w:rsidR="00175E95" w:rsidRPr="005A725C">
        <w:rPr>
          <w:rFonts w:ascii="Times New Roman" w:eastAsia="TimesNewRoman" w:hAnsi="Times New Roman" w:cs="Times New Roman"/>
          <w:sz w:val="24"/>
          <w:szCs w:val="24"/>
        </w:rPr>
        <w:t xml:space="preserve">Second, </w:t>
      </w:r>
      <w:r w:rsidR="00175B32" w:rsidRPr="005A725C">
        <w:rPr>
          <w:rFonts w:ascii="Times New Roman" w:eastAsia="TimesNewRoman" w:hAnsi="Times New Roman" w:cs="Times New Roman"/>
          <w:sz w:val="24"/>
          <w:szCs w:val="24"/>
        </w:rPr>
        <w:t xml:space="preserve">we control for </w:t>
      </w:r>
      <w:r w:rsidR="00175E95" w:rsidRPr="005A725C">
        <w:rPr>
          <w:rFonts w:ascii="Times New Roman" w:eastAsia="TimesNewRoman" w:hAnsi="Times New Roman" w:cs="Times New Roman"/>
          <w:sz w:val="24"/>
          <w:szCs w:val="24"/>
        </w:rPr>
        <w:t>a</w:t>
      </w:r>
      <w:r w:rsidR="00A818C5" w:rsidRPr="005A725C">
        <w:rPr>
          <w:rFonts w:ascii="Times New Roman" w:eastAsia="TimesNewRoman" w:hAnsi="Times New Roman" w:cs="Times New Roman"/>
          <w:sz w:val="24"/>
          <w:szCs w:val="24"/>
        </w:rPr>
        <w:t xml:space="preserve"> party’s access to direct state funding important to maintain basic party functions</w:t>
      </w:r>
      <w:r w:rsidR="00780473" w:rsidRPr="005A725C">
        <w:rPr>
          <w:rFonts w:ascii="Times New Roman" w:eastAsia="TimesNewRoman" w:hAnsi="Times New Roman" w:cs="Times New Roman"/>
          <w:sz w:val="24"/>
          <w:szCs w:val="24"/>
        </w:rPr>
        <w:t xml:space="preserve"> </w:t>
      </w:r>
      <w:r w:rsidR="00A818C5" w:rsidRPr="005A725C">
        <w:rPr>
          <w:rFonts w:ascii="Times New Roman" w:eastAsia="TimesNewRoman" w:hAnsi="Times New Roman" w:cs="Times New Roman"/>
          <w:sz w:val="24"/>
          <w:szCs w:val="24"/>
        </w:rPr>
        <w:t>(e.g.</w:t>
      </w:r>
      <w:r w:rsidR="00CC13FF" w:rsidRPr="005A725C">
        <w:rPr>
          <w:rFonts w:ascii="Times New Roman" w:eastAsia="TimesNewRoman" w:hAnsi="Times New Roman" w:cs="Times New Roman"/>
          <w:sz w:val="24"/>
          <w:szCs w:val="24"/>
        </w:rPr>
        <w:t xml:space="preserve"> </w:t>
      </w:r>
      <w:r w:rsidR="00822FB8" w:rsidRPr="005A725C">
        <w:rPr>
          <w:rFonts w:ascii="Times New Roman" w:eastAsia="TimesNewRoman" w:hAnsi="Times New Roman" w:cs="Times New Roman"/>
          <w:sz w:val="24"/>
          <w:szCs w:val="24"/>
        </w:rPr>
        <w:t xml:space="preserve">Bakke and Sitter 2015; </w:t>
      </w:r>
      <w:proofErr w:type="spellStart"/>
      <w:r w:rsidR="00822FB8" w:rsidRPr="005A725C">
        <w:rPr>
          <w:rFonts w:ascii="Times New Roman" w:eastAsia="TimesNewRoman" w:hAnsi="Times New Roman" w:cs="Times New Roman"/>
          <w:sz w:val="24"/>
          <w:szCs w:val="24"/>
        </w:rPr>
        <w:t>Casal</w:t>
      </w:r>
      <w:proofErr w:type="spellEnd"/>
      <w:r w:rsidR="00175B32" w:rsidRPr="005A725C">
        <w:rPr>
          <w:rFonts w:ascii="Times New Roman" w:eastAsia="TimesNewRoman" w:hAnsi="Times New Roman" w:cs="Times New Roman"/>
          <w:sz w:val="24"/>
          <w:szCs w:val="24"/>
        </w:rPr>
        <w:t xml:space="preserve"> </w:t>
      </w:r>
      <w:proofErr w:type="spellStart"/>
      <w:r w:rsidR="00822FB8" w:rsidRPr="005A725C">
        <w:rPr>
          <w:rFonts w:ascii="Times New Roman" w:eastAsia="TimesNewRoman" w:hAnsi="Times New Roman" w:cs="Times New Roman"/>
          <w:sz w:val="24"/>
          <w:szCs w:val="24"/>
        </w:rPr>
        <w:t>B</w:t>
      </w:r>
      <w:r w:rsidR="00102409" w:rsidRPr="005A725C">
        <w:rPr>
          <w:rFonts w:ascii="Times New Roman" w:eastAsia="TimesNewRoman" w:hAnsi="Times New Roman" w:cs="Times New Roman"/>
          <w:sz w:val="24"/>
          <w:szCs w:val="24"/>
        </w:rPr>
        <w:t>é</w:t>
      </w:r>
      <w:r w:rsidR="00822FB8" w:rsidRPr="005A725C">
        <w:rPr>
          <w:rFonts w:ascii="Times New Roman" w:eastAsia="TimesNewRoman" w:hAnsi="Times New Roman" w:cs="Times New Roman"/>
          <w:sz w:val="24"/>
          <w:szCs w:val="24"/>
        </w:rPr>
        <w:t>rtoa</w:t>
      </w:r>
      <w:proofErr w:type="spellEnd"/>
      <w:r w:rsidR="00822FB8" w:rsidRPr="005A725C">
        <w:rPr>
          <w:rFonts w:ascii="Times New Roman" w:eastAsia="TimesNewRoman" w:hAnsi="Times New Roman" w:cs="Times New Roman"/>
          <w:sz w:val="24"/>
          <w:szCs w:val="24"/>
        </w:rPr>
        <w:t xml:space="preserve"> and </w:t>
      </w:r>
      <w:proofErr w:type="spellStart"/>
      <w:r w:rsidR="00822FB8" w:rsidRPr="005A725C">
        <w:rPr>
          <w:rFonts w:ascii="Times New Roman" w:eastAsia="TimesNewRoman" w:hAnsi="Times New Roman" w:cs="Times New Roman"/>
          <w:sz w:val="24"/>
          <w:szCs w:val="24"/>
        </w:rPr>
        <w:t>Spirova</w:t>
      </w:r>
      <w:proofErr w:type="spellEnd"/>
      <w:r w:rsidR="00822FB8" w:rsidRPr="005A725C">
        <w:rPr>
          <w:rFonts w:ascii="Times New Roman" w:eastAsia="TimesNewRoman" w:hAnsi="Times New Roman" w:cs="Times New Roman"/>
          <w:sz w:val="24"/>
          <w:szCs w:val="24"/>
        </w:rPr>
        <w:t xml:space="preserve"> 2017)</w:t>
      </w:r>
      <w:r w:rsidR="00A818C5" w:rsidRPr="005A725C">
        <w:rPr>
          <w:rFonts w:ascii="Times New Roman" w:eastAsia="TimesNewRoman" w:hAnsi="Times New Roman" w:cs="Times New Roman"/>
          <w:sz w:val="24"/>
          <w:szCs w:val="24"/>
        </w:rPr>
        <w:t>.</w:t>
      </w:r>
      <w:r w:rsidR="009910DA" w:rsidRPr="005A725C">
        <w:rPr>
          <w:rFonts w:ascii="Times New Roman" w:eastAsia="TimesNewRoman" w:hAnsi="Times New Roman" w:cs="Times New Roman"/>
          <w:sz w:val="24"/>
          <w:szCs w:val="24"/>
        </w:rPr>
        <w:t xml:space="preserve"> </w:t>
      </w:r>
      <w:r w:rsidR="00780473" w:rsidRPr="005A725C">
        <w:rPr>
          <w:rFonts w:ascii="Times New Roman" w:eastAsia="TimesNewRoman" w:hAnsi="Times New Roman" w:cs="Times New Roman"/>
          <w:sz w:val="24"/>
          <w:szCs w:val="24"/>
        </w:rPr>
        <w:t>We</w:t>
      </w:r>
      <w:r w:rsidR="00A818C5" w:rsidRPr="005A725C">
        <w:rPr>
          <w:rFonts w:ascii="Times New Roman" w:hAnsi="Times New Roman" w:cs="Times New Roman"/>
          <w:sz w:val="24"/>
          <w:szCs w:val="24"/>
          <w:lang w:val="en-US"/>
        </w:rPr>
        <w:t xml:space="preserve"> construct a time-variant variable measuring each party’s access to funding</w:t>
      </w:r>
      <w:r w:rsidR="00A818C5" w:rsidRPr="005A725C">
        <w:rPr>
          <w:rFonts w:ascii="Times New Roman" w:hAnsi="Times New Roman" w:cs="Times New Roman"/>
          <w:i/>
          <w:sz w:val="24"/>
          <w:szCs w:val="24"/>
          <w:lang w:val="en-US"/>
        </w:rPr>
        <w:t xml:space="preserve"> </w:t>
      </w:r>
      <w:r w:rsidR="00A818C5" w:rsidRPr="005A725C">
        <w:rPr>
          <w:rFonts w:ascii="Times New Roman" w:hAnsi="Times New Roman" w:cs="Times New Roman"/>
          <w:sz w:val="24"/>
          <w:szCs w:val="24"/>
          <w:lang w:val="en-US"/>
        </w:rPr>
        <w:t>in each electoral cycle that it participated in during its lifespan</w:t>
      </w:r>
      <w:r w:rsidR="004747DD" w:rsidRPr="005A725C">
        <w:rPr>
          <w:rFonts w:ascii="Times New Roman" w:hAnsi="Times New Roman" w:cs="Times New Roman"/>
          <w:sz w:val="24"/>
          <w:szCs w:val="24"/>
          <w:lang w:val="en-US"/>
        </w:rPr>
        <w:t xml:space="preserve">. </w:t>
      </w:r>
      <w:r w:rsidR="00A818C5" w:rsidRPr="005A725C">
        <w:rPr>
          <w:rFonts w:ascii="Times New Roman" w:hAnsi="Times New Roman" w:cs="Times New Roman"/>
          <w:sz w:val="24"/>
          <w:szCs w:val="24"/>
          <w:lang w:val="en-US"/>
        </w:rPr>
        <w:t xml:space="preserve">The variable takes the value of 1 if the party won sufficient votes or seats to obtain state funding (organizational or electoral) made available by the party finance regime in place in the respective electoral cycle and a score of 0 otherwise. </w:t>
      </w:r>
      <w:r w:rsidR="00780473" w:rsidRPr="005A725C">
        <w:rPr>
          <w:rFonts w:ascii="Times New Roman" w:hAnsi="Times New Roman" w:cs="Times New Roman"/>
          <w:sz w:val="24"/>
          <w:szCs w:val="24"/>
          <w:lang w:val="en-US"/>
        </w:rPr>
        <w:t>Finally, electoral system disproportionality may also affect parties’ survival</w:t>
      </w:r>
      <w:r w:rsidR="009F3F78" w:rsidRPr="005A725C">
        <w:rPr>
          <w:rFonts w:ascii="Times New Roman" w:hAnsi="Times New Roman" w:cs="Times New Roman"/>
          <w:sz w:val="24"/>
          <w:szCs w:val="24"/>
          <w:lang w:val="en-US"/>
        </w:rPr>
        <w:t xml:space="preserve"> </w:t>
      </w:r>
      <w:r w:rsidR="00CC13FF" w:rsidRPr="005A725C">
        <w:rPr>
          <w:rFonts w:ascii="Times New Roman" w:hAnsi="Times New Roman" w:cs="Times New Roman"/>
          <w:sz w:val="24"/>
          <w:szCs w:val="24"/>
          <w:lang w:val="en-US"/>
        </w:rPr>
        <w:t>influencing</w:t>
      </w:r>
      <w:r w:rsidR="00175B32" w:rsidRPr="005A725C">
        <w:rPr>
          <w:rFonts w:ascii="Times New Roman" w:hAnsi="Times New Roman" w:cs="Times New Roman"/>
          <w:sz w:val="24"/>
          <w:szCs w:val="24"/>
          <w:lang w:val="en-US"/>
        </w:rPr>
        <w:t xml:space="preserve"> the translation of </w:t>
      </w:r>
      <w:r w:rsidR="009F3F78" w:rsidRPr="005A725C">
        <w:rPr>
          <w:rFonts w:ascii="Times New Roman" w:hAnsi="Times New Roman" w:cs="Times New Roman"/>
          <w:sz w:val="24"/>
          <w:szCs w:val="24"/>
          <w:lang w:val="en-US"/>
        </w:rPr>
        <w:t xml:space="preserve">votes </w:t>
      </w:r>
      <w:r w:rsidR="00175B32" w:rsidRPr="005A725C">
        <w:rPr>
          <w:rFonts w:ascii="Times New Roman" w:hAnsi="Times New Roman" w:cs="Times New Roman"/>
          <w:sz w:val="24"/>
          <w:szCs w:val="24"/>
          <w:lang w:val="en-US"/>
        </w:rPr>
        <w:t xml:space="preserve">into </w:t>
      </w:r>
      <w:r w:rsidR="009F3F78" w:rsidRPr="005A725C">
        <w:rPr>
          <w:rFonts w:ascii="Times New Roman" w:hAnsi="Times New Roman" w:cs="Times New Roman"/>
          <w:sz w:val="24"/>
          <w:szCs w:val="24"/>
          <w:lang w:val="en-US"/>
        </w:rPr>
        <w:t>seats</w:t>
      </w:r>
      <w:r w:rsidR="00780473" w:rsidRPr="005A725C">
        <w:rPr>
          <w:rFonts w:ascii="Times New Roman" w:hAnsi="Times New Roman" w:cs="Times New Roman"/>
          <w:sz w:val="24"/>
          <w:szCs w:val="24"/>
          <w:lang w:val="en-US"/>
        </w:rPr>
        <w:t xml:space="preserve">. </w:t>
      </w:r>
      <w:r w:rsidR="009D326C" w:rsidRPr="005A725C">
        <w:rPr>
          <w:rFonts w:ascii="Times New Roman" w:hAnsi="Times New Roman" w:cs="Times New Roman"/>
          <w:sz w:val="24"/>
          <w:szCs w:val="24"/>
          <w:lang w:val="en-US"/>
        </w:rPr>
        <w:t xml:space="preserve">We use the average district magnitude of the lower tier of </w:t>
      </w:r>
      <w:r w:rsidR="007C6D45" w:rsidRPr="005A725C">
        <w:rPr>
          <w:rFonts w:ascii="Times New Roman" w:hAnsi="Times New Roman" w:cs="Times New Roman"/>
          <w:sz w:val="24"/>
          <w:szCs w:val="24"/>
          <w:lang w:val="en-US"/>
        </w:rPr>
        <w:t xml:space="preserve">the </w:t>
      </w:r>
      <w:r w:rsidR="009D326C" w:rsidRPr="005A725C">
        <w:rPr>
          <w:rFonts w:ascii="Times New Roman" w:hAnsi="Times New Roman" w:cs="Times New Roman"/>
          <w:sz w:val="24"/>
          <w:szCs w:val="24"/>
          <w:lang w:val="en-US"/>
        </w:rPr>
        <w:t>electoral system to measure electoral thresholds. Bormann and Golder (2013) is the source of this data.</w:t>
      </w:r>
      <w:r w:rsidR="00B36754" w:rsidRPr="005A725C">
        <w:rPr>
          <w:rFonts w:ascii="Times New Roman" w:hAnsi="Times New Roman" w:cs="Times New Roman"/>
          <w:sz w:val="24"/>
          <w:szCs w:val="24"/>
          <w:lang w:val="en-US"/>
        </w:rPr>
        <w:t xml:space="preserve"> </w:t>
      </w:r>
      <w:r w:rsidR="00EF7146" w:rsidRPr="005A725C">
        <w:rPr>
          <w:rFonts w:ascii="Times New Roman" w:hAnsi="Times New Roman" w:cs="Times New Roman"/>
          <w:sz w:val="24"/>
          <w:szCs w:val="24"/>
          <w:lang w:val="en-US"/>
        </w:rPr>
        <w:t xml:space="preserve">While </w:t>
      </w:r>
      <w:r w:rsidR="002528C1" w:rsidRPr="005A725C">
        <w:rPr>
          <w:rFonts w:ascii="Times New Roman" w:hAnsi="Times New Roman" w:cs="Times New Roman"/>
          <w:sz w:val="24"/>
          <w:szCs w:val="24"/>
          <w:lang w:val="en-US"/>
        </w:rPr>
        <w:t>alternative measures of national electoral thresholds have been proposed (Gal</w:t>
      </w:r>
      <w:r w:rsidR="00D0562B" w:rsidRPr="005A725C">
        <w:rPr>
          <w:rFonts w:ascii="Times New Roman" w:hAnsi="Times New Roman" w:cs="Times New Roman"/>
          <w:sz w:val="24"/>
          <w:szCs w:val="24"/>
          <w:lang w:val="en-US"/>
        </w:rPr>
        <w:t>l</w:t>
      </w:r>
      <w:r w:rsidR="002528C1" w:rsidRPr="005A725C">
        <w:rPr>
          <w:rFonts w:ascii="Times New Roman" w:hAnsi="Times New Roman" w:cs="Times New Roman"/>
          <w:sz w:val="24"/>
          <w:szCs w:val="24"/>
          <w:lang w:val="en-US"/>
        </w:rPr>
        <w:t xml:space="preserve">agher and Mitchell 2005), </w:t>
      </w:r>
      <w:r w:rsidR="008F6C77" w:rsidRPr="005A725C">
        <w:rPr>
          <w:rFonts w:ascii="Times New Roman" w:hAnsi="Times New Roman" w:cs="Times New Roman"/>
          <w:sz w:val="24"/>
          <w:szCs w:val="24"/>
          <w:lang w:val="en-US"/>
        </w:rPr>
        <w:t xml:space="preserve">there is little research on their properties and suitability as measures of electoral systems. </w:t>
      </w:r>
      <w:r w:rsidR="002528C1" w:rsidRPr="005A725C">
        <w:rPr>
          <w:rFonts w:ascii="Times New Roman" w:hAnsi="Times New Roman" w:cs="Times New Roman"/>
          <w:sz w:val="24"/>
          <w:szCs w:val="24"/>
          <w:lang w:val="en-US"/>
        </w:rPr>
        <w:t xml:space="preserve">We therefore follow </w:t>
      </w:r>
      <w:r w:rsidR="00013371" w:rsidRPr="005A725C">
        <w:rPr>
          <w:rFonts w:ascii="Times New Roman" w:hAnsi="Times New Roman" w:cs="Times New Roman"/>
          <w:sz w:val="24"/>
          <w:szCs w:val="24"/>
          <w:lang w:val="en-US"/>
        </w:rPr>
        <w:t>recent studies on new parties (</w:t>
      </w:r>
      <w:r w:rsidR="00640271" w:rsidRPr="005A725C">
        <w:rPr>
          <w:rFonts w:ascii="Times New Roman" w:hAnsi="Times New Roman" w:cs="Times New Roman"/>
          <w:sz w:val="24"/>
          <w:szCs w:val="24"/>
          <w:lang w:val="en-US"/>
        </w:rPr>
        <w:t xml:space="preserve">e.g. </w:t>
      </w:r>
      <w:proofErr w:type="spellStart"/>
      <w:r w:rsidR="00013371" w:rsidRPr="005A725C">
        <w:rPr>
          <w:rFonts w:ascii="Times New Roman" w:hAnsi="Times New Roman" w:cs="Times New Roman"/>
          <w:sz w:val="24"/>
          <w:szCs w:val="24"/>
          <w:lang w:val="en-US"/>
        </w:rPr>
        <w:t>Tavits</w:t>
      </w:r>
      <w:proofErr w:type="spellEnd"/>
      <w:r w:rsidR="00013371" w:rsidRPr="005A725C">
        <w:rPr>
          <w:rFonts w:ascii="Times New Roman" w:hAnsi="Times New Roman" w:cs="Times New Roman"/>
          <w:sz w:val="24"/>
          <w:szCs w:val="24"/>
          <w:lang w:val="en-US"/>
        </w:rPr>
        <w:t xml:space="preserve"> 2006;</w:t>
      </w:r>
      <w:r w:rsidR="00D0562B" w:rsidRPr="005A725C">
        <w:rPr>
          <w:rFonts w:ascii="Times New Roman" w:hAnsi="Times New Roman" w:cs="Times New Roman"/>
          <w:sz w:val="24"/>
          <w:szCs w:val="24"/>
          <w:lang w:val="en-US"/>
        </w:rPr>
        <w:t xml:space="preserve"> </w:t>
      </w:r>
      <w:proofErr w:type="spellStart"/>
      <w:r w:rsidR="00013371" w:rsidRPr="005A725C">
        <w:rPr>
          <w:rFonts w:ascii="Times New Roman" w:hAnsi="Times New Roman" w:cs="Times New Roman"/>
          <w:sz w:val="24"/>
          <w:szCs w:val="24"/>
          <w:lang w:val="en-US"/>
        </w:rPr>
        <w:t>Biezen</w:t>
      </w:r>
      <w:proofErr w:type="spellEnd"/>
      <w:r w:rsidR="00013371" w:rsidRPr="005A725C">
        <w:rPr>
          <w:rFonts w:ascii="Times New Roman" w:hAnsi="Times New Roman" w:cs="Times New Roman"/>
          <w:sz w:val="24"/>
          <w:szCs w:val="24"/>
          <w:lang w:val="en-US"/>
        </w:rPr>
        <w:t xml:space="preserve"> and </w:t>
      </w:r>
      <w:proofErr w:type="spellStart"/>
      <w:r w:rsidR="00013371" w:rsidRPr="005A725C">
        <w:rPr>
          <w:rFonts w:ascii="Times New Roman" w:hAnsi="Times New Roman" w:cs="Times New Roman"/>
          <w:sz w:val="24"/>
          <w:szCs w:val="24"/>
          <w:lang w:val="en-US"/>
        </w:rPr>
        <w:t>Rashkova</w:t>
      </w:r>
      <w:proofErr w:type="spellEnd"/>
      <w:r w:rsidR="00013371" w:rsidRPr="005A725C">
        <w:rPr>
          <w:rFonts w:ascii="Times New Roman" w:hAnsi="Times New Roman" w:cs="Times New Roman"/>
          <w:sz w:val="24"/>
          <w:szCs w:val="24"/>
          <w:lang w:val="en-US"/>
        </w:rPr>
        <w:t xml:space="preserve"> 2013) and more general studies on the effects of electoral systems (</w:t>
      </w:r>
      <w:r w:rsidR="00640271" w:rsidRPr="005A725C">
        <w:rPr>
          <w:rFonts w:ascii="Times New Roman" w:hAnsi="Times New Roman" w:cs="Times New Roman"/>
          <w:sz w:val="24"/>
          <w:szCs w:val="24"/>
          <w:lang w:val="en-US"/>
        </w:rPr>
        <w:t xml:space="preserve">e.g. </w:t>
      </w:r>
      <w:r w:rsidR="00013371" w:rsidRPr="005A725C">
        <w:rPr>
          <w:rFonts w:ascii="Times New Roman" w:hAnsi="Times New Roman" w:cs="Times New Roman"/>
          <w:sz w:val="24"/>
          <w:szCs w:val="24"/>
          <w:lang w:val="en-US"/>
        </w:rPr>
        <w:t xml:space="preserve">Carey and </w:t>
      </w:r>
      <w:proofErr w:type="spellStart"/>
      <w:r w:rsidR="00013371" w:rsidRPr="005A725C">
        <w:rPr>
          <w:rFonts w:ascii="Times New Roman" w:hAnsi="Times New Roman" w:cs="Times New Roman"/>
          <w:sz w:val="24"/>
          <w:szCs w:val="24"/>
          <w:lang w:val="en-US"/>
        </w:rPr>
        <w:t>Hix</w:t>
      </w:r>
      <w:proofErr w:type="spellEnd"/>
      <w:r w:rsidR="00013371" w:rsidRPr="005A725C">
        <w:rPr>
          <w:rFonts w:ascii="Times New Roman" w:hAnsi="Times New Roman" w:cs="Times New Roman"/>
          <w:sz w:val="24"/>
          <w:szCs w:val="24"/>
          <w:lang w:val="en-US"/>
        </w:rPr>
        <w:t xml:space="preserve"> 2011) by using the average district magnitude for capturing potential effects of electoral systems.</w:t>
      </w:r>
    </w:p>
    <w:p w14:paraId="222B1350" w14:textId="067B4EDB" w:rsidR="00102409" w:rsidRPr="005A725C" w:rsidRDefault="009910DA" w:rsidP="00BD3965">
      <w:pPr>
        <w:spacing w:before="240" w:line="480" w:lineRule="auto"/>
        <w:rPr>
          <w:rFonts w:ascii="Times New Roman" w:eastAsia="TimesNewRoman" w:hAnsi="Times New Roman" w:cs="Times New Roman"/>
          <w:b/>
          <w:sz w:val="24"/>
          <w:szCs w:val="24"/>
        </w:rPr>
      </w:pPr>
      <w:r w:rsidRPr="005A725C">
        <w:rPr>
          <w:rFonts w:ascii="Times New Roman" w:hAnsi="Times New Roman" w:cs="Times New Roman"/>
          <w:sz w:val="24"/>
          <w:szCs w:val="24"/>
          <w:lang w:val="en-US"/>
        </w:rPr>
        <w:lastRenderedPageBreak/>
        <w:t>The</w:t>
      </w:r>
      <w:r w:rsidR="00B36754" w:rsidRPr="005A725C">
        <w:rPr>
          <w:rFonts w:ascii="Times New Roman" w:hAnsi="Times New Roman" w:cs="Times New Roman"/>
          <w:sz w:val="24"/>
          <w:szCs w:val="24"/>
          <w:lang w:val="en-US"/>
        </w:rPr>
        <w:t xml:space="preserve"> Appendix (Section 2) presents the descriptive statistics of all variables used in the analysis </w:t>
      </w:r>
      <w:r w:rsidR="00B36754" w:rsidRPr="005A725C">
        <w:rPr>
          <w:rFonts w:ascii="Times New Roman" w:eastAsia="TimesNewRoman" w:hAnsi="Times New Roman" w:cs="Times New Roman"/>
          <w:sz w:val="24"/>
          <w:szCs w:val="24"/>
        </w:rPr>
        <w:t>and the correlation between three time-invariant variables (societal rootedness, initial ideological novelty and insider formation).</w:t>
      </w:r>
    </w:p>
    <w:p w14:paraId="395360E8" w14:textId="77777777" w:rsidR="007A7E96" w:rsidRPr="005A725C" w:rsidRDefault="007A7E96" w:rsidP="00BD3965">
      <w:pPr>
        <w:spacing w:before="240" w:line="480" w:lineRule="auto"/>
        <w:rPr>
          <w:rFonts w:ascii="Times New Roman" w:eastAsia="TimesNewRoman" w:hAnsi="Times New Roman" w:cs="Times New Roman"/>
          <w:b/>
          <w:sz w:val="24"/>
          <w:szCs w:val="24"/>
        </w:rPr>
      </w:pPr>
    </w:p>
    <w:p w14:paraId="13549CE5" w14:textId="77777777" w:rsidR="00E048C9" w:rsidRPr="005A725C" w:rsidRDefault="00E048C9" w:rsidP="00BD3965">
      <w:pPr>
        <w:spacing w:before="240" w:line="480" w:lineRule="auto"/>
        <w:rPr>
          <w:rFonts w:ascii="Times New Roman" w:eastAsia="TimesNewRoman" w:hAnsi="Times New Roman" w:cs="Times New Roman"/>
          <w:b/>
          <w:sz w:val="24"/>
          <w:szCs w:val="24"/>
        </w:rPr>
      </w:pPr>
      <w:r w:rsidRPr="005A725C">
        <w:rPr>
          <w:rFonts w:ascii="Times New Roman" w:eastAsia="TimesNewRoman" w:hAnsi="Times New Roman" w:cs="Times New Roman"/>
          <w:b/>
          <w:sz w:val="24"/>
          <w:szCs w:val="24"/>
        </w:rPr>
        <w:t>Empirical Analysis</w:t>
      </w:r>
    </w:p>
    <w:p w14:paraId="3013A86D" w14:textId="77777777" w:rsidR="00E048C9" w:rsidRPr="005A725C" w:rsidRDefault="00E048C9" w:rsidP="00BD3965">
      <w:pPr>
        <w:autoSpaceDE w:val="0"/>
        <w:autoSpaceDN w:val="0"/>
        <w:adjustRightInd w:val="0"/>
        <w:spacing w:before="240" w:line="480" w:lineRule="auto"/>
        <w:jc w:val="left"/>
        <w:rPr>
          <w:rFonts w:ascii="Times New Roman" w:eastAsia="TimesNewRoman" w:hAnsi="Times New Roman" w:cs="Times New Roman"/>
          <w:sz w:val="24"/>
          <w:szCs w:val="24"/>
        </w:rPr>
      </w:pPr>
      <w:r w:rsidRPr="005A725C">
        <w:rPr>
          <w:rFonts w:ascii="Times New Roman" w:eastAsia="TimesNewRoman" w:hAnsi="Times New Roman" w:cs="Times New Roman"/>
          <w:b/>
          <w:i/>
          <w:sz w:val="24"/>
          <w:szCs w:val="24"/>
        </w:rPr>
        <w:t>Model</w:t>
      </w:r>
      <w:r w:rsidR="00DF24B6" w:rsidRPr="005A725C">
        <w:rPr>
          <w:rFonts w:ascii="Times New Roman" w:eastAsia="TimesNewRoman" w:hAnsi="Times New Roman" w:cs="Times New Roman"/>
          <w:b/>
          <w:i/>
          <w:sz w:val="24"/>
          <w:szCs w:val="24"/>
        </w:rPr>
        <w:t xml:space="preserve"> </w:t>
      </w:r>
      <w:r w:rsidRPr="005A725C">
        <w:rPr>
          <w:rFonts w:ascii="Times New Roman" w:eastAsia="TimesNewRoman" w:hAnsi="Times New Roman" w:cs="Times New Roman"/>
          <w:b/>
          <w:i/>
          <w:sz w:val="24"/>
          <w:szCs w:val="24"/>
        </w:rPr>
        <w:t>Choice</w:t>
      </w:r>
    </w:p>
    <w:p w14:paraId="7BAC369E" w14:textId="12ECC732" w:rsidR="00E53882" w:rsidRPr="005A725C" w:rsidRDefault="00E048C9" w:rsidP="00BD3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80" w:lineRule="auto"/>
        <w:rPr>
          <w:rFonts w:ascii="Times New Roman" w:eastAsia="TimesNewRoman" w:hAnsi="Times New Roman" w:cs="Times New Roman"/>
          <w:sz w:val="24"/>
          <w:szCs w:val="24"/>
        </w:rPr>
      </w:pPr>
      <w:r w:rsidRPr="005A725C">
        <w:rPr>
          <w:rFonts w:ascii="Times New Roman" w:hAnsi="Times New Roman" w:cs="Times New Roman"/>
          <w:color w:val="000000"/>
          <w:sz w:val="24"/>
          <w:szCs w:val="24"/>
        </w:rPr>
        <w:t>We use the proportional ha</w:t>
      </w:r>
      <w:r w:rsidR="009062AB">
        <w:rPr>
          <w:rFonts w:ascii="Times New Roman" w:hAnsi="Times New Roman" w:cs="Times New Roman"/>
          <w:color w:val="000000"/>
          <w:sz w:val="24"/>
          <w:szCs w:val="24"/>
        </w:rPr>
        <w:t>zard model developed by Cox (199</w:t>
      </w:r>
      <w:r w:rsidRPr="005A725C">
        <w:rPr>
          <w:rFonts w:ascii="Times New Roman" w:hAnsi="Times New Roman" w:cs="Times New Roman"/>
          <w:color w:val="000000"/>
          <w:sz w:val="24"/>
          <w:szCs w:val="24"/>
        </w:rPr>
        <w:t>2) to estimate the impact of the variables discussed above on the probability of the death of parties. We choose the Cox model for the analysis as it does not assume a specific probability distribution for the time</w:t>
      </w:r>
      <w:r w:rsidR="00E33514" w:rsidRPr="005A725C">
        <w:rPr>
          <w:rFonts w:ascii="Times New Roman" w:hAnsi="Times New Roman" w:cs="Times New Roman"/>
          <w:color w:val="000000"/>
          <w:sz w:val="24"/>
          <w:szCs w:val="24"/>
        </w:rPr>
        <w:t xml:space="preserve"> until an event occurs (</w:t>
      </w:r>
      <w:r w:rsidRPr="005A725C">
        <w:rPr>
          <w:rFonts w:ascii="Times New Roman" w:hAnsi="Times New Roman" w:cs="Times New Roman"/>
          <w:color w:val="000000"/>
          <w:sz w:val="24"/>
          <w:szCs w:val="24"/>
        </w:rPr>
        <w:t>Box-</w:t>
      </w:r>
      <w:proofErr w:type="spellStart"/>
      <w:r w:rsidRPr="005A725C">
        <w:rPr>
          <w:rFonts w:ascii="Times New Roman" w:hAnsi="Times New Roman" w:cs="Times New Roman"/>
          <w:color w:val="000000"/>
          <w:sz w:val="24"/>
          <w:szCs w:val="24"/>
        </w:rPr>
        <w:t>Steffensmeier</w:t>
      </w:r>
      <w:proofErr w:type="spellEnd"/>
      <w:r w:rsidR="009919BA" w:rsidRPr="005A725C">
        <w:rPr>
          <w:rFonts w:ascii="Times New Roman" w:hAnsi="Times New Roman" w:cs="Times New Roman"/>
          <w:color w:val="000000"/>
          <w:sz w:val="24"/>
          <w:szCs w:val="24"/>
        </w:rPr>
        <w:t xml:space="preserve"> </w:t>
      </w:r>
      <w:r w:rsidR="00F756F7" w:rsidRPr="005A725C">
        <w:rPr>
          <w:rFonts w:ascii="Times New Roman" w:hAnsi="Times New Roman" w:cs="Times New Roman"/>
          <w:color w:val="000000"/>
          <w:sz w:val="24"/>
          <w:szCs w:val="24"/>
        </w:rPr>
        <w:t xml:space="preserve">and </w:t>
      </w:r>
      <w:r w:rsidR="00E33514" w:rsidRPr="005A725C">
        <w:rPr>
          <w:rFonts w:ascii="Times New Roman" w:hAnsi="Times New Roman" w:cs="Times New Roman"/>
          <w:color w:val="000000"/>
          <w:sz w:val="24"/>
          <w:szCs w:val="24"/>
        </w:rPr>
        <w:t>Zorn</w:t>
      </w:r>
      <w:r w:rsidRPr="005A725C">
        <w:rPr>
          <w:rFonts w:ascii="Times New Roman" w:hAnsi="Times New Roman" w:cs="Times New Roman"/>
          <w:color w:val="000000"/>
          <w:sz w:val="24"/>
          <w:szCs w:val="24"/>
        </w:rPr>
        <w:t xml:space="preserve"> 2001).</w:t>
      </w:r>
      <w:r w:rsidR="00E53882" w:rsidRPr="005A725C">
        <w:rPr>
          <w:rFonts w:ascii="Times New Roman" w:hAnsi="Times New Roman" w:cs="Times New Roman"/>
          <w:color w:val="000000"/>
          <w:sz w:val="24"/>
          <w:szCs w:val="24"/>
        </w:rPr>
        <w:t xml:space="preserve"> </w:t>
      </w:r>
      <w:r w:rsidR="00E53882" w:rsidRPr="005A725C">
        <w:rPr>
          <w:rFonts w:ascii="Times New Roman" w:eastAsia="TimesNewRoman" w:hAnsi="Times New Roman" w:cs="Times New Roman"/>
          <w:sz w:val="24"/>
          <w:szCs w:val="24"/>
        </w:rPr>
        <w:t xml:space="preserve">To control for any country specific effects, we use robust standard errors clustered by country. </w:t>
      </w:r>
    </w:p>
    <w:p w14:paraId="6990A9D2" w14:textId="468FB9CA" w:rsidR="00102409" w:rsidRPr="005A725C" w:rsidRDefault="00626801" w:rsidP="00561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 xml:space="preserve">A key assumption of the Cox model is that of ‘proportional hazards’, which implies that the ratio of hazards is constant over time. This is not to say that the risk of an event is constant, but rather that hazards are proportional over time. We tested this assumption using the </w:t>
      </w:r>
      <w:proofErr w:type="spellStart"/>
      <w:r w:rsidRPr="005A725C">
        <w:rPr>
          <w:rFonts w:ascii="Times New Roman" w:eastAsia="TimesNewRoman" w:hAnsi="Times New Roman" w:cs="Times New Roman"/>
          <w:sz w:val="24"/>
          <w:szCs w:val="24"/>
        </w:rPr>
        <w:t>Schoenfeld</w:t>
      </w:r>
      <w:proofErr w:type="spellEnd"/>
      <w:r w:rsidRPr="005A725C">
        <w:rPr>
          <w:rFonts w:ascii="Times New Roman" w:eastAsia="TimesNewRoman" w:hAnsi="Times New Roman" w:cs="Times New Roman"/>
          <w:sz w:val="24"/>
          <w:szCs w:val="24"/>
        </w:rPr>
        <w:t xml:space="preserve"> residuals PH test, which is a common test of the assumption of non-proportionality. </w:t>
      </w:r>
      <w:r w:rsidR="00306F9B" w:rsidRPr="005A725C">
        <w:rPr>
          <w:rFonts w:ascii="Times New Roman" w:eastAsia="TimesNewRoman" w:hAnsi="Times New Roman" w:cs="Times New Roman"/>
          <w:sz w:val="24"/>
          <w:szCs w:val="24"/>
        </w:rPr>
        <w:t xml:space="preserve">Following </w:t>
      </w:r>
      <w:r w:rsidR="009B5150" w:rsidRPr="005A725C">
        <w:rPr>
          <w:rFonts w:ascii="Times New Roman" w:eastAsia="TimesNewRoman" w:hAnsi="Times New Roman" w:cs="Times New Roman"/>
          <w:sz w:val="24"/>
          <w:szCs w:val="24"/>
        </w:rPr>
        <w:t>a</w:t>
      </w:r>
      <w:r w:rsidR="00306F9B" w:rsidRPr="005A725C">
        <w:rPr>
          <w:rFonts w:ascii="Times New Roman" w:eastAsia="TimesNewRoman" w:hAnsi="Times New Roman" w:cs="Times New Roman"/>
          <w:sz w:val="24"/>
          <w:szCs w:val="24"/>
        </w:rPr>
        <w:t xml:space="preserve"> standard practice when using the Cox model, s</w:t>
      </w:r>
      <w:r w:rsidRPr="005A725C">
        <w:rPr>
          <w:rFonts w:ascii="Times New Roman" w:eastAsia="TimesNewRoman" w:hAnsi="Times New Roman" w:cs="Times New Roman"/>
          <w:sz w:val="24"/>
          <w:szCs w:val="24"/>
        </w:rPr>
        <w:t xml:space="preserve">tatistical models include the interaction between a covariate and the natural logarithm of time if the statistical test (we use the 0.05 level of significance) indicates that the effect of this covariate is not time-constant. </w:t>
      </w:r>
    </w:p>
    <w:p w14:paraId="33B7EAA8" w14:textId="43C98339" w:rsidR="00A272AB" w:rsidRPr="005A725C" w:rsidRDefault="00626801" w:rsidP="00561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80" w:lineRule="auto"/>
        <w:rPr>
          <w:rFonts w:ascii="Times New Roman" w:eastAsia="TimesNewRoman" w:hAnsi="Times New Roman" w:cs="Times New Roman"/>
          <w:sz w:val="24"/>
          <w:szCs w:val="24"/>
        </w:rPr>
      </w:pPr>
      <w:r w:rsidRPr="005A725C">
        <w:rPr>
          <w:rFonts w:ascii="Times New Roman" w:hAnsi="Times New Roman" w:cs="Times New Roman"/>
          <w:color w:val="000000"/>
          <w:sz w:val="24"/>
          <w:szCs w:val="24"/>
        </w:rPr>
        <w:t>We explain the choice</w:t>
      </w:r>
      <w:r w:rsidR="00E53882" w:rsidRPr="005A725C">
        <w:rPr>
          <w:rFonts w:ascii="Times New Roman" w:hAnsi="Times New Roman" w:cs="Times New Roman"/>
          <w:color w:val="000000"/>
          <w:sz w:val="24"/>
          <w:szCs w:val="24"/>
        </w:rPr>
        <w:t xml:space="preserve"> of the model and</w:t>
      </w:r>
      <w:r w:rsidRPr="005A725C">
        <w:rPr>
          <w:rFonts w:ascii="Times New Roman" w:hAnsi="Times New Roman" w:cs="Times New Roman"/>
          <w:color w:val="000000"/>
          <w:sz w:val="24"/>
          <w:szCs w:val="24"/>
        </w:rPr>
        <w:t xml:space="preserve"> its interpretation </w:t>
      </w:r>
      <w:r w:rsidR="00E53882" w:rsidRPr="005A725C">
        <w:rPr>
          <w:rFonts w:ascii="Times New Roman" w:hAnsi="Times New Roman" w:cs="Times New Roman"/>
          <w:color w:val="000000"/>
          <w:sz w:val="24"/>
          <w:szCs w:val="24"/>
        </w:rPr>
        <w:t>in greater detail</w:t>
      </w:r>
      <w:r w:rsidR="00601255" w:rsidRPr="005A725C">
        <w:rPr>
          <w:rFonts w:ascii="Times New Roman" w:hAnsi="Times New Roman" w:cs="Times New Roman"/>
          <w:color w:val="000000"/>
          <w:sz w:val="24"/>
          <w:szCs w:val="24"/>
        </w:rPr>
        <w:t xml:space="preserve"> in the Appendix, Section 3.</w:t>
      </w:r>
      <w:r w:rsidRPr="005A725C">
        <w:rPr>
          <w:rFonts w:ascii="Times New Roman" w:hAnsi="Times New Roman" w:cs="Times New Roman"/>
          <w:color w:val="000000"/>
          <w:sz w:val="24"/>
          <w:szCs w:val="24"/>
        </w:rPr>
        <w:t xml:space="preserve"> </w:t>
      </w:r>
    </w:p>
    <w:p w14:paraId="6984DE38" w14:textId="77777777" w:rsidR="00474FB1" w:rsidRPr="005A725C" w:rsidRDefault="00474FB1" w:rsidP="00BD3965">
      <w:pPr>
        <w:autoSpaceDE w:val="0"/>
        <w:autoSpaceDN w:val="0"/>
        <w:adjustRightInd w:val="0"/>
        <w:spacing w:before="240" w:line="480" w:lineRule="auto"/>
        <w:rPr>
          <w:rFonts w:ascii="Times New Roman" w:eastAsia="TimesNewRoman" w:hAnsi="Times New Roman" w:cs="Times New Roman"/>
          <w:b/>
          <w:i/>
          <w:sz w:val="24"/>
          <w:szCs w:val="24"/>
        </w:rPr>
      </w:pPr>
    </w:p>
    <w:p w14:paraId="26E3C17F" w14:textId="77777777" w:rsidR="00E048C9" w:rsidRPr="005A725C" w:rsidRDefault="00E048C9" w:rsidP="00BD3965">
      <w:pPr>
        <w:autoSpaceDE w:val="0"/>
        <w:autoSpaceDN w:val="0"/>
        <w:adjustRightInd w:val="0"/>
        <w:spacing w:before="240" w:line="480" w:lineRule="auto"/>
        <w:rPr>
          <w:rFonts w:ascii="Times New Roman" w:eastAsia="TimesNewRoman" w:hAnsi="Times New Roman" w:cs="Times New Roman"/>
          <w:b/>
          <w:i/>
          <w:sz w:val="24"/>
          <w:szCs w:val="24"/>
        </w:rPr>
      </w:pPr>
      <w:r w:rsidRPr="005A725C">
        <w:rPr>
          <w:rFonts w:ascii="Times New Roman" w:eastAsia="TimesNewRoman" w:hAnsi="Times New Roman" w:cs="Times New Roman"/>
          <w:b/>
          <w:i/>
          <w:sz w:val="24"/>
          <w:szCs w:val="24"/>
        </w:rPr>
        <w:lastRenderedPageBreak/>
        <w:t>Findings</w:t>
      </w:r>
    </w:p>
    <w:p w14:paraId="31514CAF" w14:textId="43D4C562" w:rsidR="00CA2130" w:rsidRPr="005A725C" w:rsidRDefault="00E048C9" w:rsidP="00BD3965">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Table</w:t>
      </w:r>
      <w:r w:rsidR="00AB7986" w:rsidRPr="005A725C">
        <w:rPr>
          <w:rFonts w:ascii="Times New Roman" w:eastAsia="TimesNewRoman" w:hAnsi="Times New Roman" w:cs="Times New Roman"/>
          <w:sz w:val="24"/>
          <w:szCs w:val="24"/>
        </w:rPr>
        <w:t xml:space="preserve"> </w:t>
      </w:r>
      <w:r w:rsidR="00EA278B" w:rsidRPr="005A725C">
        <w:rPr>
          <w:rFonts w:ascii="Times New Roman" w:eastAsia="TimesNewRoman" w:hAnsi="Times New Roman" w:cs="Times New Roman"/>
          <w:sz w:val="24"/>
          <w:szCs w:val="24"/>
        </w:rPr>
        <w:t>2</w:t>
      </w:r>
      <w:r w:rsidRPr="005A725C">
        <w:rPr>
          <w:rFonts w:ascii="Times New Roman" w:eastAsia="TimesNewRoman" w:hAnsi="Times New Roman" w:cs="Times New Roman"/>
          <w:sz w:val="24"/>
          <w:szCs w:val="24"/>
        </w:rPr>
        <w:t xml:space="preserve"> summarizes the results of the Cox regression model</w:t>
      </w:r>
      <w:r w:rsidR="00CA28E9" w:rsidRPr="005A725C">
        <w:rPr>
          <w:rFonts w:ascii="Times New Roman" w:eastAsia="TimesNewRoman" w:hAnsi="Times New Roman" w:cs="Times New Roman"/>
          <w:sz w:val="24"/>
          <w:szCs w:val="24"/>
        </w:rPr>
        <w:t>s</w:t>
      </w:r>
      <w:r w:rsidRPr="005A725C">
        <w:rPr>
          <w:rFonts w:ascii="Times New Roman" w:eastAsia="TimesNewRoman" w:hAnsi="Times New Roman" w:cs="Times New Roman"/>
          <w:sz w:val="24"/>
          <w:szCs w:val="24"/>
        </w:rPr>
        <w:t xml:space="preserve"> of party</w:t>
      </w:r>
      <w:r w:rsidR="00717572" w:rsidRPr="005A725C">
        <w:rPr>
          <w:rFonts w:ascii="Times New Roman" w:eastAsia="TimesNewRoman" w:hAnsi="Times New Roman" w:cs="Times New Roman"/>
          <w:sz w:val="24"/>
          <w:szCs w:val="24"/>
        </w:rPr>
        <w:t xml:space="preserve"> death</w:t>
      </w:r>
      <w:r w:rsidRPr="005A725C">
        <w:rPr>
          <w:rFonts w:ascii="Times New Roman" w:eastAsia="TimesNewRoman" w:hAnsi="Times New Roman" w:cs="Times New Roman"/>
          <w:sz w:val="24"/>
          <w:szCs w:val="24"/>
        </w:rPr>
        <w:t xml:space="preserve">. </w:t>
      </w:r>
      <w:r w:rsidR="00CA28E9" w:rsidRPr="005A725C">
        <w:rPr>
          <w:rFonts w:ascii="Times New Roman" w:eastAsia="TimesNewRoman" w:hAnsi="Times New Roman" w:cs="Times New Roman"/>
          <w:sz w:val="24"/>
          <w:szCs w:val="24"/>
        </w:rPr>
        <w:t xml:space="preserve">The first two models test the </w:t>
      </w:r>
      <w:r w:rsidR="00E02F27" w:rsidRPr="005A725C">
        <w:rPr>
          <w:rFonts w:ascii="Times New Roman" w:eastAsia="TimesNewRoman" w:hAnsi="Times New Roman" w:cs="Times New Roman"/>
          <w:sz w:val="24"/>
          <w:szCs w:val="24"/>
        </w:rPr>
        <w:t xml:space="preserve">variables associated with each of our </w:t>
      </w:r>
      <w:r w:rsidR="00CA28E9" w:rsidRPr="005A725C">
        <w:rPr>
          <w:rFonts w:ascii="Times New Roman" w:eastAsia="TimesNewRoman" w:hAnsi="Times New Roman" w:cs="Times New Roman"/>
          <w:sz w:val="24"/>
          <w:szCs w:val="24"/>
        </w:rPr>
        <w:t>two theoretical conceptions</w:t>
      </w:r>
      <w:r w:rsidR="00E02F71" w:rsidRPr="005A725C">
        <w:rPr>
          <w:rFonts w:ascii="Times New Roman" w:eastAsia="TimesNewRoman" w:hAnsi="Times New Roman" w:cs="Times New Roman"/>
          <w:sz w:val="24"/>
          <w:szCs w:val="24"/>
        </w:rPr>
        <w:t xml:space="preserve"> separately</w:t>
      </w:r>
      <w:r w:rsidR="002917FC" w:rsidRPr="005A725C">
        <w:rPr>
          <w:rFonts w:ascii="Times New Roman" w:eastAsia="TimesNewRoman" w:hAnsi="Times New Roman" w:cs="Times New Roman"/>
          <w:sz w:val="24"/>
          <w:szCs w:val="24"/>
        </w:rPr>
        <w:t>.</w:t>
      </w:r>
      <w:r w:rsidR="00E02F71" w:rsidRPr="005A725C">
        <w:rPr>
          <w:rFonts w:ascii="Times New Roman" w:eastAsia="TimesNewRoman" w:hAnsi="Times New Roman" w:cs="Times New Roman"/>
          <w:sz w:val="24"/>
          <w:szCs w:val="24"/>
        </w:rPr>
        <w:t xml:space="preserve"> Model 3 </w:t>
      </w:r>
      <w:r w:rsidR="00CA28E9" w:rsidRPr="005A725C">
        <w:rPr>
          <w:rFonts w:ascii="Times New Roman" w:eastAsia="TimesNewRoman" w:hAnsi="Times New Roman" w:cs="Times New Roman"/>
          <w:sz w:val="24"/>
          <w:szCs w:val="24"/>
        </w:rPr>
        <w:t>includes variables for both perspectives.</w:t>
      </w:r>
      <w:r w:rsidR="00E02F27" w:rsidRPr="005A725C">
        <w:rPr>
          <w:rFonts w:ascii="Times New Roman" w:eastAsia="TimesNewRoman" w:hAnsi="Times New Roman" w:cs="Times New Roman"/>
          <w:sz w:val="24"/>
          <w:szCs w:val="24"/>
        </w:rPr>
        <w:t xml:space="preserve"> </w:t>
      </w:r>
      <w:r w:rsidR="00995B16" w:rsidRPr="005A725C">
        <w:rPr>
          <w:rFonts w:ascii="Times New Roman" w:eastAsia="TimesNewRoman" w:hAnsi="Times New Roman" w:cs="Times New Roman"/>
          <w:sz w:val="24"/>
          <w:szCs w:val="24"/>
        </w:rPr>
        <w:t xml:space="preserve">Control variables are included in all three models. </w:t>
      </w:r>
      <w:r w:rsidR="008F5ABC" w:rsidRPr="005A725C">
        <w:rPr>
          <w:rFonts w:ascii="Times New Roman" w:eastAsia="TimesNewRoman" w:hAnsi="Times New Roman" w:cs="Times New Roman"/>
          <w:sz w:val="24"/>
          <w:szCs w:val="24"/>
        </w:rPr>
        <w:t xml:space="preserve">Table 3 presents the substantive effects of the covariate variables. </w:t>
      </w:r>
      <w:r w:rsidR="00426370" w:rsidRPr="005A725C">
        <w:rPr>
          <w:rFonts w:ascii="Times New Roman" w:eastAsia="TimesNewRoman" w:hAnsi="Times New Roman" w:cs="Times New Roman"/>
          <w:sz w:val="24"/>
          <w:szCs w:val="24"/>
        </w:rPr>
        <w:t>For the covariates whose</w:t>
      </w:r>
      <w:r w:rsidR="00CD2851" w:rsidRPr="005A725C">
        <w:rPr>
          <w:rFonts w:ascii="Times New Roman" w:eastAsia="TimesNewRoman" w:hAnsi="Times New Roman" w:cs="Times New Roman"/>
          <w:sz w:val="24"/>
          <w:szCs w:val="24"/>
        </w:rPr>
        <w:t xml:space="preserve"> significant</w:t>
      </w:r>
      <w:r w:rsidR="00426370" w:rsidRPr="005A725C">
        <w:rPr>
          <w:rFonts w:ascii="Times New Roman" w:eastAsia="TimesNewRoman" w:hAnsi="Times New Roman" w:cs="Times New Roman"/>
          <w:sz w:val="24"/>
          <w:szCs w:val="24"/>
        </w:rPr>
        <w:t xml:space="preserve"> effects are not time-constant, </w:t>
      </w:r>
      <w:r w:rsidR="008F5ABC" w:rsidRPr="005A725C">
        <w:rPr>
          <w:rFonts w:ascii="Times New Roman" w:eastAsia="TimesNewRoman" w:hAnsi="Times New Roman" w:cs="Times New Roman"/>
          <w:sz w:val="24"/>
          <w:szCs w:val="24"/>
        </w:rPr>
        <w:t xml:space="preserve">Table 3 shows </w:t>
      </w:r>
      <w:r w:rsidRPr="005A725C">
        <w:rPr>
          <w:rFonts w:ascii="Times New Roman" w:eastAsia="TimesNewRoman" w:hAnsi="Times New Roman" w:cs="Times New Roman"/>
          <w:sz w:val="24"/>
          <w:szCs w:val="24"/>
        </w:rPr>
        <w:t xml:space="preserve">the first differences (i.e. the percentage change in the hazard rate at the specific point in </w:t>
      </w:r>
      <w:r w:rsidR="00624540" w:rsidRPr="005A725C">
        <w:rPr>
          <w:rFonts w:ascii="Times New Roman" w:eastAsia="TimesNewRoman" w:hAnsi="Times New Roman" w:cs="Times New Roman"/>
          <w:sz w:val="24"/>
          <w:szCs w:val="24"/>
        </w:rPr>
        <w:t xml:space="preserve">a </w:t>
      </w:r>
      <w:r w:rsidR="008F5ABC" w:rsidRPr="005A725C">
        <w:rPr>
          <w:rFonts w:ascii="Times New Roman" w:eastAsia="TimesNewRoman" w:hAnsi="Times New Roman" w:cs="Times New Roman"/>
          <w:sz w:val="24"/>
          <w:szCs w:val="24"/>
        </w:rPr>
        <w:t>party’s life</w:t>
      </w:r>
      <w:r w:rsidRPr="005A725C">
        <w:rPr>
          <w:rFonts w:ascii="Times New Roman" w:eastAsia="TimesNewRoman" w:hAnsi="Times New Roman" w:cs="Times New Roman"/>
          <w:sz w:val="24"/>
          <w:szCs w:val="24"/>
        </w:rPr>
        <w:t xml:space="preserve"> related to the change in the values of the predictor variable) </w:t>
      </w:r>
      <w:r w:rsidR="008F5ABC" w:rsidRPr="005A725C">
        <w:rPr>
          <w:rFonts w:ascii="Times New Roman" w:eastAsia="TimesNewRoman" w:hAnsi="Times New Roman" w:cs="Times New Roman"/>
          <w:sz w:val="24"/>
          <w:szCs w:val="24"/>
        </w:rPr>
        <w:t>when party age is one standard deviation below the mean (3.5 years), at the mean value (13.5 years) and one standard deviation ab</w:t>
      </w:r>
      <w:r w:rsidR="00B80F7F" w:rsidRPr="005A725C">
        <w:rPr>
          <w:rFonts w:ascii="Times New Roman" w:eastAsia="TimesNewRoman" w:hAnsi="Times New Roman" w:cs="Times New Roman"/>
          <w:sz w:val="24"/>
          <w:szCs w:val="24"/>
        </w:rPr>
        <w:t xml:space="preserve">ove the mean value (23.5 years) (see </w:t>
      </w:r>
      <w:r w:rsidR="00912C64" w:rsidRPr="005A725C">
        <w:rPr>
          <w:rFonts w:ascii="Times New Roman" w:eastAsia="TimesNewRoman" w:hAnsi="Times New Roman" w:cs="Times New Roman"/>
          <w:sz w:val="24"/>
          <w:szCs w:val="24"/>
        </w:rPr>
        <w:t xml:space="preserve">Appendix, Section </w:t>
      </w:r>
      <w:r w:rsidR="009910DA" w:rsidRPr="005A725C">
        <w:rPr>
          <w:rFonts w:ascii="Times New Roman" w:eastAsia="TimesNewRoman" w:hAnsi="Times New Roman" w:cs="Times New Roman"/>
          <w:sz w:val="24"/>
          <w:szCs w:val="24"/>
        </w:rPr>
        <w:t>7</w:t>
      </w:r>
      <w:r w:rsidR="00912C64" w:rsidRPr="005A725C">
        <w:rPr>
          <w:rFonts w:ascii="Times New Roman" w:eastAsia="TimesNewRoman" w:hAnsi="Times New Roman" w:cs="Times New Roman"/>
          <w:sz w:val="24"/>
          <w:szCs w:val="24"/>
        </w:rPr>
        <w:t>,</w:t>
      </w:r>
      <w:r w:rsidR="0074340A" w:rsidRPr="005A725C">
        <w:rPr>
          <w:rFonts w:ascii="Times New Roman" w:eastAsia="TimesNewRoman" w:hAnsi="Times New Roman" w:cs="Times New Roman"/>
          <w:sz w:val="24"/>
          <w:szCs w:val="24"/>
        </w:rPr>
        <w:t xml:space="preserve"> </w:t>
      </w:r>
      <w:r w:rsidR="00B80F7F" w:rsidRPr="005A725C">
        <w:rPr>
          <w:rFonts w:ascii="Times New Roman" w:eastAsia="TimesNewRoman" w:hAnsi="Times New Roman" w:cs="Times New Roman"/>
          <w:sz w:val="24"/>
          <w:szCs w:val="24"/>
        </w:rPr>
        <w:t xml:space="preserve">for </w:t>
      </w:r>
      <w:r w:rsidR="0074340A" w:rsidRPr="005A725C">
        <w:rPr>
          <w:rFonts w:ascii="Times New Roman" w:eastAsia="TimesNewRoman" w:hAnsi="Times New Roman" w:cs="Times New Roman"/>
          <w:sz w:val="24"/>
          <w:szCs w:val="24"/>
        </w:rPr>
        <w:t>the</w:t>
      </w:r>
      <w:r w:rsidR="00C15FD9" w:rsidRPr="005A725C">
        <w:rPr>
          <w:rFonts w:ascii="Times New Roman" w:eastAsia="TimesNewRoman" w:hAnsi="Times New Roman" w:cs="Times New Roman"/>
          <w:sz w:val="24"/>
          <w:szCs w:val="24"/>
        </w:rPr>
        <w:t xml:space="preserve"> plots of the</w:t>
      </w:r>
      <w:r w:rsidR="0074340A" w:rsidRPr="005A725C">
        <w:rPr>
          <w:rFonts w:ascii="Times New Roman" w:eastAsia="TimesNewRoman" w:hAnsi="Times New Roman" w:cs="Times New Roman"/>
          <w:sz w:val="24"/>
          <w:szCs w:val="24"/>
        </w:rPr>
        <w:t xml:space="preserve"> first differences across the whole range of party age</w:t>
      </w:r>
      <w:r w:rsidR="00B80F7F" w:rsidRPr="005A725C">
        <w:rPr>
          <w:rFonts w:ascii="Times New Roman" w:eastAsia="TimesNewRoman" w:hAnsi="Times New Roman" w:cs="Times New Roman"/>
          <w:sz w:val="24"/>
          <w:szCs w:val="24"/>
        </w:rPr>
        <w:t>)</w:t>
      </w:r>
      <w:r w:rsidR="0074340A" w:rsidRPr="005A725C">
        <w:rPr>
          <w:rFonts w:ascii="Times New Roman" w:eastAsia="TimesNewRoman" w:hAnsi="Times New Roman" w:cs="Times New Roman"/>
          <w:sz w:val="24"/>
          <w:szCs w:val="24"/>
        </w:rPr>
        <w:t xml:space="preserve">. </w:t>
      </w:r>
      <w:r w:rsidR="00CA2130" w:rsidRPr="005A725C">
        <w:rPr>
          <w:rFonts w:ascii="Times New Roman" w:eastAsia="TimesNewRoman" w:hAnsi="Times New Roman" w:cs="Times New Roman"/>
          <w:sz w:val="24"/>
          <w:szCs w:val="24"/>
        </w:rPr>
        <w:t xml:space="preserve">  </w:t>
      </w:r>
    </w:p>
    <w:p w14:paraId="2405F729" w14:textId="79C6AF00" w:rsidR="00102409" w:rsidRPr="005A725C" w:rsidRDefault="00E53E70" w:rsidP="00E53E70">
      <w:pPr>
        <w:autoSpaceDE w:val="0"/>
        <w:autoSpaceDN w:val="0"/>
        <w:spacing w:before="240" w:after="100" w:afterAutospacing="1" w:line="480" w:lineRule="auto"/>
        <w:rPr>
          <w:rFonts w:ascii="Times New Roman" w:hAnsi="Times New Roman" w:cs="Times New Roman"/>
          <w:sz w:val="24"/>
          <w:szCs w:val="24"/>
        </w:rPr>
      </w:pPr>
      <w:r w:rsidRPr="005A725C">
        <w:rPr>
          <w:rFonts w:ascii="Times New Roman" w:hAnsi="Times New Roman" w:cs="Times New Roman"/>
          <w:sz w:val="24"/>
          <w:szCs w:val="24"/>
        </w:rPr>
        <w:t xml:space="preserve">Our findings indicate the relevance of factors derived from both conceptions of political parties. Starting with the effects of factors forming part of the </w:t>
      </w:r>
      <w:proofErr w:type="spellStart"/>
      <w:r w:rsidRPr="005A725C">
        <w:rPr>
          <w:rFonts w:ascii="Times New Roman" w:hAnsi="Times New Roman" w:cs="Times New Roman"/>
          <w:sz w:val="24"/>
          <w:szCs w:val="24"/>
        </w:rPr>
        <w:t>Downsian</w:t>
      </w:r>
      <w:proofErr w:type="spellEnd"/>
      <w:r w:rsidRPr="005A725C">
        <w:rPr>
          <w:rFonts w:ascii="Times New Roman" w:hAnsi="Times New Roman" w:cs="Times New Roman"/>
          <w:sz w:val="24"/>
          <w:szCs w:val="24"/>
        </w:rPr>
        <w:t xml:space="preserve"> </w:t>
      </w:r>
      <w:r w:rsidR="00CA64E2" w:rsidRPr="005A725C">
        <w:rPr>
          <w:rFonts w:ascii="Times New Roman" w:hAnsi="Times New Roman" w:cs="Times New Roman"/>
          <w:sz w:val="24"/>
          <w:szCs w:val="24"/>
        </w:rPr>
        <w:t>conception</w:t>
      </w:r>
      <w:r w:rsidRPr="005A725C">
        <w:rPr>
          <w:rFonts w:ascii="Times New Roman" w:hAnsi="Times New Roman" w:cs="Times New Roman"/>
          <w:sz w:val="24"/>
          <w:szCs w:val="24"/>
        </w:rPr>
        <w:t xml:space="preserve"> of party death, there is support for the notion that party formations involving parliamentarians are more likely to die, in line with our </w:t>
      </w:r>
      <w:r w:rsidRPr="005A725C">
        <w:rPr>
          <w:rFonts w:ascii="Times New Roman" w:hAnsi="Times New Roman" w:cs="Times New Roman"/>
          <w:i/>
          <w:sz w:val="24"/>
          <w:szCs w:val="24"/>
        </w:rPr>
        <w:t>Insider Formation Hypothesis</w:t>
      </w:r>
      <w:r w:rsidRPr="005A725C">
        <w:rPr>
          <w:rFonts w:ascii="Times New Roman" w:hAnsi="Times New Roman" w:cs="Times New Roman"/>
          <w:sz w:val="24"/>
          <w:szCs w:val="24"/>
        </w:rPr>
        <w:t xml:space="preserve"> (1.1). Although the coefficient of this variable is negative, the interaction effect with time is statistically significant (Model 3). For very young parties (6 years or less, with 30 percent of observations falling in this range), insider status decreases the chances of party death. However, for parties that are 12 years or older (half of the observations in the sample have these values of party age), being an insider formation increases the chances of death. The effect is also substantively strong: as Table 3 shows, when the age of </w:t>
      </w:r>
      <w:r w:rsidR="00F7239E" w:rsidRPr="005A725C">
        <w:rPr>
          <w:rFonts w:ascii="Times New Roman" w:hAnsi="Times New Roman" w:cs="Times New Roman"/>
          <w:sz w:val="24"/>
          <w:szCs w:val="24"/>
        </w:rPr>
        <w:t>a</w:t>
      </w:r>
      <w:r w:rsidR="00624540" w:rsidRPr="005A725C">
        <w:rPr>
          <w:rFonts w:ascii="Times New Roman" w:hAnsi="Times New Roman" w:cs="Times New Roman"/>
          <w:sz w:val="24"/>
          <w:szCs w:val="24"/>
        </w:rPr>
        <w:t xml:space="preserve"> </w:t>
      </w:r>
      <w:r w:rsidRPr="005A725C">
        <w:rPr>
          <w:rFonts w:ascii="Times New Roman" w:hAnsi="Times New Roman" w:cs="Times New Roman"/>
          <w:sz w:val="24"/>
          <w:szCs w:val="24"/>
        </w:rPr>
        <w:t xml:space="preserve">party is 23.5 years (which represents the mean value plus one standard deviation), the hazard rate of death increases by more than 500 percent for insider parties compared to others. While we expected this variable to have a time-invariant effect, these findings nevertheless are in line with our theoretical </w:t>
      </w:r>
      <w:r w:rsidRPr="005A725C">
        <w:rPr>
          <w:rFonts w:ascii="Times New Roman" w:hAnsi="Times New Roman" w:cs="Times New Roman"/>
          <w:sz w:val="24"/>
          <w:szCs w:val="24"/>
        </w:rPr>
        <w:lastRenderedPageBreak/>
        <w:t>logic. As the insider parties are formed by parliamentarians to promote their office ambitions, they are unlikely to be dissolved in their early years of life whilst their founders are still active. However, once the founders retire</w:t>
      </w:r>
      <w:r w:rsidR="00624540" w:rsidRPr="005A725C">
        <w:rPr>
          <w:rFonts w:ascii="Times New Roman" w:hAnsi="Times New Roman" w:cs="Times New Roman"/>
          <w:sz w:val="24"/>
          <w:szCs w:val="24"/>
        </w:rPr>
        <w:t>,</w:t>
      </w:r>
      <w:r w:rsidRPr="005A725C">
        <w:rPr>
          <w:rFonts w:ascii="Times New Roman" w:hAnsi="Times New Roman" w:cs="Times New Roman"/>
          <w:sz w:val="24"/>
          <w:szCs w:val="24"/>
        </w:rPr>
        <w:t xml:space="preserve"> these parties often struggle with a leadership vacuum as the former often display little interest in recruiting and promoting candidates suitable for leadership who would be able to challenge their position.</w:t>
      </w:r>
    </w:p>
    <w:p w14:paraId="7214A8D0" w14:textId="04879759" w:rsidR="006306DB" w:rsidRPr="005A725C" w:rsidRDefault="006306DB">
      <w:pPr>
        <w:rPr>
          <w:rFonts w:ascii="Times New Roman" w:hAnsi="Times New Roman" w:cs="Times New Roman"/>
          <w:sz w:val="24"/>
          <w:szCs w:val="24"/>
        </w:rPr>
      </w:pPr>
      <w:r w:rsidRPr="005A725C">
        <w:rPr>
          <w:rFonts w:ascii="Times New Roman" w:hAnsi="Times New Roman" w:cs="Times New Roman"/>
          <w:sz w:val="24"/>
          <w:szCs w:val="24"/>
        </w:rPr>
        <w:br w:type="page"/>
      </w:r>
    </w:p>
    <w:p w14:paraId="5773D1F6" w14:textId="0A899630" w:rsidR="00E02F27" w:rsidRPr="005A725C" w:rsidRDefault="0099404F" w:rsidP="00A272AB">
      <w:pPr>
        <w:rPr>
          <w:rFonts w:ascii="Times New Roman" w:eastAsia="Times New Roman" w:hAnsi="Times New Roman" w:cs="Times New Roman"/>
          <w:sz w:val="24"/>
          <w:szCs w:val="24"/>
          <w:lang w:eastAsia="en-GB"/>
        </w:rPr>
      </w:pPr>
      <w:r w:rsidRPr="005A725C">
        <w:rPr>
          <w:rFonts w:ascii="Times New Roman" w:eastAsia="Times New Roman" w:hAnsi="Times New Roman" w:cs="Times New Roman"/>
          <w:b/>
          <w:bCs/>
          <w:sz w:val="24"/>
          <w:szCs w:val="24"/>
          <w:lang w:eastAsia="en-GB"/>
        </w:rPr>
        <w:lastRenderedPageBreak/>
        <w:t xml:space="preserve">Table </w:t>
      </w:r>
      <w:r w:rsidR="00EA278B" w:rsidRPr="005A725C">
        <w:rPr>
          <w:rFonts w:ascii="Times New Roman" w:eastAsia="Times New Roman" w:hAnsi="Times New Roman" w:cs="Times New Roman"/>
          <w:b/>
          <w:bCs/>
          <w:sz w:val="24"/>
          <w:szCs w:val="24"/>
          <w:lang w:eastAsia="en-GB"/>
        </w:rPr>
        <w:t>2</w:t>
      </w:r>
      <w:r w:rsidRPr="005A725C">
        <w:rPr>
          <w:rFonts w:ascii="Times New Roman" w:eastAsia="Times New Roman" w:hAnsi="Times New Roman" w:cs="Times New Roman"/>
          <w:b/>
          <w:bCs/>
          <w:sz w:val="24"/>
          <w:szCs w:val="24"/>
          <w:lang w:eastAsia="en-GB"/>
        </w:rPr>
        <w:t xml:space="preserve">: </w:t>
      </w:r>
      <w:r w:rsidR="00A275EB" w:rsidRPr="005A725C">
        <w:rPr>
          <w:rFonts w:ascii="Times New Roman" w:eastAsia="Times New Roman" w:hAnsi="Times New Roman" w:cs="Times New Roman"/>
          <w:sz w:val="24"/>
          <w:szCs w:val="24"/>
          <w:lang w:eastAsia="en-GB"/>
        </w:rPr>
        <w:t>Cox PH M</w:t>
      </w:r>
      <w:r w:rsidRPr="005A725C">
        <w:rPr>
          <w:rFonts w:ascii="Times New Roman" w:eastAsia="Times New Roman" w:hAnsi="Times New Roman" w:cs="Times New Roman"/>
          <w:sz w:val="24"/>
          <w:szCs w:val="24"/>
          <w:lang w:eastAsia="en-GB"/>
        </w:rPr>
        <w:t>odels of Party Death</w:t>
      </w:r>
    </w:p>
    <w:tbl>
      <w:tblPr>
        <w:tblW w:w="0" w:type="auto"/>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4916"/>
        <w:gridCol w:w="1442"/>
        <w:gridCol w:w="1442"/>
        <w:gridCol w:w="1442"/>
      </w:tblGrid>
      <w:tr w:rsidR="00262AE9" w:rsidRPr="005A725C" w14:paraId="2F9489D1" w14:textId="77777777" w:rsidTr="00D0740A">
        <w:tc>
          <w:tcPr>
            <w:tcW w:w="4916" w:type="dxa"/>
            <w:tcBorders>
              <w:top w:val="single" w:sz="8" w:space="0" w:color="auto"/>
              <w:bottom w:val="single" w:sz="8" w:space="0" w:color="auto"/>
            </w:tcBorders>
            <w:tcMar>
              <w:top w:w="0" w:type="dxa"/>
              <w:left w:w="108" w:type="dxa"/>
              <w:bottom w:w="0" w:type="dxa"/>
              <w:right w:w="108" w:type="dxa"/>
            </w:tcMar>
            <w:hideMark/>
          </w:tcPr>
          <w:p w14:paraId="114AC09B" w14:textId="77777777" w:rsidR="00262AE9" w:rsidRPr="005A725C" w:rsidRDefault="00262AE9" w:rsidP="0097669B">
            <w:pPr>
              <w:spacing w:before="100" w:beforeAutospacing="1" w:after="100" w:afterAutospacing="1" w:line="240" w:lineRule="auto"/>
              <w:jc w:val="left"/>
              <w:rPr>
                <w:rFonts w:ascii="Times New Roman" w:eastAsia="Times New Roman" w:hAnsi="Times New Roman" w:cs="Times New Roman"/>
                <w:sz w:val="24"/>
                <w:szCs w:val="24"/>
                <w:lang w:eastAsia="en-GB"/>
              </w:rPr>
            </w:pPr>
            <w:r w:rsidRPr="005A725C">
              <w:rPr>
                <w:rFonts w:ascii="Times New Roman" w:eastAsia="Times New Roman" w:hAnsi="Times New Roman" w:cs="Times New Roman"/>
                <w:sz w:val="24"/>
                <w:szCs w:val="24"/>
                <w:lang w:eastAsia="en-GB"/>
              </w:rPr>
              <w:t> </w:t>
            </w:r>
          </w:p>
        </w:tc>
        <w:tc>
          <w:tcPr>
            <w:tcW w:w="1442" w:type="dxa"/>
            <w:tcBorders>
              <w:top w:val="single" w:sz="8" w:space="0" w:color="auto"/>
              <w:bottom w:val="single" w:sz="8" w:space="0" w:color="auto"/>
            </w:tcBorders>
          </w:tcPr>
          <w:p w14:paraId="7BCBC5E8" w14:textId="77777777" w:rsidR="00262AE9" w:rsidRPr="005A725C" w:rsidRDefault="00262AE9" w:rsidP="0097669B">
            <w:pPr>
              <w:spacing w:before="100" w:beforeAutospacing="1" w:after="100" w:afterAutospacing="1" w:line="240" w:lineRule="auto"/>
              <w:jc w:val="center"/>
              <w:rPr>
                <w:rFonts w:ascii="Times New Roman" w:eastAsia="Times New Roman" w:hAnsi="Times New Roman" w:cs="Times New Roman"/>
                <w:b/>
                <w:bCs/>
                <w:sz w:val="24"/>
                <w:szCs w:val="24"/>
                <w:lang w:eastAsia="en-GB"/>
              </w:rPr>
            </w:pPr>
            <w:r w:rsidRPr="005A725C">
              <w:rPr>
                <w:rFonts w:ascii="Times New Roman" w:eastAsia="Times New Roman" w:hAnsi="Times New Roman" w:cs="Times New Roman"/>
                <w:b/>
                <w:bCs/>
                <w:sz w:val="24"/>
                <w:szCs w:val="24"/>
                <w:lang w:eastAsia="en-GB"/>
              </w:rPr>
              <w:t>Model 1</w:t>
            </w:r>
          </w:p>
        </w:tc>
        <w:tc>
          <w:tcPr>
            <w:tcW w:w="1442" w:type="dxa"/>
            <w:tcBorders>
              <w:top w:val="single" w:sz="8" w:space="0" w:color="auto"/>
              <w:bottom w:val="single" w:sz="8" w:space="0" w:color="auto"/>
            </w:tcBorders>
          </w:tcPr>
          <w:p w14:paraId="5374600C" w14:textId="77777777" w:rsidR="00262AE9" w:rsidRPr="005A725C" w:rsidRDefault="00262AE9" w:rsidP="006674AB">
            <w:pPr>
              <w:spacing w:before="100" w:beforeAutospacing="1" w:after="100" w:afterAutospacing="1" w:line="240" w:lineRule="auto"/>
              <w:jc w:val="center"/>
              <w:rPr>
                <w:rFonts w:ascii="Times New Roman" w:eastAsia="Times New Roman" w:hAnsi="Times New Roman" w:cs="Times New Roman"/>
                <w:b/>
                <w:bCs/>
                <w:sz w:val="24"/>
                <w:szCs w:val="24"/>
                <w:lang w:eastAsia="en-GB"/>
              </w:rPr>
            </w:pPr>
            <w:r w:rsidRPr="005A725C">
              <w:rPr>
                <w:rFonts w:ascii="Times New Roman" w:eastAsia="Times New Roman" w:hAnsi="Times New Roman" w:cs="Times New Roman"/>
                <w:b/>
                <w:bCs/>
                <w:sz w:val="24"/>
                <w:szCs w:val="24"/>
                <w:lang w:eastAsia="en-GB"/>
              </w:rPr>
              <w:t>Model 2</w:t>
            </w:r>
          </w:p>
        </w:tc>
        <w:tc>
          <w:tcPr>
            <w:tcW w:w="1442" w:type="dxa"/>
            <w:tcBorders>
              <w:top w:val="single" w:sz="8" w:space="0" w:color="auto"/>
              <w:bottom w:val="single" w:sz="8" w:space="0" w:color="auto"/>
            </w:tcBorders>
            <w:tcMar>
              <w:top w:w="0" w:type="dxa"/>
              <w:left w:w="108" w:type="dxa"/>
              <w:bottom w:w="0" w:type="dxa"/>
              <w:right w:w="108" w:type="dxa"/>
            </w:tcMar>
            <w:hideMark/>
          </w:tcPr>
          <w:p w14:paraId="3295957C" w14:textId="77777777" w:rsidR="00262AE9" w:rsidRPr="005A725C" w:rsidRDefault="00262AE9">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5A725C">
              <w:rPr>
                <w:rFonts w:ascii="Times New Roman" w:eastAsia="Times New Roman" w:hAnsi="Times New Roman" w:cs="Times New Roman"/>
                <w:b/>
                <w:bCs/>
                <w:sz w:val="24"/>
                <w:szCs w:val="24"/>
                <w:lang w:eastAsia="en-GB"/>
              </w:rPr>
              <w:t>Model 3</w:t>
            </w:r>
          </w:p>
        </w:tc>
      </w:tr>
      <w:tr w:rsidR="00D0740A" w:rsidRPr="005A725C" w14:paraId="428A7364" w14:textId="77777777" w:rsidTr="009A5B78">
        <w:trPr>
          <w:trHeight w:val="376"/>
        </w:trPr>
        <w:tc>
          <w:tcPr>
            <w:tcW w:w="4916" w:type="dxa"/>
            <w:tcBorders>
              <w:top w:val="single" w:sz="8" w:space="0" w:color="auto"/>
              <w:bottom w:val="nil"/>
            </w:tcBorders>
            <w:tcMar>
              <w:top w:w="0" w:type="dxa"/>
              <w:left w:w="108" w:type="dxa"/>
              <w:bottom w:w="0" w:type="dxa"/>
              <w:right w:w="108" w:type="dxa"/>
            </w:tcMar>
          </w:tcPr>
          <w:p w14:paraId="67B7819B" w14:textId="4D43078F" w:rsidR="00D0740A" w:rsidRPr="005A725C" w:rsidRDefault="00D0740A" w:rsidP="0097669B">
            <w:pPr>
              <w:spacing w:before="100" w:beforeAutospacing="1" w:after="100" w:afterAutospacing="1" w:line="240" w:lineRule="auto"/>
              <w:jc w:val="left"/>
              <w:rPr>
                <w:rFonts w:ascii="Times New Roman" w:eastAsia="Times New Roman" w:hAnsi="Times New Roman" w:cs="Times New Roman"/>
                <w:b/>
                <w:u w:val="single"/>
                <w:lang w:eastAsia="en-GB"/>
              </w:rPr>
            </w:pPr>
            <w:proofErr w:type="spellStart"/>
            <w:r w:rsidRPr="005A725C">
              <w:rPr>
                <w:rFonts w:ascii="Times New Roman" w:eastAsia="Times New Roman" w:hAnsi="Times New Roman" w:cs="Times New Roman"/>
                <w:b/>
                <w:u w:val="single"/>
                <w:lang w:eastAsia="en-GB"/>
              </w:rPr>
              <w:t>Downsian</w:t>
            </w:r>
            <w:proofErr w:type="spellEnd"/>
            <w:r w:rsidRPr="005A725C">
              <w:rPr>
                <w:rFonts w:ascii="Times New Roman" w:eastAsia="Times New Roman" w:hAnsi="Times New Roman" w:cs="Times New Roman"/>
                <w:b/>
                <w:u w:val="single"/>
                <w:lang w:eastAsia="en-GB"/>
              </w:rPr>
              <w:t xml:space="preserve"> Account</w:t>
            </w:r>
          </w:p>
        </w:tc>
        <w:tc>
          <w:tcPr>
            <w:tcW w:w="1442" w:type="dxa"/>
            <w:tcBorders>
              <w:top w:val="single" w:sz="8" w:space="0" w:color="auto"/>
              <w:bottom w:val="nil"/>
            </w:tcBorders>
          </w:tcPr>
          <w:p w14:paraId="05F40981" w14:textId="77777777" w:rsidR="00D0740A" w:rsidRPr="005A725C" w:rsidRDefault="00D0740A" w:rsidP="0097669B">
            <w:pPr>
              <w:spacing w:before="100" w:beforeAutospacing="1" w:after="100" w:afterAutospacing="1" w:line="240" w:lineRule="auto"/>
              <w:jc w:val="center"/>
              <w:rPr>
                <w:rFonts w:ascii="Times New Roman" w:eastAsia="Times New Roman" w:hAnsi="Times New Roman" w:cs="Times New Roman"/>
                <w:b/>
                <w:bCs/>
                <w:sz w:val="24"/>
                <w:szCs w:val="24"/>
                <w:lang w:eastAsia="en-GB"/>
              </w:rPr>
            </w:pPr>
          </w:p>
        </w:tc>
        <w:tc>
          <w:tcPr>
            <w:tcW w:w="1442" w:type="dxa"/>
            <w:tcBorders>
              <w:top w:val="single" w:sz="8" w:space="0" w:color="auto"/>
              <w:bottom w:val="nil"/>
            </w:tcBorders>
          </w:tcPr>
          <w:p w14:paraId="7E1D4671" w14:textId="77777777" w:rsidR="00D0740A" w:rsidRPr="005A725C" w:rsidRDefault="00D0740A" w:rsidP="006674AB">
            <w:pPr>
              <w:spacing w:before="100" w:beforeAutospacing="1" w:after="100" w:afterAutospacing="1" w:line="240" w:lineRule="auto"/>
              <w:jc w:val="center"/>
              <w:rPr>
                <w:rFonts w:ascii="Times New Roman" w:eastAsia="Times New Roman" w:hAnsi="Times New Roman" w:cs="Times New Roman"/>
                <w:b/>
                <w:bCs/>
                <w:sz w:val="24"/>
                <w:szCs w:val="24"/>
                <w:lang w:eastAsia="en-GB"/>
              </w:rPr>
            </w:pPr>
          </w:p>
        </w:tc>
        <w:tc>
          <w:tcPr>
            <w:tcW w:w="1442" w:type="dxa"/>
            <w:tcBorders>
              <w:top w:val="single" w:sz="8" w:space="0" w:color="auto"/>
              <w:bottom w:val="nil"/>
            </w:tcBorders>
            <w:tcMar>
              <w:top w:w="0" w:type="dxa"/>
              <w:left w:w="108" w:type="dxa"/>
              <w:bottom w:w="0" w:type="dxa"/>
              <w:right w:w="108" w:type="dxa"/>
            </w:tcMar>
          </w:tcPr>
          <w:p w14:paraId="4424602D" w14:textId="77777777" w:rsidR="00D0740A" w:rsidRPr="005A725C" w:rsidRDefault="00D0740A">
            <w:pPr>
              <w:spacing w:before="100" w:beforeAutospacing="1" w:after="100" w:afterAutospacing="1" w:line="240" w:lineRule="auto"/>
              <w:jc w:val="center"/>
              <w:rPr>
                <w:rFonts w:ascii="Times New Roman" w:eastAsia="Times New Roman" w:hAnsi="Times New Roman" w:cs="Times New Roman"/>
                <w:b/>
                <w:bCs/>
                <w:sz w:val="24"/>
                <w:szCs w:val="24"/>
                <w:lang w:eastAsia="en-GB"/>
              </w:rPr>
            </w:pPr>
          </w:p>
        </w:tc>
      </w:tr>
      <w:tr w:rsidR="00D0740A" w:rsidRPr="005A725C" w14:paraId="5411D405" w14:textId="77777777" w:rsidTr="00D0740A">
        <w:trPr>
          <w:trHeight w:val="385"/>
        </w:trPr>
        <w:tc>
          <w:tcPr>
            <w:tcW w:w="4916" w:type="dxa"/>
            <w:tcBorders>
              <w:top w:val="nil"/>
              <w:bottom w:val="nil"/>
            </w:tcBorders>
            <w:shd w:val="clear" w:color="auto" w:fill="FFFFFF" w:themeFill="background1"/>
            <w:tcMar>
              <w:top w:w="0" w:type="dxa"/>
              <w:left w:w="108" w:type="dxa"/>
              <w:bottom w:w="0" w:type="dxa"/>
              <w:right w:w="108" w:type="dxa"/>
            </w:tcMar>
          </w:tcPr>
          <w:p w14:paraId="01BE000F" w14:textId="3C424592" w:rsidR="00D0740A" w:rsidRPr="005A725C" w:rsidRDefault="00D0740A">
            <w:pPr>
              <w:spacing w:line="240" w:lineRule="auto"/>
              <w:rPr>
                <w:rFonts w:ascii="Times New Roman" w:hAnsi="Times New Roman" w:cs="Times New Roman"/>
              </w:rPr>
            </w:pPr>
            <w:r w:rsidRPr="005A725C">
              <w:rPr>
                <w:rFonts w:ascii="Times New Roman" w:hAnsi="Times New Roman" w:cs="Times New Roman"/>
              </w:rPr>
              <w:t xml:space="preserve">Insider Formation                                        </w:t>
            </w:r>
          </w:p>
        </w:tc>
        <w:tc>
          <w:tcPr>
            <w:tcW w:w="1442" w:type="dxa"/>
            <w:tcBorders>
              <w:top w:val="nil"/>
              <w:bottom w:val="nil"/>
            </w:tcBorders>
            <w:shd w:val="clear" w:color="auto" w:fill="FFFFFF" w:themeFill="background1"/>
          </w:tcPr>
          <w:p w14:paraId="5573BACB" w14:textId="0131257E" w:rsidR="00D0740A" w:rsidRPr="005A725C" w:rsidRDefault="00B15E0B" w:rsidP="00686587">
            <w:pPr>
              <w:spacing w:line="240" w:lineRule="auto"/>
              <w:jc w:val="center"/>
              <w:rPr>
                <w:rFonts w:ascii="Times New Roman" w:hAnsi="Times New Roman" w:cs="Times New Roman"/>
              </w:rPr>
            </w:pPr>
            <w:r w:rsidRPr="005A725C">
              <w:rPr>
                <w:rFonts w:ascii="Times New Roman" w:hAnsi="Times New Roman" w:cs="Times New Roman"/>
              </w:rPr>
              <w:t>-</w:t>
            </w:r>
            <w:r w:rsidR="00D0740A" w:rsidRPr="005A725C">
              <w:rPr>
                <w:rFonts w:ascii="Times New Roman" w:hAnsi="Times New Roman" w:cs="Times New Roman"/>
              </w:rPr>
              <w:t>1.76**</w:t>
            </w:r>
          </w:p>
          <w:p w14:paraId="7114EA9B" w14:textId="0E779E58" w:rsidR="00D0740A" w:rsidRPr="005A725C" w:rsidRDefault="00D0740A" w:rsidP="00D0740A">
            <w:pPr>
              <w:spacing w:line="240" w:lineRule="auto"/>
              <w:jc w:val="center"/>
              <w:rPr>
                <w:rFonts w:ascii="Times New Roman" w:hAnsi="Times New Roman" w:cs="Times New Roman"/>
              </w:rPr>
            </w:pPr>
            <w:r w:rsidRPr="005A725C">
              <w:rPr>
                <w:rFonts w:ascii="Times New Roman" w:hAnsi="Times New Roman" w:cs="Times New Roman"/>
              </w:rPr>
              <w:t>(0.67)</w:t>
            </w:r>
          </w:p>
        </w:tc>
        <w:tc>
          <w:tcPr>
            <w:tcW w:w="1442" w:type="dxa"/>
            <w:tcBorders>
              <w:top w:val="nil"/>
              <w:bottom w:val="nil"/>
            </w:tcBorders>
            <w:shd w:val="clear" w:color="auto" w:fill="FFFFFF" w:themeFill="background1"/>
          </w:tcPr>
          <w:p w14:paraId="4A792E20" w14:textId="77777777" w:rsidR="00D0740A" w:rsidRPr="005A725C" w:rsidRDefault="00D0740A" w:rsidP="00232C8D">
            <w:pPr>
              <w:spacing w:line="240" w:lineRule="auto"/>
              <w:jc w:val="center"/>
              <w:rPr>
                <w:rFonts w:ascii="Times New Roman" w:hAnsi="Times New Roman" w:cs="Times New Roman"/>
              </w:rPr>
            </w:pPr>
          </w:p>
        </w:tc>
        <w:tc>
          <w:tcPr>
            <w:tcW w:w="1442" w:type="dxa"/>
            <w:tcBorders>
              <w:top w:val="nil"/>
              <w:bottom w:val="nil"/>
            </w:tcBorders>
            <w:shd w:val="clear" w:color="auto" w:fill="FFFFFF" w:themeFill="background1"/>
            <w:tcMar>
              <w:top w:w="0" w:type="dxa"/>
              <w:left w:w="108" w:type="dxa"/>
              <w:bottom w:w="0" w:type="dxa"/>
              <w:right w:w="108" w:type="dxa"/>
            </w:tcMar>
          </w:tcPr>
          <w:p w14:paraId="366D6E77" w14:textId="2E1F199C" w:rsidR="00D0740A" w:rsidRPr="005A725C" w:rsidRDefault="00D0740A" w:rsidP="00686587">
            <w:pPr>
              <w:spacing w:line="240" w:lineRule="auto"/>
              <w:jc w:val="center"/>
              <w:rPr>
                <w:rFonts w:ascii="Times New Roman" w:hAnsi="Times New Roman" w:cs="Times New Roman"/>
              </w:rPr>
            </w:pPr>
            <w:r w:rsidRPr="005A725C">
              <w:rPr>
                <w:rFonts w:ascii="Times New Roman" w:hAnsi="Times New Roman" w:cs="Times New Roman"/>
              </w:rPr>
              <w:t>-3.</w:t>
            </w:r>
            <w:r w:rsidR="00C06C10" w:rsidRPr="005A725C">
              <w:rPr>
                <w:rFonts w:ascii="Times New Roman" w:hAnsi="Times New Roman" w:cs="Times New Roman"/>
              </w:rPr>
              <w:t>58</w:t>
            </w:r>
            <w:r w:rsidRPr="005A725C">
              <w:rPr>
                <w:rFonts w:ascii="Times New Roman" w:hAnsi="Times New Roman" w:cs="Times New Roman"/>
              </w:rPr>
              <w:t>**</w:t>
            </w:r>
          </w:p>
          <w:p w14:paraId="25EB6F19" w14:textId="7A262E64" w:rsidR="00D0740A" w:rsidRPr="005A725C" w:rsidRDefault="00D0740A" w:rsidP="00C06C10">
            <w:pPr>
              <w:spacing w:line="240" w:lineRule="auto"/>
              <w:jc w:val="center"/>
              <w:rPr>
                <w:rFonts w:ascii="Times New Roman" w:hAnsi="Times New Roman" w:cs="Times New Roman"/>
              </w:rPr>
            </w:pPr>
            <w:r w:rsidRPr="005A725C">
              <w:rPr>
                <w:rFonts w:ascii="Times New Roman" w:hAnsi="Times New Roman" w:cs="Times New Roman"/>
              </w:rPr>
              <w:t>(0.</w:t>
            </w:r>
            <w:r w:rsidR="00C06C10" w:rsidRPr="005A725C">
              <w:rPr>
                <w:rFonts w:ascii="Times New Roman" w:hAnsi="Times New Roman" w:cs="Times New Roman"/>
              </w:rPr>
              <w:t>78</w:t>
            </w:r>
            <w:r w:rsidRPr="005A725C">
              <w:rPr>
                <w:rFonts w:ascii="Times New Roman" w:hAnsi="Times New Roman" w:cs="Times New Roman"/>
              </w:rPr>
              <w:t>)</w:t>
            </w:r>
          </w:p>
        </w:tc>
      </w:tr>
      <w:tr w:rsidR="00D0740A" w:rsidRPr="005A725C" w14:paraId="6A2F4F55" w14:textId="77777777" w:rsidTr="00D0740A">
        <w:trPr>
          <w:trHeight w:val="385"/>
        </w:trPr>
        <w:tc>
          <w:tcPr>
            <w:tcW w:w="4916" w:type="dxa"/>
            <w:tcBorders>
              <w:top w:val="nil"/>
              <w:bottom w:val="nil"/>
            </w:tcBorders>
            <w:shd w:val="clear" w:color="auto" w:fill="FFFFFF" w:themeFill="background1"/>
            <w:tcMar>
              <w:top w:w="0" w:type="dxa"/>
              <w:left w:w="108" w:type="dxa"/>
              <w:bottom w:w="0" w:type="dxa"/>
              <w:right w:w="108" w:type="dxa"/>
            </w:tcMar>
          </w:tcPr>
          <w:p w14:paraId="4AFF97A9" w14:textId="18457843" w:rsidR="00D0740A" w:rsidRPr="005A725C" w:rsidRDefault="00D0740A">
            <w:pPr>
              <w:spacing w:line="240" w:lineRule="auto"/>
              <w:rPr>
                <w:rFonts w:ascii="Times New Roman" w:hAnsi="Times New Roman" w:cs="Times New Roman"/>
              </w:rPr>
            </w:pPr>
            <w:r w:rsidRPr="005A725C">
              <w:rPr>
                <w:rFonts w:ascii="Times New Roman" w:hAnsi="Times New Roman" w:cs="Times New Roman"/>
              </w:rPr>
              <w:t xml:space="preserve">Insider Formation * ln (years) </w:t>
            </w:r>
          </w:p>
        </w:tc>
        <w:tc>
          <w:tcPr>
            <w:tcW w:w="1442" w:type="dxa"/>
            <w:tcBorders>
              <w:top w:val="nil"/>
              <w:bottom w:val="nil"/>
            </w:tcBorders>
            <w:shd w:val="clear" w:color="auto" w:fill="FFFFFF" w:themeFill="background1"/>
          </w:tcPr>
          <w:p w14:paraId="587ACF94" w14:textId="77777777" w:rsidR="00D0740A" w:rsidRPr="005A725C" w:rsidRDefault="00D0740A" w:rsidP="00D0740A">
            <w:pPr>
              <w:spacing w:line="240" w:lineRule="auto"/>
              <w:jc w:val="center"/>
              <w:rPr>
                <w:rFonts w:ascii="Times New Roman" w:hAnsi="Times New Roman" w:cs="Times New Roman"/>
              </w:rPr>
            </w:pPr>
            <w:r w:rsidRPr="005A725C">
              <w:rPr>
                <w:rFonts w:ascii="Times New Roman" w:hAnsi="Times New Roman" w:cs="Times New Roman"/>
              </w:rPr>
              <w:t>1.16**</w:t>
            </w:r>
          </w:p>
          <w:p w14:paraId="4A6A120D" w14:textId="7A7A3655" w:rsidR="00D0740A" w:rsidRPr="005A725C" w:rsidRDefault="00D0740A" w:rsidP="00D0740A">
            <w:pPr>
              <w:spacing w:line="240" w:lineRule="auto"/>
              <w:jc w:val="center"/>
              <w:rPr>
                <w:rFonts w:ascii="Times New Roman" w:hAnsi="Times New Roman" w:cs="Times New Roman"/>
              </w:rPr>
            </w:pPr>
            <w:r w:rsidRPr="005A725C">
              <w:rPr>
                <w:rFonts w:ascii="Times New Roman" w:hAnsi="Times New Roman" w:cs="Times New Roman"/>
              </w:rPr>
              <w:t>(0.29)</w:t>
            </w:r>
          </w:p>
        </w:tc>
        <w:tc>
          <w:tcPr>
            <w:tcW w:w="1442" w:type="dxa"/>
            <w:tcBorders>
              <w:top w:val="nil"/>
              <w:bottom w:val="nil"/>
            </w:tcBorders>
            <w:shd w:val="clear" w:color="auto" w:fill="FFFFFF" w:themeFill="background1"/>
          </w:tcPr>
          <w:p w14:paraId="62434686" w14:textId="77777777" w:rsidR="00D0740A" w:rsidRPr="005A725C" w:rsidRDefault="00D0740A" w:rsidP="00232C8D">
            <w:pPr>
              <w:spacing w:line="240" w:lineRule="auto"/>
              <w:jc w:val="center"/>
              <w:rPr>
                <w:rFonts w:ascii="Times New Roman" w:hAnsi="Times New Roman" w:cs="Times New Roman"/>
              </w:rPr>
            </w:pPr>
          </w:p>
        </w:tc>
        <w:tc>
          <w:tcPr>
            <w:tcW w:w="1442" w:type="dxa"/>
            <w:tcBorders>
              <w:top w:val="nil"/>
              <w:bottom w:val="nil"/>
            </w:tcBorders>
            <w:shd w:val="clear" w:color="auto" w:fill="FFFFFF" w:themeFill="background1"/>
            <w:tcMar>
              <w:top w:w="0" w:type="dxa"/>
              <w:left w:w="108" w:type="dxa"/>
              <w:bottom w:w="0" w:type="dxa"/>
              <w:right w:w="108" w:type="dxa"/>
            </w:tcMar>
          </w:tcPr>
          <w:p w14:paraId="3C2359A3" w14:textId="25CE9F6D" w:rsidR="00D0740A" w:rsidRPr="005A725C" w:rsidRDefault="00D0740A" w:rsidP="00686587">
            <w:pPr>
              <w:spacing w:line="240" w:lineRule="auto"/>
              <w:jc w:val="center"/>
              <w:rPr>
                <w:rFonts w:ascii="Times New Roman" w:hAnsi="Times New Roman" w:cs="Times New Roman"/>
              </w:rPr>
            </w:pPr>
            <w:r w:rsidRPr="005A725C">
              <w:rPr>
                <w:rFonts w:ascii="Times New Roman" w:hAnsi="Times New Roman" w:cs="Times New Roman"/>
              </w:rPr>
              <w:t>1.</w:t>
            </w:r>
            <w:r w:rsidR="00C06C10" w:rsidRPr="005A725C">
              <w:rPr>
                <w:rFonts w:ascii="Times New Roman" w:hAnsi="Times New Roman" w:cs="Times New Roman"/>
              </w:rPr>
              <w:t>69</w:t>
            </w:r>
            <w:r w:rsidRPr="005A725C">
              <w:rPr>
                <w:rFonts w:ascii="Times New Roman" w:hAnsi="Times New Roman" w:cs="Times New Roman"/>
              </w:rPr>
              <w:t>**</w:t>
            </w:r>
          </w:p>
          <w:p w14:paraId="49F57FA9" w14:textId="02C6DE0F" w:rsidR="00D0740A" w:rsidRPr="005A725C" w:rsidRDefault="00D0740A" w:rsidP="00C06C10">
            <w:pPr>
              <w:spacing w:line="240" w:lineRule="auto"/>
              <w:jc w:val="center"/>
              <w:rPr>
                <w:rFonts w:ascii="Times New Roman" w:hAnsi="Times New Roman" w:cs="Times New Roman"/>
              </w:rPr>
            </w:pPr>
            <w:r w:rsidRPr="005A725C">
              <w:rPr>
                <w:rFonts w:ascii="Times New Roman" w:hAnsi="Times New Roman" w:cs="Times New Roman"/>
              </w:rPr>
              <w:t>(0.</w:t>
            </w:r>
            <w:r w:rsidR="00C06C10" w:rsidRPr="005A725C">
              <w:rPr>
                <w:rFonts w:ascii="Times New Roman" w:hAnsi="Times New Roman" w:cs="Times New Roman"/>
              </w:rPr>
              <w:t>31</w:t>
            </w:r>
            <w:r w:rsidRPr="005A725C">
              <w:rPr>
                <w:rFonts w:ascii="Times New Roman" w:hAnsi="Times New Roman" w:cs="Times New Roman"/>
              </w:rPr>
              <w:t>)</w:t>
            </w:r>
          </w:p>
        </w:tc>
      </w:tr>
      <w:tr w:rsidR="00D0740A" w:rsidRPr="005A725C" w14:paraId="01CFBE8E" w14:textId="77777777" w:rsidTr="00D0740A">
        <w:trPr>
          <w:trHeight w:val="385"/>
        </w:trPr>
        <w:tc>
          <w:tcPr>
            <w:tcW w:w="4916" w:type="dxa"/>
            <w:tcBorders>
              <w:top w:val="nil"/>
              <w:bottom w:val="nil"/>
            </w:tcBorders>
            <w:shd w:val="clear" w:color="auto" w:fill="FFFFFF" w:themeFill="background1"/>
            <w:tcMar>
              <w:top w:w="0" w:type="dxa"/>
              <w:left w:w="108" w:type="dxa"/>
              <w:bottom w:w="0" w:type="dxa"/>
              <w:right w:w="108" w:type="dxa"/>
            </w:tcMar>
            <w:hideMark/>
          </w:tcPr>
          <w:p w14:paraId="0571029D" w14:textId="37C904DD" w:rsidR="00D0740A" w:rsidRPr="005A725C" w:rsidRDefault="00D0740A">
            <w:pPr>
              <w:spacing w:line="240" w:lineRule="auto"/>
              <w:rPr>
                <w:rFonts w:ascii="Times New Roman" w:hAnsi="Times New Roman" w:cs="Times New Roman"/>
              </w:rPr>
            </w:pPr>
            <w:r w:rsidRPr="005A725C">
              <w:rPr>
                <w:rFonts w:ascii="Times New Roman" w:hAnsi="Times New Roman" w:cs="Times New Roman"/>
              </w:rPr>
              <w:t xml:space="preserve">Ln (Party Seat </w:t>
            </w:r>
            <w:r w:rsidR="00697E7B" w:rsidRPr="005A725C">
              <w:rPr>
                <w:rFonts w:ascii="Times New Roman" w:hAnsi="Times New Roman" w:cs="Times New Roman"/>
              </w:rPr>
              <w:t>Share)  </w:t>
            </w:r>
            <w:r w:rsidRPr="005A725C">
              <w:rPr>
                <w:rFonts w:ascii="Times New Roman" w:hAnsi="Times New Roman" w:cs="Times New Roman"/>
              </w:rPr>
              <w:t xml:space="preserve">        </w:t>
            </w:r>
          </w:p>
        </w:tc>
        <w:tc>
          <w:tcPr>
            <w:tcW w:w="1442" w:type="dxa"/>
            <w:tcBorders>
              <w:top w:val="nil"/>
              <w:bottom w:val="nil"/>
            </w:tcBorders>
            <w:shd w:val="clear" w:color="auto" w:fill="FFFFFF" w:themeFill="background1"/>
          </w:tcPr>
          <w:p w14:paraId="399BB8E7" w14:textId="49A4FD95" w:rsidR="00D0740A" w:rsidRPr="005A725C" w:rsidRDefault="00D0740A" w:rsidP="00D0740A">
            <w:pPr>
              <w:spacing w:line="240" w:lineRule="auto"/>
              <w:jc w:val="center"/>
              <w:rPr>
                <w:rFonts w:ascii="Times New Roman" w:hAnsi="Times New Roman" w:cs="Times New Roman"/>
              </w:rPr>
            </w:pPr>
            <w:r w:rsidRPr="005A725C">
              <w:rPr>
                <w:rFonts w:ascii="Times New Roman" w:hAnsi="Times New Roman" w:cs="Times New Roman"/>
              </w:rPr>
              <w:t>-0.34**</w:t>
            </w:r>
          </w:p>
          <w:p w14:paraId="26115142" w14:textId="155C89DD" w:rsidR="00D0740A" w:rsidRPr="005A725C" w:rsidRDefault="00D0740A" w:rsidP="00232C8D">
            <w:pPr>
              <w:spacing w:line="240" w:lineRule="auto"/>
              <w:jc w:val="center"/>
              <w:rPr>
                <w:rFonts w:ascii="Times New Roman" w:hAnsi="Times New Roman" w:cs="Times New Roman"/>
              </w:rPr>
            </w:pPr>
            <w:r w:rsidRPr="005A725C">
              <w:rPr>
                <w:rFonts w:ascii="Times New Roman" w:hAnsi="Times New Roman" w:cs="Times New Roman"/>
              </w:rPr>
              <w:t>(0.14)</w:t>
            </w:r>
          </w:p>
        </w:tc>
        <w:tc>
          <w:tcPr>
            <w:tcW w:w="1442" w:type="dxa"/>
            <w:tcBorders>
              <w:top w:val="nil"/>
              <w:bottom w:val="nil"/>
            </w:tcBorders>
            <w:shd w:val="clear" w:color="auto" w:fill="FFFFFF" w:themeFill="background1"/>
          </w:tcPr>
          <w:p w14:paraId="01671491" w14:textId="77777777" w:rsidR="00D0740A" w:rsidRPr="005A725C" w:rsidRDefault="00D0740A" w:rsidP="00232C8D">
            <w:pPr>
              <w:spacing w:line="240" w:lineRule="auto"/>
              <w:jc w:val="center"/>
              <w:rPr>
                <w:rFonts w:ascii="Times New Roman" w:hAnsi="Times New Roman" w:cs="Times New Roman"/>
              </w:rPr>
            </w:pPr>
          </w:p>
        </w:tc>
        <w:tc>
          <w:tcPr>
            <w:tcW w:w="1442" w:type="dxa"/>
            <w:tcBorders>
              <w:top w:val="nil"/>
              <w:bottom w:val="nil"/>
            </w:tcBorders>
            <w:shd w:val="clear" w:color="auto" w:fill="FFFFFF" w:themeFill="background1"/>
            <w:tcMar>
              <w:top w:w="0" w:type="dxa"/>
              <w:left w:w="108" w:type="dxa"/>
              <w:bottom w:w="0" w:type="dxa"/>
              <w:right w:w="108" w:type="dxa"/>
            </w:tcMar>
            <w:hideMark/>
          </w:tcPr>
          <w:p w14:paraId="395E58ED" w14:textId="2241A78A" w:rsidR="00D0740A" w:rsidRPr="005A725C" w:rsidRDefault="00D0740A" w:rsidP="00D0740A">
            <w:pPr>
              <w:spacing w:line="240" w:lineRule="auto"/>
              <w:jc w:val="center"/>
              <w:rPr>
                <w:rFonts w:ascii="Times New Roman" w:hAnsi="Times New Roman" w:cs="Times New Roman"/>
              </w:rPr>
            </w:pPr>
            <w:r w:rsidRPr="005A725C">
              <w:rPr>
                <w:rFonts w:ascii="Times New Roman" w:hAnsi="Times New Roman" w:cs="Times New Roman"/>
              </w:rPr>
              <w:t>-0.</w:t>
            </w:r>
            <w:r w:rsidR="00C06C10" w:rsidRPr="005A725C">
              <w:rPr>
                <w:rFonts w:ascii="Times New Roman" w:hAnsi="Times New Roman" w:cs="Times New Roman"/>
              </w:rPr>
              <w:t>29</w:t>
            </w:r>
            <w:r w:rsidRPr="005A725C">
              <w:rPr>
                <w:rFonts w:ascii="Times New Roman" w:hAnsi="Times New Roman" w:cs="Times New Roman"/>
              </w:rPr>
              <w:t>*</w:t>
            </w:r>
          </w:p>
          <w:p w14:paraId="738649F2" w14:textId="4BC5148E" w:rsidR="00D0740A" w:rsidRPr="005A725C" w:rsidRDefault="00D0740A" w:rsidP="00C06C10">
            <w:pPr>
              <w:spacing w:line="240" w:lineRule="auto"/>
              <w:jc w:val="center"/>
              <w:rPr>
                <w:rFonts w:ascii="Times New Roman" w:hAnsi="Times New Roman" w:cs="Times New Roman"/>
              </w:rPr>
            </w:pPr>
            <w:r w:rsidRPr="005A725C">
              <w:rPr>
                <w:rFonts w:ascii="Times New Roman" w:hAnsi="Times New Roman" w:cs="Times New Roman"/>
              </w:rPr>
              <w:t>(0.</w:t>
            </w:r>
            <w:r w:rsidR="00C06C10" w:rsidRPr="005A725C">
              <w:rPr>
                <w:rFonts w:ascii="Times New Roman" w:hAnsi="Times New Roman" w:cs="Times New Roman"/>
              </w:rPr>
              <w:t>17</w:t>
            </w:r>
            <w:r w:rsidRPr="005A725C">
              <w:rPr>
                <w:rFonts w:ascii="Times New Roman" w:hAnsi="Times New Roman" w:cs="Times New Roman"/>
              </w:rPr>
              <w:t>)</w:t>
            </w:r>
          </w:p>
        </w:tc>
      </w:tr>
      <w:tr w:rsidR="00D0740A" w:rsidRPr="005A725C" w14:paraId="6CFA1218" w14:textId="77777777" w:rsidTr="00232C8D">
        <w:trPr>
          <w:trHeight w:val="397"/>
        </w:trPr>
        <w:tc>
          <w:tcPr>
            <w:tcW w:w="4916" w:type="dxa"/>
            <w:tcBorders>
              <w:top w:val="nil"/>
              <w:bottom w:val="nil"/>
            </w:tcBorders>
            <w:shd w:val="clear" w:color="auto" w:fill="FFFFFF" w:themeFill="background1"/>
            <w:tcMar>
              <w:top w:w="0" w:type="dxa"/>
              <w:left w:w="108" w:type="dxa"/>
              <w:bottom w:w="0" w:type="dxa"/>
              <w:right w:w="108" w:type="dxa"/>
            </w:tcMar>
            <w:hideMark/>
          </w:tcPr>
          <w:p w14:paraId="5E375582" w14:textId="77777777" w:rsidR="00D0740A" w:rsidRPr="005A725C" w:rsidRDefault="00D0740A" w:rsidP="006674AB">
            <w:pPr>
              <w:spacing w:line="240" w:lineRule="auto"/>
              <w:rPr>
                <w:rFonts w:ascii="Times New Roman" w:hAnsi="Times New Roman" w:cs="Times New Roman"/>
              </w:rPr>
            </w:pPr>
            <w:r w:rsidRPr="005A725C">
              <w:rPr>
                <w:rFonts w:ascii="Times New Roman" w:hAnsi="Times New Roman" w:cs="Times New Roman"/>
              </w:rPr>
              <w:t xml:space="preserve">Government Access         </w:t>
            </w:r>
          </w:p>
        </w:tc>
        <w:tc>
          <w:tcPr>
            <w:tcW w:w="1442" w:type="dxa"/>
            <w:tcBorders>
              <w:top w:val="nil"/>
              <w:bottom w:val="nil"/>
            </w:tcBorders>
            <w:shd w:val="clear" w:color="auto" w:fill="FFFFFF" w:themeFill="background1"/>
          </w:tcPr>
          <w:p w14:paraId="0BD8529E" w14:textId="441F4909" w:rsidR="00D0740A" w:rsidRPr="005A725C" w:rsidRDefault="00D0740A" w:rsidP="00232C8D">
            <w:pPr>
              <w:spacing w:line="240" w:lineRule="auto"/>
              <w:jc w:val="center"/>
              <w:rPr>
                <w:rFonts w:ascii="Times New Roman" w:hAnsi="Times New Roman" w:cs="Times New Roman"/>
              </w:rPr>
            </w:pPr>
            <w:r w:rsidRPr="005A725C">
              <w:rPr>
                <w:rFonts w:ascii="Times New Roman" w:hAnsi="Times New Roman" w:cs="Times New Roman"/>
              </w:rPr>
              <w:t>-1.04</w:t>
            </w:r>
          </w:p>
          <w:p w14:paraId="04E62A94" w14:textId="165AE631" w:rsidR="00D0740A" w:rsidRPr="005A725C" w:rsidRDefault="00D0740A" w:rsidP="00D0740A">
            <w:pPr>
              <w:spacing w:line="240" w:lineRule="auto"/>
              <w:jc w:val="center"/>
              <w:rPr>
                <w:rFonts w:ascii="Times New Roman" w:hAnsi="Times New Roman" w:cs="Times New Roman"/>
              </w:rPr>
            </w:pPr>
            <w:r w:rsidRPr="005A725C">
              <w:rPr>
                <w:rFonts w:ascii="Times New Roman" w:hAnsi="Times New Roman" w:cs="Times New Roman"/>
              </w:rPr>
              <w:t>(0.69)</w:t>
            </w:r>
          </w:p>
        </w:tc>
        <w:tc>
          <w:tcPr>
            <w:tcW w:w="1442" w:type="dxa"/>
            <w:tcBorders>
              <w:top w:val="nil"/>
              <w:bottom w:val="nil"/>
            </w:tcBorders>
            <w:shd w:val="clear" w:color="auto" w:fill="FFFFFF" w:themeFill="background1"/>
          </w:tcPr>
          <w:p w14:paraId="0CFC2591" w14:textId="77777777" w:rsidR="00D0740A" w:rsidRPr="005A725C" w:rsidRDefault="00D0740A" w:rsidP="00232C8D">
            <w:pPr>
              <w:spacing w:line="240" w:lineRule="auto"/>
              <w:jc w:val="center"/>
              <w:rPr>
                <w:rFonts w:ascii="Times New Roman" w:hAnsi="Times New Roman" w:cs="Times New Roman"/>
              </w:rPr>
            </w:pPr>
          </w:p>
        </w:tc>
        <w:tc>
          <w:tcPr>
            <w:tcW w:w="1442" w:type="dxa"/>
            <w:tcBorders>
              <w:top w:val="nil"/>
              <w:bottom w:val="nil"/>
            </w:tcBorders>
            <w:shd w:val="clear" w:color="auto" w:fill="FFFFFF" w:themeFill="background1"/>
            <w:tcMar>
              <w:top w:w="0" w:type="dxa"/>
              <w:left w:w="108" w:type="dxa"/>
              <w:bottom w:w="0" w:type="dxa"/>
              <w:right w:w="108" w:type="dxa"/>
            </w:tcMar>
            <w:hideMark/>
          </w:tcPr>
          <w:p w14:paraId="4039EF30" w14:textId="62B257A3" w:rsidR="00D0740A" w:rsidRPr="005A725C" w:rsidRDefault="00D0740A" w:rsidP="00232C8D">
            <w:pPr>
              <w:spacing w:line="240" w:lineRule="auto"/>
              <w:jc w:val="center"/>
              <w:rPr>
                <w:rFonts w:ascii="Times New Roman" w:hAnsi="Times New Roman" w:cs="Times New Roman"/>
              </w:rPr>
            </w:pPr>
            <w:r w:rsidRPr="005A725C">
              <w:rPr>
                <w:rFonts w:ascii="Times New Roman" w:hAnsi="Times New Roman" w:cs="Times New Roman"/>
              </w:rPr>
              <w:t>-1.</w:t>
            </w:r>
            <w:r w:rsidR="00C06C10" w:rsidRPr="005A725C">
              <w:rPr>
                <w:rFonts w:ascii="Times New Roman" w:hAnsi="Times New Roman" w:cs="Times New Roman"/>
              </w:rPr>
              <w:t>13*</w:t>
            </w:r>
          </w:p>
          <w:p w14:paraId="0999D12B" w14:textId="6ED8F010" w:rsidR="00D0740A" w:rsidRPr="005A725C" w:rsidRDefault="00D0740A" w:rsidP="00C06C10">
            <w:pPr>
              <w:spacing w:line="240" w:lineRule="auto"/>
              <w:jc w:val="center"/>
              <w:rPr>
                <w:rFonts w:ascii="Times New Roman" w:hAnsi="Times New Roman" w:cs="Times New Roman"/>
              </w:rPr>
            </w:pPr>
            <w:r w:rsidRPr="005A725C">
              <w:rPr>
                <w:rFonts w:ascii="Times New Roman" w:hAnsi="Times New Roman" w:cs="Times New Roman"/>
              </w:rPr>
              <w:t>(0.</w:t>
            </w:r>
            <w:r w:rsidR="00C06C10" w:rsidRPr="005A725C">
              <w:rPr>
                <w:rFonts w:ascii="Times New Roman" w:hAnsi="Times New Roman" w:cs="Times New Roman"/>
              </w:rPr>
              <w:t>66</w:t>
            </w:r>
            <w:r w:rsidRPr="005A725C">
              <w:rPr>
                <w:rFonts w:ascii="Times New Roman" w:hAnsi="Times New Roman" w:cs="Times New Roman"/>
              </w:rPr>
              <w:t>)</w:t>
            </w:r>
          </w:p>
        </w:tc>
      </w:tr>
      <w:tr w:rsidR="00D0740A" w:rsidRPr="005A725C" w14:paraId="330BBB42" w14:textId="77777777" w:rsidTr="00232C8D">
        <w:trPr>
          <w:trHeight w:val="573"/>
        </w:trPr>
        <w:tc>
          <w:tcPr>
            <w:tcW w:w="4916" w:type="dxa"/>
            <w:tcBorders>
              <w:top w:val="nil"/>
              <w:bottom w:val="nil"/>
            </w:tcBorders>
            <w:shd w:val="clear" w:color="auto" w:fill="FFFFFF" w:themeFill="background1"/>
            <w:tcMar>
              <w:top w:w="0" w:type="dxa"/>
              <w:left w:w="108" w:type="dxa"/>
              <w:bottom w:w="0" w:type="dxa"/>
              <w:right w:w="108" w:type="dxa"/>
            </w:tcMar>
            <w:hideMark/>
          </w:tcPr>
          <w:p w14:paraId="3551D3CB" w14:textId="77777777" w:rsidR="00D0740A" w:rsidRPr="005A725C" w:rsidRDefault="00D0740A" w:rsidP="0097669B">
            <w:pPr>
              <w:spacing w:line="240" w:lineRule="auto"/>
              <w:rPr>
                <w:rFonts w:ascii="Times New Roman" w:hAnsi="Times New Roman" w:cs="Times New Roman"/>
              </w:rPr>
            </w:pPr>
          </w:p>
          <w:p w14:paraId="1F36DC8E" w14:textId="36418822" w:rsidR="00D0740A" w:rsidRPr="005A725C" w:rsidRDefault="00D0740A" w:rsidP="0097669B">
            <w:pPr>
              <w:spacing w:line="240" w:lineRule="auto"/>
              <w:rPr>
                <w:rFonts w:ascii="Times New Roman" w:hAnsi="Times New Roman" w:cs="Times New Roman"/>
                <w:b/>
                <w:u w:val="single"/>
              </w:rPr>
            </w:pPr>
            <w:r w:rsidRPr="005A725C">
              <w:rPr>
                <w:rFonts w:ascii="Times New Roman" w:hAnsi="Times New Roman" w:cs="Times New Roman"/>
                <w:b/>
                <w:u w:val="single"/>
              </w:rPr>
              <w:t>Sociological Account</w:t>
            </w:r>
          </w:p>
          <w:p w14:paraId="16B7E3D8" w14:textId="77777777" w:rsidR="00D0740A" w:rsidRPr="005A725C" w:rsidRDefault="00D0740A" w:rsidP="0097669B">
            <w:pPr>
              <w:spacing w:line="240" w:lineRule="auto"/>
              <w:rPr>
                <w:rFonts w:ascii="Times New Roman" w:hAnsi="Times New Roman" w:cs="Times New Roman"/>
              </w:rPr>
            </w:pPr>
          </w:p>
          <w:p w14:paraId="27AC880C" w14:textId="77777777" w:rsidR="00D0740A" w:rsidRPr="005A725C" w:rsidRDefault="00D0740A" w:rsidP="0097669B">
            <w:pPr>
              <w:spacing w:line="240" w:lineRule="auto"/>
              <w:rPr>
                <w:rFonts w:ascii="Times New Roman" w:hAnsi="Times New Roman" w:cs="Times New Roman"/>
              </w:rPr>
            </w:pPr>
            <w:r w:rsidRPr="005A725C">
              <w:rPr>
                <w:rFonts w:ascii="Times New Roman" w:hAnsi="Times New Roman" w:cs="Times New Roman"/>
              </w:rPr>
              <w:t>Rooted Formation</w:t>
            </w:r>
          </w:p>
        </w:tc>
        <w:tc>
          <w:tcPr>
            <w:tcW w:w="1442" w:type="dxa"/>
            <w:tcBorders>
              <w:top w:val="nil"/>
              <w:bottom w:val="nil"/>
            </w:tcBorders>
            <w:shd w:val="clear" w:color="auto" w:fill="FFFFFF" w:themeFill="background1"/>
          </w:tcPr>
          <w:p w14:paraId="20EBFF24" w14:textId="77777777" w:rsidR="00D0740A" w:rsidRPr="005A725C" w:rsidRDefault="00D0740A" w:rsidP="00232C8D">
            <w:pPr>
              <w:spacing w:line="240" w:lineRule="auto"/>
              <w:jc w:val="center"/>
              <w:rPr>
                <w:rFonts w:ascii="Times New Roman" w:hAnsi="Times New Roman" w:cs="Times New Roman"/>
              </w:rPr>
            </w:pPr>
          </w:p>
        </w:tc>
        <w:tc>
          <w:tcPr>
            <w:tcW w:w="1442" w:type="dxa"/>
            <w:tcBorders>
              <w:top w:val="nil"/>
              <w:bottom w:val="nil"/>
            </w:tcBorders>
            <w:shd w:val="clear" w:color="auto" w:fill="FFFFFF" w:themeFill="background1"/>
          </w:tcPr>
          <w:p w14:paraId="18A7C632" w14:textId="77777777" w:rsidR="00D0740A" w:rsidRPr="005A725C" w:rsidRDefault="00D0740A" w:rsidP="00232C8D">
            <w:pPr>
              <w:spacing w:line="240" w:lineRule="auto"/>
              <w:jc w:val="center"/>
              <w:rPr>
                <w:rFonts w:ascii="Times New Roman" w:hAnsi="Times New Roman" w:cs="Times New Roman"/>
              </w:rPr>
            </w:pPr>
          </w:p>
          <w:p w14:paraId="776B35E4" w14:textId="77777777" w:rsidR="00D0740A" w:rsidRPr="005A725C" w:rsidRDefault="00D0740A" w:rsidP="00232C8D">
            <w:pPr>
              <w:spacing w:line="240" w:lineRule="auto"/>
              <w:jc w:val="center"/>
              <w:rPr>
                <w:rFonts w:ascii="Times New Roman" w:hAnsi="Times New Roman" w:cs="Times New Roman"/>
              </w:rPr>
            </w:pPr>
          </w:p>
          <w:p w14:paraId="66FF61D7" w14:textId="77777777" w:rsidR="00D0740A" w:rsidRPr="005A725C" w:rsidRDefault="00D0740A" w:rsidP="00232C8D">
            <w:pPr>
              <w:spacing w:line="240" w:lineRule="auto"/>
              <w:jc w:val="center"/>
              <w:rPr>
                <w:rFonts w:ascii="Times New Roman" w:hAnsi="Times New Roman" w:cs="Times New Roman"/>
              </w:rPr>
            </w:pPr>
          </w:p>
          <w:p w14:paraId="6E59523D" w14:textId="137E8C94" w:rsidR="00D0740A" w:rsidRPr="005A725C" w:rsidRDefault="00497EDD" w:rsidP="00232C8D">
            <w:pPr>
              <w:spacing w:line="240" w:lineRule="auto"/>
              <w:jc w:val="center"/>
              <w:rPr>
                <w:rFonts w:ascii="Times New Roman" w:hAnsi="Times New Roman" w:cs="Times New Roman"/>
              </w:rPr>
            </w:pPr>
            <w:r w:rsidRPr="005A725C">
              <w:rPr>
                <w:rFonts w:ascii="Times New Roman" w:hAnsi="Times New Roman" w:cs="Times New Roman"/>
              </w:rPr>
              <w:t>-0.9</w:t>
            </w:r>
            <w:r w:rsidR="00C06C10" w:rsidRPr="005A725C">
              <w:rPr>
                <w:rFonts w:ascii="Times New Roman" w:hAnsi="Times New Roman" w:cs="Times New Roman"/>
              </w:rPr>
              <w:t>7</w:t>
            </w:r>
            <w:r w:rsidR="00D0740A" w:rsidRPr="005A725C">
              <w:rPr>
                <w:rFonts w:ascii="Times New Roman" w:hAnsi="Times New Roman" w:cs="Times New Roman"/>
              </w:rPr>
              <w:t>**</w:t>
            </w:r>
          </w:p>
          <w:p w14:paraId="73B4E5E5" w14:textId="78E3B97E" w:rsidR="00D0740A" w:rsidRPr="005A725C" w:rsidRDefault="00D0740A" w:rsidP="00232C8D">
            <w:pPr>
              <w:spacing w:line="240" w:lineRule="auto"/>
              <w:jc w:val="center"/>
              <w:rPr>
                <w:rFonts w:ascii="Times New Roman" w:hAnsi="Times New Roman" w:cs="Times New Roman"/>
              </w:rPr>
            </w:pPr>
            <w:r w:rsidRPr="005A725C">
              <w:rPr>
                <w:rFonts w:ascii="Times New Roman" w:hAnsi="Times New Roman" w:cs="Times New Roman"/>
              </w:rPr>
              <w:t>(</w:t>
            </w:r>
            <w:r w:rsidR="00497EDD" w:rsidRPr="005A725C">
              <w:rPr>
                <w:rFonts w:ascii="Times New Roman" w:hAnsi="Times New Roman" w:cs="Times New Roman"/>
              </w:rPr>
              <w:t>0.2</w:t>
            </w:r>
            <w:r w:rsidR="00C06C10" w:rsidRPr="005A725C">
              <w:rPr>
                <w:rFonts w:ascii="Times New Roman" w:hAnsi="Times New Roman" w:cs="Times New Roman"/>
              </w:rPr>
              <w:t>5</w:t>
            </w:r>
            <w:r w:rsidRPr="005A725C">
              <w:rPr>
                <w:rFonts w:ascii="Times New Roman" w:hAnsi="Times New Roman" w:cs="Times New Roman"/>
              </w:rPr>
              <w:t>)</w:t>
            </w:r>
          </w:p>
        </w:tc>
        <w:tc>
          <w:tcPr>
            <w:tcW w:w="1442" w:type="dxa"/>
            <w:tcBorders>
              <w:top w:val="nil"/>
              <w:bottom w:val="nil"/>
            </w:tcBorders>
            <w:shd w:val="clear" w:color="auto" w:fill="FFFFFF" w:themeFill="background1"/>
            <w:tcMar>
              <w:top w:w="0" w:type="dxa"/>
              <w:left w:w="108" w:type="dxa"/>
              <w:bottom w:w="0" w:type="dxa"/>
              <w:right w:w="108" w:type="dxa"/>
            </w:tcMar>
            <w:hideMark/>
          </w:tcPr>
          <w:p w14:paraId="7DE46638" w14:textId="77777777" w:rsidR="00D0740A" w:rsidRPr="005A725C" w:rsidRDefault="00D0740A" w:rsidP="00232C8D">
            <w:pPr>
              <w:spacing w:line="240" w:lineRule="auto"/>
              <w:jc w:val="center"/>
              <w:rPr>
                <w:rFonts w:ascii="Times New Roman" w:hAnsi="Times New Roman" w:cs="Times New Roman"/>
              </w:rPr>
            </w:pPr>
          </w:p>
          <w:p w14:paraId="3E325F11" w14:textId="77777777" w:rsidR="00D0740A" w:rsidRPr="005A725C" w:rsidRDefault="00D0740A" w:rsidP="00232C8D">
            <w:pPr>
              <w:spacing w:line="240" w:lineRule="auto"/>
              <w:jc w:val="center"/>
              <w:rPr>
                <w:rFonts w:ascii="Times New Roman" w:hAnsi="Times New Roman" w:cs="Times New Roman"/>
              </w:rPr>
            </w:pPr>
          </w:p>
          <w:p w14:paraId="2D75D83B" w14:textId="77777777" w:rsidR="00D0740A" w:rsidRPr="005A725C" w:rsidRDefault="00D0740A" w:rsidP="00232C8D">
            <w:pPr>
              <w:spacing w:line="240" w:lineRule="auto"/>
              <w:jc w:val="center"/>
              <w:rPr>
                <w:rFonts w:ascii="Times New Roman" w:hAnsi="Times New Roman" w:cs="Times New Roman"/>
              </w:rPr>
            </w:pPr>
          </w:p>
          <w:p w14:paraId="1CF52D19" w14:textId="53500BA9" w:rsidR="00D0740A" w:rsidRPr="005A725C" w:rsidRDefault="00D0740A" w:rsidP="00232C8D">
            <w:pPr>
              <w:spacing w:line="240" w:lineRule="auto"/>
              <w:jc w:val="center"/>
              <w:rPr>
                <w:rFonts w:ascii="Times New Roman" w:hAnsi="Times New Roman" w:cs="Times New Roman"/>
              </w:rPr>
            </w:pPr>
            <w:r w:rsidRPr="005A725C">
              <w:rPr>
                <w:rFonts w:ascii="Times New Roman" w:hAnsi="Times New Roman" w:cs="Times New Roman"/>
              </w:rPr>
              <w:t>-</w:t>
            </w:r>
            <w:r w:rsidR="00497EDD" w:rsidRPr="005A725C">
              <w:rPr>
                <w:rFonts w:ascii="Times New Roman" w:hAnsi="Times New Roman" w:cs="Times New Roman"/>
              </w:rPr>
              <w:t>2.</w:t>
            </w:r>
            <w:r w:rsidR="007F22FA" w:rsidRPr="005A725C">
              <w:rPr>
                <w:rFonts w:ascii="Times New Roman" w:hAnsi="Times New Roman" w:cs="Times New Roman"/>
              </w:rPr>
              <w:t>57</w:t>
            </w:r>
          </w:p>
          <w:p w14:paraId="04CFCD83" w14:textId="40DC3A05" w:rsidR="00D0740A" w:rsidRPr="005A725C" w:rsidRDefault="00D0740A" w:rsidP="007F22FA">
            <w:pPr>
              <w:spacing w:line="240" w:lineRule="auto"/>
              <w:jc w:val="center"/>
              <w:rPr>
                <w:rFonts w:ascii="Times New Roman" w:hAnsi="Times New Roman" w:cs="Times New Roman"/>
              </w:rPr>
            </w:pPr>
            <w:r w:rsidRPr="005A725C">
              <w:rPr>
                <w:rFonts w:ascii="Times New Roman" w:hAnsi="Times New Roman" w:cs="Times New Roman"/>
              </w:rPr>
              <w:t>(</w:t>
            </w:r>
            <w:r w:rsidR="00497EDD" w:rsidRPr="005A725C">
              <w:rPr>
                <w:rFonts w:ascii="Times New Roman" w:hAnsi="Times New Roman" w:cs="Times New Roman"/>
              </w:rPr>
              <w:t>1.</w:t>
            </w:r>
            <w:r w:rsidR="007F22FA" w:rsidRPr="005A725C">
              <w:rPr>
                <w:rFonts w:ascii="Times New Roman" w:hAnsi="Times New Roman" w:cs="Times New Roman"/>
              </w:rPr>
              <w:t>59</w:t>
            </w:r>
            <w:r w:rsidRPr="005A725C">
              <w:rPr>
                <w:rFonts w:ascii="Times New Roman" w:hAnsi="Times New Roman" w:cs="Times New Roman"/>
              </w:rPr>
              <w:t>)</w:t>
            </w:r>
          </w:p>
        </w:tc>
      </w:tr>
      <w:tr w:rsidR="00D0740A" w:rsidRPr="005A725C" w14:paraId="2CE49137" w14:textId="77777777" w:rsidTr="00302AE9">
        <w:trPr>
          <w:trHeight w:val="567"/>
        </w:trPr>
        <w:tc>
          <w:tcPr>
            <w:tcW w:w="4916" w:type="dxa"/>
            <w:tcBorders>
              <w:top w:val="nil"/>
              <w:bottom w:val="nil"/>
            </w:tcBorders>
            <w:shd w:val="clear" w:color="auto" w:fill="FFFFFF" w:themeFill="background1"/>
            <w:tcMar>
              <w:top w:w="0" w:type="dxa"/>
              <w:left w:w="108" w:type="dxa"/>
              <w:bottom w:w="0" w:type="dxa"/>
              <w:right w:w="108" w:type="dxa"/>
            </w:tcMar>
          </w:tcPr>
          <w:p w14:paraId="641BB44E" w14:textId="77777777" w:rsidR="00D0740A" w:rsidRPr="005A725C" w:rsidRDefault="00D0740A" w:rsidP="0097669B">
            <w:pPr>
              <w:spacing w:line="240" w:lineRule="auto"/>
              <w:rPr>
                <w:rFonts w:ascii="Times New Roman" w:hAnsi="Times New Roman" w:cs="Times New Roman"/>
              </w:rPr>
            </w:pPr>
            <w:r w:rsidRPr="005A725C">
              <w:rPr>
                <w:rFonts w:ascii="Times New Roman" w:hAnsi="Times New Roman" w:cs="Times New Roman"/>
              </w:rPr>
              <w:t>Rooted Formation* ln (years)</w:t>
            </w:r>
          </w:p>
        </w:tc>
        <w:tc>
          <w:tcPr>
            <w:tcW w:w="1442" w:type="dxa"/>
            <w:tcBorders>
              <w:top w:val="nil"/>
              <w:bottom w:val="nil"/>
            </w:tcBorders>
            <w:shd w:val="clear" w:color="auto" w:fill="FFFFFF" w:themeFill="background1"/>
          </w:tcPr>
          <w:p w14:paraId="15E112AB" w14:textId="77777777" w:rsidR="00D0740A" w:rsidRPr="005A725C" w:rsidRDefault="00D0740A" w:rsidP="00232C8D">
            <w:pPr>
              <w:spacing w:line="240" w:lineRule="auto"/>
              <w:jc w:val="center"/>
              <w:rPr>
                <w:rFonts w:ascii="Times New Roman" w:hAnsi="Times New Roman" w:cs="Times New Roman"/>
              </w:rPr>
            </w:pPr>
          </w:p>
        </w:tc>
        <w:tc>
          <w:tcPr>
            <w:tcW w:w="1442" w:type="dxa"/>
            <w:tcBorders>
              <w:top w:val="nil"/>
              <w:bottom w:val="nil"/>
            </w:tcBorders>
            <w:shd w:val="clear" w:color="auto" w:fill="FFFFFF" w:themeFill="background1"/>
          </w:tcPr>
          <w:p w14:paraId="7695E709" w14:textId="77777777" w:rsidR="00D0740A" w:rsidRPr="005A725C" w:rsidRDefault="00D0740A" w:rsidP="00232C8D">
            <w:pPr>
              <w:spacing w:line="240" w:lineRule="auto"/>
              <w:jc w:val="center"/>
              <w:rPr>
                <w:rFonts w:ascii="Times New Roman" w:hAnsi="Times New Roman" w:cs="Times New Roman"/>
              </w:rPr>
            </w:pPr>
          </w:p>
        </w:tc>
        <w:tc>
          <w:tcPr>
            <w:tcW w:w="1442" w:type="dxa"/>
            <w:tcBorders>
              <w:top w:val="nil"/>
              <w:bottom w:val="nil"/>
            </w:tcBorders>
            <w:shd w:val="clear" w:color="auto" w:fill="FFFFFF" w:themeFill="background1"/>
            <w:tcMar>
              <w:top w:w="0" w:type="dxa"/>
              <w:left w:w="108" w:type="dxa"/>
              <w:bottom w:w="0" w:type="dxa"/>
              <w:right w:w="108" w:type="dxa"/>
            </w:tcMar>
          </w:tcPr>
          <w:p w14:paraId="6FCD37F5" w14:textId="5BAAB3AC" w:rsidR="00D0740A" w:rsidRPr="005A725C" w:rsidRDefault="00497EDD" w:rsidP="00232C8D">
            <w:pPr>
              <w:spacing w:line="240" w:lineRule="auto"/>
              <w:jc w:val="center"/>
              <w:rPr>
                <w:rFonts w:ascii="Times New Roman" w:hAnsi="Times New Roman" w:cs="Times New Roman"/>
              </w:rPr>
            </w:pPr>
            <w:r w:rsidRPr="005A725C">
              <w:rPr>
                <w:rFonts w:ascii="Times New Roman" w:hAnsi="Times New Roman" w:cs="Times New Roman"/>
              </w:rPr>
              <w:t>0.</w:t>
            </w:r>
            <w:r w:rsidR="007F22FA" w:rsidRPr="005A725C">
              <w:rPr>
                <w:rFonts w:ascii="Times New Roman" w:hAnsi="Times New Roman" w:cs="Times New Roman"/>
              </w:rPr>
              <w:t>69</w:t>
            </w:r>
          </w:p>
          <w:p w14:paraId="2EE89D3A" w14:textId="3EBBAFDE" w:rsidR="00D0740A" w:rsidRPr="005A725C" w:rsidRDefault="00497EDD" w:rsidP="007F22FA">
            <w:pPr>
              <w:spacing w:line="240" w:lineRule="auto"/>
              <w:jc w:val="center"/>
              <w:rPr>
                <w:rFonts w:ascii="Times New Roman" w:hAnsi="Times New Roman" w:cs="Times New Roman"/>
              </w:rPr>
            </w:pPr>
            <w:r w:rsidRPr="005A725C">
              <w:rPr>
                <w:rFonts w:ascii="Times New Roman" w:hAnsi="Times New Roman" w:cs="Times New Roman"/>
              </w:rPr>
              <w:t>(0.</w:t>
            </w:r>
            <w:r w:rsidR="007F22FA" w:rsidRPr="005A725C">
              <w:rPr>
                <w:rFonts w:ascii="Times New Roman" w:hAnsi="Times New Roman" w:cs="Times New Roman"/>
              </w:rPr>
              <w:t>60</w:t>
            </w:r>
            <w:r w:rsidR="00D0740A" w:rsidRPr="005A725C">
              <w:rPr>
                <w:rFonts w:ascii="Times New Roman" w:hAnsi="Times New Roman" w:cs="Times New Roman"/>
              </w:rPr>
              <w:t>)</w:t>
            </w:r>
          </w:p>
        </w:tc>
      </w:tr>
      <w:tr w:rsidR="00D0740A" w:rsidRPr="005A725C" w14:paraId="49A0E54A" w14:textId="77777777" w:rsidTr="00232C8D">
        <w:trPr>
          <w:trHeight w:val="531"/>
        </w:trPr>
        <w:tc>
          <w:tcPr>
            <w:tcW w:w="4916" w:type="dxa"/>
            <w:tcBorders>
              <w:top w:val="nil"/>
              <w:bottom w:val="nil"/>
            </w:tcBorders>
            <w:shd w:val="clear" w:color="auto" w:fill="FFFFFF" w:themeFill="background1"/>
            <w:tcMar>
              <w:top w:w="0" w:type="dxa"/>
              <w:left w:w="108" w:type="dxa"/>
              <w:bottom w:w="0" w:type="dxa"/>
              <w:right w:w="108" w:type="dxa"/>
            </w:tcMar>
            <w:hideMark/>
          </w:tcPr>
          <w:p w14:paraId="57A3A7F9" w14:textId="42782305" w:rsidR="00D0740A" w:rsidRPr="005A725C" w:rsidRDefault="00D0740A" w:rsidP="0097669B">
            <w:pPr>
              <w:spacing w:line="240" w:lineRule="auto"/>
              <w:rPr>
                <w:rFonts w:ascii="Times New Roman" w:hAnsi="Times New Roman" w:cs="Times New Roman"/>
              </w:rPr>
            </w:pPr>
            <w:r w:rsidRPr="005A725C">
              <w:rPr>
                <w:rFonts w:ascii="Times New Roman" w:hAnsi="Times New Roman" w:cs="Times New Roman"/>
              </w:rPr>
              <w:t>Ideologically Novel Formation</w:t>
            </w:r>
          </w:p>
        </w:tc>
        <w:tc>
          <w:tcPr>
            <w:tcW w:w="1442" w:type="dxa"/>
            <w:tcBorders>
              <w:top w:val="nil"/>
              <w:bottom w:val="nil"/>
            </w:tcBorders>
            <w:shd w:val="clear" w:color="auto" w:fill="FFFFFF" w:themeFill="background1"/>
          </w:tcPr>
          <w:p w14:paraId="3C6FCFC0" w14:textId="77777777" w:rsidR="00D0740A" w:rsidRPr="005A725C" w:rsidRDefault="00D0740A" w:rsidP="00232C8D">
            <w:pPr>
              <w:spacing w:line="240" w:lineRule="auto"/>
              <w:jc w:val="center"/>
              <w:rPr>
                <w:rFonts w:ascii="Times New Roman" w:hAnsi="Times New Roman" w:cs="Times New Roman"/>
              </w:rPr>
            </w:pPr>
          </w:p>
        </w:tc>
        <w:tc>
          <w:tcPr>
            <w:tcW w:w="1442" w:type="dxa"/>
            <w:tcBorders>
              <w:top w:val="nil"/>
              <w:bottom w:val="nil"/>
            </w:tcBorders>
            <w:shd w:val="clear" w:color="auto" w:fill="FFFFFF" w:themeFill="background1"/>
          </w:tcPr>
          <w:p w14:paraId="2881DFDA" w14:textId="41569E15" w:rsidR="00D0740A" w:rsidRPr="005A725C" w:rsidRDefault="00497EDD" w:rsidP="00232C8D">
            <w:pPr>
              <w:spacing w:line="240" w:lineRule="auto"/>
              <w:jc w:val="center"/>
              <w:rPr>
                <w:rFonts w:ascii="Times New Roman" w:hAnsi="Times New Roman" w:cs="Times New Roman"/>
              </w:rPr>
            </w:pPr>
            <w:r w:rsidRPr="005A725C">
              <w:rPr>
                <w:rFonts w:ascii="Times New Roman" w:hAnsi="Times New Roman" w:cs="Times New Roman"/>
              </w:rPr>
              <w:t>-</w:t>
            </w:r>
            <w:r w:rsidR="00C06C10" w:rsidRPr="005A725C">
              <w:rPr>
                <w:rFonts w:ascii="Times New Roman" w:hAnsi="Times New Roman" w:cs="Times New Roman"/>
              </w:rPr>
              <w:t>1.00</w:t>
            </w:r>
            <w:r w:rsidR="00D0740A" w:rsidRPr="005A725C">
              <w:rPr>
                <w:rFonts w:ascii="Times New Roman" w:hAnsi="Times New Roman" w:cs="Times New Roman"/>
              </w:rPr>
              <w:t>**</w:t>
            </w:r>
          </w:p>
          <w:p w14:paraId="197585A4" w14:textId="32FB5B94" w:rsidR="00D0740A" w:rsidRPr="005A725C" w:rsidRDefault="00497EDD" w:rsidP="00C06C10">
            <w:pPr>
              <w:spacing w:line="240" w:lineRule="auto"/>
              <w:jc w:val="center"/>
              <w:rPr>
                <w:rFonts w:ascii="Times New Roman" w:hAnsi="Times New Roman" w:cs="Times New Roman"/>
              </w:rPr>
            </w:pPr>
            <w:r w:rsidRPr="005A725C">
              <w:rPr>
                <w:rFonts w:ascii="Times New Roman" w:hAnsi="Times New Roman" w:cs="Times New Roman"/>
              </w:rPr>
              <w:t>(0.</w:t>
            </w:r>
            <w:r w:rsidR="00C06C10" w:rsidRPr="005A725C">
              <w:rPr>
                <w:rFonts w:ascii="Times New Roman" w:hAnsi="Times New Roman" w:cs="Times New Roman"/>
              </w:rPr>
              <w:t>33</w:t>
            </w:r>
            <w:r w:rsidR="00D0740A" w:rsidRPr="005A725C">
              <w:rPr>
                <w:rFonts w:ascii="Times New Roman" w:hAnsi="Times New Roman" w:cs="Times New Roman"/>
              </w:rPr>
              <w:t>)</w:t>
            </w:r>
          </w:p>
        </w:tc>
        <w:tc>
          <w:tcPr>
            <w:tcW w:w="1442" w:type="dxa"/>
            <w:tcBorders>
              <w:top w:val="nil"/>
              <w:bottom w:val="nil"/>
            </w:tcBorders>
            <w:shd w:val="clear" w:color="auto" w:fill="FFFFFF" w:themeFill="background1"/>
            <w:tcMar>
              <w:top w:w="0" w:type="dxa"/>
              <w:left w:w="108" w:type="dxa"/>
              <w:bottom w:w="0" w:type="dxa"/>
              <w:right w:w="108" w:type="dxa"/>
            </w:tcMar>
            <w:hideMark/>
          </w:tcPr>
          <w:p w14:paraId="4C949714" w14:textId="6FF50F56" w:rsidR="00D0740A" w:rsidRPr="005A725C" w:rsidRDefault="00D0740A" w:rsidP="00232C8D">
            <w:pPr>
              <w:spacing w:line="240" w:lineRule="auto"/>
              <w:jc w:val="center"/>
              <w:rPr>
                <w:rFonts w:ascii="Times New Roman" w:hAnsi="Times New Roman" w:cs="Times New Roman"/>
              </w:rPr>
            </w:pPr>
            <w:r w:rsidRPr="005A725C">
              <w:rPr>
                <w:rFonts w:ascii="Times New Roman" w:hAnsi="Times New Roman" w:cs="Times New Roman"/>
              </w:rPr>
              <w:t>-</w:t>
            </w:r>
            <w:r w:rsidR="00497EDD" w:rsidRPr="005A725C">
              <w:rPr>
                <w:rFonts w:ascii="Times New Roman" w:hAnsi="Times New Roman" w:cs="Times New Roman"/>
              </w:rPr>
              <w:t>0.</w:t>
            </w:r>
            <w:r w:rsidR="007F22FA" w:rsidRPr="005A725C">
              <w:rPr>
                <w:rFonts w:ascii="Times New Roman" w:hAnsi="Times New Roman" w:cs="Times New Roman"/>
              </w:rPr>
              <w:t>90</w:t>
            </w:r>
            <w:r w:rsidRPr="005A725C">
              <w:rPr>
                <w:rFonts w:ascii="Times New Roman" w:hAnsi="Times New Roman" w:cs="Times New Roman"/>
              </w:rPr>
              <w:t>**</w:t>
            </w:r>
          </w:p>
          <w:p w14:paraId="7B74C470" w14:textId="275A3687" w:rsidR="00D0740A" w:rsidRPr="005A725C" w:rsidRDefault="00D0740A" w:rsidP="00232C8D">
            <w:pPr>
              <w:spacing w:line="240" w:lineRule="auto"/>
              <w:jc w:val="center"/>
              <w:rPr>
                <w:rFonts w:ascii="Times New Roman" w:hAnsi="Times New Roman" w:cs="Times New Roman"/>
              </w:rPr>
            </w:pPr>
            <w:r w:rsidRPr="005A725C">
              <w:rPr>
                <w:rFonts w:ascii="Times New Roman" w:hAnsi="Times New Roman" w:cs="Times New Roman"/>
              </w:rPr>
              <w:t>(0.</w:t>
            </w:r>
            <w:r w:rsidR="00497EDD" w:rsidRPr="005A725C">
              <w:rPr>
                <w:rFonts w:ascii="Times New Roman" w:hAnsi="Times New Roman" w:cs="Times New Roman"/>
              </w:rPr>
              <w:t>3</w:t>
            </w:r>
            <w:r w:rsidR="007F22FA" w:rsidRPr="005A725C">
              <w:rPr>
                <w:rFonts w:ascii="Times New Roman" w:hAnsi="Times New Roman" w:cs="Times New Roman"/>
              </w:rPr>
              <w:t>6</w:t>
            </w:r>
            <w:r w:rsidRPr="005A725C">
              <w:rPr>
                <w:rFonts w:ascii="Times New Roman" w:hAnsi="Times New Roman" w:cs="Times New Roman"/>
              </w:rPr>
              <w:t>)</w:t>
            </w:r>
          </w:p>
        </w:tc>
      </w:tr>
      <w:tr w:rsidR="00D0740A" w:rsidRPr="005A725C" w14:paraId="357DE338" w14:textId="77777777" w:rsidTr="00232C8D">
        <w:trPr>
          <w:trHeight w:val="531"/>
        </w:trPr>
        <w:tc>
          <w:tcPr>
            <w:tcW w:w="4916" w:type="dxa"/>
            <w:tcBorders>
              <w:top w:val="nil"/>
              <w:bottom w:val="nil"/>
            </w:tcBorders>
            <w:shd w:val="clear" w:color="auto" w:fill="FFFFFF" w:themeFill="background1"/>
            <w:tcMar>
              <w:top w:w="0" w:type="dxa"/>
              <w:left w:w="108" w:type="dxa"/>
              <w:bottom w:w="0" w:type="dxa"/>
              <w:right w:w="108" w:type="dxa"/>
            </w:tcMar>
          </w:tcPr>
          <w:p w14:paraId="55898C00" w14:textId="032F3FDF" w:rsidR="00D0740A" w:rsidRPr="005A725C" w:rsidRDefault="00063DD0" w:rsidP="0097669B">
            <w:pPr>
              <w:spacing w:line="240" w:lineRule="auto"/>
              <w:rPr>
                <w:rFonts w:ascii="Times New Roman" w:hAnsi="Times New Roman" w:cs="Times New Roman"/>
              </w:rPr>
            </w:pPr>
            <w:r w:rsidRPr="005A725C">
              <w:rPr>
                <w:rFonts w:ascii="Times New Roman" w:hAnsi="Times New Roman" w:cs="Times New Roman"/>
              </w:rPr>
              <w:t>Distinctiveness Advantage</w:t>
            </w:r>
            <w:r w:rsidR="00DC4EF7" w:rsidRPr="005A725C">
              <w:rPr>
                <w:rFonts w:ascii="Times New Roman" w:hAnsi="Times New Roman" w:cs="Times New Roman"/>
              </w:rPr>
              <w:t xml:space="preserve"> </w:t>
            </w:r>
          </w:p>
        </w:tc>
        <w:tc>
          <w:tcPr>
            <w:tcW w:w="1442" w:type="dxa"/>
            <w:tcBorders>
              <w:top w:val="nil"/>
              <w:bottom w:val="nil"/>
            </w:tcBorders>
            <w:shd w:val="clear" w:color="auto" w:fill="FFFFFF" w:themeFill="background1"/>
          </w:tcPr>
          <w:p w14:paraId="18CCBF22" w14:textId="77777777" w:rsidR="00D0740A" w:rsidRPr="005A725C" w:rsidRDefault="00D0740A" w:rsidP="00232C8D">
            <w:pPr>
              <w:spacing w:line="240" w:lineRule="auto"/>
              <w:jc w:val="center"/>
              <w:rPr>
                <w:rFonts w:ascii="Times New Roman" w:hAnsi="Times New Roman" w:cs="Times New Roman"/>
              </w:rPr>
            </w:pPr>
          </w:p>
        </w:tc>
        <w:tc>
          <w:tcPr>
            <w:tcW w:w="1442" w:type="dxa"/>
            <w:tcBorders>
              <w:top w:val="nil"/>
              <w:bottom w:val="nil"/>
            </w:tcBorders>
            <w:shd w:val="clear" w:color="auto" w:fill="FFFFFF" w:themeFill="background1"/>
          </w:tcPr>
          <w:p w14:paraId="0A50ED28" w14:textId="37B8EF57" w:rsidR="00D0740A" w:rsidRPr="005A725C" w:rsidRDefault="00E02DFE" w:rsidP="00232C8D">
            <w:pPr>
              <w:spacing w:line="240" w:lineRule="auto"/>
              <w:jc w:val="center"/>
              <w:rPr>
                <w:rFonts w:ascii="Times New Roman" w:hAnsi="Times New Roman" w:cs="Times New Roman"/>
              </w:rPr>
            </w:pPr>
            <w:r w:rsidRPr="005A725C">
              <w:rPr>
                <w:rFonts w:ascii="Times New Roman" w:hAnsi="Times New Roman" w:cs="Times New Roman"/>
              </w:rPr>
              <w:t>-0.</w:t>
            </w:r>
            <w:r w:rsidR="00C06C10" w:rsidRPr="005A725C">
              <w:rPr>
                <w:rFonts w:ascii="Times New Roman" w:hAnsi="Times New Roman" w:cs="Times New Roman"/>
              </w:rPr>
              <w:t>26</w:t>
            </w:r>
          </w:p>
          <w:p w14:paraId="01CD4636" w14:textId="4CC2ACC7" w:rsidR="00E02DFE" w:rsidRPr="005A725C" w:rsidRDefault="00E02DFE" w:rsidP="00C06C10">
            <w:pPr>
              <w:spacing w:line="240" w:lineRule="auto"/>
              <w:jc w:val="center"/>
              <w:rPr>
                <w:rFonts w:ascii="Times New Roman" w:hAnsi="Times New Roman" w:cs="Times New Roman"/>
              </w:rPr>
            </w:pPr>
            <w:r w:rsidRPr="005A725C">
              <w:rPr>
                <w:rFonts w:ascii="Times New Roman" w:hAnsi="Times New Roman" w:cs="Times New Roman"/>
              </w:rPr>
              <w:t>(</w:t>
            </w:r>
            <w:r w:rsidR="00C06C10" w:rsidRPr="005A725C">
              <w:rPr>
                <w:rFonts w:ascii="Times New Roman" w:hAnsi="Times New Roman" w:cs="Times New Roman"/>
              </w:rPr>
              <w:t>0.34</w:t>
            </w:r>
            <w:r w:rsidRPr="005A725C">
              <w:rPr>
                <w:rFonts w:ascii="Times New Roman" w:hAnsi="Times New Roman" w:cs="Times New Roman"/>
              </w:rPr>
              <w:t>)</w:t>
            </w:r>
          </w:p>
        </w:tc>
        <w:tc>
          <w:tcPr>
            <w:tcW w:w="1442" w:type="dxa"/>
            <w:tcBorders>
              <w:top w:val="nil"/>
              <w:bottom w:val="nil"/>
            </w:tcBorders>
            <w:shd w:val="clear" w:color="auto" w:fill="FFFFFF" w:themeFill="background1"/>
            <w:tcMar>
              <w:top w:w="0" w:type="dxa"/>
              <w:left w:w="108" w:type="dxa"/>
              <w:bottom w:w="0" w:type="dxa"/>
              <w:right w:w="108" w:type="dxa"/>
            </w:tcMar>
          </w:tcPr>
          <w:p w14:paraId="23F2EDD1" w14:textId="636B35C4" w:rsidR="00D0740A" w:rsidRPr="005A725C" w:rsidRDefault="00E02DFE" w:rsidP="00232C8D">
            <w:pPr>
              <w:spacing w:line="240" w:lineRule="auto"/>
              <w:jc w:val="center"/>
              <w:rPr>
                <w:rFonts w:ascii="Times New Roman" w:hAnsi="Times New Roman" w:cs="Times New Roman"/>
              </w:rPr>
            </w:pPr>
            <w:r w:rsidRPr="005A725C">
              <w:rPr>
                <w:rFonts w:ascii="Times New Roman" w:hAnsi="Times New Roman" w:cs="Times New Roman"/>
              </w:rPr>
              <w:t>-</w:t>
            </w:r>
            <w:r w:rsidR="007F22FA" w:rsidRPr="005A725C">
              <w:rPr>
                <w:rFonts w:ascii="Times New Roman" w:hAnsi="Times New Roman" w:cs="Times New Roman"/>
              </w:rPr>
              <w:t>0.26</w:t>
            </w:r>
          </w:p>
          <w:p w14:paraId="3B0B2457" w14:textId="22FA9A7D" w:rsidR="00E02DFE" w:rsidRPr="005A725C" w:rsidRDefault="00E02DFE" w:rsidP="007F22FA">
            <w:pPr>
              <w:spacing w:line="240" w:lineRule="auto"/>
              <w:jc w:val="center"/>
              <w:rPr>
                <w:rFonts w:ascii="Times New Roman" w:hAnsi="Times New Roman" w:cs="Times New Roman"/>
              </w:rPr>
            </w:pPr>
            <w:r w:rsidRPr="005A725C">
              <w:rPr>
                <w:rFonts w:ascii="Times New Roman" w:hAnsi="Times New Roman" w:cs="Times New Roman"/>
              </w:rPr>
              <w:t>(</w:t>
            </w:r>
            <w:r w:rsidR="007F22FA" w:rsidRPr="005A725C">
              <w:rPr>
                <w:rFonts w:ascii="Times New Roman" w:hAnsi="Times New Roman" w:cs="Times New Roman"/>
              </w:rPr>
              <w:t>0.35</w:t>
            </w:r>
            <w:r w:rsidRPr="005A725C">
              <w:rPr>
                <w:rFonts w:ascii="Times New Roman" w:hAnsi="Times New Roman" w:cs="Times New Roman"/>
              </w:rPr>
              <w:t>)</w:t>
            </w:r>
          </w:p>
        </w:tc>
      </w:tr>
      <w:tr w:rsidR="00D0740A" w:rsidRPr="005A725C" w14:paraId="5652236C" w14:textId="77777777" w:rsidTr="00232C8D">
        <w:trPr>
          <w:trHeight w:val="531"/>
        </w:trPr>
        <w:tc>
          <w:tcPr>
            <w:tcW w:w="4916" w:type="dxa"/>
            <w:tcBorders>
              <w:top w:val="nil"/>
              <w:bottom w:val="nil"/>
            </w:tcBorders>
            <w:shd w:val="clear" w:color="auto" w:fill="FFFFFF" w:themeFill="background1"/>
            <w:tcMar>
              <w:top w:w="0" w:type="dxa"/>
              <w:left w:w="108" w:type="dxa"/>
              <w:bottom w:w="0" w:type="dxa"/>
              <w:right w:w="108" w:type="dxa"/>
            </w:tcMar>
          </w:tcPr>
          <w:p w14:paraId="7C6D48DC" w14:textId="2BF405EA" w:rsidR="00D0740A" w:rsidRPr="005A725C" w:rsidRDefault="00D0740A" w:rsidP="0097669B">
            <w:pPr>
              <w:spacing w:line="240" w:lineRule="auto"/>
              <w:rPr>
                <w:rFonts w:ascii="Times New Roman" w:hAnsi="Times New Roman" w:cs="Times New Roman"/>
                <w:b/>
                <w:u w:val="single"/>
              </w:rPr>
            </w:pPr>
            <w:r w:rsidRPr="005A725C">
              <w:rPr>
                <w:rFonts w:ascii="Times New Roman" w:hAnsi="Times New Roman" w:cs="Times New Roman"/>
                <w:b/>
                <w:u w:val="single"/>
              </w:rPr>
              <w:t>Control Variables</w:t>
            </w:r>
          </w:p>
        </w:tc>
        <w:tc>
          <w:tcPr>
            <w:tcW w:w="1442" w:type="dxa"/>
            <w:tcBorders>
              <w:top w:val="nil"/>
              <w:bottom w:val="nil"/>
            </w:tcBorders>
            <w:shd w:val="clear" w:color="auto" w:fill="FFFFFF" w:themeFill="background1"/>
          </w:tcPr>
          <w:p w14:paraId="07911492" w14:textId="77777777" w:rsidR="00D0740A" w:rsidRPr="005A725C" w:rsidRDefault="00D0740A" w:rsidP="00232C8D">
            <w:pPr>
              <w:spacing w:line="240" w:lineRule="auto"/>
              <w:jc w:val="center"/>
              <w:rPr>
                <w:rFonts w:ascii="Times New Roman" w:hAnsi="Times New Roman" w:cs="Times New Roman"/>
              </w:rPr>
            </w:pPr>
          </w:p>
        </w:tc>
        <w:tc>
          <w:tcPr>
            <w:tcW w:w="1442" w:type="dxa"/>
            <w:tcBorders>
              <w:top w:val="nil"/>
              <w:bottom w:val="nil"/>
            </w:tcBorders>
            <w:shd w:val="clear" w:color="auto" w:fill="FFFFFF" w:themeFill="background1"/>
          </w:tcPr>
          <w:p w14:paraId="63CED943" w14:textId="77777777" w:rsidR="00D0740A" w:rsidRPr="005A725C" w:rsidRDefault="00D0740A" w:rsidP="00232C8D">
            <w:pPr>
              <w:spacing w:line="240" w:lineRule="auto"/>
              <w:jc w:val="center"/>
              <w:rPr>
                <w:rFonts w:ascii="Times New Roman" w:hAnsi="Times New Roman" w:cs="Times New Roman"/>
              </w:rPr>
            </w:pPr>
          </w:p>
        </w:tc>
        <w:tc>
          <w:tcPr>
            <w:tcW w:w="1442" w:type="dxa"/>
            <w:tcBorders>
              <w:top w:val="nil"/>
              <w:bottom w:val="nil"/>
            </w:tcBorders>
            <w:shd w:val="clear" w:color="auto" w:fill="FFFFFF" w:themeFill="background1"/>
            <w:tcMar>
              <w:top w:w="0" w:type="dxa"/>
              <w:left w:w="108" w:type="dxa"/>
              <w:bottom w:w="0" w:type="dxa"/>
              <w:right w:w="108" w:type="dxa"/>
            </w:tcMar>
          </w:tcPr>
          <w:p w14:paraId="1171D056" w14:textId="77777777" w:rsidR="00D0740A" w:rsidRPr="005A725C" w:rsidRDefault="00D0740A" w:rsidP="00FB5533">
            <w:pPr>
              <w:spacing w:line="240" w:lineRule="auto"/>
              <w:jc w:val="center"/>
              <w:rPr>
                <w:rFonts w:ascii="Times New Roman" w:hAnsi="Times New Roman" w:cs="Times New Roman"/>
              </w:rPr>
            </w:pPr>
          </w:p>
        </w:tc>
      </w:tr>
      <w:tr w:rsidR="00B45C19" w:rsidRPr="005A725C" w14:paraId="7B319A8B" w14:textId="77777777" w:rsidTr="00232C8D">
        <w:trPr>
          <w:trHeight w:val="573"/>
        </w:trPr>
        <w:tc>
          <w:tcPr>
            <w:tcW w:w="4916" w:type="dxa"/>
            <w:tcBorders>
              <w:top w:val="nil"/>
              <w:bottom w:val="nil"/>
            </w:tcBorders>
            <w:shd w:val="clear" w:color="auto" w:fill="FFFFFF" w:themeFill="background1"/>
            <w:tcMar>
              <w:top w:w="0" w:type="dxa"/>
              <w:left w:w="108" w:type="dxa"/>
              <w:bottom w:w="0" w:type="dxa"/>
              <w:right w:w="108" w:type="dxa"/>
            </w:tcMar>
          </w:tcPr>
          <w:p w14:paraId="614D5C43" w14:textId="4F14D0A7" w:rsidR="00B45C19" w:rsidRPr="005A725C" w:rsidRDefault="00B45C19" w:rsidP="0097669B">
            <w:pPr>
              <w:spacing w:line="240" w:lineRule="auto"/>
              <w:rPr>
                <w:rFonts w:ascii="Times New Roman" w:hAnsi="Times New Roman" w:cs="Times New Roman"/>
              </w:rPr>
            </w:pPr>
            <w:r w:rsidRPr="005A725C">
              <w:rPr>
                <w:rFonts w:ascii="Times New Roman" w:hAnsi="Times New Roman" w:cs="Times New Roman"/>
              </w:rPr>
              <w:t xml:space="preserve">Strength Regional Tier                           </w:t>
            </w:r>
          </w:p>
        </w:tc>
        <w:tc>
          <w:tcPr>
            <w:tcW w:w="1442" w:type="dxa"/>
            <w:tcBorders>
              <w:top w:val="nil"/>
              <w:bottom w:val="nil"/>
            </w:tcBorders>
            <w:shd w:val="clear" w:color="auto" w:fill="FFFFFF" w:themeFill="background1"/>
          </w:tcPr>
          <w:p w14:paraId="6FD9671B" w14:textId="77777777" w:rsidR="00B45C19" w:rsidRPr="005A725C" w:rsidRDefault="00B45C19" w:rsidP="00232C8D">
            <w:pPr>
              <w:spacing w:line="240" w:lineRule="auto"/>
              <w:jc w:val="center"/>
              <w:rPr>
                <w:rFonts w:ascii="Times New Roman" w:hAnsi="Times New Roman" w:cs="Times New Roman"/>
              </w:rPr>
            </w:pPr>
          </w:p>
        </w:tc>
        <w:tc>
          <w:tcPr>
            <w:tcW w:w="1442" w:type="dxa"/>
            <w:tcBorders>
              <w:top w:val="nil"/>
              <w:bottom w:val="nil"/>
            </w:tcBorders>
            <w:shd w:val="clear" w:color="auto" w:fill="FFFFFF" w:themeFill="background1"/>
          </w:tcPr>
          <w:p w14:paraId="6C957E97" w14:textId="77777777" w:rsidR="00B45C19" w:rsidRPr="005A725C" w:rsidRDefault="00B45C19" w:rsidP="001C5BEF">
            <w:pPr>
              <w:spacing w:line="240" w:lineRule="auto"/>
              <w:jc w:val="center"/>
              <w:rPr>
                <w:rFonts w:ascii="Times New Roman" w:hAnsi="Times New Roman" w:cs="Times New Roman"/>
              </w:rPr>
            </w:pPr>
            <w:r w:rsidRPr="005A725C">
              <w:rPr>
                <w:rFonts w:ascii="Times New Roman" w:hAnsi="Times New Roman" w:cs="Times New Roman"/>
              </w:rPr>
              <w:t>-0.15**</w:t>
            </w:r>
          </w:p>
          <w:p w14:paraId="02555ED0" w14:textId="3E266496" w:rsidR="00B45C19" w:rsidRPr="005A725C" w:rsidRDefault="00B45C19" w:rsidP="00232C8D">
            <w:pPr>
              <w:spacing w:line="240" w:lineRule="auto"/>
              <w:jc w:val="center"/>
              <w:rPr>
                <w:rFonts w:ascii="Times New Roman" w:hAnsi="Times New Roman" w:cs="Times New Roman"/>
              </w:rPr>
            </w:pPr>
            <w:r w:rsidRPr="005A725C">
              <w:rPr>
                <w:rFonts w:ascii="Times New Roman" w:hAnsi="Times New Roman" w:cs="Times New Roman"/>
              </w:rPr>
              <w:t>(0.06)</w:t>
            </w:r>
          </w:p>
        </w:tc>
        <w:tc>
          <w:tcPr>
            <w:tcW w:w="1442" w:type="dxa"/>
            <w:tcBorders>
              <w:top w:val="nil"/>
              <w:bottom w:val="nil"/>
            </w:tcBorders>
            <w:shd w:val="clear" w:color="auto" w:fill="FFFFFF" w:themeFill="background1"/>
            <w:tcMar>
              <w:top w:w="0" w:type="dxa"/>
              <w:left w:w="108" w:type="dxa"/>
              <w:bottom w:w="0" w:type="dxa"/>
              <w:right w:w="108" w:type="dxa"/>
            </w:tcMar>
          </w:tcPr>
          <w:p w14:paraId="61EDA089" w14:textId="77777777" w:rsidR="00B45C19" w:rsidRPr="005A725C" w:rsidRDefault="00B45C19" w:rsidP="001C5BEF">
            <w:pPr>
              <w:spacing w:line="240" w:lineRule="auto"/>
              <w:jc w:val="center"/>
              <w:rPr>
                <w:rFonts w:ascii="Times New Roman" w:hAnsi="Times New Roman" w:cs="Times New Roman"/>
              </w:rPr>
            </w:pPr>
            <w:r w:rsidRPr="005A725C">
              <w:rPr>
                <w:rFonts w:ascii="Times New Roman" w:hAnsi="Times New Roman" w:cs="Times New Roman"/>
              </w:rPr>
              <w:t>-0.20*</w:t>
            </w:r>
          </w:p>
          <w:p w14:paraId="20230989" w14:textId="7434A3FF" w:rsidR="00B45C19" w:rsidRPr="005A725C" w:rsidRDefault="00B45C19" w:rsidP="00232C8D">
            <w:pPr>
              <w:spacing w:line="240" w:lineRule="auto"/>
              <w:jc w:val="center"/>
              <w:rPr>
                <w:rFonts w:ascii="Times New Roman" w:hAnsi="Times New Roman" w:cs="Times New Roman"/>
              </w:rPr>
            </w:pPr>
            <w:r w:rsidRPr="005A725C">
              <w:rPr>
                <w:rFonts w:ascii="Times New Roman" w:hAnsi="Times New Roman" w:cs="Times New Roman"/>
              </w:rPr>
              <w:t>(0.08)</w:t>
            </w:r>
          </w:p>
        </w:tc>
      </w:tr>
      <w:tr w:rsidR="00B45C19" w:rsidRPr="005A725C" w14:paraId="2547F5C6" w14:textId="77777777" w:rsidTr="00232C8D">
        <w:trPr>
          <w:trHeight w:val="573"/>
        </w:trPr>
        <w:tc>
          <w:tcPr>
            <w:tcW w:w="4916" w:type="dxa"/>
            <w:tcBorders>
              <w:top w:val="nil"/>
              <w:bottom w:val="nil"/>
            </w:tcBorders>
            <w:shd w:val="clear" w:color="auto" w:fill="FFFFFF" w:themeFill="background1"/>
            <w:tcMar>
              <w:top w:w="0" w:type="dxa"/>
              <w:left w:w="108" w:type="dxa"/>
              <w:bottom w:w="0" w:type="dxa"/>
              <w:right w:w="108" w:type="dxa"/>
            </w:tcMar>
          </w:tcPr>
          <w:p w14:paraId="3902CC2B" w14:textId="228473FC" w:rsidR="00B45C19" w:rsidRPr="005A725C" w:rsidRDefault="00B45C19" w:rsidP="0097669B">
            <w:pPr>
              <w:spacing w:line="240" w:lineRule="auto"/>
              <w:rPr>
                <w:rFonts w:ascii="Times New Roman" w:hAnsi="Times New Roman" w:cs="Times New Roman"/>
              </w:rPr>
            </w:pPr>
            <w:r w:rsidRPr="005A725C">
              <w:rPr>
                <w:rFonts w:ascii="Times New Roman" w:hAnsi="Times New Roman" w:cs="Times New Roman"/>
              </w:rPr>
              <w:t>Strength Regional Tier * ln (years)</w:t>
            </w:r>
          </w:p>
        </w:tc>
        <w:tc>
          <w:tcPr>
            <w:tcW w:w="1442" w:type="dxa"/>
            <w:tcBorders>
              <w:top w:val="nil"/>
              <w:bottom w:val="nil"/>
            </w:tcBorders>
            <w:shd w:val="clear" w:color="auto" w:fill="FFFFFF" w:themeFill="background1"/>
          </w:tcPr>
          <w:p w14:paraId="3B5F6942" w14:textId="77777777" w:rsidR="00B45C19" w:rsidRPr="005A725C" w:rsidRDefault="00B45C19" w:rsidP="00232C8D">
            <w:pPr>
              <w:spacing w:line="240" w:lineRule="auto"/>
              <w:jc w:val="center"/>
              <w:rPr>
                <w:rFonts w:ascii="Times New Roman" w:hAnsi="Times New Roman" w:cs="Times New Roman"/>
              </w:rPr>
            </w:pPr>
          </w:p>
        </w:tc>
        <w:tc>
          <w:tcPr>
            <w:tcW w:w="1442" w:type="dxa"/>
            <w:tcBorders>
              <w:top w:val="nil"/>
              <w:bottom w:val="nil"/>
            </w:tcBorders>
            <w:shd w:val="clear" w:color="auto" w:fill="FFFFFF" w:themeFill="background1"/>
          </w:tcPr>
          <w:p w14:paraId="4E62583F" w14:textId="77777777" w:rsidR="00B45C19" w:rsidRPr="005A725C" w:rsidRDefault="00B45C19" w:rsidP="001C5BEF">
            <w:pPr>
              <w:spacing w:line="240" w:lineRule="auto"/>
              <w:jc w:val="center"/>
              <w:rPr>
                <w:rFonts w:ascii="Times New Roman" w:hAnsi="Times New Roman" w:cs="Times New Roman"/>
              </w:rPr>
            </w:pPr>
            <w:r w:rsidRPr="005A725C">
              <w:rPr>
                <w:rFonts w:ascii="Times New Roman" w:hAnsi="Times New Roman" w:cs="Times New Roman"/>
              </w:rPr>
              <w:t>0.05**</w:t>
            </w:r>
          </w:p>
          <w:p w14:paraId="5655E86F" w14:textId="2DE05097" w:rsidR="00B45C19" w:rsidRPr="005A725C" w:rsidRDefault="00B45C19" w:rsidP="00232C8D">
            <w:pPr>
              <w:spacing w:line="240" w:lineRule="auto"/>
              <w:jc w:val="center"/>
              <w:rPr>
                <w:rFonts w:ascii="Times New Roman" w:hAnsi="Times New Roman" w:cs="Times New Roman"/>
              </w:rPr>
            </w:pPr>
            <w:r w:rsidRPr="005A725C">
              <w:rPr>
                <w:rFonts w:ascii="Times New Roman" w:hAnsi="Times New Roman" w:cs="Times New Roman"/>
              </w:rPr>
              <w:t>(0.02)</w:t>
            </w:r>
          </w:p>
        </w:tc>
        <w:tc>
          <w:tcPr>
            <w:tcW w:w="1442" w:type="dxa"/>
            <w:tcBorders>
              <w:top w:val="nil"/>
              <w:bottom w:val="nil"/>
            </w:tcBorders>
            <w:shd w:val="clear" w:color="auto" w:fill="FFFFFF" w:themeFill="background1"/>
            <w:tcMar>
              <w:top w:w="0" w:type="dxa"/>
              <w:left w:w="108" w:type="dxa"/>
              <w:bottom w:w="0" w:type="dxa"/>
              <w:right w:w="108" w:type="dxa"/>
            </w:tcMar>
          </w:tcPr>
          <w:p w14:paraId="11807352" w14:textId="77777777" w:rsidR="00B45C19" w:rsidRPr="005A725C" w:rsidRDefault="00B45C19" w:rsidP="001C5BEF">
            <w:pPr>
              <w:spacing w:line="240" w:lineRule="auto"/>
              <w:jc w:val="center"/>
              <w:rPr>
                <w:rFonts w:ascii="Times New Roman" w:hAnsi="Times New Roman" w:cs="Times New Roman"/>
              </w:rPr>
            </w:pPr>
            <w:r w:rsidRPr="005A725C">
              <w:rPr>
                <w:rFonts w:ascii="Times New Roman" w:hAnsi="Times New Roman" w:cs="Times New Roman"/>
              </w:rPr>
              <w:t>0.07**</w:t>
            </w:r>
          </w:p>
          <w:p w14:paraId="38C2D3E6" w14:textId="07D4C8B0" w:rsidR="00B45C19" w:rsidRPr="005A725C" w:rsidRDefault="00B45C19" w:rsidP="00232C8D">
            <w:pPr>
              <w:spacing w:line="240" w:lineRule="auto"/>
              <w:jc w:val="center"/>
              <w:rPr>
                <w:rFonts w:ascii="Times New Roman" w:hAnsi="Times New Roman" w:cs="Times New Roman"/>
              </w:rPr>
            </w:pPr>
            <w:r w:rsidRPr="005A725C">
              <w:rPr>
                <w:rFonts w:ascii="Times New Roman" w:hAnsi="Times New Roman" w:cs="Times New Roman"/>
              </w:rPr>
              <w:t>(0.03)</w:t>
            </w:r>
          </w:p>
        </w:tc>
      </w:tr>
      <w:tr w:rsidR="00B45C19" w:rsidRPr="005A725C" w14:paraId="6C927245" w14:textId="095DB3C3" w:rsidTr="00232C8D">
        <w:trPr>
          <w:trHeight w:val="573"/>
        </w:trPr>
        <w:tc>
          <w:tcPr>
            <w:tcW w:w="4916" w:type="dxa"/>
            <w:tcBorders>
              <w:top w:val="nil"/>
              <w:bottom w:val="nil"/>
            </w:tcBorders>
            <w:shd w:val="clear" w:color="auto" w:fill="FFFFFF" w:themeFill="background1"/>
            <w:tcMar>
              <w:top w:w="0" w:type="dxa"/>
              <w:left w:w="108" w:type="dxa"/>
              <w:bottom w:w="0" w:type="dxa"/>
              <w:right w:w="108" w:type="dxa"/>
            </w:tcMar>
            <w:hideMark/>
          </w:tcPr>
          <w:p w14:paraId="04DFDA00" w14:textId="66F9F40F" w:rsidR="00B45C19" w:rsidRPr="005A725C" w:rsidRDefault="00B45C19" w:rsidP="0097669B">
            <w:pPr>
              <w:spacing w:line="240" w:lineRule="auto"/>
              <w:rPr>
                <w:rFonts w:ascii="Times New Roman" w:hAnsi="Times New Roman" w:cs="Times New Roman"/>
              </w:rPr>
            </w:pPr>
            <w:r w:rsidRPr="005A725C">
              <w:rPr>
                <w:rFonts w:ascii="Times New Roman" w:hAnsi="Times New Roman" w:cs="Times New Roman"/>
              </w:rPr>
              <w:t xml:space="preserve">Party Funding Access                                      </w:t>
            </w:r>
          </w:p>
        </w:tc>
        <w:tc>
          <w:tcPr>
            <w:tcW w:w="1442" w:type="dxa"/>
            <w:tcBorders>
              <w:top w:val="nil"/>
              <w:bottom w:val="nil"/>
            </w:tcBorders>
            <w:shd w:val="clear" w:color="auto" w:fill="FFFFFF" w:themeFill="background1"/>
          </w:tcPr>
          <w:p w14:paraId="0C26655D" w14:textId="77777777" w:rsidR="00B45C19" w:rsidRPr="005A725C" w:rsidRDefault="00B45C19" w:rsidP="00232C8D">
            <w:pPr>
              <w:spacing w:line="240" w:lineRule="auto"/>
              <w:jc w:val="center"/>
              <w:rPr>
                <w:rFonts w:ascii="Times New Roman" w:hAnsi="Times New Roman" w:cs="Times New Roman"/>
              </w:rPr>
            </w:pPr>
            <w:r w:rsidRPr="005A725C">
              <w:rPr>
                <w:rFonts w:ascii="Times New Roman" w:hAnsi="Times New Roman" w:cs="Times New Roman"/>
              </w:rPr>
              <w:t>3.21**</w:t>
            </w:r>
          </w:p>
          <w:p w14:paraId="1ABAEF4C" w14:textId="2894DE85" w:rsidR="00B45C19" w:rsidRPr="005A725C" w:rsidRDefault="00B45C19" w:rsidP="00232C8D">
            <w:pPr>
              <w:spacing w:line="240" w:lineRule="auto"/>
              <w:jc w:val="center"/>
              <w:rPr>
                <w:rFonts w:ascii="Times New Roman" w:hAnsi="Times New Roman" w:cs="Times New Roman"/>
              </w:rPr>
            </w:pPr>
            <w:r w:rsidRPr="005A725C">
              <w:rPr>
                <w:rFonts w:ascii="Times New Roman" w:hAnsi="Times New Roman" w:cs="Times New Roman"/>
              </w:rPr>
              <w:t>(0.95)</w:t>
            </w:r>
          </w:p>
        </w:tc>
        <w:tc>
          <w:tcPr>
            <w:tcW w:w="1442" w:type="dxa"/>
            <w:tcBorders>
              <w:top w:val="nil"/>
              <w:bottom w:val="nil"/>
            </w:tcBorders>
            <w:shd w:val="clear" w:color="auto" w:fill="FFFFFF" w:themeFill="background1"/>
          </w:tcPr>
          <w:p w14:paraId="107AE58D" w14:textId="42870730" w:rsidR="00B45C19" w:rsidRPr="005A725C" w:rsidRDefault="00B45C19" w:rsidP="00232C8D">
            <w:pPr>
              <w:spacing w:line="240" w:lineRule="auto"/>
              <w:jc w:val="center"/>
              <w:rPr>
                <w:rFonts w:ascii="Times New Roman" w:hAnsi="Times New Roman" w:cs="Times New Roman"/>
              </w:rPr>
            </w:pPr>
            <w:r w:rsidRPr="005A725C">
              <w:rPr>
                <w:rFonts w:ascii="Times New Roman" w:hAnsi="Times New Roman" w:cs="Times New Roman"/>
              </w:rPr>
              <w:t>1.53**</w:t>
            </w:r>
          </w:p>
          <w:p w14:paraId="55C5097B" w14:textId="030571AD" w:rsidR="00B45C19" w:rsidRPr="005A725C" w:rsidRDefault="00B45C19" w:rsidP="00232C8D">
            <w:pPr>
              <w:spacing w:line="240" w:lineRule="auto"/>
              <w:jc w:val="center"/>
              <w:rPr>
                <w:rFonts w:ascii="Times New Roman" w:hAnsi="Times New Roman" w:cs="Times New Roman"/>
              </w:rPr>
            </w:pPr>
            <w:r w:rsidRPr="005A725C">
              <w:rPr>
                <w:rFonts w:ascii="Times New Roman" w:hAnsi="Times New Roman" w:cs="Times New Roman"/>
              </w:rPr>
              <w:t>(0.75)</w:t>
            </w:r>
          </w:p>
        </w:tc>
        <w:tc>
          <w:tcPr>
            <w:tcW w:w="1442" w:type="dxa"/>
            <w:tcBorders>
              <w:top w:val="nil"/>
              <w:bottom w:val="nil"/>
            </w:tcBorders>
            <w:shd w:val="clear" w:color="auto" w:fill="FFFFFF" w:themeFill="background1"/>
            <w:tcMar>
              <w:top w:w="0" w:type="dxa"/>
              <w:left w:w="108" w:type="dxa"/>
              <w:bottom w:w="0" w:type="dxa"/>
              <w:right w:w="108" w:type="dxa"/>
            </w:tcMar>
            <w:hideMark/>
          </w:tcPr>
          <w:p w14:paraId="03099F2C" w14:textId="02E6992C" w:rsidR="00B45C19" w:rsidRPr="005A725C" w:rsidRDefault="00B45C19" w:rsidP="00232C8D">
            <w:pPr>
              <w:spacing w:line="240" w:lineRule="auto"/>
              <w:jc w:val="center"/>
              <w:rPr>
                <w:rFonts w:ascii="Times New Roman" w:hAnsi="Times New Roman" w:cs="Times New Roman"/>
              </w:rPr>
            </w:pPr>
            <w:r w:rsidRPr="005A725C">
              <w:rPr>
                <w:rFonts w:ascii="Times New Roman" w:hAnsi="Times New Roman" w:cs="Times New Roman"/>
              </w:rPr>
              <w:t>2.74**</w:t>
            </w:r>
          </w:p>
          <w:p w14:paraId="232C10EF" w14:textId="638EDD9D" w:rsidR="00B45C19" w:rsidRPr="005A725C" w:rsidRDefault="00B45C19" w:rsidP="00C06C10">
            <w:pPr>
              <w:spacing w:line="240" w:lineRule="auto"/>
              <w:jc w:val="center"/>
              <w:rPr>
                <w:rFonts w:ascii="Times New Roman" w:hAnsi="Times New Roman" w:cs="Times New Roman"/>
              </w:rPr>
            </w:pPr>
            <w:r w:rsidRPr="005A725C">
              <w:rPr>
                <w:rFonts w:ascii="Times New Roman" w:hAnsi="Times New Roman" w:cs="Times New Roman"/>
              </w:rPr>
              <w:t>(0.78)</w:t>
            </w:r>
          </w:p>
        </w:tc>
      </w:tr>
      <w:tr w:rsidR="00B45C19" w:rsidRPr="005A725C" w14:paraId="7C4C2531" w14:textId="3AE4DCD9" w:rsidTr="00232C8D">
        <w:trPr>
          <w:trHeight w:val="540"/>
        </w:trPr>
        <w:tc>
          <w:tcPr>
            <w:tcW w:w="4916" w:type="dxa"/>
            <w:tcBorders>
              <w:top w:val="nil"/>
              <w:bottom w:val="nil"/>
            </w:tcBorders>
            <w:shd w:val="clear" w:color="auto" w:fill="FFFFFF" w:themeFill="background1"/>
            <w:tcMar>
              <w:top w:w="0" w:type="dxa"/>
              <w:left w:w="108" w:type="dxa"/>
              <w:bottom w:w="0" w:type="dxa"/>
              <w:right w:w="108" w:type="dxa"/>
            </w:tcMar>
            <w:hideMark/>
          </w:tcPr>
          <w:p w14:paraId="4936C2EB" w14:textId="380B67AB" w:rsidR="00B45C19" w:rsidRPr="005A725C" w:rsidRDefault="00B45C19" w:rsidP="0097669B">
            <w:pPr>
              <w:spacing w:line="240" w:lineRule="auto"/>
              <w:rPr>
                <w:rFonts w:ascii="Times New Roman" w:hAnsi="Times New Roman" w:cs="Times New Roman"/>
              </w:rPr>
            </w:pPr>
            <w:r w:rsidRPr="005A725C">
              <w:rPr>
                <w:rFonts w:ascii="Times New Roman" w:hAnsi="Times New Roman" w:cs="Times New Roman"/>
              </w:rPr>
              <w:t>Party Funding Access * ln (years)</w:t>
            </w:r>
          </w:p>
        </w:tc>
        <w:tc>
          <w:tcPr>
            <w:tcW w:w="1442" w:type="dxa"/>
            <w:tcBorders>
              <w:top w:val="nil"/>
              <w:bottom w:val="nil"/>
            </w:tcBorders>
            <w:shd w:val="clear" w:color="auto" w:fill="FFFFFF" w:themeFill="background1"/>
          </w:tcPr>
          <w:p w14:paraId="1714F30B" w14:textId="77777777" w:rsidR="00B45C19" w:rsidRPr="005A725C" w:rsidRDefault="00B45C19" w:rsidP="00232C8D">
            <w:pPr>
              <w:spacing w:line="240" w:lineRule="auto"/>
              <w:jc w:val="center"/>
              <w:rPr>
                <w:rFonts w:ascii="Times New Roman" w:hAnsi="Times New Roman" w:cs="Times New Roman"/>
              </w:rPr>
            </w:pPr>
            <w:r w:rsidRPr="005A725C">
              <w:rPr>
                <w:rFonts w:ascii="Times New Roman" w:hAnsi="Times New Roman" w:cs="Times New Roman"/>
              </w:rPr>
              <w:t>-1.60**</w:t>
            </w:r>
          </w:p>
          <w:p w14:paraId="54E082F8" w14:textId="787884AE" w:rsidR="00B45C19" w:rsidRPr="005A725C" w:rsidRDefault="00B45C19" w:rsidP="00232C8D">
            <w:pPr>
              <w:spacing w:line="240" w:lineRule="auto"/>
              <w:jc w:val="center"/>
              <w:rPr>
                <w:rFonts w:ascii="Times New Roman" w:hAnsi="Times New Roman" w:cs="Times New Roman"/>
              </w:rPr>
            </w:pPr>
            <w:r w:rsidRPr="005A725C">
              <w:rPr>
                <w:rFonts w:ascii="Times New Roman" w:hAnsi="Times New Roman" w:cs="Times New Roman"/>
              </w:rPr>
              <w:t>(0.38)</w:t>
            </w:r>
          </w:p>
        </w:tc>
        <w:tc>
          <w:tcPr>
            <w:tcW w:w="1442" w:type="dxa"/>
            <w:tcBorders>
              <w:top w:val="nil"/>
              <w:bottom w:val="nil"/>
            </w:tcBorders>
            <w:shd w:val="clear" w:color="auto" w:fill="FFFFFF" w:themeFill="background1"/>
          </w:tcPr>
          <w:p w14:paraId="2B144010" w14:textId="7AD8BC73" w:rsidR="00B45C19" w:rsidRPr="005A725C" w:rsidRDefault="00B45C19" w:rsidP="00232C8D">
            <w:pPr>
              <w:spacing w:line="240" w:lineRule="auto"/>
              <w:jc w:val="center"/>
              <w:rPr>
                <w:rFonts w:ascii="Times New Roman" w:hAnsi="Times New Roman" w:cs="Times New Roman"/>
              </w:rPr>
            </w:pPr>
            <w:r w:rsidRPr="005A725C">
              <w:rPr>
                <w:rFonts w:ascii="Times New Roman" w:hAnsi="Times New Roman" w:cs="Times New Roman"/>
              </w:rPr>
              <w:t>-0.88**</w:t>
            </w:r>
          </w:p>
          <w:p w14:paraId="440D3684" w14:textId="67C279F7" w:rsidR="00B45C19" w:rsidRPr="005A725C" w:rsidRDefault="00B45C19" w:rsidP="00232C8D">
            <w:pPr>
              <w:spacing w:line="240" w:lineRule="auto"/>
              <w:jc w:val="center"/>
              <w:rPr>
                <w:rFonts w:ascii="Times New Roman" w:hAnsi="Times New Roman" w:cs="Times New Roman"/>
              </w:rPr>
            </w:pPr>
            <w:r w:rsidRPr="005A725C">
              <w:rPr>
                <w:rFonts w:ascii="Times New Roman" w:hAnsi="Times New Roman" w:cs="Times New Roman"/>
              </w:rPr>
              <w:t>(0.33)</w:t>
            </w:r>
          </w:p>
        </w:tc>
        <w:tc>
          <w:tcPr>
            <w:tcW w:w="1442" w:type="dxa"/>
            <w:tcBorders>
              <w:top w:val="nil"/>
              <w:bottom w:val="nil"/>
            </w:tcBorders>
            <w:shd w:val="clear" w:color="auto" w:fill="FFFFFF" w:themeFill="background1"/>
            <w:tcMar>
              <w:top w:w="0" w:type="dxa"/>
              <w:left w:w="108" w:type="dxa"/>
              <w:bottom w:w="0" w:type="dxa"/>
              <w:right w:w="108" w:type="dxa"/>
            </w:tcMar>
            <w:hideMark/>
          </w:tcPr>
          <w:p w14:paraId="49F1384D" w14:textId="2ACDF20A" w:rsidR="00B45C19" w:rsidRPr="005A725C" w:rsidRDefault="00B45C19" w:rsidP="00232C8D">
            <w:pPr>
              <w:spacing w:line="240" w:lineRule="auto"/>
              <w:jc w:val="center"/>
              <w:rPr>
                <w:rFonts w:ascii="Times New Roman" w:hAnsi="Times New Roman" w:cs="Times New Roman"/>
              </w:rPr>
            </w:pPr>
            <w:r w:rsidRPr="005A725C">
              <w:rPr>
                <w:rFonts w:ascii="Times New Roman" w:hAnsi="Times New Roman" w:cs="Times New Roman"/>
              </w:rPr>
              <w:t>-1.33**</w:t>
            </w:r>
          </w:p>
          <w:p w14:paraId="4609AD5A" w14:textId="39CB4665" w:rsidR="00B45C19" w:rsidRPr="005A725C" w:rsidRDefault="00B45C19" w:rsidP="00C06C10">
            <w:pPr>
              <w:spacing w:line="240" w:lineRule="auto"/>
              <w:jc w:val="center"/>
              <w:rPr>
                <w:rFonts w:ascii="Times New Roman" w:hAnsi="Times New Roman" w:cs="Times New Roman"/>
              </w:rPr>
            </w:pPr>
            <w:r w:rsidRPr="005A725C">
              <w:rPr>
                <w:rFonts w:ascii="Times New Roman" w:hAnsi="Times New Roman" w:cs="Times New Roman"/>
              </w:rPr>
              <w:t>(0.37)</w:t>
            </w:r>
          </w:p>
        </w:tc>
      </w:tr>
      <w:tr w:rsidR="00B45C19" w:rsidRPr="005A725C" w14:paraId="4DE82355" w14:textId="77777777" w:rsidTr="00232C8D">
        <w:trPr>
          <w:trHeight w:val="522"/>
        </w:trPr>
        <w:tc>
          <w:tcPr>
            <w:tcW w:w="4916" w:type="dxa"/>
            <w:tcBorders>
              <w:top w:val="nil"/>
              <w:bottom w:val="nil"/>
            </w:tcBorders>
            <w:shd w:val="clear" w:color="auto" w:fill="FFFFFF" w:themeFill="background1"/>
            <w:tcMar>
              <w:top w:w="0" w:type="dxa"/>
              <w:left w:w="108" w:type="dxa"/>
              <w:bottom w:w="0" w:type="dxa"/>
              <w:right w:w="108" w:type="dxa"/>
            </w:tcMar>
            <w:hideMark/>
          </w:tcPr>
          <w:p w14:paraId="103BBE4B" w14:textId="42EA7C21" w:rsidR="00B45C19" w:rsidRPr="005A725C" w:rsidRDefault="00B45C19" w:rsidP="0097669B">
            <w:pPr>
              <w:spacing w:line="240" w:lineRule="auto"/>
              <w:rPr>
                <w:rFonts w:ascii="Times New Roman" w:hAnsi="Times New Roman" w:cs="Times New Roman"/>
              </w:rPr>
            </w:pPr>
            <w:r w:rsidRPr="005A725C">
              <w:rPr>
                <w:rFonts w:ascii="Times New Roman" w:hAnsi="Times New Roman" w:cs="Times New Roman"/>
              </w:rPr>
              <w:t>Ln (Electoral Threshold)</w:t>
            </w:r>
          </w:p>
        </w:tc>
        <w:tc>
          <w:tcPr>
            <w:tcW w:w="1442" w:type="dxa"/>
            <w:tcBorders>
              <w:top w:val="nil"/>
              <w:bottom w:val="nil"/>
            </w:tcBorders>
            <w:shd w:val="clear" w:color="auto" w:fill="FFFFFF" w:themeFill="background1"/>
          </w:tcPr>
          <w:p w14:paraId="079C11A1" w14:textId="24C210C6" w:rsidR="00B45C19" w:rsidRPr="005A725C" w:rsidRDefault="00B45C19" w:rsidP="00FB5533">
            <w:pPr>
              <w:spacing w:line="240" w:lineRule="auto"/>
              <w:jc w:val="center"/>
              <w:rPr>
                <w:rFonts w:ascii="Times New Roman" w:hAnsi="Times New Roman" w:cs="Times New Roman"/>
              </w:rPr>
            </w:pPr>
            <w:r w:rsidRPr="005A725C">
              <w:rPr>
                <w:rFonts w:ascii="Times New Roman" w:hAnsi="Times New Roman" w:cs="Times New Roman"/>
              </w:rPr>
              <w:t>-0.60**</w:t>
            </w:r>
          </w:p>
          <w:p w14:paraId="5EFFEF87" w14:textId="5813E012" w:rsidR="00B45C19" w:rsidRPr="005A725C" w:rsidRDefault="00B45C19" w:rsidP="00232C8D">
            <w:pPr>
              <w:spacing w:line="240" w:lineRule="auto"/>
              <w:jc w:val="center"/>
              <w:rPr>
                <w:rFonts w:ascii="Times New Roman" w:hAnsi="Times New Roman" w:cs="Times New Roman"/>
              </w:rPr>
            </w:pPr>
            <w:r w:rsidRPr="005A725C">
              <w:rPr>
                <w:rFonts w:ascii="Times New Roman" w:hAnsi="Times New Roman" w:cs="Times New Roman"/>
              </w:rPr>
              <w:t>(0.18)</w:t>
            </w:r>
          </w:p>
        </w:tc>
        <w:tc>
          <w:tcPr>
            <w:tcW w:w="1442" w:type="dxa"/>
            <w:tcBorders>
              <w:top w:val="nil"/>
              <w:bottom w:val="nil"/>
            </w:tcBorders>
            <w:shd w:val="clear" w:color="auto" w:fill="FFFFFF" w:themeFill="background1"/>
          </w:tcPr>
          <w:p w14:paraId="2CE74910" w14:textId="46586596" w:rsidR="00B45C19" w:rsidRPr="005A725C" w:rsidRDefault="00B45C19" w:rsidP="00232C8D">
            <w:pPr>
              <w:spacing w:line="240" w:lineRule="auto"/>
              <w:jc w:val="center"/>
              <w:rPr>
                <w:rFonts w:ascii="Times New Roman" w:hAnsi="Times New Roman" w:cs="Times New Roman"/>
              </w:rPr>
            </w:pPr>
            <w:r w:rsidRPr="005A725C">
              <w:rPr>
                <w:rFonts w:ascii="Times New Roman" w:hAnsi="Times New Roman" w:cs="Times New Roman"/>
              </w:rPr>
              <w:t>0.23**</w:t>
            </w:r>
          </w:p>
          <w:p w14:paraId="3C9323A0" w14:textId="483DFD9D" w:rsidR="00B45C19" w:rsidRPr="005A725C" w:rsidRDefault="00B45C19" w:rsidP="00232C8D">
            <w:pPr>
              <w:spacing w:line="240" w:lineRule="auto"/>
              <w:jc w:val="center"/>
              <w:rPr>
                <w:rFonts w:ascii="Times New Roman" w:hAnsi="Times New Roman" w:cs="Times New Roman"/>
              </w:rPr>
            </w:pPr>
            <w:r w:rsidRPr="005A725C">
              <w:rPr>
                <w:rFonts w:ascii="Times New Roman" w:hAnsi="Times New Roman" w:cs="Times New Roman"/>
              </w:rPr>
              <w:t>(0.07)</w:t>
            </w:r>
          </w:p>
        </w:tc>
        <w:tc>
          <w:tcPr>
            <w:tcW w:w="1442" w:type="dxa"/>
            <w:tcBorders>
              <w:top w:val="nil"/>
              <w:bottom w:val="nil"/>
            </w:tcBorders>
            <w:shd w:val="clear" w:color="auto" w:fill="FFFFFF" w:themeFill="background1"/>
            <w:tcMar>
              <w:top w:w="0" w:type="dxa"/>
              <w:left w:w="108" w:type="dxa"/>
              <w:bottom w:w="0" w:type="dxa"/>
              <w:right w:w="108" w:type="dxa"/>
            </w:tcMar>
            <w:hideMark/>
          </w:tcPr>
          <w:p w14:paraId="096F83ED" w14:textId="0D374CE0" w:rsidR="00B45C19" w:rsidRPr="005A725C" w:rsidRDefault="00B45C19" w:rsidP="00FB5533">
            <w:pPr>
              <w:spacing w:line="240" w:lineRule="auto"/>
              <w:jc w:val="center"/>
              <w:rPr>
                <w:rFonts w:ascii="Times New Roman" w:hAnsi="Times New Roman" w:cs="Times New Roman"/>
              </w:rPr>
            </w:pPr>
            <w:r w:rsidRPr="005A725C">
              <w:rPr>
                <w:rFonts w:ascii="Times New Roman" w:hAnsi="Times New Roman" w:cs="Times New Roman"/>
              </w:rPr>
              <w:t>-0.85**</w:t>
            </w:r>
          </w:p>
          <w:p w14:paraId="3AE0674F" w14:textId="1D8CE2E0" w:rsidR="00B45C19" w:rsidRPr="005A725C" w:rsidRDefault="00B45C19" w:rsidP="00C06C10">
            <w:pPr>
              <w:spacing w:line="240" w:lineRule="auto"/>
              <w:jc w:val="center"/>
              <w:rPr>
                <w:rFonts w:ascii="Times New Roman" w:hAnsi="Times New Roman" w:cs="Times New Roman"/>
              </w:rPr>
            </w:pPr>
            <w:r w:rsidRPr="005A725C">
              <w:rPr>
                <w:rFonts w:ascii="Times New Roman" w:hAnsi="Times New Roman" w:cs="Times New Roman"/>
              </w:rPr>
              <w:t>(0.17)</w:t>
            </w:r>
          </w:p>
        </w:tc>
      </w:tr>
      <w:tr w:rsidR="00B45C19" w:rsidRPr="005A725C" w14:paraId="24FDE8F0" w14:textId="77777777" w:rsidTr="00232C8D">
        <w:trPr>
          <w:trHeight w:val="573"/>
        </w:trPr>
        <w:tc>
          <w:tcPr>
            <w:tcW w:w="4916" w:type="dxa"/>
            <w:tcBorders>
              <w:top w:val="nil"/>
              <w:bottom w:val="single" w:sz="8" w:space="0" w:color="auto"/>
            </w:tcBorders>
            <w:shd w:val="clear" w:color="auto" w:fill="FFFFFF" w:themeFill="background1"/>
            <w:tcMar>
              <w:top w:w="0" w:type="dxa"/>
              <w:left w:w="108" w:type="dxa"/>
              <w:bottom w:w="0" w:type="dxa"/>
              <w:right w:w="108" w:type="dxa"/>
            </w:tcMar>
            <w:hideMark/>
          </w:tcPr>
          <w:p w14:paraId="5DA0415A" w14:textId="3FEAB4FE" w:rsidR="00B45C19" w:rsidRPr="005A725C" w:rsidRDefault="00B45C19" w:rsidP="0097669B">
            <w:pPr>
              <w:spacing w:line="240" w:lineRule="auto"/>
              <w:rPr>
                <w:rFonts w:ascii="Times New Roman" w:hAnsi="Times New Roman" w:cs="Times New Roman"/>
              </w:rPr>
            </w:pPr>
            <w:r w:rsidRPr="005A725C">
              <w:rPr>
                <w:rFonts w:ascii="Times New Roman" w:hAnsi="Times New Roman" w:cs="Times New Roman"/>
              </w:rPr>
              <w:t>Ln (Electoral Threshold) * ln (years)</w:t>
            </w:r>
          </w:p>
        </w:tc>
        <w:tc>
          <w:tcPr>
            <w:tcW w:w="1442" w:type="dxa"/>
            <w:tcBorders>
              <w:top w:val="nil"/>
              <w:bottom w:val="single" w:sz="8" w:space="0" w:color="auto"/>
            </w:tcBorders>
            <w:shd w:val="clear" w:color="auto" w:fill="FFFFFF" w:themeFill="background1"/>
          </w:tcPr>
          <w:p w14:paraId="0380AFDA" w14:textId="32F151FF" w:rsidR="00B45C19" w:rsidRPr="005A725C" w:rsidRDefault="00B45C19" w:rsidP="00FB5533">
            <w:pPr>
              <w:spacing w:line="240" w:lineRule="auto"/>
              <w:jc w:val="center"/>
              <w:rPr>
                <w:rFonts w:ascii="Times New Roman" w:hAnsi="Times New Roman" w:cs="Times New Roman"/>
              </w:rPr>
            </w:pPr>
            <w:r w:rsidRPr="005A725C">
              <w:rPr>
                <w:rFonts w:ascii="Times New Roman" w:hAnsi="Times New Roman" w:cs="Times New Roman"/>
              </w:rPr>
              <w:t>0.36**</w:t>
            </w:r>
          </w:p>
          <w:p w14:paraId="67F812DA" w14:textId="27C78934" w:rsidR="00B45C19" w:rsidRPr="005A725C" w:rsidRDefault="00B45C19" w:rsidP="00232C8D">
            <w:pPr>
              <w:spacing w:line="240" w:lineRule="auto"/>
              <w:jc w:val="center"/>
              <w:rPr>
                <w:rFonts w:ascii="Times New Roman" w:hAnsi="Times New Roman" w:cs="Times New Roman"/>
              </w:rPr>
            </w:pPr>
            <w:r w:rsidRPr="005A725C">
              <w:rPr>
                <w:rFonts w:ascii="Times New Roman" w:hAnsi="Times New Roman" w:cs="Times New Roman"/>
              </w:rPr>
              <w:t>(0.07)</w:t>
            </w:r>
          </w:p>
        </w:tc>
        <w:tc>
          <w:tcPr>
            <w:tcW w:w="1442" w:type="dxa"/>
            <w:tcBorders>
              <w:top w:val="nil"/>
              <w:bottom w:val="single" w:sz="8" w:space="0" w:color="auto"/>
            </w:tcBorders>
            <w:shd w:val="clear" w:color="auto" w:fill="FFFFFF" w:themeFill="background1"/>
          </w:tcPr>
          <w:p w14:paraId="32F82A62" w14:textId="77777777" w:rsidR="00B45C19" w:rsidRPr="005A725C" w:rsidRDefault="00B45C19" w:rsidP="00232C8D">
            <w:pPr>
              <w:spacing w:line="240" w:lineRule="auto"/>
              <w:jc w:val="center"/>
              <w:rPr>
                <w:rFonts w:ascii="Times New Roman" w:hAnsi="Times New Roman" w:cs="Times New Roman"/>
              </w:rPr>
            </w:pPr>
          </w:p>
        </w:tc>
        <w:tc>
          <w:tcPr>
            <w:tcW w:w="1442" w:type="dxa"/>
            <w:tcBorders>
              <w:top w:val="nil"/>
              <w:bottom w:val="single" w:sz="8" w:space="0" w:color="auto"/>
            </w:tcBorders>
            <w:shd w:val="clear" w:color="auto" w:fill="FFFFFF" w:themeFill="background1"/>
            <w:tcMar>
              <w:top w:w="0" w:type="dxa"/>
              <w:left w:w="108" w:type="dxa"/>
              <w:bottom w:w="0" w:type="dxa"/>
              <w:right w:w="108" w:type="dxa"/>
            </w:tcMar>
            <w:hideMark/>
          </w:tcPr>
          <w:p w14:paraId="43C77958" w14:textId="40E87960" w:rsidR="00B45C19" w:rsidRPr="005A725C" w:rsidRDefault="00B45C19" w:rsidP="00FB5533">
            <w:pPr>
              <w:spacing w:line="240" w:lineRule="auto"/>
              <w:jc w:val="center"/>
              <w:rPr>
                <w:rFonts w:ascii="Times New Roman" w:hAnsi="Times New Roman" w:cs="Times New Roman"/>
              </w:rPr>
            </w:pPr>
            <w:r w:rsidRPr="005A725C">
              <w:rPr>
                <w:rFonts w:ascii="Times New Roman" w:hAnsi="Times New Roman" w:cs="Times New Roman"/>
              </w:rPr>
              <w:t>0.45**</w:t>
            </w:r>
          </w:p>
          <w:p w14:paraId="1CCDFA09" w14:textId="31853516" w:rsidR="00B45C19" w:rsidRPr="005A725C" w:rsidRDefault="00B45C19" w:rsidP="00C06C10">
            <w:pPr>
              <w:spacing w:line="240" w:lineRule="auto"/>
              <w:jc w:val="center"/>
              <w:rPr>
                <w:rFonts w:ascii="Times New Roman" w:hAnsi="Times New Roman" w:cs="Times New Roman"/>
              </w:rPr>
            </w:pPr>
            <w:r w:rsidRPr="005A725C">
              <w:rPr>
                <w:rFonts w:ascii="Times New Roman" w:hAnsi="Times New Roman" w:cs="Times New Roman"/>
              </w:rPr>
              <w:t>(0.07)</w:t>
            </w:r>
          </w:p>
        </w:tc>
      </w:tr>
      <w:tr w:rsidR="00B45C19" w:rsidRPr="005A725C" w14:paraId="671CFB1A" w14:textId="77777777" w:rsidTr="005625CC">
        <w:tc>
          <w:tcPr>
            <w:tcW w:w="4916" w:type="dxa"/>
            <w:tcBorders>
              <w:top w:val="single" w:sz="8" w:space="0" w:color="auto"/>
              <w:bottom w:val="nil"/>
            </w:tcBorders>
            <w:tcMar>
              <w:top w:w="0" w:type="dxa"/>
              <w:left w:w="108" w:type="dxa"/>
              <w:bottom w:w="0" w:type="dxa"/>
              <w:right w:w="108" w:type="dxa"/>
            </w:tcMar>
            <w:hideMark/>
          </w:tcPr>
          <w:p w14:paraId="3BDE0579" w14:textId="77777777" w:rsidR="00B45C19" w:rsidRPr="005A725C" w:rsidRDefault="00B45C19" w:rsidP="0097669B">
            <w:pPr>
              <w:spacing w:before="100" w:beforeAutospacing="1" w:after="100" w:afterAutospacing="1" w:line="240" w:lineRule="auto"/>
              <w:jc w:val="left"/>
              <w:rPr>
                <w:rFonts w:ascii="Times New Roman" w:eastAsia="Times New Roman" w:hAnsi="Times New Roman" w:cs="Times New Roman"/>
                <w:lang w:eastAsia="en-GB"/>
              </w:rPr>
            </w:pPr>
            <w:r w:rsidRPr="005A725C">
              <w:rPr>
                <w:rFonts w:ascii="Times New Roman" w:eastAsia="Times New Roman" w:hAnsi="Times New Roman" w:cs="Times New Roman"/>
                <w:b/>
                <w:bCs/>
                <w:lang w:eastAsia="en-GB"/>
              </w:rPr>
              <w:t>AIC</w:t>
            </w:r>
          </w:p>
        </w:tc>
        <w:tc>
          <w:tcPr>
            <w:tcW w:w="1442" w:type="dxa"/>
            <w:tcBorders>
              <w:top w:val="single" w:sz="8" w:space="0" w:color="auto"/>
              <w:bottom w:val="nil"/>
            </w:tcBorders>
          </w:tcPr>
          <w:p w14:paraId="4F84B4F8" w14:textId="0E7BE5DE" w:rsidR="00B45C19" w:rsidRPr="005A725C" w:rsidRDefault="00B45C19" w:rsidP="0097669B">
            <w:pPr>
              <w:spacing w:before="100" w:beforeAutospacing="1" w:after="100" w:afterAutospacing="1" w:line="240" w:lineRule="auto"/>
              <w:jc w:val="center"/>
              <w:rPr>
                <w:rFonts w:ascii="Times New Roman" w:eastAsia="Times New Roman" w:hAnsi="Times New Roman" w:cs="Times New Roman"/>
                <w:lang w:eastAsia="en-GB"/>
              </w:rPr>
            </w:pPr>
            <w:r w:rsidRPr="005A725C">
              <w:rPr>
                <w:rFonts w:ascii="Times New Roman" w:eastAsia="Times New Roman" w:hAnsi="Times New Roman" w:cs="Times New Roman"/>
                <w:lang w:eastAsia="en-GB"/>
              </w:rPr>
              <w:t>524</w:t>
            </w:r>
          </w:p>
        </w:tc>
        <w:tc>
          <w:tcPr>
            <w:tcW w:w="1442" w:type="dxa"/>
            <w:tcBorders>
              <w:top w:val="single" w:sz="8" w:space="0" w:color="auto"/>
              <w:bottom w:val="nil"/>
            </w:tcBorders>
          </w:tcPr>
          <w:p w14:paraId="311F68E8" w14:textId="00066123" w:rsidR="00B45C19" w:rsidRPr="005A725C" w:rsidRDefault="00B45C19" w:rsidP="006674AB">
            <w:pPr>
              <w:spacing w:before="100" w:beforeAutospacing="1" w:after="100" w:afterAutospacing="1" w:line="240" w:lineRule="auto"/>
              <w:jc w:val="center"/>
              <w:rPr>
                <w:rFonts w:ascii="Times New Roman" w:eastAsia="Times New Roman" w:hAnsi="Times New Roman" w:cs="Times New Roman"/>
                <w:lang w:eastAsia="en-GB"/>
              </w:rPr>
            </w:pPr>
            <w:r w:rsidRPr="005A725C">
              <w:rPr>
                <w:rFonts w:ascii="Times New Roman" w:eastAsia="Times New Roman" w:hAnsi="Times New Roman" w:cs="Times New Roman"/>
                <w:lang w:eastAsia="en-GB"/>
              </w:rPr>
              <w:t>519</w:t>
            </w:r>
          </w:p>
        </w:tc>
        <w:tc>
          <w:tcPr>
            <w:tcW w:w="1442" w:type="dxa"/>
            <w:tcBorders>
              <w:top w:val="single" w:sz="8" w:space="0" w:color="auto"/>
              <w:bottom w:val="nil"/>
            </w:tcBorders>
            <w:tcMar>
              <w:top w:w="0" w:type="dxa"/>
              <w:left w:w="108" w:type="dxa"/>
              <w:bottom w:w="0" w:type="dxa"/>
              <w:right w:w="108" w:type="dxa"/>
            </w:tcMar>
            <w:hideMark/>
          </w:tcPr>
          <w:p w14:paraId="1D086BD1" w14:textId="5E526555" w:rsidR="00B45C19" w:rsidRPr="005A725C" w:rsidRDefault="00B45C19">
            <w:pPr>
              <w:spacing w:before="100" w:beforeAutospacing="1" w:after="100" w:afterAutospacing="1" w:line="240" w:lineRule="auto"/>
              <w:jc w:val="center"/>
              <w:rPr>
                <w:rFonts w:ascii="Times New Roman" w:eastAsia="Times New Roman" w:hAnsi="Times New Roman" w:cs="Times New Roman"/>
                <w:lang w:eastAsia="en-GB"/>
              </w:rPr>
            </w:pPr>
            <w:r w:rsidRPr="005A725C">
              <w:rPr>
                <w:rFonts w:ascii="Times New Roman" w:eastAsia="Times New Roman" w:hAnsi="Times New Roman" w:cs="Times New Roman"/>
                <w:lang w:eastAsia="en-GB"/>
              </w:rPr>
              <w:t>499</w:t>
            </w:r>
          </w:p>
        </w:tc>
      </w:tr>
      <w:tr w:rsidR="00B45C19" w:rsidRPr="005A725C" w14:paraId="20E23D04" w14:textId="77777777" w:rsidTr="00E74155">
        <w:tc>
          <w:tcPr>
            <w:tcW w:w="4916" w:type="dxa"/>
            <w:tcBorders>
              <w:top w:val="nil"/>
              <w:bottom w:val="nil"/>
            </w:tcBorders>
            <w:tcMar>
              <w:top w:w="0" w:type="dxa"/>
              <w:left w:w="108" w:type="dxa"/>
              <w:bottom w:w="0" w:type="dxa"/>
              <w:right w:w="108" w:type="dxa"/>
            </w:tcMar>
          </w:tcPr>
          <w:p w14:paraId="5DDA0DE7" w14:textId="77777777" w:rsidR="00B45C19" w:rsidRPr="005A725C" w:rsidRDefault="00B45C19" w:rsidP="0097669B">
            <w:pPr>
              <w:spacing w:before="100" w:beforeAutospacing="1" w:after="100" w:afterAutospacing="1" w:line="240" w:lineRule="auto"/>
              <w:jc w:val="left"/>
              <w:rPr>
                <w:rFonts w:ascii="Times New Roman" w:eastAsia="Times New Roman" w:hAnsi="Times New Roman" w:cs="Times New Roman"/>
                <w:b/>
                <w:bCs/>
                <w:lang w:eastAsia="en-GB"/>
              </w:rPr>
            </w:pPr>
            <w:r w:rsidRPr="005A725C">
              <w:rPr>
                <w:rFonts w:ascii="Times New Roman" w:eastAsia="Times New Roman" w:hAnsi="Times New Roman" w:cs="Times New Roman"/>
                <w:b/>
                <w:bCs/>
                <w:lang w:eastAsia="en-GB"/>
              </w:rPr>
              <w:t>Number of parties</w:t>
            </w:r>
          </w:p>
        </w:tc>
        <w:tc>
          <w:tcPr>
            <w:tcW w:w="1442" w:type="dxa"/>
            <w:tcBorders>
              <w:top w:val="nil"/>
              <w:bottom w:val="nil"/>
            </w:tcBorders>
          </w:tcPr>
          <w:p w14:paraId="1154419E" w14:textId="1A064DA4" w:rsidR="00B45C19" w:rsidRPr="005A725C" w:rsidRDefault="00B45C19" w:rsidP="00651E33">
            <w:pPr>
              <w:spacing w:before="100" w:beforeAutospacing="1" w:after="100" w:afterAutospacing="1" w:line="240" w:lineRule="auto"/>
              <w:jc w:val="center"/>
              <w:rPr>
                <w:rFonts w:ascii="Times New Roman" w:eastAsia="Times New Roman" w:hAnsi="Times New Roman" w:cs="Times New Roman"/>
                <w:lang w:eastAsia="en-GB"/>
              </w:rPr>
            </w:pPr>
            <w:r w:rsidRPr="005A725C">
              <w:rPr>
                <w:rFonts w:ascii="Times New Roman" w:eastAsia="Times New Roman" w:hAnsi="Times New Roman" w:cs="Times New Roman"/>
                <w:lang w:eastAsia="en-GB"/>
              </w:rPr>
              <w:t>144</w:t>
            </w:r>
          </w:p>
        </w:tc>
        <w:tc>
          <w:tcPr>
            <w:tcW w:w="1442" w:type="dxa"/>
            <w:tcBorders>
              <w:top w:val="nil"/>
              <w:bottom w:val="nil"/>
            </w:tcBorders>
          </w:tcPr>
          <w:p w14:paraId="6866170C" w14:textId="7EDD454C" w:rsidR="00B45C19" w:rsidRPr="005A725C" w:rsidRDefault="00B45C19" w:rsidP="00651E33">
            <w:pPr>
              <w:spacing w:before="100" w:beforeAutospacing="1" w:after="100" w:afterAutospacing="1" w:line="240" w:lineRule="auto"/>
              <w:jc w:val="center"/>
              <w:rPr>
                <w:rFonts w:ascii="Times New Roman" w:eastAsia="Times New Roman" w:hAnsi="Times New Roman" w:cs="Times New Roman"/>
                <w:lang w:eastAsia="en-GB"/>
              </w:rPr>
            </w:pPr>
            <w:r w:rsidRPr="005A725C">
              <w:rPr>
                <w:rFonts w:ascii="Times New Roman" w:eastAsia="Times New Roman" w:hAnsi="Times New Roman" w:cs="Times New Roman"/>
                <w:lang w:eastAsia="en-GB"/>
              </w:rPr>
              <w:t>144</w:t>
            </w:r>
          </w:p>
        </w:tc>
        <w:tc>
          <w:tcPr>
            <w:tcW w:w="1442" w:type="dxa"/>
            <w:tcBorders>
              <w:top w:val="nil"/>
              <w:bottom w:val="nil"/>
            </w:tcBorders>
            <w:tcMar>
              <w:top w:w="0" w:type="dxa"/>
              <w:left w:w="108" w:type="dxa"/>
              <w:bottom w:w="0" w:type="dxa"/>
              <w:right w:w="108" w:type="dxa"/>
            </w:tcMar>
          </w:tcPr>
          <w:p w14:paraId="2F8F2098" w14:textId="09B861B5" w:rsidR="00B45C19" w:rsidRPr="005A725C" w:rsidRDefault="00B45C19" w:rsidP="00651E33">
            <w:pPr>
              <w:spacing w:before="100" w:beforeAutospacing="1" w:after="100" w:afterAutospacing="1" w:line="240" w:lineRule="auto"/>
              <w:jc w:val="center"/>
              <w:rPr>
                <w:rFonts w:ascii="Times New Roman" w:eastAsia="Times New Roman" w:hAnsi="Times New Roman" w:cs="Times New Roman"/>
                <w:lang w:eastAsia="en-GB"/>
              </w:rPr>
            </w:pPr>
            <w:r w:rsidRPr="005A725C">
              <w:rPr>
                <w:rFonts w:ascii="Times New Roman" w:eastAsia="Times New Roman" w:hAnsi="Times New Roman" w:cs="Times New Roman"/>
                <w:lang w:eastAsia="en-GB"/>
              </w:rPr>
              <w:t>144</w:t>
            </w:r>
          </w:p>
        </w:tc>
      </w:tr>
      <w:tr w:rsidR="00B45C19" w:rsidRPr="005A725C" w14:paraId="383916F2" w14:textId="77777777" w:rsidTr="005625CC">
        <w:tc>
          <w:tcPr>
            <w:tcW w:w="4916" w:type="dxa"/>
            <w:tcBorders>
              <w:top w:val="nil"/>
              <w:bottom w:val="nil"/>
            </w:tcBorders>
            <w:tcMar>
              <w:top w:w="0" w:type="dxa"/>
              <w:left w:w="108" w:type="dxa"/>
              <w:bottom w:w="0" w:type="dxa"/>
              <w:right w:w="108" w:type="dxa"/>
            </w:tcMar>
            <w:hideMark/>
          </w:tcPr>
          <w:p w14:paraId="224B751B" w14:textId="77777777" w:rsidR="00B45C19" w:rsidRPr="005A725C" w:rsidRDefault="00B45C19" w:rsidP="0097669B">
            <w:pPr>
              <w:spacing w:before="100" w:beforeAutospacing="1" w:after="100" w:afterAutospacing="1" w:line="240" w:lineRule="auto"/>
              <w:jc w:val="left"/>
              <w:rPr>
                <w:rFonts w:ascii="Times New Roman" w:eastAsia="Times New Roman" w:hAnsi="Times New Roman" w:cs="Times New Roman"/>
                <w:lang w:eastAsia="en-GB"/>
              </w:rPr>
            </w:pPr>
            <w:r w:rsidRPr="005A725C">
              <w:rPr>
                <w:rFonts w:ascii="Times New Roman" w:eastAsia="Times New Roman" w:hAnsi="Times New Roman" w:cs="Times New Roman"/>
                <w:b/>
                <w:bCs/>
                <w:lang w:eastAsia="en-GB"/>
              </w:rPr>
              <w:t>Number of events</w:t>
            </w:r>
          </w:p>
        </w:tc>
        <w:tc>
          <w:tcPr>
            <w:tcW w:w="1442" w:type="dxa"/>
            <w:tcBorders>
              <w:top w:val="nil"/>
              <w:bottom w:val="nil"/>
            </w:tcBorders>
          </w:tcPr>
          <w:p w14:paraId="43D85E8E" w14:textId="45DEB1BB" w:rsidR="00B45C19" w:rsidRPr="005A725C" w:rsidRDefault="00B45C19" w:rsidP="0097669B">
            <w:pPr>
              <w:spacing w:before="100" w:beforeAutospacing="1" w:after="100" w:afterAutospacing="1" w:line="240" w:lineRule="auto"/>
              <w:jc w:val="center"/>
              <w:rPr>
                <w:rFonts w:ascii="Times New Roman" w:eastAsia="Times New Roman" w:hAnsi="Times New Roman" w:cs="Times New Roman"/>
                <w:lang w:eastAsia="en-GB"/>
              </w:rPr>
            </w:pPr>
            <w:r w:rsidRPr="005A725C">
              <w:rPr>
                <w:rFonts w:ascii="Times New Roman" w:eastAsia="Times New Roman" w:hAnsi="Times New Roman" w:cs="Times New Roman"/>
                <w:lang w:eastAsia="en-GB"/>
              </w:rPr>
              <w:t>64</w:t>
            </w:r>
          </w:p>
        </w:tc>
        <w:tc>
          <w:tcPr>
            <w:tcW w:w="1442" w:type="dxa"/>
            <w:tcBorders>
              <w:top w:val="nil"/>
              <w:bottom w:val="nil"/>
            </w:tcBorders>
          </w:tcPr>
          <w:p w14:paraId="5EB04DF1" w14:textId="6018FD47" w:rsidR="00B45C19" w:rsidRPr="005A725C" w:rsidRDefault="00B45C19" w:rsidP="006674AB">
            <w:pPr>
              <w:spacing w:before="100" w:beforeAutospacing="1" w:after="100" w:afterAutospacing="1" w:line="240" w:lineRule="auto"/>
              <w:jc w:val="center"/>
              <w:rPr>
                <w:rFonts w:ascii="Times New Roman" w:eastAsia="Times New Roman" w:hAnsi="Times New Roman" w:cs="Times New Roman"/>
                <w:lang w:eastAsia="en-GB"/>
              </w:rPr>
            </w:pPr>
            <w:r w:rsidRPr="005A725C">
              <w:rPr>
                <w:rFonts w:ascii="Times New Roman" w:eastAsia="Times New Roman" w:hAnsi="Times New Roman" w:cs="Times New Roman"/>
                <w:lang w:eastAsia="en-GB"/>
              </w:rPr>
              <w:t>64</w:t>
            </w:r>
          </w:p>
        </w:tc>
        <w:tc>
          <w:tcPr>
            <w:tcW w:w="1442" w:type="dxa"/>
            <w:tcBorders>
              <w:top w:val="nil"/>
              <w:bottom w:val="nil"/>
            </w:tcBorders>
            <w:tcMar>
              <w:top w:w="0" w:type="dxa"/>
              <w:left w:w="108" w:type="dxa"/>
              <w:bottom w:w="0" w:type="dxa"/>
              <w:right w:w="108" w:type="dxa"/>
            </w:tcMar>
            <w:hideMark/>
          </w:tcPr>
          <w:p w14:paraId="2CAB0705" w14:textId="1B4C67E0" w:rsidR="00B45C19" w:rsidRPr="005A725C" w:rsidRDefault="00B45C19">
            <w:pPr>
              <w:spacing w:before="100" w:beforeAutospacing="1" w:after="100" w:afterAutospacing="1" w:line="240" w:lineRule="auto"/>
              <w:jc w:val="center"/>
              <w:rPr>
                <w:rFonts w:ascii="Times New Roman" w:eastAsia="Times New Roman" w:hAnsi="Times New Roman" w:cs="Times New Roman"/>
                <w:lang w:eastAsia="en-GB"/>
              </w:rPr>
            </w:pPr>
            <w:r w:rsidRPr="005A725C">
              <w:rPr>
                <w:rFonts w:ascii="Times New Roman" w:eastAsia="Times New Roman" w:hAnsi="Times New Roman" w:cs="Times New Roman"/>
                <w:lang w:eastAsia="en-GB"/>
              </w:rPr>
              <w:t>64</w:t>
            </w:r>
          </w:p>
        </w:tc>
      </w:tr>
      <w:tr w:rsidR="00B45C19" w:rsidRPr="005A725C" w14:paraId="3401FC9D" w14:textId="77777777" w:rsidTr="00E74155">
        <w:tc>
          <w:tcPr>
            <w:tcW w:w="4916" w:type="dxa"/>
            <w:tcBorders>
              <w:top w:val="nil"/>
              <w:bottom w:val="single" w:sz="4" w:space="0" w:color="auto"/>
            </w:tcBorders>
            <w:tcMar>
              <w:top w:w="0" w:type="dxa"/>
              <w:left w:w="108" w:type="dxa"/>
              <w:bottom w:w="0" w:type="dxa"/>
              <w:right w:w="108" w:type="dxa"/>
            </w:tcMar>
            <w:hideMark/>
          </w:tcPr>
          <w:p w14:paraId="01320A60" w14:textId="77777777" w:rsidR="00B45C19" w:rsidRPr="005A725C" w:rsidRDefault="00B45C19" w:rsidP="0097669B">
            <w:pPr>
              <w:spacing w:before="100" w:beforeAutospacing="1" w:after="100" w:afterAutospacing="1" w:line="240" w:lineRule="auto"/>
              <w:jc w:val="left"/>
              <w:rPr>
                <w:rFonts w:ascii="Times New Roman" w:eastAsia="Times New Roman" w:hAnsi="Times New Roman" w:cs="Times New Roman"/>
                <w:lang w:eastAsia="en-GB"/>
              </w:rPr>
            </w:pPr>
            <w:r w:rsidRPr="005A725C">
              <w:rPr>
                <w:rFonts w:ascii="Times New Roman" w:eastAsia="Times New Roman" w:hAnsi="Times New Roman" w:cs="Times New Roman"/>
                <w:b/>
                <w:bCs/>
                <w:lang w:eastAsia="en-GB"/>
              </w:rPr>
              <w:t>Number of observations</w:t>
            </w:r>
          </w:p>
        </w:tc>
        <w:tc>
          <w:tcPr>
            <w:tcW w:w="1442" w:type="dxa"/>
            <w:tcBorders>
              <w:top w:val="nil"/>
              <w:bottom w:val="single" w:sz="4" w:space="0" w:color="auto"/>
            </w:tcBorders>
          </w:tcPr>
          <w:p w14:paraId="77C4AAC9" w14:textId="5123A968" w:rsidR="00B45C19" w:rsidRPr="005A725C" w:rsidRDefault="00B45C19" w:rsidP="0097669B">
            <w:pPr>
              <w:spacing w:before="100" w:beforeAutospacing="1" w:after="100" w:afterAutospacing="1" w:line="240" w:lineRule="auto"/>
              <w:jc w:val="center"/>
              <w:rPr>
                <w:rFonts w:ascii="Times New Roman" w:eastAsia="Times New Roman" w:hAnsi="Times New Roman" w:cs="Times New Roman"/>
                <w:lang w:eastAsia="en-GB"/>
              </w:rPr>
            </w:pPr>
            <w:r w:rsidRPr="005A725C">
              <w:rPr>
                <w:rFonts w:ascii="Times New Roman" w:eastAsia="Times New Roman" w:hAnsi="Times New Roman" w:cs="Times New Roman"/>
                <w:lang w:eastAsia="en-GB"/>
              </w:rPr>
              <w:t>2638</w:t>
            </w:r>
          </w:p>
        </w:tc>
        <w:tc>
          <w:tcPr>
            <w:tcW w:w="1442" w:type="dxa"/>
            <w:tcBorders>
              <w:top w:val="nil"/>
              <w:bottom w:val="single" w:sz="4" w:space="0" w:color="auto"/>
            </w:tcBorders>
          </w:tcPr>
          <w:p w14:paraId="4ED8DDC7" w14:textId="4277DD8C" w:rsidR="00B45C19" w:rsidRPr="005A725C" w:rsidRDefault="00B45C19" w:rsidP="006674AB">
            <w:pPr>
              <w:spacing w:before="100" w:beforeAutospacing="1" w:after="100" w:afterAutospacing="1" w:line="240" w:lineRule="auto"/>
              <w:jc w:val="center"/>
              <w:rPr>
                <w:rFonts w:ascii="Times New Roman" w:eastAsia="Times New Roman" w:hAnsi="Times New Roman" w:cs="Times New Roman"/>
                <w:lang w:eastAsia="en-GB"/>
              </w:rPr>
            </w:pPr>
            <w:r w:rsidRPr="005A725C">
              <w:rPr>
                <w:rFonts w:ascii="Times New Roman" w:eastAsia="Times New Roman" w:hAnsi="Times New Roman" w:cs="Times New Roman"/>
                <w:lang w:eastAsia="en-GB"/>
              </w:rPr>
              <w:t>2638</w:t>
            </w:r>
          </w:p>
        </w:tc>
        <w:tc>
          <w:tcPr>
            <w:tcW w:w="1442" w:type="dxa"/>
            <w:tcBorders>
              <w:top w:val="nil"/>
              <w:bottom w:val="single" w:sz="4" w:space="0" w:color="auto"/>
            </w:tcBorders>
            <w:tcMar>
              <w:top w:w="0" w:type="dxa"/>
              <w:left w:w="108" w:type="dxa"/>
              <w:bottom w:w="0" w:type="dxa"/>
              <w:right w:w="108" w:type="dxa"/>
            </w:tcMar>
            <w:hideMark/>
          </w:tcPr>
          <w:p w14:paraId="70C0EAF0" w14:textId="444DA028" w:rsidR="00B45C19" w:rsidRPr="005A725C" w:rsidRDefault="00B45C19">
            <w:pPr>
              <w:spacing w:before="100" w:beforeAutospacing="1" w:after="100" w:afterAutospacing="1" w:line="240" w:lineRule="auto"/>
              <w:jc w:val="center"/>
              <w:rPr>
                <w:rFonts w:ascii="Times New Roman" w:eastAsia="Times New Roman" w:hAnsi="Times New Roman" w:cs="Times New Roman"/>
                <w:lang w:eastAsia="en-GB"/>
              </w:rPr>
            </w:pPr>
            <w:r w:rsidRPr="005A725C">
              <w:rPr>
                <w:rFonts w:ascii="Times New Roman" w:eastAsia="Times New Roman" w:hAnsi="Times New Roman" w:cs="Times New Roman"/>
                <w:lang w:eastAsia="en-GB"/>
              </w:rPr>
              <w:t>2638</w:t>
            </w:r>
          </w:p>
        </w:tc>
      </w:tr>
    </w:tbl>
    <w:p w14:paraId="3258DFCE" w14:textId="77777777" w:rsidR="0097669B" w:rsidRPr="005A725C" w:rsidRDefault="0099404F">
      <w:pPr>
        <w:spacing w:line="240" w:lineRule="auto"/>
        <w:jc w:val="left"/>
        <w:rPr>
          <w:rFonts w:ascii="Times New Roman" w:eastAsia="Times New Roman" w:hAnsi="Times New Roman" w:cs="Times New Roman"/>
          <w:sz w:val="20"/>
          <w:szCs w:val="20"/>
          <w:lang w:eastAsia="en-GB"/>
        </w:rPr>
      </w:pPr>
      <w:r w:rsidRPr="005A725C">
        <w:rPr>
          <w:rFonts w:ascii="Times New Roman" w:eastAsia="Times New Roman" w:hAnsi="Times New Roman" w:cs="Times New Roman"/>
          <w:sz w:val="20"/>
          <w:szCs w:val="20"/>
          <w:lang w:eastAsia="en-GB"/>
        </w:rPr>
        <w:t xml:space="preserve">Regression coefficients of the Cox PH model. Robust standard errors clustered by country in parentheses. </w:t>
      </w:r>
    </w:p>
    <w:p w14:paraId="2BF5B96E" w14:textId="7D04F1C3" w:rsidR="00496680" w:rsidRPr="005A725C" w:rsidRDefault="0099404F">
      <w:pPr>
        <w:spacing w:line="240" w:lineRule="auto"/>
        <w:jc w:val="left"/>
        <w:rPr>
          <w:rFonts w:ascii="Times New Roman" w:eastAsia="Times New Roman" w:hAnsi="Times New Roman" w:cs="Times New Roman"/>
          <w:sz w:val="20"/>
          <w:szCs w:val="20"/>
          <w:lang w:eastAsia="en-GB"/>
        </w:rPr>
      </w:pPr>
      <w:r w:rsidRPr="005A725C">
        <w:rPr>
          <w:rFonts w:ascii="Times New Roman" w:eastAsia="Times New Roman" w:hAnsi="Times New Roman" w:cs="Times New Roman"/>
          <w:sz w:val="20"/>
          <w:szCs w:val="20"/>
          <w:lang w:eastAsia="en-GB"/>
        </w:rPr>
        <w:t xml:space="preserve">** </w:t>
      </w:r>
      <w:proofErr w:type="gramStart"/>
      <w:r w:rsidRPr="005A725C">
        <w:rPr>
          <w:rFonts w:ascii="Times New Roman" w:eastAsia="Times New Roman" w:hAnsi="Times New Roman" w:cs="Times New Roman"/>
          <w:sz w:val="20"/>
          <w:szCs w:val="20"/>
          <w:lang w:eastAsia="en-GB"/>
        </w:rPr>
        <w:t>p</w:t>
      </w:r>
      <w:proofErr w:type="gramEnd"/>
      <w:r w:rsidRPr="005A725C">
        <w:rPr>
          <w:rFonts w:ascii="Times New Roman" w:eastAsia="Times New Roman" w:hAnsi="Times New Roman" w:cs="Times New Roman"/>
          <w:sz w:val="20"/>
          <w:szCs w:val="20"/>
          <w:lang w:eastAsia="en-GB"/>
        </w:rPr>
        <w:t>&lt; 0.05, * p &lt; 0.1.</w:t>
      </w:r>
    </w:p>
    <w:p w14:paraId="04DA0CA6" w14:textId="3FC1BDE0" w:rsidR="0074340A" w:rsidRPr="005A725C" w:rsidRDefault="0074340A" w:rsidP="00F16EBB">
      <w:pPr>
        <w:autoSpaceDE w:val="0"/>
        <w:autoSpaceDN w:val="0"/>
        <w:spacing w:line="360" w:lineRule="auto"/>
        <w:rPr>
          <w:rFonts w:ascii="Times New Roman" w:hAnsi="Times New Roman" w:cs="Times New Roman"/>
          <w:sz w:val="24"/>
          <w:szCs w:val="24"/>
        </w:rPr>
      </w:pPr>
    </w:p>
    <w:p w14:paraId="37A5A2D2" w14:textId="7F06BDF2" w:rsidR="00102409" w:rsidRPr="005A725C" w:rsidRDefault="00C17DB8" w:rsidP="00E53E70">
      <w:pPr>
        <w:autoSpaceDE w:val="0"/>
        <w:autoSpaceDN w:val="0"/>
        <w:spacing w:before="240" w:after="100" w:afterAutospacing="1" w:line="480" w:lineRule="auto"/>
        <w:rPr>
          <w:rFonts w:ascii="Times New Roman" w:hAnsi="Times New Roman" w:cs="Times New Roman"/>
          <w:sz w:val="24"/>
          <w:szCs w:val="24"/>
        </w:rPr>
      </w:pPr>
      <w:r w:rsidRPr="005A725C">
        <w:rPr>
          <w:rFonts w:ascii="Times New Roman" w:hAnsi="Times New Roman" w:cs="Times New Roman"/>
          <w:sz w:val="24"/>
          <w:szCs w:val="24"/>
        </w:rPr>
        <w:t xml:space="preserve">National seat share has a negative effect on the chances of death in line with our </w:t>
      </w:r>
      <w:r w:rsidRPr="005A725C">
        <w:rPr>
          <w:rFonts w:ascii="Times New Roman" w:hAnsi="Times New Roman" w:cs="Times New Roman"/>
          <w:i/>
          <w:sz w:val="24"/>
          <w:szCs w:val="24"/>
        </w:rPr>
        <w:t>Seat Share Hypothesis</w:t>
      </w:r>
      <w:r w:rsidRPr="005A725C">
        <w:rPr>
          <w:rFonts w:ascii="Times New Roman" w:hAnsi="Times New Roman" w:cs="Times New Roman"/>
          <w:sz w:val="24"/>
          <w:szCs w:val="24"/>
        </w:rPr>
        <w:t xml:space="preserve"> (1.2). Parties with higher seat shares – providing a core payoff for ambitious elites - are less likely to die (although the variable is significant at the 0.1 level of statistical significance). The effect is important substantively: based on Model 3, the change in the </w:t>
      </w:r>
      <w:r w:rsidRPr="005A725C">
        <w:rPr>
          <w:rFonts w:ascii="Times New Roman" w:hAnsi="Times New Roman" w:cs="Times New Roman"/>
          <w:sz w:val="24"/>
          <w:szCs w:val="24"/>
        </w:rPr>
        <w:lastRenderedPageBreak/>
        <w:t>values of this variable (logged seat share) from one standard deviation below the mean (representing no seats) to one standard deviation above the mean (equivalent to 4.4 percent of seats) decreases the hazard rate of party death by 38 percent.</w:t>
      </w:r>
    </w:p>
    <w:p w14:paraId="29690A63" w14:textId="3311355D" w:rsidR="0074340A" w:rsidRPr="005A725C" w:rsidRDefault="0074340A" w:rsidP="0074340A">
      <w:pPr>
        <w:rPr>
          <w:rFonts w:ascii="Times New Roman" w:hAnsi="Times New Roman" w:cs="Times New Roman"/>
          <w:b/>
          <w:sz w:val="24"/>
          <w:szCs w:val="24"/>
        </w:rPr>
      </w:pPr>
      <w:r w:rsidRPr="005A725C">
        <w:rPr>
          <w:rFonts w:ascii="Times New Roman" w:hAnsi="Times New Roman" w:cs="Times New Roman"/>
          <w:b/>
          <w:sz w:val="24"/>
          <w:szCs w:val="24"/>
        </w:rPr>
        <w:t>Table 3</w:t>
      </w:r>
      <w:r w:rsidRPr="005A725C">
        <w:rPr>
          <w:rFonts w:ascii="Times New Roman" w:hAnsi="Times New Roman" w:cs="Times New Roman"/>
          <w:sz w:val="24"/>
          <w:szCs w:val="24"/>
        </w:rPr>
        <w:t>: Effects of Predictor Variables on Party Death</w:t>
      </w:r>
    </w:p>
    <w:tbl>
      <w:tblPr>
        <w:tblStyle w:val="TableGrid"/>
        <w:tblW w:w="919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1260"/>
        <w:gridCol w:w="2070"/>
        <w:gridCol w:w="1620"/>
        <w:gridCol w:w="2160"/>
      </w:tblGrid>
      <w:tr w:rsidR="00B6133F" w:rsidRPr="005A725C" w14:paraId="142C333D" w14:textId="77777777" w:rsidTr="001F60EE">
        <w:trPr>
          <w:trHeight w:val="287"/>
        </w:trPr>
        <w:tc>
          <w:tcPr>
            <w:tcW w:w="3348" w:type="dxa"/>
            <w:gridSpan w:val="2"/>
            <w:tcBorders>
              <w:top w:val="single" w:sz="4" w:space="0" w:color="auto"/>
              <w:bottom w:val="single" w:sz="4" w:space="0" w:color="auto"/>
              <w:right w:val="nil"/>
            </w:tcBorders>
          </w:tcPr>
          <w:p w14:paraId="4411A4BD" w14:textId="7879BB24" w:rsidR="005F2EAF" w:rsidRPr="005A725C" w:rsidRDefault="00B6133F" w:rsidP="001F60EE">
            <w:pPr>
              <w:jc w:val="right"/>
              <w:rPr>
                <w:rFonts w:ascii="Times New Roman" w:hAnsi="Times New Roman" w:cs="Times New Roman"/>
                <w:b/>
              </w:rPr>
            </w:pPr>
            <w:r w:rsidRPr="005A725C">
              <w:rPr>
                <w:rFonts w:ascii="Times New Roman" w:hAnsi="Times New Roman" w:cs="Times New Roman"/>
                <w:b/>
              </w:rPr>
              <w:t>Account</w:t>
            </w:r>
          </w:p>
        </w:tc>
        <w:tc>
          <w:tcPr>
            <w:tcW w:w="5850" w:type="dxa"/>
            <w:gridSpan w:val="3"/>
            <w:tcBorders>
              <w:top w:val="single" w:sz="4" w:space="0" w:color="auto"/>
              <w:left w:val="nil"/>
              <w:bottom w:val="single" w:sz="4" w:space="0" w:color="auto"/>
            </w:tcBorders>
          </w:tcPr>
          <w:p w14:paraId="3DC04537" w14:textId="2E992448" w:rsidR="005F2EAF" w:rsidRPr="005A725C" w:rsidRDefault="005F2EAF" w:rsidP="00B6133F">
            <w:pPr>
              <w:jc w:val="center"/>
              <w:rPr>
                <w:rFonts w:ascii="Times New Roman" w:hAnsi="Times New Roman" w:cs="Times New Roman"/>
                <w:b/>
              </w:rPr>
            </w:pPr>
            <w:r w:rsidRPr="005A725C">
              <w:rPr>
                <w:rFonts w:ascii="Times New Roman" w:hAnsi="Times New Roman" w:cs="Times New Roman"/>
                <w:b/>
              </w:rPr>
              <w:t>Non-time-dependent effects</w:t>
            </w:r>
          </w:p>
        </w:tc>
      </w:tr>
      <w:tr w:rsidR="00B6133F" w:rsidRPr="005A725C" w14:paraId="0273A3E4" w14:textId="77777777" w:rsidTr="00B6133F">
        <w:tc>
          <w:tcPr>
            <w:tcW w:w="2088" w:type="dxa"/>
            <w:tcBorders>
              <w:top w:val="single" w:sz="4" w:space="0" w:color="auto"/>
              <w:bottom w:val="nil"/>
            </w:tcBorders>
          </w:tcPr>
          <w:p w14:paraId="7EB65FFB" w14:textId="77777777" w:rsidR="005F2EAF" w:rsidRPr="005A725C" w:rsidRDefault="005F2EAF" w:rsidP="00B80F7F">
            <w:pPr>
              <w:spacing w:before="120"/>
              <w:rPr>
                <w:rFonts w:ascii="Times New Roman" w:hAnsi="Times New Roman" w:cs="Times New Roman"/>
              </w:rPr>
            </w:pPr>
            <w:r w:rsidRPr="005A725C">
              <w:rPr>
                <w:rFonts w:ascii="Times New Roman" w:hAnsi="Times New Roman" w:cs="Times New Roman"/>
              </w:rPr>
              <w:t>Ln (Party Seat Share)</w:t>
            </w:r>
          </w:p>
        </w:tc>
        <w:tc>
          <w:tcPr>
            <w:tcW w:w="1260" w:type="dxa"/>
            <w:tcBorders>
              <w:top w:val="single" w:sz="4" w:space="0" w:color="auto"/>
              <w:bottom w:val="nil"/>
            </w:tcBorders>
          </w:tcPr>
          <w:p w14:paraId="6A25F930" w14:textId="7ED06440" w:rsidR="005F2EAF" w:rsidRPr="005A725C" w:rsidRDefault="00B6133F" w:rsidP="00E74155">
            <w:pPr>
              <w:spacing w:before="120"/>
              <w:jc w:val="center"/>
              <w:rPr>
                <w:rFonts w:ascii="Times New Roman" w:hAnsi="Times New Roman" w:cs="Times New Roman"/>
              </w:rPr>
            </w:pPr>
            <w:r w:rsidRPr="005A725C">
              <w:rPr>
                <w:rFonts w:ascii="Times New Roman" w:hAnsi="Times New Roman" w:cs="Times New Roman"/>
              </w:rPr>
              <w:t>(</w:t>
            </w:r>
            <w:proofErr w:type="spellStart"/>
            <w:r w:rsidRPr="005A725C">
              <w:rPr>
                <w:rFonts w:ascii="Times New Roman" w:hAnsi="Times New Roman" w:cs="Times New Roman"/>
              </w:rPr>
              <w:t>Downsian</w:t>
            </w:r>
            <w:proofErr w:type="spellEnd"/>
            <w:r w:rsidRPr="005A725C">
              <w:rPr>
                <w:rFonts w:ascii="Times New Roman" w:hAnsi="Times New Roman" w:cs="Times New Roman"/>
              </w:rPr>
              <w:t>)</w:t>
            </w:r>
          </w:p>
        </w:tc>
        <w:tc>
          <w:tcPr>
            <w:tcW w:w="5850" w:type="dxa"/>
            <w:gridSpan w:val="3"/>
            <w:tcBorders>
              <w:top w:val="single" w:sz="4" w:space="0" w:color="auto"/>
              <w:bottom w:val="nil"/>
            </w:tcBorders>
          </w:tcPr>
          <w:p w14:paraId="358D228F" w14:textId="55155292" w:rsidR="005F2EAF" w:rsidRPr="005A725C" w:rsidRDefault="005F2EAF" w:rsidP="008A7F47">
            <w:pPr>
              <w:spacing w:before="120"/>
              <w:jc w:val="center"/>
              <w:rPr>
                <w:rFonts w:ascii="Times New Roman" w:hAnsi="Times New Roman" w:cs="Times New Roman"/>
              </w:rPr>
            </w:pPr>
            <w:r w:rsidRPr="005A725C">
              <w:rPr>
                <w:rFonts w:ascii="Times New Roman" w:hAnsi="Times New Roman" w:cs="Times New Roman"/>
              </w:rPr>
              <w:t>-3</w:t>
            </w:r>
            <w:r w:rsidR="008A7F47" w:rsidRPr="005A725C">
              <w:rPr>
                <w:rFonts w:ascii="Times New Roman" w:hAnsi="Times New Roman" w:cs="Times New Roman"/>
              </w:rPr>
              <w:t>8</w:t>
            </w:r>
            <w:r w:rsidRPr="005A725C">
              <w:rPr>
                <w:rFonts w:ascii="Times New Roman" w:hAnsi="Times New Roman" w:cs="Times New Roman"/>
              </w:rPr>
              <w:t xml:space="preserve"> (-</w:t>
            </w:r>
            <w:r w:rsidR="008A7F47" w:rsidRPr="005A725C">
              <w:rPr>
                <w:rFonts w:ascii="Times New Roman" w:hAnsi="Times New Roman" w:cs="Times New Roman"/>
              </w:rPr>
              <w:t>66</w:t>
            </w:r>
            <w:r w:rsidRPr="005A725C">
              <w:rPr>
                <w:rFonts w:ascii="Times New Roman" w:hAnsi="Times New Roman" w:cs="Times New Roman"/>
              </w:rPr>
              <w:t xml:space="preserve">; </w:t>
            </w:r>
            <w:r w:rsidR="008A7F47" w:rsidRPr="005A725C">
              <w:rPr>
                <w:rFonts w:ascii="Times New Roman" w:hAnsi="Times New Roman" w:cs="Times New Roman"/>
              </w:rPr>
              <w:t>3</w:t>
            </w:r>
            <w:r w:rsidRPr="005A725C">
              <w:rPr>
                <w:rFonts w:ascii="Times New Roman" w:hAnsi="Times New Roman" w:cs="Times New Roman"/>
              </w:rPr>
              <w:t>)</w:t>
            </w:r>
          </w:p>
        </w:tc>
      </w:tr>
      <w:tr w:rsidR="00B6133F" w:rsidRPr="005A725C" w14:paraId="2DDE5628" w14:textId="77777777" w:rsidTr="00B6133F">
        <w:tc>
          <w:tcPr>
            <w:tcW w:w="2088" w:type="dxa"/>
            <w:tcBorders>
              <w:top w:val="nil"/>
              <w:bottom w:val="nil"/>
            </w:tcBorders>
          </w:tcPr>
          <w:p w14:paraId="5FF09F4D" w14:textId="4256CFA8" w:rsidR="005F2EAF" w:rsidRPr="005A725C" w:rsidRDefault="005F2EAF" w:rsidP="00B80F7F">
            <w:pPr>
              <w:spacing w:before="120"/>
              <w:rPr>
                <w:rFonts w:ascii="Times New Roman" w:hAnsi="Times New Roman" w:cs="Times New Roman"/>
              </w:rPr>
            </w:pPr>
            <w:r w:rsidRPr="005A725C">
              <w:rPr>
                <w:rFonts w:ascii="Times New Roman" w:hAnsi="Times New Roman" w:cs="Times New Roman"/>
              </w:rPr>
              <w:t>Government Access</w:t>
            </w:r>
          </w:p>
        </w:tc>
        <w:tc>
          <w:tcPr>
            <w:tcW w:w="1260" w:type="dxa"/>
            <w:tcBorders>
              <w:top w:val="nil"/>
              <w:bottom w:val="nil"/>
            </w:tcBorders>
          </w:tcPr>
          <w:p w14:paraId="13BAE90D" w14:textId="21C7B89E" w:rsidR="005F2EAF" w:rsidRPr="005A725C" w:rsidRDefault="00B6133F" w:rsidP="00E74155">
            <w:pPr>
              <w:spacing w:before="120"/>
              <w:jc w:val="center"/>
              <w:rPr>
                <w:rFonts w:ascii="Times New Roman" w:hAnsi="Times New Roman" w:cs="Times New Roman"/>
              </w:rPr>
            </w:pPr>
            <w:r w:rsidRPr="005A725C">
              <w:rPr>
                <w:rFonts w:ascii="Times New Roman" w:hAnsi="Times New Roman" w:cs="Times New Roman"/>
              </w:rPr>
              <w:t>(</w:t>
            </w:r>
            <w:proofErr w:type="spellStart"/>
            <w:r w:rsidRPr="005A725C">
              <w:rPr>
                <w:rFonts w:ascii="Times New Roman" w:hAnsi="Times New Roman" w:cs="Times New Roman"/>
              </w:rPr>
              <w:t>Downsian</w:t>
            </w:r>
            <w:proofErr w:type="spellEnd"/>
            <w:r w:rsidRPr="005A725C">
              <w:rPr>
                <w:rFonts w:ascii="Times New Roman" w:hAnsi="Times New Roman" w:cs="Times New Roman"/>
              </w:rPr>
              <w:t>)</w:t>
            </w:r>
          </w:p>
        </w:tc>
        <w:tc>
          <w:tcPr>
            <w:tcW w:w="5850" w:type="dxa"/>
            <w:gridSpan w:val="3"/>
            <w:tcBorders>
              <w:top w:val="nil"/>
              <w:bottom w:val="nil"/>
            </w:tcBorders>
          </w:tcPr>
          <w:p w14:paraId="2D1C3307" w14:textId="1FAD0A23" w:rsidR="005F2EAF" w:rsidRPr="005A725C" w:rsidRDefault="005F2EAF" w:rsidP="007960D1">
            <w:pPr>
              <w:spacing w:before="120"/>
              <w:jc w:val="center"/>
              <w:rPr>
                <w:rFonts w:ascii="Times New Roman" w:hAnsi="Times New Roman" w:cs="Times New Roman"/>
              </w:rPr>
            </w:pPr>
            <w:r w:rsidRPr="005A725C">
              <w:rPr>
                <w:rFonts w:ascii="Times New Roman" w:hAnsi="Times New Roman" w:cs="Times New Roman"/>
              </w:rPr>
              <w:t>-</w:t>
            </w:r>
            <w:r w:rsidR="007960D1" w:rsidRPr="005A725C">
              <w:rPr>
                <w:rFonts w:ascii="Times New Roman" w:hAnsi="Times New Roman" w:cs="Times New Roman"/>
              </w:rPr>
              <w:t>62</w:t>
            </w:r>
            <w:r w:rsidR="008A7F47" w:rsidRPr="005A725C">
              <w:rPr>
                <w:rFonts w:ascii="Times New Roman" w:hAnsi="Times New Roman" w:cs="Times New Roman"/>
              </w:rPr>
              <w:t xml:space="preserve"> </w:t>
            </w:r>
            <w:r w:rsidRPr="005A725C">
              <w:rPr>
                <w:rFonts w:ascii="Times New Roman" w:hAnsi="Times New Roman" w:cs="Times New Roman"/>
              </w:rPr>
              <w:t>(-</w:t>
            </w:r>
            <w:r w:rsidR="007960D1" w:rsidRPr="005A725C">
              <w:rPr>
                <w:rFonts w:ascii="Times New Roman" w:hAnsi="Times New Roman" w:cs="Times New Roman"/>
              </w:rPr>
              <w:t>91</w:t>
            </w:r>
            <w:r w:rsidRPr="005A725C">
              <w:rPr>
                <w:rFonts w:ascii="Times New Roman" w:hAnsi="Times New Roman" w:cs="Times New Roman"/>
              </w:rPr>
              <w:t xml:space="preserve">; </w:t>
            </w:r>
            <w:r w:rsidR="007960D1" w:rsidRPr="005A725C">
              <w:rPr>
                <w:rFonts w:ascii="Times New Roman" w:hAnsi="Times New Roman" w:cs="Times New Roman"/>
              </w:rPr>
              <w:t>17</w:t>
            </w:r>
            <w:r w:rsidRPr="005A725C">
              <w:rPr>
                <w:rFonts w:ascii="Times New Roman" w:hAnsi="Times New Roman" w:cs="Times New Roman"/>
              </w:rPr>
              <w:t>)</w:t>
            </w:r>
          </w:p>
        </w:tc>
      </w:tr>
      <w:tr w:rsidR="00B6133F" w:rsidRPr="005A725C" w14:paraId="66AC1139" w14:textId="77777777" w:rsidTr="00DC4EF7">
        <w:trPr>
          <w:trHeight w:val="386"/>
        </w:trPr>
        <w:tc>
          <w:tcPr>
            <w:tcW w:w="2088" w:type="dxa"/>
            <w:tcBorders>
              <w:top w:val="nil"/>
              <w:bottom w:val="single" w:sz="4" w:space="0" w:color="auto"/>
            </w:tcBorders>
          </w:tcPr>
          <w:p w14:paraId="2963106F" w14:textId="401A9043" w:rsidR="005F2EAF" w:rsidRPr="005A725C" w:rsidRDefault="005F2EAF" w:rsidP="00B80F7F">
            <w:pPr>
              <w:spacing w:before="120"/>
              <w:rPr>
                <w:rFonts w:ascii="Times New Roman" w:hAnsi="Times New Roman" w:cs="Times New Roman"/>
              </w:rPr>
            </w:pPr>
            <w:r w:rsidRPr="005A725C">
              <w:rPr>
                <w:rFonts w:ascii="Times New Roman" w:hAnsi="Times New Roman" w:cs="Times New Roman"/>
              </w:rPr>
              <w:t>Ideologically Novel Formation</w:t>
            </w:r>
          </w:p>
        </w:tc>
        <w:tc>
          <w:tcPr>
            <w:tcW w:w="1260" w:type="dxa"/>
            <w:tcBorders>
              <w:top w:val="nil"/>
              <w:bottom w:val="single" w:sz="4" w:space="0" w:color="auto"/>
            </w:tcBorders>
          </w:tcPr>
          <w:p w14:paraId="72B34873" w14:textId="0D916EBF" w:rsidR="005F2EAF" w:rsidRPr="005A725C" w:rsidRDefault="00B6133F" w:rsidP="00B80F7F">
            <w:pPr>
              <w:spacing w:before="120"/>
              <w:jc w:val="center"/>
              <w:rPr>
                <w:rFonts w:ascii="Times New Roman" w:hAnsi="Times New Roman" w:cs="Times New Roman"/>
              </w:rPr>
            </w:pPr>
            <w:r w:rsidRPr="005A725C">
              <w:rPr>
                <w:rFonts w:ascii="Times New Roman" w:hAnsi="Times New Roman" w:cs="Times New Roman"/>
              </w:rPr>
              <w:t>(</w:t>
            </w:r>
            <w:proofErr w:type="spellStart"/>
            <w:r w:rsidRPr="005A725C">
              <w:rPr>
                <w:rFonts w:ascii="Times New Roman" w:hAnsi="Times New Roman" w:cs="Times New Roman"/>
              </w:rPr>
              <w:t>Sociolog</w:t>
            </w:r>
            <w:proofErr w:type="spellEnd"/>
            <w:r w:rsidRPr="005A725C">
              <w:rPr>
                <w:rFonts w:ascii="Times New Roman" w:hAnsi="Times New Roman" w:cs="Times New Roman"/>
              </w:rPr>
              <w:t>.)</w:t>
            </w:r>
          </w:p>
        </w:tc>
        <w:tc>
          <w:tcPr>
            <w:tcW w:w="5850" w:type="dxa"/>
            <w:gridSpan w:val="3"/>
            <w:tcBorders>
              <w:top w:val="nil"/>
              <w:bottom w:val="single" w:sz="4" w:space="0" w:color="auto"/>
            </w:tcBorders>
          </w:tcPr>
          <w:p w14:paraId="587A4B6A" w14:textId="4B4E6945" w:rsidR="005F2EAF" w:rsidRPr="005A725C" w:rsidRDefault="005F2EAF" w:rsidP="008A7F47">
            <w:pPr>
              <w:spacing w:before="120"/>
              <w:jc w:val="center"/>
              <w:rPr>
                <w:rFonts w:ascii="Times New Roman" w:hAnsi="Times New Roman" w:cs="Times New Roman"/>
              </w:rPr>
            </w:pPr>
            <w:r w:rsidRPr="005A725C">
              <w:rPr>
                <w:rFonts w:ascii="Times New Roman" w:hAnsi="Times New Roman" w:cs="Times New Roman"/>
              </w:rPr>
              <w:t>-</w:t>
            </w:r>
            <w:r w:rsidR="008A7F47" w:rsidRPr="005A725C">
              <w:rPr>
                <w:rFonts w:ascii="Times New Roman" w:hAnsi="Times New Roman" w:cs="Times New Roman"/>
              </w:rPr>
              <w:t xml:space="preserve">58 </w:t>
            </w:r>
            <w:r w:rsidRPr="005A725C">
              <w:rPr>
                <w:rFonts w:ascii="Times New Roman" w:hAnsi="Times New Roman" w:cs="Times New Roman"/>
              </w:rPr>
              <w:t>(-7</w:t>
            </w:r>
            <w:r w:rsidR="008A7F47" w:rsidRPr="005A725C">
              <w:rPr>
                <w:rFonts w:ascii="Times New Roman" w:hAnsi="Times New Roman" w:cs="Times New Roman"/>
              </w:rPr>
              <w:t>9</w:t>
            </w:r>
            <w:r w:rsidRPr="005A725C">
              <w:rPr>
                <w:rFonts w:ascii="Times New Roman" w:hAnsi="Times New Roman" w:cs="Times New Roman"/>
              </w:rPr>
              <w:t>; -</w:t>
            </w:r>
            <w:r w:rsidR="008A7F47" w:rsidRPr="005A725C">
              <w:rPr>
                <w:rFonts w:ascii="Times New Roman" w:hAnsi="Times New Roman" w:cs="Times New Roman"/>
              </w:rPr>
              <w:t>19</w:t>
            </w:r>
            <w:r w:rsidRPr="005A725C">
              <w:rPr>
                <w:rFonts w:ascii="Times New Roman" w:hAnsi="Times New Roman" w:cs="Times New Roman"/>
              </w:rPr>
              <w:t>)</w:t>
            </w:r>
          </w:p>
        </w:tc>
      </w:tr>
      <w:tr w:rsidR="00B6133F" w:rsidRPr="005A725C" w14:paraId="782562D3" w14:textId="77777777" w:rsidTr="001F60EE">
        <w:trPr>
          <w:trHeight w:val="314"/>
        </w:trPr>
        <w:tc>
          <w:tcPr>
            <w:tcW w:w="3348" w:type="dxa"/>
            <w:gridSpan w:val="2"/>
            <w:tcBorders>
              <w:top w:val="single" w:sz="4" w:space="0" w:color="auto"/>
              <w:bottom w:val="single" w:sz="4" w:space="0" w:color="auto"/>
              <w:right w:val="nil"/>
            </w:tcBorders>
          </w:tcPr>
          <w:p w14:paraId="13D2F1D5" w14:textId="2C5FCFAC" w:rsidR="005F2EAF" w:rsidRPr="005A725C" w:rsidRDefault="00B6133F" w:rsidP="001F60EE">
            <w:pPr>
              <w:jc w:val="right"/>
              <w:rPr>
                <w:rFonts w:ascii="Times New Roman" w:hAnsi="Times New Roman" w:cs="Times New Roman"/>
                <w:b/>
              </w:rPr>
            </w:pPr>
            <w:r w:rsidRPr="005A725C">
              <w:rPr>
                <w:rFonts w:ascii="Times New Roman" w:hAnsi="Times New Roman" w:cs="Times New Roman"/>
                <w:b/>
              </w:rPr>
              <w:t>Account</w:t>
            </w:r>
          </w:p>
        </w:tc>
        <w:tc>
          <w:tcPr>
            <w:tcW w:w="5850" w:type="dxa"/>
            <w:gridSpan w:val="3"/>
            <w:tcBorders>
              <w:top w:val="single" w:sz="4" w:space="0" w:color="auto"/>
              <w:left w:val="nil"/>
              <w:bottom w:val="single" w:sz="4" w:space="0" w:color="auto"/>
            </w:tcBorders>
          </w:tcPr>
          <w:p w14:paraId="721DB13D" w14:textId="62EF5D16" w:rsidR="005F2EAF" w:rsidRPr="005A725C" w:rsidRDefault="005F2EAF" w:rsidP="00B6133F">
            <w:pPr>
              <w:jc w:val="center"/>
              <w:rPr>
                <w:rFonts w:ascii="Times New Roman" w:hAnsi="Times New Roman" w:cs="Times New Roman"/>
                <w:b/>
              </w:rPr>
            </w:pPr>
            <w:r w:rsidRPr="005A725C">
              <w:rPr>
                <w:rFonts w:ascii="Times New Roman" w:hAnsi="Times New Roman" w:cs="Times New Roman"/>
                <w:b/>
              </w:rPr>
              <w:t>Time-dependent effects</w:t>
            </w:r>
          </w:p>
        </w:tc>
      </w:tr>
      <w:tr w:rsidR="00B6133F" w:rsidRPr="005A725C" w14:paraId="29949CD8" w14:textId="77777777" w:rsidTr="00B6133F">
        <w:trPr>
          <w:trHeight w:val="332"/>
        </w:trPr>
        <w:tc>
          <w:tcPr>
            <w:tcW w:w="2088" w:type="dxa"/>
            <w:tcBorders>
              <w:top w:val="single" w:sz="4" w:space="0" w:color="auto"/>
              <w:bottom w:val="nil"/>
            </w:tcBorders>
          </w:tcPr>
          <w:p w14:paraId="4D4D279F" w14:textId="77777777" w:rsidR="005F2EAF" w:rsidRPr="005A725C" w:rsidRDefault="005F2EAF" w:rsidP="009E1DCD">
            <w:pPr>
              <w:rPr>
                <w:rFonts w:ascii="Times New Roman" w:hAnsi="Times New Roman" w:cs="Times New Roman"/>
              </w:rPr>
            </w:pPr>
          </w:p>
        </w:tc>
        <w:tc>
          <w:tcPr>
            <w:tcW w:w="1260" w:type="dxa"/>
            <w:tcBorders>
              <w:top w:val="single" w:sz="4" w:space="0" w:color="auto"/>
              <w:bottom w:val="nil"/>
            </w:tcBorders>
          </w:tcPr>
          <w:p w14:paraId="35B0DEBD" w14:textId="6D7DFCAB" w:rsidR="005F2EAF" w:rsidRPr="005A725C" w:rsidRDefault="005F2EAF" w:rsidP="009E1DCD">
            <w:pPr>
              <w:jc w:val="center"/>
              <w:rPr>
                <w:rFonts w:ascii="Times New Roman" w:hAnsi="Times New Roman" w:cs="Times New Roman"/>
                <w:b/>
              </w:rPr>
            </w:pPr>
          </w:p>
        </w:tc>
        <w:tc>
          <w:tcPr>
            <w:tcW w:w="5850" w:type="dxa"/>
            <w:gridSpan w:val="3"/>
            <w:tcBorders>
              <w:top w:val="single" w:sz="4" w:space="0" w:color="auto"/>
              <w:bottom w:val="single" w:sz="4" w:space="0" w:color="auto"/>
            </w:tcBorders>
          </w:tcPr>
          <w:p w14:paraId="23F5D90D" w14:textId="1E942DE1" w:rsidR="005F2EAF" w:rsidRPr="005A725C" w:rsidRDefault="005F2EAF" w:rsidP="009E1DCD">
            <w:pPr>
              <w:jc w:val="center"/>
              <w:rPr>
                <w:rFonts w:ascii="Times New Roman" w:hAnsi="Times New Roman" w:cs="Times New Roman"/>
                <w:b/>
              </w:rPr>
            </w:pPr>
            <w:r w:rsidRPr="005A725C">
              <w:rPr>
                <w:rFonts w:ascii="Times New Roman" w:hAnsi="Times New Roman" w:cs="Times New Roman"/>
                <w:b/>
              </w:rPr>
              <w:t>Values of party age</w:t>
            </w:r>
          </w:p>
        </w:tc>
      </w:tr>
      <w:tr w:rsidR="00B6133F" w:rsidRPr="005A725C" w14:paraId="1153B016" w14:textId="77777777" w:rsidTr="001F60EE">
        <w:trPr>
          <w:trHeight w:val="323"/>
        </w:trPr>
        <w:tc>
          <w:tcPr>
            <w:tcW w:w="2088" w:type="dxa"/>
            <w:tcBorders>
              <w:top w:val="nil"/>
            </w:tcBorders>
          </w:tcPr>
          <w:p w14:paraId="4551CB22" w14:textId="77777777" w:rsidR="005F2EAF" w:rsidRPr="005A725C" w:rsidRDefault="005F2EAF" w:rsidP="009E1DCD">
            <w:pPr>
              <w:rPr>
                <w:rFonts w:ascii="Times New Roman" w:hAnsi="Times New Roman" w:cs="Times New Roman"/>
              </w:rPr>
            </w:pPr>
          </w:p>
        </w:tc>
        <w:tc>
          <w:tcPr>
            <w:tcW w:w="1260" w:type="dxa"/>
            <w:tcBorders>
              <w:top w:val="nil"/>
              <w:bottom w:val="nil"/>
            </w:tcBorders>
          </w:tcPr>
          <w:p w14:paraId="73E2A459" w14:textId="77777777" w:rsidR="005F2EAF" w:rsidRPr="005A725C" w:rsidRDefault="005F2EAF" w:rsidP="009E1DCD">
            <w:pPr>
              <w:jc w:val="center"/>
              <w:rPr>
                <w:rFonts w:ascii="Times New Roman" w:hAnsi="Times New Roman" w:cs="Times New Roman"/>
              </w:rPr>
            </w:pPr>
          </w:p>
        </w:tc>
        <w:tc>
          <w:tcPr>
            <w:tcW w:w="2070" w:type="dxa"/>
            <w:tcBorders>
              <w:top w:val="single" w:sz="4" w:space="0" w:color="auto"/>
              <w:bottom w:val="single" w:sz="4" w:space="0" w:color="auto"/>
            </w:tcBorders>
          </w:tcPr>
          <w:p w14:paraId="6DEAA7D2" w14:textId="5D5DD5DF" w:rsidR="005F2EAF" w:rsidRPr="005A725C" w:rsidRDefault="005F2EAF" w:rsidP="009E1DCD">
            <w:pPr>
              <w:jc w:val="center"/>
              <w:rPr>
                <w:rFonts w:ascii="Times New Roman" w:hAnsi="Times New Roman" w:cs="Times New Roman"/>
              </w:rPr>
            </w:pPr>
            <w:r w:rsidRPr="005A725C">
              <w:rPr>
                <w:rFonts w:ascii="Times New Roman" w:hAnsi="Times New Roman" w:cs="Times New Roman"/>
              </w:rPr>
              <w:t xml:space="preserve">Mean – 1 SD (3.5 </w:t>
            </w:r>
            <w:proofErr w:type="spellStart"/>
            <w:r w:rsidRPr="005A725C">
              <w:rPr>
                <w:rFonts w:ascii="Times New Roman" w:hAnsi="Times New Roman" w:cs="Times New Roman"/>
              </w:rPr>
              <w:t>yr</w:t>
            </w:r>
            <w:proofErr w:type="spellEnd"/>
            <w:r w:rsidRPr="005A725C">
              <w:rPr>
                <w:rFonts w:ascii="Times New Roman" w:hAnsi="Times New Roman" w:cs="Times New Roman"/>
              </w:rPr>
              <w:t>)</w:t>
            </w:r>
          </w:p>
        </w:tc>
        <w:tc>
          <w:tcPr>
            <w:tcW w:w="1620" w:type="dxa"/>
            <w:tcBorders>
              <w:top w:val="single" w:sz="4" w:space="0" w:color="auto"/>
              <w:bottom w:val="single" w:sz="4" w:space="0" w:color="auto"/>
            </w:tcBorders>
          </w:tcPr>
          <w:p w14:paraId="5E3526A3" w14:textId="77777777" w:rsidR="005F2EAF" w:rsidRPr="005A725C" w:rsidRDefault="005F2EAF" w:rsidP="009E1DCD">
            <w:pPr>
              <w:jc w:val="center"/>
              <w:rPr>
                <w:rFonts w:ascii="Times New Roman" w:hAnsi="Times New Roman" w:cs="Times New Roman"/>
              </w:rPr>
            </w:pPr>
            <w:r w:rsidRPr="005A725C">
              <w:rPr>
                <w:rFonts w:ascii="Times New Roman" w:hAnsi="Times New Roman" w:cs="Times New Roman"/>
              </w:rPr>
              <w:t xml:space="preserve">Mean (13.5 </w:t>
            </w:r>
            <w:proofErr w:type="spellStart"/>
            <w:r w:rsidRPr="005A725C">
              <w:rPr>
                <w:rFonts w:ascii="Times New Roman" w:hAnsi="Times New Roman" w:cs="Times New Roman"/>
              </w:rPr>
              <w:t>yr</w:t>
            </w:r>
            <w:proofErr w:type="spellEnd"/>
            <w:r w:rsidRPr="005A725C">
              <w:rPr>
                <w:rFonts w:ascii="Times New Roman" w:hAnsi="Times New Roman" w:cs="Times New Roman"/>
              </w:rPr>
              <w:t>)</w:t>
            </w:r>
          </w:p>
        </w:tc>
        <w:tc>
          <w:tcPr>
            <w:tcW w:w="2160" w:type="dxa"/>
            <w:tcBorders>
              <w:top w:val="single" w:sz="4" w:space="0" w:color="auto"/>
              <w:bottom w:val="single" w:sz="4" w:space="0" w:color="auto"/>
            </w:tcBorders>
          </w:tcPr>
          <w:p w14:paraId="38182517" w14:textId="6CD2312A" w:rsidR="005F2EAF" w:rsidRPr="005A725C" w:rsidRDefault="005F2EAF" w:rsidP="009E1DCD">
            <w:pPr>
              <w:jc w:val="center"/>
              <w:rPr>
                <w:rFonts w:ascii="Times New Roman" w:hAnsi="Times New Roman" w:cs="Times New Roman"/>
              </w:rPr>
            </w:pPr>
            <w:r w:rsidRPr="005A725C">
              <w:rPr>
                <w:rFonts w:ascii="Times New Roman" w:hAnsi="Times New Roman" w:cs="Times New Roman"/>
              </w:rPr>
              <w:t xml:space="preserve">Mean + 1 SD (23.5 </w:t>
            </w:r>
            <w:proofErr w:type="spellStart"/>
            <w:r w:rsidRPr="005A725C">
              <w:rPr>
                <w:rFonts w:ascii="Times New Roman" w:hAnsi="Times New Roman" w:cs="Times New Roman"/>
              </w:rPr>
              <w:t>yr</w:t>
            </w:r>
            <w:proofErr w:type="spellEnd"/>
            <w:r w:rsidRPr="005A725C">
              <w:rPr>
                <w:rFonts w:ascii="Times New Roman" w:hAnsi="Times New Roman" w:cs="Times New Roman"/>
              </w:rPr>
              <w:t>)</w:t>
            </w:r>
          </w:p>
        </w:tc>
      </w:tr>
      <w:tr w:rsidR="00B6133F" w:rsidRPr="005A725C" w14:paraId="20F534FC" w14:textId="77777777" w:rsidTr="001F60EE">
        <w:trPr>
          <w:trHeight w:val="243"/>
        </w:trPr>
        <w:tc>
          <w:tcPr>
            <w:tcW w:w="2088" w:type="dxa"/>
          </w:tcPr>
          <w:p w14:paraId="791A6B0E" w14:textId="77777777" w:rsidR="005F2EAF" w:rsidRPr="005A725C" w:rsidRDefault="005F2EAF" w:rsidP="00B80F7F">
            <w:pPr>
              <w:spacing w:before="120"/>
              <w:rPr>
                <w:rFonts w:ascii="Times New Roman" w:hAnsi="Times New Roman" w:cs="Times New Roman"/>
              </w:rPr>
            </w:pPr>
            <w:r w:rsidRPr="005A725C">
              <w:rPr>
                <w:rFonts w:ascii="Times New Roman" w:hAnsi="Times New Roman" w:cs="Times New Roman"/>
              </w:rPr>
              <w:t>Insider Formation</w:t>
            </w:r>
          </w:p>
        </w:tc>
        <w:tc>
          <w:tcPr>
            <w:tcW w:w="1260" w:type="dxa"/>
            <w:tcBorders>
              <w:top w:val="nil"/>
              <w:bottom w:val="nil"/>
            </w:tcBorders>
          </w:tcPr>
          <w:p w14:paraId="09607161" w14:textId="3B92CACB" w:rsidR="005F2EAF" w:rsidRPr="005A725C" w:rsidRDefault="00B6133F" w:rsidP="00B80F7F">
            <w:pPr>
              <w:spacing w:before="120"/>
              <w:jc w:val="center"/>
              <w:rPr>
                <w:rFonts w:ascii="Times New Roman" w:hAnsi="Times New Roman" w:cs="Times New Roman"/>
              </w:rPr>
            </w:pPr>
            <w:r w:rsidRPr="005A725C">
              <w:rPr>
                <w:rFonts w:ascii="Times New Roman" w:hAnsi="Times New Roman" w:cs="Times New Roman"/>
              </w:rPr>
              <w:t>(</w:t>
            </w:r>
            <w:proofErr w:type="spellStart"/>
            <w:r w:rsidRPr="005A725C">
              <w:rPr>
                <w:rFonts w:ascii="Times New Roman" w:hAnsi="Times New Roman" w:cs="Times New Roman"/>
              </w:rPr>
              <w:t>Downsian</w:t>
            </w:r>
            <w:proofErr w:type="spellEnd"/>
            <w:r w:rsidRPr="005A725C">
              <w:rPr>
                <w:rFonts w:ascii="Times New Roman" w:hAnsi="Times New Roman" w:cs="Times New Roman"/>
              </w:rPr>
              <w:t>)</w:t>
            </w:r>
          </w:p>
        </w:tc>
        <w:tc>
          <w:tcPr>
            <w:tcW w:w="2070" w:type="dxa"/>
          </w:tcPr>
          <w:p w14:paraId="0589EEB4" w14:textId="41BCD554" w:rsidR="005F2EAF" w:rsidRPr="005A725C" w:rsidRDefault="005F2EAF" w:rsidP="00B80F7F">
            <w:pPr>
              <w:spacing w:before="120"/>
              <w:jc w:val="center"/>
              <w:rPr>
                <w:rFonts w:ascii="Times New Roman" w:hAnsi="Times New Roman" w:cs="Times New Roman"/>
              </w:rPr>
            </w:pPr>
            <w:r w:rsidRPr="005A725C">
              <w:rPr>
                <w:rFonts w:ascii="Times New Roman" w:hAnsi="Times New Roman" w:cs="Times New Roman"/>
              </w:rPr>
              <w:t>-7</w:t>
            </w:r>
            <w:r w:rsidR="000004D8" w:rsidRPr="005A725C">
              <w:rPr>
                <w:rFonts w:ascii="Times New Roman" w:hAnsi="Times New Roman" w:cs="Times New Roman"/>
              </w:rPr>
              <w:t>5</w:t>
            </w:r>
            <w:r w:rsidRPr="005A725C">
              <w:rPr>
                <w:rFonts w:ascii="Times New Roman" w:hAnsi="Times New Roman" w:cs="Times New Roman"/>
              </w:rPr>
              <w:t xml:space="preserve"> (-91; -</w:t>
            </w:r>
            <w:r w:rsidR="000004D8" w:rsidRPr="005A725C">
              <w:rPr>
                <w:rFonts w:ascii="Times New Roman" w:hAnsi="Times New Roman" w:cs="Times New Roman"/>
              </w:rPr>
              <w:t>45</w:t>
            </w:r>
            <w:r w:rsidRPr="005A725C">
              <w:rPr>
                <w:rFonts w:ascii="Times New Roman" w:hAnsi="Times New Roman" w:cs="Times New Roman"/>
              </w:rPr>
              <w:t>)</w:t>
            </w:r>
          </w:p>
        </w:tc>
        <w:tc>
          <w:tcPr>
            <w:tcW w:w="1620" w:type="dxa"/>
          </w:tcPr>
          <w:p w14:paraId="17971130" w14:textId="4442D076" w:rsidR="005F2EAF" w:rsidRPr="005A725C" w:rsidRDefault="005F2EAF" w:rsidP="00B80F7F">
            <w:pPr>
              <w:spacing w:before="120"/>
              <w:jc w:val="center"/>
              <w:rPr>
                <w:rFonts w:ascii="Times New Roman" w:hAnsi="Times New Roman" w:cs="Times New Roman"/>
              </w:rPr>
            </w:pPr>
            <w:r w:rsidRPr="005A725C">
              <w:rPr>
                <w:rFonts w:ascii="Times New Roman" w:hAnsi="Times New Roman" w:cs="Times New Roman"/>
              </w:rPr>
              <w:t>13</w:t>
            </w:r>
            <w:r w:rsidR="000004D8" w:rsidRPr="005A725C">
              <w:rPr>
                <w:rFonts w:ascii="Times New Roman" w:hAnsi="Times New Roman" w:cs="Times New Roman"/>
              </w:rPr>
              <w:t>8</w:t>
            </w:r>
            <w:r w:rsidRPr="005A725C">
              <w:rPr>
                <w:rFonts w:ascii="Times New Roman" w:hAnsi="Times New Roman" w:cs="Times New Roman"/>
              </w:rPr>
              <w:t xml:space="preserve"> (</w:t>
            </w:r>
            <w:r w:rsidR="000004D8" w:rsidRPr="005A725C">
              <w:rPr>
                <w:rFonts w:ascii="Times New Roman" w:hAnsi="Times New Roman" w:cs="Times New Roman"/>
              </w:rPr>
              <w:t>15</w:t>
            </w:r>
            <w:r w:rsidRPr="005A725C">
              <w:rPr>
                <w:rFonts w:ascii="Times New Roman" w:hAnsi="Times New Roman" w:cs="Times New Roman"/>
              </w:rPr>
              <w:t xml:space="preserve">; </w:t>
            </w:r>
            <w:r w:rsidR="000004D8" w:rsidRPr="005A725C">
              <w:rPr>
                <w:rFonts w:ascii="Times New Roman" w:hAnsi="Times New Roman" w:cs="Times New Roman"/>
              </w:rPr>
              <w:t>333</w:t>
            </w:r>
            <w:r w:rsidRPr="005A725C">
              <w:rPr>
                <w:rFonts w:ascii="Times New Roman" w:hAnsi="Times New Roman" w:cs="Times New Roman"/>
              </w:rPr>
              <w:t>)</w:t>
            </w:r>
          </w:p>
        </w:tc>
        <w:tc>
          <w:tcPr>
            <w:tcW w:w="2160" w:type="dxa"/>
          </w:tcPr>
          <w:p w14:paraId="197B0ED8" w14:textId="7686EEC3" w:rsidR="005F2EAF" w:rsidRPr="005A725C" w:rsidRDefault="000004D8" w:rsidP="00B80F7F">
            <w:pPr>
              <w:spacing w:before="120"/>
              <w:jc w:val="center"/>
              <w:rPr>
                <w:rFonts w:ascii="Times New Roman" w:hAnsi="Times New Roman" w:cs="Times New Roman"/>
              </w:rPr>
            </w:pPr>
            <w:r w:rsidRPr="005A725C">
              <w:rPr>
                <w:rFonts w:ascii="Times New Roman" w:hAnsi="Times New Roman" w:cs="Times New Roman"/>
              </w:rPr>
              <w:t>519</w:t>
            </w:r>
            <w:r w:rsidR="005F2EAF" w:rsidRPr="005A725C">
              <w:rPr>
                <w:rFonts w:ascii="Times New Roman" w:hAnsi="Times New Roman" w:cs="Times New Roman"/>
              </w:rPr>
              <w:t xml:space="preserve"> (1</w:t>
            </w:r>
            <w:r w:rsidRPr="005A725C">
              <w:rPr>
                <w:rFonts w:ascii="Times New Roman" w:hAnsi="Times New Roman" w:cs="Times New Roman"/>
              </w:rPr>
              <w:t>62</w:t>
            </w:r>
            <w:r w:rsidR="005F2EAF" w:rsidRPr="005A725C">
              <w:rPr>
                <w:rFonts w:ascii="Times New Roman" w:hAnsi="Times New Roman" w:cs="Times New Roman"/>
              </w:rPr>
              <w:t>; 11</w:t>
            </w:r>
            <w:r w:rsidRPr="005A725C">
              <w:rPr>
                <w:rFonts w:ascii="Times New Roman" w:hAnsi="Times New Roman" w:cs="Times New Roman"/>
              </w:rPr>
              <w:t>68</w:t>
            </w:r>
            <w:r w:rsidR="005F2EAF" w:rsidRPr="005A725C">
              <w:rPr>
                <w:rFonts w:ascii="Times New Roman" w:hAnsi="Times New Roman" w:cs="Times New Roman"/>
              </w:rPr>
              <w:t>)</w:t>
            </w:r>
          </w:p>
        </w:tc>
      </w:tr>
      <w:tr w:rsidR="00B6133F" w:rsidRPr="005A725C" w14:paraId="25EB8BA8" w14:textId="77777777" w:rsidTr="001F60EE">
        <w:tc>
          <w:tcPr>
            <w:tcW w:w="2088" w:type="dxa"/>
          </w:tcPr>
          <w:p w14:paraId="79FE6A14" w14:textId="77777777" w:rsidR="005F2EAF" w:rsidRPr="005A725C" w:rsidRDefault="005F2EAF" w:rsidP="00B80F7F">
            <w:pPr>
              <w:spacing w:before="120"/>
              <w:rPr>
                <w:rFonts w:ascii="Times New Roman" w:hAnsi="Times New Roman" w:cs="Times New Roman"/>
              </w:rPr>
            </w:pPr>
            <w:r w:rsidRPr="005A725C">
              <w:rPr>
                <w:rFonts w:ascii="Times New Roman" w:hAnsi="Times New Roman" w:cs="Times New Roman"/>
              </w:rPr>
              <w:t>Rooted Formation</w:t>
            </w:r>
          </w:p>
        </w:tc>
        <w:tc>
          <w:tcPr>
            <w:tcW w:w="1260" w:type="dxa"/>
            <w:tcBorders>
              <w:top w:val="nil"/>
              <w:bottom w:val="nil"/>
            </w:tcBorders>
          </w:tcPr>
          <w:p w14:paraId="5D546C13" w14:textId="79279C0C" w:rsidR="005F2EAF" w:rsidRPr="005A725C" w:rsidRDefault="00B6133F" w:rsidP="00B80F7F">
            <w:pPr>
              <w:spacing w:before="120"/>
              <w:jc w:val="center"/>
              <w:rPr>
                <w:rFonts w:ascii="Times New Roman" w:hAnsi="Times New Roman" w:cs="Times New Roman"/>
              </w:rPr>
            </w:pPr>
            <w:r w:rsidRPr="005A725C">
              <w:rPr>
                <w:rFonts w:ascii="Times New Roman" w:hAnsi="Times New Roman" w:cs="Times New Roman"/>
              </w:rPr>
              <w:t>(</w:t>
            </w:r>
            <w:proofErr w:type="spellStart"/>
            <w:r w:rsidRPr="005A725C">
              <w:rPr>
                <w:rFonts w:ascii="Times New Roman" w:hAnsi="Times New Roman" w:cs="Times New Roman"/>
              </w:rPr>
              <w:t>Sociolog</w:t>
            </w:r>
            <w:proofErr w:type="spellEnd"/>
            <w:r w:rsidRPr="005A725C">
              <w:rPr>
                <w:rFonts w:ascii="Times New Roman" w:hAnsi="Times New Roman" w:cs="Times New Roman"/>
              </w:rPr>
              <w:t>.)</w:t>
            </w:r>
          </w:p>
        </w:tc>
        <w:tc>
          <w:tcPr>
            <w:tcW w:w="2070" w:type="dxa"/>
          </w:tcPr>
          <w:p w14:paraId="30388CDC" w14:textId="7E0924BC" w:rsidR="005F2EAF" w:rsidRPr="005A725C" w:rsidRDefault="005F2EAF" w:rsidP="000004D8">
            <w:pPr>
              <w:spacing w:before="120"/>
              <w:jc w:val="center"/>
              <w:rPr>
                <w:rFonts w:ascii="Times New Roman" w:hAnsi="Times New Roman" w:cs="Times New Roman"/>
              </w:rPr>
            </w:pPr>
            <w:r w:rsidRPr="005A725C">
              <w:rPr>
                <w:rFonts w:ascii="Times New Roman" w:hAnsi="Times New Roman" w:cs="Times New Roman"/>
              </w:rPr>
              <w:t>-75 (-</w:t>
            </w:r>
            <w:r w:rsidR="000004D8" w:rsidRPr="005A725C">
              <w:rPr>
                <w:rFonts w:ascii="Times New Roman" w:hAnsi="Times New Roman" w:cs="Times New Roman"/>
              </w:rPr>
              <w:t>97</w:t>
            </w:r>
            <w:r w:rsidRPr="005A725C">
              <w:rPr>
                <w:rFonts w:ascii="Times New Roman" w:hAnsi="Times New Roman" w:cs="Times New Roman"/>
              </w:rPr>
              <w:t>; -</w:t>
            </w:r>
            <w:r w:rsidR="000004D8" w:rsidRPr="005A725C">
              <w:rPr>
                <w:rFonts w:ascii="Times New Roman" w:hAnsi="Times New Roman" w:cs="Times New Roman"/>
              </w:rPr>
              <w:t>3</w:t>
            </w:r>
            <w:r w:rsidRPr="005A725C">
              <w:rPr>
                <w:rFonts w:ascii="Times New Roman" w:hAnsi="Times New Roman" w:cs="Times New Roman"/>
              </w:rPr>
              <w:t>)</w:t>
            </w:r>
          </w:p>
        </w:tc>
        <w:tc>
          <w:tcPr>
            <w:tcW w:w="1620" w:type="dxa"/>
          </w:tcPr>
          <w:p w14:paraId="048096B0" w14:textId="4D788E2B" w:rsidR="005F2EAF" w:rsidRPr="005A725C" w:rsidRDefault="005F2EAF" w:rsidP="000004D8">
            <w:pPr>
              <w:spacing w:before="120"/>
              <w:jc w:val="center"/>
              <w:rPr>
                <w:rFonts w:ascii="Times New Roman" w:hAnsi="Times New Roman" w:cs="Times New Roman"/>
              </w:rPr>
            </w:pPr>
            <w:r w:rsidRPr="005A725C">
              <w:rPr>
                <w:rFonts w:ascii="Times New Roman" w:hAnsi="Times New Roman" w:cs="Times New Roman"/>
              </w:rPr>
              <w:t>-</w:t>
            </w:r>
            <w:r w:rsidR="000004D8" w:rsidRPr="005A725C">
              <w:rPr>
                <w:rFonts w:ascii="Times New Roman" w:hAnsi="Times New Roman" w:cs="Times New Roman"/>
              </w:rPr>
              <w:t xml:space="preserve">54 </w:t>
            </w:r>
            <w:r w:rsidRPr="005A725C">
              <w:rPr>
                <w:rFonts w:ascii="Times New Roman" w:hAnsi="Times New Roman" w:cs="Times New Roman"/>
              </w:rPr>
              <w:t>(-</w:t>
            </w:r>
            <w:r w:rsidR="000004D8" w:rsidRPr="005A725C">
              <w:rPr>
                <w:rFonts w:ascii="Times New Roman" w:hAnsi="Times New Roman" w:cs="Times New Roman"/>
              </w:rPr>
              <w:t>72</w:t>
            </w:r>
            <w:r w:rsidRPr="005A725C">
              <w:rPr>
                <w:rFonts w:ascii="Times New Roman" w:hAnsi="Times New Roman" w:cs="Times New Roman"/>
              </w:rPr>
              <w:t>; -</w:t>
            </w:r>
            <w:r w:rsidR="000004D8" w:rsidRPr="005A725C">
              <w:rPr>
                <w:rFonts w:ascii="Times New Roman" w:hAnsi="Times New Roman" w:cs="Times New Roman"/>
              </w:rPr>
              <w:t>29</w:t>
            </w:r>
            <w:r w:rsidRPr="005A725C">
              <w:rPr>
                <w:rFonts w:ascii="Times New Roman" w:hAnsi="Times New Roman" w:cs="Times New Roman"/>
              </w:rPr>
              <w:t>)</w:t>
            </w:r>
          </w:p>
        </w:tc>
        <w:tc>
          <w:tcPr>
            <w:tcW w:w="2160" w:type="dxa"/>
          </w:tcPr>
          <w:p w14:paraId="54218B58" w14:textId="5178DCBD" w:rsidR="005F2EAF" w:rsidRPr="005A725C" w:rsidRDefault="005F2EAF" w:rsidP="000004D8">
            <w:pPr>
              <w:spacing w:before="120"/>
              <w:jc w:val="center"/>
              <w:rPr>
                <w:rFonts w:ascii="Times New Roman" w:hAnsi="Times New Roman" w:cs="Times New Roman"/>
              </w:rPr>
            </w:pPr>
            <w:r w:rsidRPr="005A725C">
              <w:rPr>
                <w:rFonts w:ascii="Times New Roman" w:hAnsi="Times New Roman" w:cs="Times New Roman"/>
              </w:rPr>
              <w:t>-</w:t>
            </w:r>
            <w:r w:rsidR="000004D8" w:rsidRPr="005A725C">
              <w:rPr>
                <w:rFonts w:ascii="Times New Roman" w:hAnsi="Times New Roman" w:cs="Times New Roman"/>
              </w:rPr>
              <w:t xml:space="preserve">30 </w:t>
            </w:r>
            <w:r w:rsidRPr="005A725C">
              <w:rPr>
                <w:rFonts w:ascii="Times New Roman" w:hAnsi="Times New Roman" w:cs="Times New Roman"/>
              </w:rPr>
              <w:t>(-</w:t>
            </w:r>
            <w:r w:rsidR="000004D8" w:rsidRPr="005A725C">
              <w:rPr>
                <w:rFonts w:ascii="Times New Roman" w:hAnsi="Times New Roman" w:cs="Times New Roman"/>
              </w:rPr>
              <w:t>71</w:t>
            </w:r>
            <w:r w:rsidRPr="005A725C">
              <w:rPr>
                <w:rFonts w:ascii="Times New Roman" w:hAnsi="Times New Roman" w:cs="Times New Roman"/>
              </w:rPr>
              <w:t xml:space="preserve">; </w:t>
            </w:r>
            <w:r w:rsidR="000004D8" w:rsidRPr="005A725C">
              <w:rPr>
                <w:rFonts w:ascii="Times New Roman" w:hAnsi="Times New Roman" w:cs="Times New Roman"/>
              </w:rPr>
              <w:t>40</w:t>
            </w:r>
            <w:r w:rsidRPr="005A725C">
              <w:rPr>
                <w:rFonts w:ascii="Times New Roman" w:hAnsi="Times New Roman" w:cs="Times New Roman"/>
              </w:rPr>
              <w:t>)</w:t>
            </w:r>
          </w:p>
        </w:tc>
      </w:tr>
      <w:tr w:rsidR="00B6133F" w:rsidRPr="005A725C" w14:paraId="04CF5EE9" w14:textId="77777777" w:rsidTr="001F60EE">
        <w:tc>
          <w:tcPr>
            <w:tcW w:w="2088" w:type="dxa"/>
          </w:tcPr>
          <w:p w14:paraId="033812D7" w14:textId="75B50B8D" w:rsidR="005F2EAF" w:rsidRPr="005A725C" w:rsidRDefault="005F2EAF" w:rsidP="00B80F7F">
            <w:pPr>
              <w:spacing w:before="120"/>
              <w:rPr>
                <w:rFonts w:ascii="Times New Roman" w:hAnsi="Times New Roman" w:cs="Times New Roman"/>
              </w:rPr>
            </w:pPr>
            <w:r w:rsidRPr="005A725C">
              <w:rPr>
                <w:rFonts w:ascii="Times New Roman" w:hAnsi="Times New Roman" w:cs="Times New Roman"/>
              </w:rPr>
              <w:t>Strength of Regional Tier</w:t>
            </w:r>
          </w:p>
        </w:tc>
        <w:tc>
          <w:tcPr>
            <w:tcW w:w="1260" w:type="dxa"/>
            <w:tcBorders>
              <w:top w:val="nil"/>
              <w:bottom w:val="nil"/>
            </w:tcBorders>
          </w:tcPr>
          <w:p w14:paraId="759B062E" w14:textId="47230BD3" w:rsidR="005F2EAF" w:rsidRPr="005A725C" w:rsidRDefault="007E1808" w:rsidP="00B80F7F">
            <w:pPr>
              <w:spacing w:before="120"/>
              <w:jc w:val="center"/>
              <w:rPr>
                <w:rFonts w:ascii="Times New Roman" w:hAnsi="Times New Roman" w:cs="Times New Roman"/>
              </w:rPr>
            </w:pPr>
            <w:r w:rsidRPr="005A725C">
              <w:rPr>
                <w:rFonts w:ascii="Times New Roman" w:hAnsi="Times New Roman" w:cs="Times New Roman"/>
              </w:rPr>
              <w:t>-</w:t>
            </w:r>
          </w:p>
        </w:tc>
        <w:tc>
          <w:tcPr>
            <w:tcW w:w="2070" w:type="dxa"/>
          </w:tcPr>
          <w:p w14:paraId="19377835" w14:textId="6FD32B4B" w:rsidR="005F2EAF" w:rsidRPr="005A725C" w:rsidRDefault="005F2EAF" w:rsidP="000F2FAB">
            <w:pPr>
              <w:spacing w:before="120"/>
              <w:jc w:val="center"/>
              <w:rPr>
                <w:rFonts w:ascii="Times New Roman" w:hAnsi="Times New Roman" w:cs="Times New Roman"/>
              </w:rPr>
            </w:pPr>
            <w:r w:rsidRPr="005A725C">
              <w:rPr>
                <w:rFonts w:ascii="Times New Roman" w:hAnsi="Times New Roman" w:cs="Times New Roman"/>
              </w:rPr>
              <w:t>-</w:t>
            </w:r>
            <w:r w:rsidR="000F2FAB" w:rsidRPr="005A725C">
              <w:rPr>
                <w:rFonts w:ascii="Times New Roman" w:hAnsi="Times New Roman" w:cs="Times New Roman"/>
              </w:rPr>
              <w:t xml:space="preserve">86 </w:t>
            </w:r>
            <w:r w:rsidRPr="005A725C">
              <w:rPr>
                <w:rFonts w:ascii="Times New Roman" w:hAnsi="Times New Roman" w:cs="Times New Roman"/>
              </w:rPr>
              <w:t>(-98; -</w:t>
            </w:r>
            <w:r w:rsidR="000F2FAB" w:rsidRPr="005A725C">
              <w:rPr>
                <w:rFonts w:ascii="Times New Roman" w:hAnsi="Times New Roman" w:cs="Times New Roman"/>
              </w:rPr>
              <w:t>34</w:t>
            </w:r>
            <w:r w:rsidRPr="005A725C">
              <w:rPr>
                <w:rFonts w:ascii="Times New Roman" w:hAnsi="Times New Roman" w:cs="Times New Roman"/>
              </w:rPr>
              <w:t>)</w:t>
            </w:r>
          </w:p>
        </w:tc>
        <w:tc>
          <w:tcPr>
            <w:tcW w:w="1620" w:type="dxa"/>
          </w:tcPr>
          <w:p w14:paraId="000B4248" w14:textId="52DF6C76" w:rsidR="005F2EAF" w:rsidRPr="005A725C" w:rsidRDefault="005F2EAF" w:rsidP="000F2FAB">
            <w:pPr>
              <w:spacing w:before="120"/>
              <w:jc w:val="center"/>
              <w:rPr>
                <w:rFonts w:ascii="Times New Roman" w:hAnsi="Times New Roman" w:cs="Times New Roman"/>
              </w:rPr>
            </w:pPr>
            <w:r w:rsidRPr="005A725C">
              <w:rPr>
                <w:rFonts w:ascii="Times New Roman" w:hAnsi="Times New Roman" w:cs="Times New Roman"/>
              </w:rPr>
              <w:t>-</w:t>
            </w:r>
            <w:r w:rsidR="000F2FAB" w:rsidRPr="005A725C">
              <w:rPr>
                <w:rFonts w:ascii="Times New Roman" w:hAnsi="Times New Roman" w:cs="Times New Roman"/>
              </w:rPr>
              <w:t xml:space="preserve">34 </w:t>
            </w:r>
            <w:r w:rsidRPr="005A725C">
              <w:rPr>
                <w:rFonts w:ascii="Times New Roman" w:hAnsi="Times New Roman" w:cs="Times New Roman"/>
              </w:rPr>
              <w:t xml:space="preserve">(-74; </w:t>
            </w:r>
            <w:r w:rsidR="000F2FAB" w:rsidRPr="005A725C">
              <w:rPr>
                <w:rFonts w:ascii="Times New Roman" w:hAnsi="Times New Roman" w:cs="Times New Roman"/>
              </w:rPr>
              <w:t>48</w:t>
            </w:r>
            <w:r w:rsidRPr="005A725C">
              <w:rPr>
                <w:rFonts w:ascii="Times New Roman" w:hAnsi="Times New Roman" w:cs="Times New Roman"/>
              </w:rPr>
              <w:t>)</w:t>
            </w:r>
          </w:p>
        </w:tc>
        <w:tc>
          <w:tcPr>
            <w:tcW w:w="2160" w:type="dxa"/>
          </w:tcPr>
          <w:p w14:paraId="4AFA710A" w14:textId="356EE258" w:rsidR="005F2EAF" w:rsidRPr="005A725C" w:rsidRDefault="000F2FAB" w:rsidP="000F2FAB">
            <w:pPr>
              <w:spacing w:before="120"/>
              <w:jc w:val="center"/>
              <w:rPr>
                <w:rFonts w:ascii="Times New Roman" w:hAnsi="Times New Roman" w:cs="Times New Roman"/>
              </w:rPr>
            </w:pPr>
            <w:r w:rsidRPr="005A725C">
              <w:rPr>
                <w:rFonts w:ascii="Times New Roman" w:hAnsi="Times New Roman" w:cs="Times New Roman"/>
              </w:rPr>
              <w:t xml:space="preserve">35 </w:t>
            </w:r>
            <w:r w:rsidR="005F2EAF" w:rsidRPr="005A725C">
              <w:rPr>
                <w:rFonts w:ascii="Times New Roman" w:hAnsi="Times New Roman" w:cs="Times New Roman"/>
              </w:rPr>
              <w:t>(-</w:t>
            </w:r>
            <w:r w:rsidRPr="005A725C">
              <w:rPr>
                <w:rFonts w:ascii="Times New Roman" w:hAnsi="Times New Roman" w:cs="Times New Roman"/>
              </w:rPr>
              <w:t>48</w:t>
            </w:r>
            <w:r w:rsidR="005F2EAF" w:rsidRPr="005A725C">
              <w:rPr>
                <w:rFonts w:ascii="Times New Roman" w:hAnsi="Times New Roman" w:cs="Times New Roman"/>
              </w:rPr>
              <w:t xml:space="preserve">; </w:t>
            </w:r>
            <w:r w:rsidRPr="005A725C">
              <w:rPr>
                <w:rFonts w:ascii="Times New Roman" w:hAnsi="Times New Roman" w:cs="Times New Roman"/>
              </w:rPr>
              <w:t>202</w:t>
            </w:r>
            <w:r w:rsidR="005F2EAF" w:rsidRPr="005A725C">
              <w:rPr>
                <w:rFonts w:ascii="Times New Roman" w:hAnsi="Times New Roman" w:cs="Times New Roman"/>
              </w:rPr>
              <w:t>)</w:t>
            </w:r>
          </w:p>
        </w:tc>
      </w:tr>
      <w:tr w:rsidR="00B6133F" w:rsidRPr="005A725C" w14:paraId="78CB9B47" w14:textId="77777777" w:rsidTr="001F60EE">
        <w:tc>
          <w:tcPr>
            <w:tcW w:w="2088" w:type="dxa"/>
          </w:tcPr>
          <w:p w14:paraId="6827EE1C" w14:textId="77777777" w:rsidR="005F2EAF" w:rsidRPr="005A725C" w:rsidRDefault="005F2EAF" w:rsidP="00B80F7F">
            <w:pPr>
              <w:spacing w:before="120"/>
              <w:rPr>
                <w:rFonts w:ascii="Times New Roman" w:hAnsi="Times New Roman" w:cs="Times New Roman"/>
              </w:rPr>
            </w:pPr>
            <w:r w:rsidRPr="005A725C">
              <w:rPr>
                <w:rFonts w:ascii="Times New Roman" w:hAnsi="Times New Roman" w:cs="Times New Roman"/>
              </w:rPr>
              <w:t>Party Funding Access</w:t>
            </w:r>
          </w:p>
        </w:tc>
        <w:tc>
          <w:tcPr>
            <w:tcW w:w="1260" w:type="dxa"/>
            <w:tcBorders>
              <w:top w:val="nil"/>
              <w:bottom w:val="nil"/>
            </w:tcBorders>
          </w:tcPr>
          <w:p w14:paraId="29368F08" w14:textId="15D5BE2B" w:rsidR="005F2EAF" w:rsidRPr="005A725C" w:rsidRDefault="00B6133F" w:rsidP="00B80F7F">
            <w:pPr>
              <w:spacing w:before="120"/>
              <w:jc w:val="center"/>
              <w:rPr>
                <w:rFonts w:ascii="Times New Roman" w:hAnsi="Times New Roman" w:cs="Times New Roman"/>
              </w:rPr>
            </w:pPr>
            <w:r w:rsidRPr="005A725C">
              <w:rPr>
                <w:rFonts w:ascii="Times New Roman" w:hAnsi="Times New Roman" w:cs="Times New Roman"/>
              </w:rPr>
              <w:t>-</w:t>
            </w:r>
          </w:p>
        </w:tc>
        <w:tc>
          <w:tcPr>
            <w:tcW w:w="2070" w:type="dxa"/>
          </w:tcPr>
          <w:p w14:paraId="5EE692DE" w14:textId="0B79744C" w:rsidR="005F2EAF" w:rsidRPr="005A725C" w:rsidRDefault="004444C6" w:rsidP="000F2FAB">
            <w:pPr>
              <w:spacing w:before="120"/>
              <w:jc w:val="center"/>
              <w:rPr>
                <w:rFonts w:ascii="Times New Roman" w:hAnsi="Times New Roman" w:cs="Times New Roman"/>
              </w:rPr>
            </w:pPr>
            <w:r w:rsidRPr="005A725C">
              <w:rPr>
                <w:rFonts w:ascii="Times New Roman" w:hAnsi="Times New Roman" w:cs="Times New Roman"/>
              </w:rPr>
              <w:t xml:space="preserve">208 </w:t>
            </w:r>
            <w:r w:rsidR="005F2EAF" w:rsidRPr="005A725C">
              <w:rPr>
                <w:rFonts w:ascii="Times New Roman" w:hAnsi="Times New Roman" w:cs="Times New Roman"/>
              </w:rPr>
              <w:t>(</w:t>
            </w:r>
            <w:r w:rsidRPr="005A725C">
              <w:rPr>
                <w:rFonts w:ascii="Times New Roman" w:hAnsi="Times New Roman" w:cs="Times New Roman"/>
              </w:rPr>
              <w:t>47</w:t>
            </w:r>
            <w:r w:rsidR="005F2EAF" w:rsidRPr="005A725C">
              <w:rPr>
                <w:rFonts w:ascii="Times New Roman" w:hAnsi="Times New Roman" w:cs="Times New Roman"/>
              </w:rPr>
              <w:t xml:space="preserve">; </w:t>
            </w:r>
            <w:r w:rsidRPr="005A725C">
              <w:rPr>
                <w:rFonts w:ascii="Times New Roman" w:hAnsi="Times New Roman" w:cs="Times New Roman"/>
              </w:rPr>
              <w:t>51</w:t>
            </w:r>
            <w:r w:rsidR="000F2FAB" w:rsidRPr="005A725C">
              <w:rPr>
                <w:rFonts w:ascii="Times New Roman" w:hAnsi="Times New Roman" w:cs="Times New Roman"/>
              </w:rPr>
              <w:t>7</w:t>
            </w:r>
            <w:r w:rsidR="005F2EAF" w:rsidRPr="005A725C">
              <w:rPr>
                <w:rFonts w:ascii="Times New Roman" w:hAnsi="Times New Roman" w:cs="Times New Roman"/>
              </w:rPr>
              <w:t>)</w:t>
            </w:r>
          </w:p>
        </w:tc>
        <w:tc>
          <w:tcPr>
            <w:tcW w:w="1620" w:type="dxa"/>
          </w:tcPr>
          <w:p w14:paraId="4E9D41AA" w14:textId="3A536382" w:rsidR="005F2EAF" w:rsidRPr="005A725C" w:rsidRDefault="005F2EAF" w:rsidP="004444C6">
            <w:pPr>
              <w:spacing w:before="120"/>
              <w:jc w:val="center"/>
              <w:rPr>
                <w:rFonts w:ascii="Times New Roman" w:hAnsi="Times New Roman" w:cs="Times New Roman"/>
              </w:rPr>
            </w:pPr>
            <w:r w:rsidRPr="005A725C">
              <w:rPr>
                <w:rFonts w:ascii="Times New Roman" w:hAnsi="Times New Roman" w:cs="Times New Roman"/>
              </w:rPr>
              <w:t>-</w:t>
            </w:r>
            <w:r w:rsidR="004444C6" w:rsidRPr="005A725C">
              <w:rPr>
                <w:rFonts w:ascii="Times New Roman" w:hAnsi="Times New Roman" w:cs="Times New Roman"/>
              </w:rPr>
              <w:t xml:space="preserve">49 </w:t>
            </w:r>
            <w:r w:rsidRPr="005A725C">
              <w:rPr>
                <w:rFonts w:ascii="Times New Roman" w:hAnsi="Times New Roman" w:cs="Times New Roman"/>
              </w:rPr>
              <w:t>(-</w:t>
            </w:r>
            <w:r w:rsidR="004444C6" w:rsidRPr="005A725C">
              <w:rPr>
                <w:rFonts w:ascii="Times New Roman" w:hAnsi="Times New Roman" w:cs="Times New Roman"/>
              </w:rPr>
              <w:t>73</w:t>
            </w:r>
            <w:r w:rsidRPr="005A725C">
              <w:rPr>
                <w:rFonts w:ascii="Times New Roman" w:hAnsi="Times New Roman" w:cs="Times New Roman"/>
              </w:rPr>
              <w:t>; -</w:t>
            </w:r>
            <w:r w:rsidR="004444C6" w:rsidRPr="005A725C">
              <w:rPr>
                <w:rFonts w:ascii="Times New Roman" w:hAnsi="Times New Roman" w:cs="Times New Roman"/>
              </w:rPr>
              <w:t>4</w:t>
            </w:r>
            <w:r w:rsidRPr="005A725C">
              <w:rPr>
                <w:rFonts w:ascii="Times New Roman" w:hAnsi="Times New Roman" w:cs="Times New Roman"/>
              </w:rPr>
              <w:t>)</w:t>
            </w:r>
          </w:p>
        </w:tc>
        <w:tc>
          <w:tcPr>
            <w:tcW w:w="2160" w:type="dxa"/>
          </w:tcPr>
          <w:p w14:paraId="01ECE9A2" w14:textId="2C1D4613" w:rsidR="005F2EAF" w:rsidRPr="005A725C" w:rsidRDefault="005F2EAF" w:rsidP="004444C6">
            <w:pPr>
              <w:spacing w:before="120"/>
              <w:jc w:val="center"/>
              <w:rPr>
                <w:rFonts w:ascii="Times New Roman" w:hAnsi="Times New Roman" w:cs="Times New Roman"/>
              </w:rPr>
            </w:pPr>
            <w:r w:rsidRPr="005A725C">
              <w:rPr>
                <w:rFonts w:ascii="Times New Roman" w:hAnsi="Times New Roman" w:cs="Times New Roman"/>
              </w:rPr>
              <w:t xml:space="preserve">-74 (-91; </w:t>
            </w:r>
            <w:r w:rsidR="004444C6" w:rsidRPr="005A725C">
              <w:rPr>
                <w:rFonts w:ascii="Times New Roman" w:hAnsi="Times New Roman" w:cs="Times New Roman"/>
              </w:rPr>
              <w:t>-38</w:t>
            </w:r>
            <w:r w:rsidRPr="005A725C">
              <w:rPr>
                <w:rFonts w:ascii="Times New Roman" w:hAnsi="Times New Roman" w:cs="Times New Roman"/>
              </w:rPr>
              <w:t>)</w:t>
            </w:r>
          </w:p>
        </w:tc>
      </w:tr>
      <w:tr w:rsidR="00B6133F" w:rsidRPr="005A725C" w14:paraId="16DDA37A" w14:textId="77777777" w:rsidTr="001F60EE">
        <w:tc>
          <w:tcPr>
            <w:tcW w:w="2088" w:type="dxa"/>
          </w:tcPr>
          <w:p w14:paraId="770B23D0" w14:textId="55AF75F0" w:rsidR="005F2EAF" w:rsidRPr="005A725C" w:rsidRDefault="005F2EAF" w:rsidP="00B80F7F">
            <w:pPr>
              <w:spacing w:before="120"/>
              <w:rPr>
                <w:rFonts w:ascii="Times New Roman" w:hAnsi="Times New Roman" w:cs="Times New Roman"/>
              </w:rPr>
            </w:pPr>
            <w:r w:rsidRPr="005A725C">
              <w:rPr>
                <w:rFonts w:ascii="Times New Roman" w:hAnsi="Times New Roman" w:cs="Times New Roman"/>
              </w:rPr>
              <w:t>Ln (Electoral Threshold)</w:t>
            </w:r>
          </w:p>
        </w:tc>
        <w:tc>
          <w:tcPr>
            <w:tcW w:w="1260" w:type="dxa"/>
            <w:tcBorders>
              <w:top w:val="nil"/>
              <w:bottom w:val="single" w:sz="4" w:space="0" w:color="auto"/>
            </w:tcBorders>
          </w:tcPr>
          <w:p w14:paraId="54BAEA81" w14:textId="596012F9" w:rsidR="005F2EAF" w:rsidRPr="005A725C" w:rsidRDefault="00B6133F" w:rsidP="00B80F7F">
            <w:pPr>
              <w:spacing w:before="120"/>
              <w:jc w:val="center"/>
              <w:rPr>
                <w:rFonts w:ascii="Times New Roman" w:hAnsi="Times New Roman" w:cs="Times New Roman"/>
              </w:rPr>
            </w:pPr>
            <w:r w:rsidRPr="005A725C">
              <w:rPr>
                <w:rFonts w:ascii="Times New Roman" w:hAnsi="Times New Roman" w:cs="Times New Roman"/>
              </w:rPr>
              <w:t>-</w:t>
            </w:r>
          </w:p>
        </w:tc>
        <w:tc>
          <w:tcPr>
            <w:tcW w:w="2070" w:type="dxa"/>
          </w:tcPr>
          <w:p w14:paraId="0169E23F" w14:textId="0C56EFCA" w:rsidR="005F2EAF" w:rsidRPr="005A725C" w:rsidRDefault="005F2EAF" w:rsidP="00A022BB">
            <w:pPr>
              <w:spacing w:before="120"/>
              <w:jc w:val="center"/>
              <w:rPr>
                <w:rFonts w:ascii="Times New Roman" w:hAnsi="Times New Roman" w:cs="Times New Roman"/>
              </w:rPr>
            </w:pPr>
            <w:r w:rsidRPr="005A725C">
              <w:rPr>
                <w:rFonts w:ascii="Times New Roman" w:hAnsi="Times New Roman" w:cs="Times New Roman"/>
              </w:rPr>
              <w:t>-5</w:t>
            </w:r>
            <w:r w:rsidR="00A022BB" w:rsidRPr="005A725C">
              <w:rPr>
                <w:rFonts w:ascii="Times New Roman" w:hAnsi="Times New Roman" w:cs="Times New Roman"/>
              </w:rPr>
              <w:t>7</w:t>
            </w:r>
            <w:r w:rsidRPr="005A725C">
              <w:rPr>
                <w:rFonts w:ascii="Times New Roman" w:hAnsi="Times New Roman" w:cs="Times New Roman"/>
              </w:rPr>
              <w:t xml:space="preserve"> (-</w:t>
            </w:r>
            <w:r w:rsidR="00A022BB" w:rsidRPr="005A725C">
              <w:rPr>
                <w:rFonts w:ascii="Times New Roman" w:hAnsi="Times New Roman" w:cs="Times New Roman"/>
              </w:rPr>
              <w:t>76</w:t>
            </w:r>
            <w:r w:rsidRPr="005A725C">
              <w:rPr>
                <w:rFonts w:ascii="Times New Roman" w:hAnsi="Times New Roman" w:cs="Times New Roman"/>
              </w:rPr>
              <w:t>; -</w:t>
            </w:r>
            <w:r w:rsidR="00A022BB" w:rsidRPr="005A725C">
              <w:rPr>
                <w:rFonts w:ascii="Times New Roman" w:hAnsi="Times New Roman" w:cs="Times New Roman"/>
              </w:rPr>
              <w:t>29</w:t>
            </w:r>
            <w:r w:rsidRPr="005A725C">
              <w:rPr>
                <w:rFonts w:ascii="Times New Roman" w:hAnsi="Times New Roman" w:cs="Times New Roman"/>
              </w:rPr>
              <w:t>)</w:t>
            </w:r>
          </w:p>
        </w:tc>
        <w:tc>
          <w:tcPr>
            <w:tcW w:w="1620" w:type="dxa"/>
          </w:tcPr>
          <w:p w14:paraId="56192BC7" w14:textId="662289D3" w:rsidR="005F2EAF" w:rsidRPr="005A725C" w:rsidRDefault="00A022BB" w:rsidP="00A022BB">
            <w:pPr>
              <w:spacing w:before="120"/>
              <w:jc w:val="center"/>
              <w:rPr>
                <w:rFonts w:ascii="Times New Roman" w:hAnsi="Times New Roman" w:cs="Times New Roman"/>
              </w:rPr>
            </w:pPr>
            <w:r w:rsidRPr="005A725C">
              <w:rPr>
                <w:rFonts w:ascii="Times New Roman" w:hAnsi="Times New Roman" w:cs="Times New Roman"/>
              </w:rPr>
              <w:t xml:space="preserve">152 </w:t>
            </w:r>
            <w:r w:rsidR="005F2EAF" w:rsidRPr="005A725C">
              <w:rPr>
                <w:rFonts w:ascii="Times New Roman" w:hAnsi="Times New Roman" w:cs="Times New Roman"/>
              </w:rPr>
              <w:t>(</w:t>
            </w:r>
            <w:r w:rsidRPr="005A725C">
              <w:rPr>
                <w:rFonts w:ascii="Times New Roman" w:hAnsi="Times New Roman" w:cs="Times New Roman"/>
              </w:rPr>
              <w:t>70</w:t>
            </w:r>
            <w:r w:rsidR="005F2EAF" w:rsidRPr="005A725C">
              <w:rPr>
                <w:rFonts w:ascii="Times New Roman" w:hAnsi="Times New Roman" w:cs="Times New Roman"/>
              </w:rPr>
              <w:t xml:space="preserve">; </w:t>
            </w:r>
            <w:r w:rsidRPr="005A725C">
              <w:rPr>
                <w:rFonts w:ascii="Times New Roman" w:hAnsi="Times New Roman" w:cs="Times New Roman"/>
              </w:rPr>
              <w:t>255</w:t>
            </w:r>
            <w:r w:rsidR="005F2EAF" w:rsidRPr="005A725C">
              <w:rPr>
                <w:rFonts w:ascii="Times New Roman" w:hAnsi="Times New Roman" w:cs="Times New Roman"/>
              </w:rPr>
              <w:t>)</w:t>
            </w:r>
          </w:p>
        </w:tc>
        <w:tc>
          <w:tcPr>
            <w:tcW w:w="2160" w:type="dxa"/>
          </w:tcPr>
          <w:p w14:paraId="1EB16789" w14:textId="01C2BB4E" w:rsidR="005F2EAF" w:rsidRPr="005A725C" w:rsidRDefault="00A022BB" w:rsidP="00A022BB">
            <w:pPr>
              <w:spacing w:before="120"/>
              <w:jc w:val="center"/>
              <w:rPr>
                <w:rFonts w:ascii="Times New Roman" w:hAnsi="Times New Roman" w:cs="Times New Roman"/>
              </w:rPr>
            </w:pPr>
            <w:r w:rsidRPr="005A725C">
              <w:rPr>
                <w:rFonts w:ascii="Times New Roman" w:hAnsi="Times New Roman" w:cs="Times New Roman"/>
              </w:rPr>
              <w:t xml:space="preserve">431 </w:t>
            </w:r>
            <w:r w:rsidR="005F2EAF" w:rsidRPr="005A725C">
              <w:rPr>
                <w:rFonts w:ascii="Times New Roman" w:hAnsi="Times New Roman" w:cs="Times New Roman"/>
              </w:rPr>
              <w:t>(</w:t>
            </w:r>
            <w:r w:rsidRPr="005A725C">
              <w:rPr>
                <w:rFonts w:ascii="Times New Roman" w:hAnsi="Times New Roman" w:cs="Times New Roman"/>
              </w:rPr>
              <w:t>199</w:t>
            </w:r>
            <w:r w:rsidR="005F2EAF" w:rsidRPr="005A725C">
              <w:rPr>
                <w:rFonts w:ascii="Times New Roman" w:hAnsi="Times New Roman" w:cs="Times New Roman"/>
              </w:rPr>
              <w:t xml:space="preserve">; </w:t>
            </w:r>
            <w:r w:rsidRPr="005A725C">
              <w:rPr>
                <w:rFonts w:ascii="Times New Roman" w:hAnsi="Times New Roman" w:cs="Times New Roman"/>
              </w:rPr>
              <w:t>740</w:t>
            </w:r>
            <w:r w:rsidR="005F2EAF" w:rsidRPr="005A725C">
              <w:rPr>
                <w:rFonts w:ascii="Times New Roman" w:hAnsi="Times New Roman" w:cs="Times New Roman"/>
              </w:rPr>
              <w:t>)</w:t>
            </w:r>
          </w:p>
        </w:tc>
      </w:tr>
    </w:tbl>
    <w:p w14:paraId="22F06CC3" w14:textId="7D18BCCB" w:rsidR="0074340A" w:rsidRPr="005A725C" w:rsidRDefault="0074340A" w:rsidP="00B80F7F">
      <w:pPr>
        <w:widowControl w:val="0"/>
        <w:autoSpaceDE w:val="0"/>
        <w:autoSpaceDN w:val="0"/>
        <w:adjustRightInd w:val="0"/>
        <w:spacing w:line="240" w:lineRule="auto"/>
        <w:rPr>
          <w:rFonts w:ascii="Times New Roman" w:hAnsi="Times New Roman" w:cs="Times New Roman"/>
        </w:rPr>
      </w:pPr>
      <w:r w:rsidRPr="005A725C">
        <w:rPr>
          <w:rFonts w:ascii="Times New Roman" w:hAnsi="Times New Roman" w:cs="Times New Roman"/>
          <w:b/>
        </w:rPr>
        <w:t>Note</w:t>
      </w:r>
      <w:r w:rsidRPr="005A725C">
        <w:rPr>
          <w:rFonts w:ascii="Times New Roman" w:hAnsi="Times New Roman" w:cs="Times New Roman"/>
        </w:rPr>
        <w:t xml:space="preserve">: First differences in the hazard rate of party death for different values of party age, simulated using </w:t>
      </w:r>
      <w:proofErr w:type="spellStart"/>
      <w:r w:rsidRPr="005A725C">
        <w:rPr>
          <w:rFonts w:ascii="Times New Roman" w:hAnsi="Times New Roman" w:cs="Times New Roman"/>
        </w:rPr>
        <w:t>simPH</w:t>
      </w:r>
      <w:proofErr w:type="spellEnd"/>
      <w:r w:rsidRPr="005A725C">
        <w:rPr>
          <w:rFonts w:ascii="Times New Roman" w:hAnsi="Times New Roman" w:cs="Times New Roman"/>
        </w:rPr>
        <w:t xml:space="preserve"> (</w:t>
      </w:r>
      <w:proofErr w:type="spellStart"/>
      <w:r w:rsidRPr="005A725C">
        <w:rPr>
          <w:rFonts w:ascii="Times New Roman" w:hAnsi="Times New Roman" w:cs="Times New Roman"/>
        </w:rPr>
        <w:t>Gandrud</w:t>
      </w:r>
      <w:proofErr w:type="spellEnd"/>
      <w:r w:rsidRPr="005A725C">
        <w:rPr>
          <w:rFonts w:ascii="Times New Roman" w:hAnsi="Times New Roman" w:cs="Times New Roman"/>
        </w:rPr>
        <w:t xml:space="preserve"> 2015) package in the statistical environment R based on the estimates of Model 3 in Table 2.</w:t>
      </w:r>
      <w:r w:rsidR="0078030C" w:rsidRPr="005A725C">
        <w:rPr>
          <w:rFonts w:ascii="Times New Roman" w:hAnsi="Times New Roman" w:cs="Times New Roman"/>
        </w:rPr>
        <w:t xml:space="preserve"> 95</w:t>
      </w:r>
      <w:r w:rsidR="00E81B05" w:rsidRPr="005A725C">
        <w:rPr>
          <w:rFonts w:ascii="Times New Roman" w:hAnsi="Times New Roman" w:cs="Times New Roman"/>
        </w:rPr>
        <w:t>% confidence intervals in parentheses.</w:t>
      </w:r>
      <w:r w:rsidRPr="005A725C">
        <w:rPr>
          <w:rFonts w:ascii="Times New Roman" w:hAnsi="Times New Roman" w:cs="Times New Roman"/>
        </w:rPr>
        <w:t xml:space="preserve"> The values of the continuous predictor variables are changed from one standard deviation below the mean to one standard deviation above the mean. </w:t>
      </w:r>
    </w:p>
    <w:p w14:paraId="78BEF38B" w14:textId="77777777" w:rsidR="006B4FBF" w:rsidRPr="005A725C" w:rsidRDefault="006B4FBF" w:rsidP="001F60EE">
      <w:pPr>
        <w:autoSpaceDE w:val="0"/>
        <w:autoSpaceDN w:val="0"/>
        <w:spacing w:line="480" w:lineRule="auto"/>
        <w:rPr>
          <w:rFonts w:ascii="Times New Roman" w:hAnsi="Times New Roman" w:cs="Times New Roman"/>
          <w:sz w:val="24"/>
          <w:szCs w:val="24"/>
        </w:rPr>
      </w:pPr>
    </w:p>
    <w:p w14:paraId="793BA9C2" w14:textId="03CE3903" w:rsidR="00307C7C" w:rsidRPr="005A725C" w:rsidRDefault="00307C7C" w:rsidP="00BD3965">
      <w:pPr>
        <w:autoSpaceDE w:val="0"/>
        <w:autoSpaceDN w:val="0"/>
        <w:spacing w:before="240" w:line="480" w:lineRule="auto"/>
        <w:rPr>
          <w:rFonts w:ascii="Times New Roman" w:hAnsi="Times New Roman" w:cs="Times New Roman"/>
          <w:sz w:val="24"/>
          <w:szCs w:val="24"/>
        </w:rPr>
      </w:pPr>
      <w:r w:rsidRPr="005A725C">
        <w:rPr>
          <w:rFonts w:ascii="Times New Roman" w:hAnsi="Times New Roman" w:cs="Times New Roman"/>
          <w:sz w:val="24"/>
          <w:szCs w:val="24"/>
        </w:rPr>
        <w:t>I</w:t>
      </w:r>
      <w:r w:rsidR="00F16EBB" w:rsidRPr="005A725C">
        <w:rPr>
          <w:rFonts w:ascii="Times New Roman" w:hAnsi="Times New Roman" w:cs="Times New Roman"/>
          <w:sz w:val="24"/>
          <w:szCs w:val="24"/>
        </w:rPr>
        <w:t xml:space="preserve">n line with our </w:t>
      </w:r>
      <w:r w:rsidR="00F16EBB" w:rsidRPr="005A725C">
        <w:rPr>
          <w:rFonts w:ascii="Times New Roman" w:hAnsi="Times New Roman" w:cs="Times New Roman"/>
          <w:i/>
          <w:sz w:val="24"/>
          <w:szCs w:val="24"/>
        </w:rPr>
        <w:t xml:space="preserve">Government </w:t>
      </w:r>
      <w:r w:rsidR="00583904" w:rsidRPr="005A725C">
        <w:rPr>
          <w:rFonts w:ascii="Times New Roman" w:hAnsi="Times New Roman" w:cs="Times New Roman"/>
          <w:i/>
          <w:sz w:val="24"/>
          <w:szCs w:val="24"/>
        </w:rPr>
        <w:t xml:space="preserve">Access </w:t>
      </w:r>
      <w:r w:rsidR="00F16EBB" w:rsidRPr="005A725C">
        <w:rPr>
          <w:rFonts w:ascii="Times New Roman" w:hAnsi="Times New Roman" w:cs="Times New Roman"/>
          <w:i/>
          <w:sz w:val="24"/>
          <w:szCs w:val="24"/>
        </w:rPr>
        <w:t xml:space="preserve">Hypothesis </w:t>
      </w:r>
      <w:r w:rsidR="00F16EBB" w:rsidRPr="005A725C">
        <w:rPr>
          <w:rFonts w:ascii="Times New Roman" w:hAnsi="Times New Roman" w:cs="Times New Roman"/>
          <w:sz w:val="24"/>
          <w:szCs w:val="24"/>
        </w:rPr>
        <w:t xml:space="preserve">(1.3), </w:t>
      </w:r>
      <w:r w:rsidRPr="005A725C">
        <w:rPr>
          <w:rFonts w:ascii="Times New Roman" w:hAnsi="Times New Roman" w:cs="Times New Roman"/>
          <w:sz w:val="24"/>
          <w:szCs w:val="24"/>
        </w:rPr>
        <w:t xml:space="preserve">the coefficient of the </w:t>
      </w:r>
      <w:r w:rsidR="00CD2851" w:rsidRPr="005A725C">
        <w:rPr>
          <w:rFonts w:ascii="Times New Roman" w:hAnsi="Times New Roman" w:cs="Times New Roman"/>
          <w:sz w:val="24"/>
          <w:szCs w:val="24"/>
        </w:rPr>
        <w:t>government access</w:t>
      </w:r>
      <w:r w:rsidRPr="005A725C">
        <w:rPr>
          <w:rFonts w:ascii="Times New Roman" w:hAnsi="Times New Roman" w:cs="Times New Roman"/>
          <w:sz w:val="24"/>
          <w:szCs w:val="24"/>
        </w:rPr>
        <w:t xml:space="preserve"> variable is negative and significant at the 0.1 level of statistical significance</w:t>
      </w:r>
      <w:r w:rsidR="006D016D" w:rsidRPr="005A725C">
        <w:rPr>
          <w:rFonts w:ascii="Times New Roman" w:hAnsi="Times New Roman" w:cs="Times New Roman"/>
          <w:sz w:val="24"/>
          <w:szCs w:val="24"/>
        </w:rPr>
        <w:t xml:space="preserve"> (Model 3)</w:t>
      </w:r>
      <w:r w:rsidR="00F16EBB" w:rsidRPr="005A725C">
        <w:rPr>
          <w:rFonts w:ascii="Times New Roman" w:hAnsi="Times New Roman" w:cs="Times New Roman"/>
          <w:sz w:val="24"/>
          <w:szCs w:val="24"/>
        </w:rPr>
        <w:t xml:space="preserve">. </w:t>
      </w:r>
      <w:r w:rsidRPr="005A725C">
        <w:rPr>
          <w:rFonts w:ascii="Times New Roman" w:hAnsi="Times New Roman" w:cs="Times New Roman"/>
          <w:sz w:val="24"/>
          <w:szCs w:val="24"/>
        </w:rPr>
        <w:t xml:space="preserve">Parties in government at the national and/or regional level are 62 percent less likely to die than those without presence in government. </w:t>
      </w:r>
      <w:r w:rsidR="009E7E90" w:rsidRPr="005A725C">
        <w:rPr>
          <w:rFonts w:ascii="Times New Roman" w:hAnsi="Times New Roman" w:cs="Times New Roman"/>
          <w:sz w:val="24"/>
          <w:szCs w:val="24"/>
        </w:rPr>
        <w:t xml:space="preserve">Thus, despite the moderately high correlation (0.26) between the variables measuring legislative seat share and government access, our model uncovers distinct effects of both variables. It therefore suggests that </w:t>
      </w:r>
      <w:r w:rsidR="0017166A" w:rsidRPr="005A725C">
        <w:rPr>
          <w:rFonts w:ascii="Times New Roman" w:hAnsi="Times New Roman" w:cs="Times New Roman"/>
          <w:sz w:val="24"/>
          <w:szCs w:val="24"/>
        </w:rPr>
        <w:t>the elites of new parties value executive office beyond the privileges that they receive as national MPs.</w:t>
      </w:r>
    </w:p>
    <w:p w14:paraId="26599F5B" w14:textId="09C07C32" w:rsidR="00DB245B" w:rsidRPr="005A725C" w:rsidRDefault="00A943D2" w:rsidP="00BD3965">
      <w:pPr>
        <w:spacing w:before="240" w:line="480" w:lineRule="auto"/>
        <w:rPr>
          <w:rFonts w:ascii="Times New Roman" w:hAnsi="Times New Roman" w:cs="Times New Roman"/>
        </w:rPr>
      </w:pPr>
      <w:r w:rsidRPr="005A725C">
        <w:rPr>
          <w:rFonts w:ascii="Times New Roman" w:hAnsi="Times New Roman" w:cs="Times New Roman"/>
          <w:sz w:val="24"/>
          <w:szCs w:val="24"/>
        </w:rPr>
        <w:lastRenderedPageBreak/>
        <w:t xml:space="preserve">Two </w:t>
      </w:r>
      <w:r w:rsidR="00E048C9" w:rsidRPr="005A725C">
        <w:rPr>
          <w:rFonts w:ascii="Times New Roman" w:hAnsi="Times New Roman" w:cs="Times New Roman"/>
          <w:sz w:val="24"/>
          <w:szCs w:val="24"/>
        </w:rPr>
        <w:t xml:space="preserve">factors associated with the </w:t>
      </w:r>
      <w:r w:rsidR="000858E2" w:rsidRPr="005A725C">
        <w:rPr>
          <w:rFonts w:ascii="Times New Roman" w:hAnsi="Times New Roman" w:cs="Times New Roman"/>
          <w:i/>
          <w:sz w:val="24"/>
          <w:szCs w:val="24"/>
        </w:rPr>
        <w:t>sociological account of party death</w:t>
      </w:r>
      <w:r w:rsidR="000858E2" w:rsidRPr="005A725C">
        <w:rPr>
          <w:rFonts w:ascii="Times New Roman" w:hAnsi="Times New Roman" w:cs="Times New Roman"/>
          <w:sz w:val="24"/>
          <w:szCs w:val="24"/>
        </w:rPr>
        <w:t xml:space="preserve"> </w:t>
      </w:r>
      <w:r w:rsidR="00E048C9" w:rsidRPr="005A725C">
        <w:rPr>
          <w:rFonts w:ascii="Times New Roman" w:hAnsi="Times New Roman" w:cs="Times New Roman"/>
          <w:sz w:val="24"/>
          <w:szCs w:val="24"/>
        </w:rPr>
        <w:t>are substantively and statistically significant</w:t>
      </w:r>
      <w:r w:rsidR="00404DD1" w:rsidRPr="005A725C">
        <w:rPr>
          <w:rFonts w:ascii="Times New Roman" w:hAnsi="Times New Roman" w:cs="Times New Roman"/>
          <w:sz w:val="24"/>
          <w:szCs w:val="24"/>
        </w:rPr>
        <w:t xml:space="preserve"> in the theoretically expected direction</w:t>
      </w:r>
      <w:r w:rsidR="00765347" w:rsidRPr="005A725C">
        <w:rPr>
          <w:rFonts w:ascii="Times New Roman" w:hAnsi="Times New Roman" w:cs="Times New Roman"/>
          <w:sz w:val="24"/>
          <w:szCs w:val="24"/>
        </w:rPr>
        <w:t xml:space="preserve">. </w:t>
      </w:r>
      <w:r w:rsidR="00E048C9" w:rsidRPr="005A725C">
        <w:rPr>
          <w:rFonts w:ascii="Times New Roman" w:hAnsi="Times New Roman" w:cs="Times New Roman"/>
          <w:sz w:val="24"/>
          <w:szCs w:val="24"/>
        </w:rPr>
        <w:t>First, as suggested</w:t>
      </w:r>
      <w:r w:rsidR="008014CE" w:rsidRPr="005A725C">
        <w:rPr>
          <w:rFonts w:ascii="Times New Roman" w:hAnsi="Times New Roman" w:cs="Times New Roman"/>
          <w:sz w:val="24"/>
          <w:szCs w:val="24"/>
        </w:rPr>
        <w:t xml:space="preserve"> in</w:t>
      </w:r>
      <w:r w:rsidR="00E048C9" w:rsidRPr="005A725C">
        <w:rPr>
          <w:rFonts w:ascii="Times New Roman" w:hAnsi="Times New Roman" w:cs="Times New Roman"/>
          <w:sz w:val="24"/>
          <w:szCs w:val="24"/>
        </w:rPr>
        <w:t xml:space="preserve"> </w:t>
      </w:r>
      <w:r w:rsidR="00E87370" w:rsidRPr="005A725C">
        <w:rPr>
          <w:rFonts w:ascii="Times New Roman" w:hAnsi="Times New Roman" w:cs="Times New Roman"/>
          <w:sz w:val="24"/>
          <w:szCs w:val="24"/>
        </w:rPr>
        <w:t xml:space="preserve">our </w:t>
      </w:r>
      <w:r w:rsidR="00E87370" w:rsidRPr="005A725C">
        <w:rPr>
          <w:rFonts w:ascii="Times New Roman" w:hAnsi="Times New Roman" w:cs="Times New Roman"/>
          <w:i/>
          <w:sz w:val="24"/>
          <w:szCs w:val="24"/>
        </w:rPr>
        <w:t xml:space="preserve">Societal Roots </w:t>
      </w:r>
      <w:r w:rsidR="00E048C9" w:rsidRPr="005A725C">
        <w:rPr>
          <w:rFonts w:ascii="Times New Roman" w:hAnsi="Times New Roman" w:cs="Times New Roman"/>
          <w:i/>
          <w:sz w:val="24"/>
          <w:szCs w:val="24"/>
        </w:rPr>
        <w:t>Hypothesis</w:t>
      </w:r>
      <w:r w:rsidR="00E048C9" w:rsidRPr="005A725C">
        <w:rPr>
          <w:rFonts w:ascii="Times New Roman" w:hAnsi="Times New Roman" w:cs="Times New Roman"/>
          <w:sz w:val="24"/>
          <w:szCs w:val="24"/>
        </w:rPr>
        <w:t xml:space="preserve"> </w:t>
      </w:r>
      <w:r w:rsidR="00E87370" w:rsidRPr="005A725C">
        <w:rPr>
          <w:rFonts w:ascii="Times New Roman" w:hAnsi="Times New Roman" w:cs="Times New Roman"/>
          <w:sz w:val="24"/>
          <w:szCs w:val="24"/>
        </w:rPr>
        <w:t>(</w:t>
      </w:r>
      <w:r w:rsidR="00E048C9" w:rsidRPr="005A725C">
        <w:rPr>
          <w:rFonts w:ascii="Times New Roman" w:hAnsi="Times New Roman" w:cs="Times New Roman"/>
          <w:sz w:val="24"/>
          <w:szCs w:val="24"/>
        </w:rPr>
        <w:t>2.1</w:t>
      </w:r>
      <w:r w:rsidR="00E87370" w:rsidRPr="005A725C">
        <w:rPr>
          <w:rFonts w:ascii="Times New Roman" w:hAnsi="Times New Roman" w:cs="Times New Roman"/>
          <w:sz w:val="24"/>
          <w:szCs w:val="24"/>
        </w:rPr>
        <w:t>)</w:t>
      </w:r>
      <w:r w:rsidR="00E048C9" w:rsidRPr="005A725C">
        <w:rPr>
          <w:rFonts w:ascii="Times New Roman" w:hAnsi="Times New Roman" w:cs="Times New Roman"/>
          <w:sz w:val="24"/>
          <w:szCs w:val="24"/>
        </w:rPr>
        <w:t xml:space="preserve">, parties </w:t>
      </w:r>
      <w:r w:rsidR="00E87370" w:rsidRPr="005A725C">
        <w:rPr>
          <w:rFonts w:ascii="Times New Roman" w:hAnsi="Times New Roman" w:cs="Times New Roman"/>
          <w:sz w:val="24"/>
          <w:szCs w:val="24"/>
        </w:rPr>
        <w:t xml:space="preserve">formed with the support of promoter organizations </w:t>
      </w:r>
      <w:r w:rsidR="00620816" w:rsidRPr="005A725C">
        <w:rPr>
          <w:rFonts w:ascii="Times New Roman" w:hAnsi="Times New Roman" w:cs="Times New Roman"/>
          <w:sz w:val="24"/>
          <w:szCs w:val="24"/>
        </w:rPr>
        <w:t>have much stronger chances of survival</w:t>
      </w:r>
      <w:r w:rsidR="00446F51" w:rsidRPr="005A725C">
        <w:rPr>
          <w:rFonts w:ascii="Times New Roman" w:hAnsi="Times New Roman" w:cs="Times New Roman"/>
          <w:sz w:val="24"/>
          <w:szCs w:val="24"/>
        </w:rPr>
        <w:t xml:space="preserve"> according to Model 2. Model 3</w:t>
      </w:r>
      <w:r w:rsidR="00306F9B" w:rsidRPr="005A725C">
        <w:rPr>
          <w:rFonts w:ascii="Times New Roman" w:hAnsi="Times New Roman" w:cs="Times New Roman"/>
          <w:sz w:val="24"/>
          <w:szCs w:val="24"/>
        </w:rPr>
        <w:t xml:space="preserve"> (and the first differences plot</w:t>
      </w:r>
      <w:r w:rsidR="00AF0FA2" w:rsidRPr="005A725C">
        <w:rPr>
          <w:rFonts w:ascii="Times New Roman" w:hAnsi="Times New Roman" w:cs="Times New Roman"/>
          <w:sz w:val="24"/>
          <w:szCs w:val="24"/>
        </w:rPr>
        <w:t xml:space="preserve">, see </w:t>
      </w:r>
      <w:r w:rsidR="002C1BF9" w:rsidRPr="005A725C">
        <w:rPr>
          <w:rFonts w:ascii="Times New Roman" w:hAnsi="Times New Roman" w:cs="Times New Roman"/>
          <w:sz w:val="24"/>
          <w:szCs w:val="24"/>
        </w:rPr>
        <w:t>Figure 3</w:t>
      </w:r>
      <w:r w:rsidR="00306F9B" w:rsidRPr="005A725C">
        <w:rPr>
          <w:rFonts w:ascii="Times New Roman" w:hAnsi="Times New Roman" w:cs="Times New Roman"/>
          <w:sz w:val="24"/>
          <w:szCs w:val="24"/>
        </w:rPr>
        <w:t xml:space="preserve"> in Appendix 7)</w:t>
      </w:r>
      <w:r w:rsidR="002C1BF9" w:rsidRPr="005A725C">
        <w:rPr>
          <w:rFonts w:ascii="Times New Roman" w:hAnsi="Times New Roman" w:cs="Times New Roman"/>
          <w:sz w:val="24"/>
          <w:szCs w:val="24"/>
        </w:rPr>
        <w:t xml:space="preserve"> indicate</w:t>
      </w:r>
      <w:r w:rsidR="00446F51" w:rsidRPr="005A725C">
        <w:rPr>
          <w:rFonts w:ascii="Times New Roman" w:hAnsi="Times New Roman" w:cs="Times New Roman"/>
          <w:sz w:val="24"/>
          <w:szCs w:val="24"/>
        </w:rPr>
        <w:t xml:space="preserve"> that the effect of this variable is not time-constant. </w:t>
      </w:r>
      <w:r w:rsidR="00F14F67" w:rsidRPr="005A725C">
        <w:rPr>
          <w:rFonts w:ascii="Times New Roman" w:hAnsi="Times New Roman" w:cs="Times New Roman"/>
          <w:sz w:val="24"/>
          <w:szCs w:val="24"/>
        </w:rPr>
        <w:t>Specifically,</w:t>
      </w:r>
      <w:r w:rsidR="00F975E7" w:rsidRPr="005A725C">
        <w:rPr>
          <w:rFonts w:ascii="Times New Roman" w:hAnsi="Times New Roman" w:cs="Times New Roman"/>
          <w:sz w:val="24"/>
          <w:szCs w:val="24"/>
        </w:rPr>
        <w:t xml:space="preserve"> </w:t>
      </w:r>
      <w:r w:rsidR="00E87370" w:rsidRPr="005A725C">
        <w:rPr>
          <w:rFonts w:ascii="Times New Roman" w:hAnsi="Times New Roman" w:cs="Times New Roman"/>
          <w:i/>
          <w:sz w:val="24"/>
          <w:szCs w:val="24"/>
        </w:rPr>
        <w:t>party formations</w:t>
      </w:r>
      <w:r w:rsidR="00867BAE" w:rsidRPr="005A725C">
        <w:rPr>
          <w:rFonts w:ascii="Times New Roman" w:hAnsi="Times New Roman" w:cs="Times New Roman"/>
          <w:i/>
          <w:sz w:val="24"/>
          <w:szCs w:val="24"/>
        </w:rPr>
        <w:t xml:space="preserve"> with societal </w:t>
      </w:r>
      <w:r w:rsidR="00563FA0" w:rsidRPr="005A725C">
        <w:rPr>
          <w:rFonts w:ascii="Times New Roman" w:hAnsi="Times New Roman" w:cs="Times New Roman"/>
          <w:i/>
          <w:sz w:val="24"/>
          <w:szCs w:val="24"/>
        </w:rPr>
        <w:t>roots</w:t>
      </w:r>
      <w:r w:rsidR="00446F51" w:rsidRPr="005A725C">
        <w:rPr>
          <w:rFonts w:ascii="Times New Roman" w:hAnsi="Times New Roman" w:cs="Times New Roman"/>
          <w:sz w:val="24"/>
          <w:szCs w:val="24"/>
        </w:rPr>
        <w:t xml:space="preserve"> have </w:t>
      </w:r>
      <w:r w:rsidR="008014CE" w:rsidRPr="005A725C">
        <w:rPr>
          <w:rFonts w:ascii="Times New Roman" w:hAnsi="Times New Roman" w:cs="Times New Roman"/>
          <w:sz w:val="24"/>
          <w:szCs w:val="24"/>
        </w:rPr>
        <w:t xml:space="preserve">a </w:t>
      </w:r>
      <w:r w:rsidR="00446F51" w:rsidRPr="005A725C">
        <w:rPr>
          <w:rFonts w:ascii="Times New Roman" w:hAnsi="Times New Roman" w:cs="Times New Roman"/>
          <w:sz w:val="24"/>
          <w:szCs w:val="24"/>
        </w:rPr>
        <w:t xml:space="preserve">lower risk of dying when the age of </w:t>
      </w:r>
      <w:r w:rsidR="00333B05" w:rsidRPr="005A725C">
        <w:rPr>
          <w:rFonts w:ascii="Times New Roman" w:hAnsi="Times New Roman" w:cs="Times New Roman"/>
          <w:sz w:val="24"/>
          <w:szCs w:val="24"/>
        </w:rPr>
        <w:t>a</w:t>
      </w:r>
      <w:r w:rsidR="008014CE" w:rsidRPr="005A725C">
        <w:rPr>
          <w:rFonts w:ascii="Times New Roman" w:hAnsi="Times New Roman" w:cs="Times New Roman"/>
          <w:sz w:val="24"/>
          <w:szCs w:val="24"/>
        </w:rPr>
        <w:t xml:space="preserve"> </w:t>
      </w:r>
      <w:r w:rsidR="00446F51" w:rsidRPr="005A725C">
        <w:rPr>
          <w:rFonts w:ascii="Times New Roman" w:hAnsi="Times New Roman" w:cs="Times New Roman"/>
          <w:sz w:val="24"/>
          <w:szCs w:val="24"/>
        </w:rPr>
        <w:t xml:space="preserve">party is between </w:t>
      </w:r>
      <w:r w:rsidR="009E357F" w:rsidRPr="005A725C">
        <w:rPr>
          <w:rFonts w:ascii="Times New Roman" w:hAnsi="Times New Roman" w:cs="Times New Roman"/>
          <w:sz w:val="24"/>
          <w:szCs w:val="24"/>
        </w:rPr>
        <w:t>3</w:t>
      </w:r>
      <w:r w:rsidR="00446F51" w:rsidRPr="005A725C">
        <w:rPr>
          <w:rFonts w:ascii="Times New Roman" w:hAnsi="Times New Roman" w:cs="Times New Roman"/>
          <w:sz w:val="24"/>
          <w:szCs w:val="24"/>
        </w:rPr>
        <w:t xml:space="preserve"> and </w:t>
      </w:r>
      <w:r w:rsidR="00C15FD9" w:rsidRPr="005A725C">
        <w:rPr>
          <w:rFonts w:ascii="Times New Roman" w:hAnsi="Times New Roman" w:cs="Times New Roman"/>
          <w:sz w:val="24"/>
          <w:szCs w:val="24"/>
        </w:rPr>
        <w:t>1</w:t>
      </w:r>
      <w:r w:rsidR="00480475" w:rsidRPr="005A725C">
        <w:rPr>
          <w:rFonts w:ascii="Times New Roman" w:hAnsi="Times New Roman" w:cs="Times New Roman"/>
          <w:sz w:val="24"/>
          <w:szCs w:val="24"/>
        </w:rPr>
        <w:t>8</w:t>
      </w:r>
      <w:r w:rsidR="00C15FD9" w:rsidRPr="005A725C">
        <w:rPr>
          <w:rFonts w:ascii="Times New Roman" w:hAnsi="Times New Roman" w:cs="Times New Roman"/>
          <w:sz w:val="24"/>
          <w:szCs w:val="24"/>
        </w:rPr>
        <w:t xml:space="preserve"> </w:t>
      </w:r>
      <w:r w:rsidR="00446F51" w:rsidRPr="005A725C">
        <w:rPr>
          <w:rFonts w:ascii="Times New Roman" w:hAnsi="Times New Roman" w:cs="Times New Roman"/>
          <w:sz w:val="24"/>
          <w:szCs w:val="24"/>
        </w:rPr>
        <w:t>years</w:t>
      </w:r>
      <w:r w:rsidR="00F14F67" w:rsidRPr="005A725C">
        <w:rPr>
          <w:rFonts w:ascii="Times New Roman" w:hAnsi="Times New Roman" w:cs="Times New Roman"/>
          <w:sz w:val="24"/>
          <w:szCs w:val="24"/>
        </w:rPr>
        <w:t xml:space="preserve"> (</w:t>
      </w:r>
      <w:r w:rsidR="00480475" w:rsidRPr="005A725C">
        <w:rPr>
          <w:rFonts w:ascii="Times New Roman" w:hAnsi="Times New Roman" w:cs="Times New Roman"/>
          <w:sz w:val="24"/>
          <w:szCs w:val="24"/>
        </w:rPr>
        <w:t>60 percent</w:t>
      </w:r>
      <w:r w:rsidR="00F14F67" w:rsidRPr="005A725C">
        <w:rPr>
          <w:rFonts w:ascii="Times New Roman" w:hAnsi="Times New Roman" w:cs="Times New Roman"/>
          <w:sz w:val="24"/>
          <w:szCs w:val="24"/>
        </w:rPr>
        <w:t xml:space="preserve"> of the sample has these values of party age)</w:t>
      </w:r>
      <w:r w:rsidR="00912C64" w:rsidRPr="005A725C">
        <w:rPr>
          <w:rFonts w:ascii="Times New Roman" w:hAnsi="Times New Roman" w:cs="Times New Roman"/>
          <w:sz w:val="24"/>
          <w:szCs w:val="24"/>
        </w:rPr>
        <w:t xml:space="preserve"> (see Appendix, Section </w:t>
      </w:r>
      <w:r w:rsidR="009910DA" w:rsidRPr="005A725C">
        <w:rPr>
          <w:rFonts w:ascii="Times New Roman" w:hAnsi="Times New Roman" w:cs="Times New Roman"/>
          <w:sz w:val="24"/>
          <w:szCs w:val="24"/>
        </w:rPr>
        <w:t>7</w:t>
      </w:r>
      <w:r w:rsidR="00912C64" w:rsidRPr="005A725C">
        <w:rPr>
          <w:rFonts w:ascii="Times New Roman" w:hAnsi="Times New Roman" w:cs="Times New Roman"/>
          <w:sz w:val="24"/>
          <w:szCs w:val="24"/>
        </w:rPr>
        <w:t>,</w:t>
      </w:r>
      <w:r w:rsidR="00741475" w:rsidRPr="005A725C">
        <w:rPr>
          <w:rFonts w:ascii="Times New Roman" w:hAnsi="Times New Roman" w:cs="Times New Roman"/>
          <w:sz w:val="24"/>
          <w:szCs w:val="24"/>
        </w:rPr>
        <w:t xml:space="preserve"> </w:t>
      </w:r>
      <w:r w:rsidR="00741475" w:rsidRPr="005A725C">
        <w:rPr>
          <w:rFonts w:ascii="Times New Roman" w:eastAsia="TimesNewRoman" w:hAnsi="Times New Roman" w:cs="Times New Roman"/>
          <w:sz w:val="24"/>
          <w:szCs w:val="24"/>
        </w:rPr>
        <w:t>for the plots of the first differences)</w:t>
      </w:r>
      <w:r w:rsidR="00446F51" w:rsidRPr="005A725C">
        <w:rPr>
          <w:rFonts w:ascii="Times New Roman" w:hAnsi="Times New Roman" w:cs="Times New Roman"/>
          <w:sz w:val="24"/>
          <w:szCs w:val="24"/>
        </w:rPr>
        <w:t xml:space="preserve">. </w:t>
      </w:r>
      <w:r w:rsidR="00F14F67" w:rsidRPr="005A725C">
        <w:rPr>
          <w:rFonts w:ascii="Times New Roman" w:hAnsi="Times New Roman" w:cs="Times New Roman"/>
          <w:sz w:val="24"/>
          <w:szCs w:val="24"/>
        </w:rPr>
        <w:t>The effect is substantively strong: w</w:t>
      </w:r>
      <w:r w:rsidR="00446F51" w:rsidRPr="005A725C">
        <w:rPr>
          <w:rFonts w:ascii="Times New Roman" w:hAnsi="Times New Roman" w:cs="Times New Roman"/>
          <w:sz w:val="24"/>
          <w:szCs w:val="24"/>
        </w:rPr>
        <w:t xml:space="preserve">hen the party is </w:t>
      </w:r>
      <w:r w:rsidR="00C15FD9" w:rsidRPr="005A725C">
        <w:rPr>
          <w:rFonts w:ascii="Times New Roman" w:hAnsi="Times New Roman" w:cs="Times New Roman"/>
          <w:sz w:val="24"/>
          <w:szCs w:val="24"/>
        </w:rPr>
        <w:t xml:space="preserve">13.5 </w:t>
      </w:r>
      <w:r w:rsidR="00446F51" w:rsidRPr="005A725C">
        <w:rPr>
          <w:rFonts w:ascii="Times New Roman" w:hAnsi="Times New Roman" w:cs="Times New Roman"/>
          <w:sz w:val="24"/>
          <w:szCs w:val="24"/>
        </w:rPr>
        <w:t xml:space="preserve">years old (the </w:t>
      </w:r>
      <w:r w:rsidR="00C15FD9" w:rsidRPr="005A725C">
        <w:rPr>
          <w:rFonts w:ascii="Times New Roman" w:hAnsi="Times New Roman" w:cs="Times New Roman"/>
          <w:sz w:val="24"/>
          <w:szCs w:val="24"/>
        </w:rPr>
        <w:t>mean value of party age</w:t>
      </w:r>
      <w:r w:rsidR="00446F51" w:rsidRPr="005A725C">
        <w:rPr>
          <w:rFonts w:ascii="Times New Roman" w:hAnsi="Times New Roman" w:cs="Times New Roman"/>
          <w:sz w:val="24"/>
          <w:szCs w:val="24"/>
        </w:rPr>
        <w:t>), the risk of death</w:t>
      </w:r>
      <w:r w:rsidR="00DB245B" w:rsidRPr="005A725C">
        <w:rPr>
          <w:rFonts w:ascii="Times New Roman" w:hAnsi="Times New Roman" w:cs="Times New Roman"/>
          <w:sz w:val="24"/>
          <w:szCs w:val="24"/>
        </w:rPr>
        <w:t xml:space="preserve"> </w:t>
      </w:r>
      <w:r w:rsidR="00E048C9" w:rsidRPr="005A725C">
        <w:rPr>
          <w:rFonts w:ascii="Times New Roman" w:hAnsi="Times New Roman" w:cs="Times New Roman"/>
          <w:sz w:val="24"/>
          <w:szCs w:val="24"/>
        </w:rPr>
        <w:t xml:space="preserve">is </w:t>
      </w:r>
      <w:r w:rsidR="00966497" w:rsidRPr="005A725C">
        <w:rPr>
          <w:rFonts w:ascii="Times New Roman" w:hAnsi="Times New Roman" w:cs="Times New Roman"/>
          <w:sz w:val="24"/>
          <w:szCs w:val="24"/>
        </w:rPr>
        <w:t xml:space="preserve">54 </w:t>
      </w:r>
      <w:r w:rsidR="00C15FD9" w:rsidRPr="005A725C">
        <w:rPr>
          <w:rFonts w:ascii="Times New Roman" w:hAnsi="Times New Roman" w:cs="Times New Roman"/>
          <w:sz w:val="24"/>
          <w:szCs w:val="24"/>
        </w:rPr>
        <w:t>percent lower than</w:t>
      </w:r>
      <w:r w:rsidR="00E048C9" w:rsidRPr="005A725C">
        <w:rPr>
          <w:rFonts w:ascii="Times New Roman" w:hAnsi="Times New Roman" w:cs="Times New Roman"/>
          <w:sz w:val="24"/>
          <w:szCs w:val="24"/>
        </w:rPr>
        <w:t xml:space="preserve"> </w:t>
      </w:r>
      <w:r w:rsidR="008025B6" w:rsidRPr="005A725C">
        <w:rPr>
          <w:rFonts w:ascii="Times New Roman" w:hAnsi="Times New Roman" w:cs="Times New Roman"/>
          <w:sz w:val="24"/>
          <w:szCs w:val="24"/>
        </w:rPr>
        <w:t xml:space="preserve">for </w:t>
      </w:r>
      <w:r w:rsidR="00E048C9" w:rsidRPr="005A725C">
        <w:rPr>
          <w:rFonts w:ascii="Times New Roman" w:hAnsi="Times New Roman" w:cs="Times New Roman"/>
          <w:sz w:val="24"/>
          <w:szCs w:val="24"/>
        </w:rPr>
        <w:t xml:space="preserve">parties </w:t>
      </w:r>
      <w:r w:rsidR="00E87370" w:rsidRPr="005A725C">
        <w:rPr>
          <w:rFonts w:ascii="Times New Roman" w:hAnsi="Times New Roman" w:cs="Times New Roman"/>
          <w:sz w:val="24"/>
          <w:szCs w:val="24"/>
        </w:rPr>
        <w:t xml:space="preserve">being formed without the support of pre-existing </w:t>
      </w:r>
      <w:r w:rsidR="00E048C9" w:rsidRPr="005A725C">
        <w:rPr>
          <w:rFonts w:ascii="Times New Roman" w:hAnsi="Times New Roman" w:cs="Times New Roman"/>
          <w:sz w:val="24"/>
          <w:szCs w:val="24"/>
        </w:rPr>
        <w:t xml:space="preserve">groups. This finding echoes classical work stressing the importance of </w:t>
      </w:r>
      <w:r w:rsidR="008025B6" w:rsidRPr="005A725C">
        <w:rPr>
          <w:rFonts w:ascii="Times New Roman" w:hAnsi="Times New Roman" w:cs="Times New Roman"/>
          <w:sz w:val="24"/>
          <w:szCs w:val="24"/>
        </w:rPr>
        <w:t>party</w:t>
      </w:r>
      <w:r w:rsidR="00E048C9" w:rsidRPr="005A725C">
        <w:rPr>
          <w:rFonts w:ascii="Times New Roman" w:hAnsi="Times New Roman" w:cs="Times New Roman"/>
          <w:sz w:val="24"/>
          <w:szCs w:val="24"/>
        </w:rPr>
        <w:t xml:space="preserve"> ties to mobilized societal groups representing specif</w:t>
      </w:r>
      <w:r w:rsidR="00505A4B" w:rsidRPr="005A725C">
        <w:rPr>
          <w:rFonts w:ascii="Times New Roman" w:hAnsi="Times New Roman" w:cs="Times New Roman"/>
          <w:sz w:val="24"/>
          <w:szCs w:val="24"/>
        </w:rPr>
        <w:t xml:space="preserve">ic interests (e.g. </w:t>
      </w:r>
      <w:proofErr w:type="spellStart"/>
      <w:r w:rsidR="00505A4B" w:rsidRPr="005A725C">
        <w:rPr>
          <w:rFonts w:ascii="Times New Roman" w:hAnsi="Times New Roman" w:cs="Times New Roman"/>
          <w:sz w:val="24"/>
          <w:szCs w:val="24"/>
        </w:rPr>
        <w:t>Duverger</w:t>
      </w:r>
      <w:proofErr w:type="spellEnd"/>
      <w:r w:rsidR="00505A4B" w:rsidRPr="005A725C">
        <w:rPr>
          <w:rFonts w:ascii="Times New Roman" w:hAnsi="Times New Roman" w:cs="Times New Roman"/>
          <w:sz w:val="24"/>
          <w:szCs w:val="24"/>
        </w:rPr>
        <w:t xml:space="preserve"> 1959</w:t>
      </w:r>
      <w:r w:rsidR="00E048C9" w:rsidRPr="005A725C">
        <w:rPr>
          <w:rFonts w:ascii="Times New Roman" w:hAnsi="Times New Roman" w:cs="Times New Roman"/>
          <w:sz w:val="24"/>
          <w:szCs w:val="24"/>
        </w:rPr>
        <w:t xml:space="preserve">; </w:t>
      </w:r>
      <w:proofErr w:type="spellStart"/>
      <w:r w:rsidR="00E048C9" w:rsidRPr="005A725C">
        <w:rPr>
          <w:rFonts w:ascii="Times New Roman" w:hAnsi="Times New Roman" w:cs="Times New Roman"/>
          <w:sz w:val="24"/>
          <w:szCs w:val="24"/>
        </w:rPr>
        <w:t>Panebianc</w:t>
      </w:r>
      <w:r w:rsidR="00DB245B" w:rsidRPr="005A725C">
        <w:rPr>
          <w:rFonts w:ascii="Times New Roman" w:hAnsi="Times New Roman" w:cs="Times New Roman"/>
          <w:sz w:val="24"/>
          <w:szCs w:val="24"/>
        </w:rPr>
        <w:t>o</w:t>
      </w:r>
      <w:proofErr w:type="spellEnd"/>
      <w:r w:rsidR="00DB245B" w:rsidRPr="005A725C">
        <w:rPr>
          <w:rFonts w:ascii="Times New Roman" w:hAnsi="Times New Roman" w:cs="Times New Roman"/>
          <w:sz w:val="24"/>
          <w:szCs w:val="24"/>
        </w:rPr>
        <w:t xml:space="preserve"> 1988; Rose and Mackie 1988). That societal roots are particularly advantageous in earlier phases of </w:t>
      </w:r>
      <w:r w:rsidR="00E87370" w:rsidRPr="005A725C">
        <w:rPr>
          <w:rFonts w:ascii="Times New Roman" w:hAnsi="Times New Roman" w:cs="Times New Roman"/>
          <w:sz w:val="24"/>
          <w:szCs w:val="24"/>
        </w:rPr>
        <w:t xml:space="preserve">new </w:t>
      </w:r>
      <w:r w:rsidR="00DB245B" w:rsidRPr="005A725C">
        <w:rPr>
          <w:rFonts w:ascii="Times New Roman" w:hAnsi="Times New Roman" w:cs="Times New Roman"/>
          <w:sz w:val="24"/>
          <w:szCs w:val="24"/>
        </w:rPr>
        <w:t xml:space="preserve">parties’ life cycles makes sense as the formation of an organization and the building of loyalties </w:t>
      </w:r>
      <w:r w:rsidR="009E442B" w:rsidRPr="005A725C">
        <w:rPr>
          <w:rFonts w:ascii="Times New Roman" w:hAnsi="Times New Roman" w:cs="Times New Roman"/>
          <w:sz w:val="24"/>
          <w:szCs w:val="24"/>
        </w:rPr>
        <w:t>are resource-intense and time-consuming</w:t>
      </w:r>
      <w:r w:rsidR="00DB245B" w:rsidRPr="005A725C">
        <w:rPr>
          <w:rFonts w:ascii="Times New Roman" w:hAnsi="Times New Roman" w:cs="Times New Roman"/>
          <w:sz w:val="24"/>
          <w:szCs w:val="24"/>
        </w:rPr>
        <w:t>.</w:t>
      </w:r>
      <w:r w:rsidR="00992F08" w:rsidRPr="005A725C">
        <w:rPr>
          <w:rFonts w:ascii="Times New Roman" w:hAnsi="Times New Roman" w:cs="Times New Roman"/>
          <w:sz w:val="24"/>
          <w:szCs w:val="24"/>
        </w:rPr>
        <w:t xml:space="preserve"> I</w:t>
      </w:r>
      <w:r w:rsidR="00DB245B" w:rsidRPr="005A725C">
        <w:rPr>
          <w:rFonts w:ascii="Times New Roman" w:hAnsi="Times New Roman" w:cs="Times New Roman"/>
          <w:sz w:val="24"/>
          <w:szCs w:val="24"/>
        </w:rPr>
        <w:t>n earlier phases</w:t>
      </w:r>
      <w:r w:rsidR="008014CE" w:rsidRPr="005A725C">
        <w:rPr>
          <w:rFonts w:ascii="Times New Roman" w:hAnsi="Times New Roman" w:cs="Times New Roman"/>
          <w:sz w:val="24"/>
          <w:szCs w:val="24"/>
        </w:rPr>
        <w:t>,</w:t>
      </w:r>
      <w:r w:rsidR="00DB245B" w:rsidRPr="005A725C">
        <w:rPr>
          <w:rFonts w:ascii="Times New Roman" w:hAnsi="Times New Roman" w:cs="Times New Roman"/>
          <w:sz w:val="24"/>
          <w:szCs w:val="24"/>
        </w:rPr>
        <w:t xml:space="preserve"> rooted parties have advantages to achieve </w:t>
      </w:r>
      <w:r w:rsidR="00992F08" w:rsidRPr="005A725C">
        <w:rPr>
          <w:rFonts w:ascii="Times New Roman" w:hAnsi="Times New Roman" w:cs="Times New Roman"/>
          <w:sz w:val="24"/>
          <w:szCs w:val="24"/>
        </w:rPr>
        <w:t xml:space="preserve">this </w:t>
      </w:r>
      <w:r w:rsidR="00E87370" w:rsidRPr="005A725C">
        <w:rPr>
          <w:rFonts w:ascii="Times New Roman" w:hAnsi="Times New Roman" w:cs="Times New Roman"/>
          <w:sz w:val="24"/>
          <w:szCs w:val="24"/>
        </w:rPr>
        <w:t xml:space="preserve">as </w:t>
      </w:r>
      <w:r w:rsidR="00992F08" w:rsidRPr="005A725C">
        <w:rPr>
          <w:rFonts w:ascii="Times New Roman" w:hAnsi="Times New Roman" w:cs="Times New Roman"/>
          <w:sz w:val="24"/>
          <w:szCs w:val="24"/>
        </w:rPr>
        <w:t xml:space="preserve">compared to </w:t>
      </w:r>
      <w:r w:rsidR="00DB245B" w:rsidRPr="005A725C">
        <w:rPr>
          <w:rFonts w:ascii="Times New Roman" w:hAnsi="Times New Roman" w:cs="Times New Roman"/>
          <w:sz w:val="24"/>
          <w:szCs w:val="24"/>
        </w:rPr>
        <w:t xml:space="preserve">organizations formed without </w:t>
      </w:r>
      <w:r w:rsidR="00F87E0B" w:rsidRPr="005A725C">
        <w:rPr>
          <w:rFonts w:ascii="Times New Roman" w:hAnsi="Times New Roman" w:cs="Times New Roman"/>
          <w:sz w:val="24"/>
          <w:szCs w:val="24"/>
        </w:rPr>
        <w:t xml:space="preserve">external </w:t>
      </w:r>
      <w:r w:rsidR="00DB245B" w:rsidRPr="005A725C">
        <w:rPr>
          <w:rFonts w:ascii="Times New Roman" w:hAnsi="Times New Roman" w:cs="Times New Roman"/>
          <w:sz w:val="24"/>
          <w:szCs w:val="24"/>
        </w:rPr>
        <w:t>support</w:t>
      </w:r>
      <w:r w:rsidR="009E442B" w:rsidRPr="005A725C">
        <w:rPr>
          <w:rFonts w:ascii="Times New Roman" w:hAnsi="Times New Roman" w:cs="Times New Roman"/>
          <w:sz w:val="24"/>
          <w:szCs w:val="24"/>
        </w:rPr>
        <w:t>.</w:t>
      </w:r>
      <w:r w:rsidR="00DB245B" w:rsidRPr="005A725C">
        <w:rPr>
          <w:rFonts w:ascii="Times New Roman" w:hAnsi="Times New Roman" w:cs="Times New Roman"/>
          <w:sz w:val="24"/>
          <w:szCs w:val="24"/>
        </w:rPr>
        <w:t xml:space="preserve"> </w:t>
      </w:r>
      <w:r w:rsidR="009E442B" w:rsidRPr="005A725C">
        <w:rPr>
          <w:rFonts w:ascii="Times New Roman" w:hAnsi="Times New Roman" w:cs="Times New Roman"/>
          <w:sz w:val="24"/>
          <w:szCs w:val="24"/>
        </w:rPr>
        <w:t>O</w:t>
      </w:r>
      <w:r w:rsidR="00DB245B" w:rsidRPr="005A725C">
        <w:rPr>
          <w:rFonts w:ascii="Times New Roman" w:hAnsi="Times New Roman" w:cs="Times New Roman"/>
          <w:sz w:val="24"/>
          <w:szCs w:val="24"/>
        </w:rPr>
        <w:t>ver time</w:t>
      </w:r>
      <w:r w:rsidR="009E442B" w:rsidRPr="005A725C">
        <w:rPr>
          <w:rFonts w:ascii="Times New Roman" w:hAnsi="Times New Roman" w:cs="Times New Roman"/>
          <w:sz w:val="24"/>
          <w:szCs w:val="24"/>
        </w:rPr>
        <w:t>,</w:t>
      </w:r>
      <w:r w:rsidR="00DB245B" w:rsidRPr="005A725C">
        <w:rPr>
          <w:rFonts w:ascii="Times New Roman" w:hAnsi="Times New Roman" w:cs="Times New Roman"/>
          <w:sz w:val="24"/>
          <w:szCs w:val="24"/>
        </w:rPr>
        <w:t xml:space="preserve"> the latter </w:t>
      </w:r>
      <w:r w:rsidR="009E442B" w:rsidRPr="005A725C">
        <w:rPr>
          <w:rFonts w:ascii="Times New Roman" w:hAnsi="Times New Roman" w:cs="Times New Roman"/>
          <w:sz w:val="24"/>
          <w:szCs w:val="24"/>
        </w:rPr>
        <w:t xml:space="preserve">formations </w:t>
      </w:r>
      <w:r w:rsidR="00DB245B" w:rsidRPr="005A725C">
        <w:rPr>
          <w:rFonts w:ascii="Times New Roman" w:hAnsi="Times New Roman" w:cs="Times New Roman"/>
          <w:sz w:val="24"/>
          <w:szCs w:val="24"/>
        </w:rPr>
        <w:t xml:space="preserve">have the chance to </w:t>
      </w:r>
      <w:r w:rsidR="00F87E0B" w:rsidRPr="005A725C">
        <w:rPr>
          <w:rFonts w:ascii="Times New Roman" w:hAnsi="Times New Roman" w:cs="Times New Roman"/>
          <w:sz w:val="24"/>
          <w:szCs w:val="24"/>
        </w:rPr>
        <w:t>‘</w:t>
      </w:r>
      <w:r w:rsidR="00DB245B" w:rsidRPr="005A725C">
        <w:rPr>
          <w:rFonts w:ascii="Times New Roman" w:hAnsi="Times New Roman" w:cs="Times New Roman"/>
          <w:sz w:val="24"/>
          <w:szCs w:val="24"/>
        </w:rPr>
        <w:t>catch up</w:t>
      </w:r>
      <w:r w:rsidR="00F87E0B" w:rsidRPr="005A725C">
        <w:rPr>
          <w:rFonts w:ascii="Times New Roman" w:hAnsi="Times New Roman" w:cs="Times New Roman"/>
          <w:sz w:val="24"/>
          <w:szCs w:val="24"/>
        </w:rPr>
        <w:t>’</w:t>
      </w:r>
      <w:r w:rsidR="00DB245B" w:rsidRPr="005A725C">
        <w:rPr>
          <w:rFonts w:ascii="Times New Roman" w:hAnsi="Times New Roman" w:cs="Times New Roman"/>
          <w:sz w:val="24"/>
          <w:szCs w:val="24"/>
        </w:rPr>
        <w:t xml:space="preserve"> building a </w:t>
      </w:r>
      <w:r w:rsidR="00992F08" w:rsidRPr="005A725C">
        <w:rPr>
          <w:rFonts w:ascii="Times New Roman" w:hAnsi="Times New Roman" w:cs="Times New Roman"/>
          <w:sz w:val="24"/>
          <w:szCs w:val="24"/>
        </w:rPr>
        <w:t xml:space="preserve">resilient </w:t>
      </w:r>
      <w:r w:rsidR="009E442B" w:rsidRPr="005A725C">
        <w:rPr>
          <w:rFonts w:ascii="Times New Roman" w:hAnsi="Times New Roman" w:cs="Times New Roman"/>
          <w:sz w:val="24"/>
          <w:szCs w:val="24"/>
        </w:rPr>
        <w:t xml:space="preserve">organization </w:t>
      </w:r>
      <w:r w:rsidR="00DB245B" w:rsidRPr="005A725C">
        <w:rPr>
          <w:rFonts w:ascii="Times New Roman" w:hAnsi="Times New Roman" w:cs="Times New Roman"/>
          <w:sz w:val="24"/>
          <w:szCs w:val="24"/>
        </w:rPr>
        <w:t xml:space="preserve">through </w:t>
      </w:r>
      <w:r w:rsidR="00E87370" w:rsidRPr="005A725C">
        <w:rPr>
          <w:rFonts w:ascii="Times New Roman" w:hAnsi="Times New Roman" w:cs="Times New Roman"/>
          <w:sz w:val="24"/>
          <w:szCs w:val="24"/>
        </w:rPr>
        <w:t xml:space="preserve">accessing </w:t>
      </w:r>
      <w:r w:rsidR="00DB245B" w:rsidRPr="005A725C">
        <w:rPr>
          <w:rFonts w:ascii="Times New Roman" w:hAnsi="Times New Roman" w:cs="Times New Roman"/>
          <w:sz w:val="24"/>
          <w:szCs w:val="24"/>
        </w:rPr>
        <w:t>other resources</w:t>
      </w:r>
      <w:r w:rsidR="004F4670" w:rsidRPr="005A725C">
        <w:rPr>
          <w:rFonts w:ascii="Times New Roman" w:hAnsi="Times New Roman" w:cs="Times New Roman"/>
          <w:sz w:val="24"/>
          <w:szCs w:val="24"/>
        </w:rPr>
        <w:t xml:space="preserve">, </w:t>
      </w:r>
      <w:r w:rsidR="00974A0A" w:rsidRPr="005A725C">
        <w:rPr>
          <w:rFonts w:ascii="Times New Roman" w:hAnsi="Times New Roman" w:cs="Times New Roman"/>
          <w:sz w:val="24"/>
          <w:szCs w:val="24"/>
        </w:rPr>
        <w:t>which means that</w:t>
      </w:r>
      <w:r w:rsidR="004F4670" w:rsidRPr="005A725C">
        <w:rPr>
          <w:rFonts w:ascii="Times New Roman" w:hAnsi="Times New Roman" w:cs="Times New Roman"/>
          <w:sz w:val="24"/>
          <w:szCs w:val="24"/>
        </w:rPr>
        <w:t xml:space="preserve"> the difference</w:t>
      </w:r>
      <w:r w:rsidR="00F87E0B" w:rsidRPr="005A725C">
        <w:rPr>
          <w:rFonts w:ascii="Times New Roman" w:hAnsi="Times New Roman" w:cs="Times New Roman"/>
          <w:sz w:val="24"/>
          <w:szCs w:val="24"/>
        </w:rPr>
        <w:t xml:space="preserve"> between rooted formation and those without </w:t>
      </w:r>
      <w:r w:rsidR="00992F08" w:rsidRPr="005A725C">
        <w:rPr>
          <w:rFonts w:ascii="Times New Roman" w:hAnsi="Times New Roman" w:cs="Times New Roman"/>
          <w:sz w:val="24"/>
          <w:szCs w:val="24"/>
        </w:rPr>
        <w:t xml:space="preserve">societal backup </w:t>
      </w:r>
      <w:r w:rsidR="00F87E0B" w:rsidRPr="005A725C">
        <w:rPr>
          <w:rFonts w:ascii="Times New Roman" w:hAnsi="Times New Roman" w:cs="Times New Roman"/>
          <w:sz w:val="24"/>
          <w:szCs w:val="24"/>
        </w:rPr>
        <w:t>loses relevance</w:t>
      </w:r>
      <w:r w:rsidR="00992F08" w:rsidRPr="005A725C">
        <w:rPr>
          <w:rFonts w:ascii="Times New Roman" w:hAnsi="Times New Roman" w:cs="Times New Roman"/>
          <w:sz w:val="24"/>
          <w:szCs w:val="24"/>
        </w:rPr>
        <w:t xml:space="preserve"> </w:t>
      </w:r>
      <w:r w:rsidR="00CF2D56" w:rsidRPr="005A725C">
        <w:rPr>
          <w:rFonts w:ascii="Times New Roman" w:hAnsi="Times New Roman" w:cs="Times New Roman"/>
          <w:sz w:val="24"/>
          <w:szCs w:val="24"/>
        </w:rPr>
        <w:t>for their risk of death in later stages of new party evolution</w:t>
      </w:r>
      <w:r w:rsidR="00DB245B" w:rsidRPr="005A725C">
        <w:rPr>
          <w:rFonts w:ascii="Times New Roman" w:hAnsi="Times New Roman" w:cs="Times New Roman"/>
          <w:sz w:val="24"/>
          <w:szCs w:val="24"/>
        </w:rPr>
        <w:t xml:space="preserve">. </w:t>
      </w:r>
    </w:p>
    <w:p w14:paraId="61CA9D0D" w14:textId="1ACB77BA" w:rsidR="00C27F11" w:rsidRPr="005A725C" w:rsidRDefault="005C3370" w:rsidP="00BD3965">
      <w:pPr>
        <w:spacing w:before="240" w:line="480" w:lineRule="auto"/>
        <w:rPr>
          <w:rFonts w:ascii="Times New Roman" w:hAnsi="Times New Roman" w:cs="Times New Roman"/>
          <w:sz w:val="24"/>
          <w:szCs w:val="24"/>
        </w:rPr>
      </w:pPr>
      <w:r w:rsidRPr="005A725C">
        <w:rPr>
          <w:rFonts w:ascii="Times New Roman" w:hAnsi="Times New Roman" w:cs="Times New Roman"/>
          <w:sz w:val="24"/>
          <w:szCs w:val="24"/>
        </w:rPr>
        <w:t>Second</w:t>
      </w:r>
      <w:r w:rsidR="00F87E0B" w:rsidRPr="005A725C">
        <w:rPr>
          <w:rFonts w:ascii="Times New Roman" w:hAnsi="Times New Roman" w:cs="Times New Roman"/>
          <w:sz w:val="24"/>
          <w:szCs w:val="24"/>
        </w:rPr>
        <w:t>,</w:t>
      </w:r>
      <w:r w:rsidR="00974A0A" w:rsidRPr="005A725C">
        <w:rPr>
          <w:rFonts w:ascii="Times New Roman" w:hAnsi="Times New Roman" w:cs="Times New Roman"/>
          <w:sz w:val="24"/>
          <w:szCs w:val="24"/>
        </w:rPr>
        <w:t xml:space="preserve"> the</w:t>
      </w:r>
      <w:r w:rsidR="00F87E0B" w:rsidRPr="005A725C">
        <w:rPr>
          <w:rFonts w:ascii="Times New Roman" w:hAnsi="Times New Roman" w:cs="Times New Roman"/>
          <w:sz w:val="24"/>
          <w:szCs w:val="24"/>
        </w:rPr>
        <w:t xml:space="preserve"> </w:t>
      </w:r>
      <w:r w:rsidR="00966497" w:rsidRPr="005A725C">
        <w:rPr>
          <w:rFonts w:ascii="Times New Roman" w:hAnsi="Times New Roman" w:cs="Times New Roman"/>
          <w:i/>
          <w:sz w:val="24"/>
          <w:szCs w:val="24"/>
        </w:rPr>
        <w:t xml:space="preserve">Ideological Novelty </w:t>
      </w:r>
      <w:r w:rsidR="00765347" w:rsidRPr="005A725C">
        <w:rPr>
          <w:rFonts w:ascii="Times New Roman" w:hAnsi="Times New Roman" w:cs="Times New Roman"/>
          <w:i/>
          <w:sz w:val="24"/>
          <w:szCs w:val="24"/>
        </w:rPr>
        <w:t>H</w:t>
      </w:r>
      <w:r w:rsidR="00966497" w:rsidRPr="005A725C">
        <w:rPr>
          <w:rFonts w:ascii="Times New Roman" w:hAnsi="Times New Roman" w:cs="Times New Roman"/>
          <w:i/>
          <w:sz w:val="24"/>
          <w:szCs w:val="24"/>
        </w:rPr>
        <w:t>ypothesis</w:t>
      </w:r>
      <w:r w:rsidR="00966497" w:rsidRPr="005A725C">
        <w:rPr>
          <w:rFonts w:ascii="Times New Roman" w:hAnsi="Times New Roman" w:cs="Times New Roman"/>
          <w:sz w:val="24"/>
          <w:szCs w:val="24"/>
        </w:rPr>
        <w:t xml:space="preserve"> (2.2) is also supported. </w:t>
      </w:r>
      <w:r w:rsidR="00FB28A1" w:rsidRPr="005A725C">
        <w:rPr>
          <w:rFonts w:ascii="Times New Roman" w:hAnsi="Times New Roman" w:cs="Times New Roman"/>
          <w:sz w:val="24"/>
          <w:szCs w:val="24"/>
        </w:rPr>
        <w:t xml:space="preserve">Specifically, </w:t>
      </w:r>
      <w:r w:rsidR="00805F6C" w:rsidRPr="005A725C">
        <w:rPr>
          <w:rFonts w:ascii="Times New Roman" w:hAnsi="Times New Roman" w:cs="Times New Roman"/>
          <w:sz w:val="24"/>
          <w:szCs w:val="24"/>
        </w:rPr>
        <w:t xml:space="preserve">based on Model 3, </w:t>
      </w:r>
      <w:r w:rsidR="00FB28A1" w:rsidRPr="005A725C">
        <w:rPr>
          <w:rFonts w:ascii="Times New Roman" w:hAnsi="Times New Roman" w:cs="Times New Roman"/>
          <w:sz w:val="24"/>
          <w:szCs w:val="24"/>
        </w:rPr>
        <w:t>the risk of death for such parties is</w:t>
      </w:r>
      <w:r w:rsidR="009E357F" w:rsidRPr="005A725C">
        <w:rPr>
          <w:rFonts w:ascii="Times New Roman" w:hAnsi="Times New Roman" w:cs="Times New Roman"/>
          <w:sz w:val="24"/>
          <w:szCs w:val="24"/>
        </w:rPr>
        <w:t xml:space="preserve"> </w:t>
      </w:r>
      <w:r w:rsidR="004A081F" w:rsidRPr="005A725C">
        <w:rPr>
          <w:rFonts w:ascii="Times New Roman" w:hAnsi="Times New Roman" w:cs="Times New Roman"/>
          <w:sz w:val="24"/>
          <w:szCs w:val="24"/>
        </w:rPr>
        <w:t>58 percent lower than</w:t>
      </w:r>
      <w:r w:rsidR="0097669B" w:rsidRPr="005A725C">
        <w:rPr>
          <w:rFonts w:ascii="Times New Roman" w:hAnsi="Times New Roman" w:cs="Times New Roman"/>
          <w:sz w:val="24"/>
          <w:szCs w:val="24"/>
        </w:rPr>
        <w:t xml:space="preserve"> that </w:t>
      </w:r>
      <w:r w:rsidR="00FB28A1" w:rsidRPr="005A725C">
        <w:rPr>
          <w:rFonts w:ascii="Times New Roman" w:hAnsi="Times New Roman" w:cs="Times New Roman"/>
          <w:sz w:val="24"/>
          <w:szCs w:val="24"/>
        </w:rPr>
        <w:t>for the other parties.</w:t>
      </w:r>
      <w:r w:rsidR="00DB245B" w:rsidRPr="005A725C">
        <w:rPr>
          <w:rFonts w:ascii="Times New Roman" w:hAnsi="Times New Roman" w:cs="Times New Roman"/>
          <w:sz w:val="24"/>
          <w:szCs w:val="24"/>
        </w:rPr>
        <w:t xml:space="preserve"> </w:t>
      </w:r>
      <w:r w:rsidR="00E048C9" w:rsidRPr="005A725C">
        <w:rPr>
          <w:rFonts w:ascii="Times New Roman" w:hAnsi="Times New Roman" w:cs="Times New Roman"/>
          <w:sz w:val="24"/>
          <w:szCs w:val="24"/>
        </w:rPr>
        <w:t>This</w:t>
      </w:r>
      <w:r w:rsidR="00FB28A1" w:rsidRPr="005A725C">
        <w:rPr>
          <w:rFonts w:ascii="Times New Roman" w:hAnsi="Times New Roman" w:cs="Times New Roman"/>
          <w:sz w:val="24"/>
          <w:szCs w:val="24"/>
        </w:rPr>
        <w:t xml:space="preserve"> finding</w:t>
      </w:r>
      <w:r w:rsidR="008D6B8D" w:rsidRPr="005A725C">
        <w:rPr>
          <w:rFonts w:ascii="Times New Roman" w:hAnsi="Times New Roman" w:cs="Times New Roman"/>
          <w:sz w:val="24"/>
          <w:szCs w:val="24"/>
        </w:rPr>
        <w:t xml:space="preserve"> </w:t>
      </w:r>
      <w:r w:rsidR="008025B6" w:rsidRPr="005A725C">
        <w:rPr>
          <w:rFonts w:ascii="Times New Roman" w:hAnsi="Times New Roman" w:cs="Times New Roman"/>
          <w:sz w:val="24"/>
          <w:szCs w:val="24"/>
        </w:rPr>
        <w:t>is in line with a wide range of</w:t>
      </w:r>
      <w:r w:rsidR="00E048C9" w:rsidRPr="005A725C">
        <w:rPr>
          <w:rFonts w:ascii="Times New Roman" w:hAnsi="Times New Roman" w:cs="Times New Roman"/>
          <w:sz w:val="24"/>
          <w:szCs w:val="24"/>
        </w:rPr>
        <w:t xml:space="preserve"> earlier empirical studies stressing the importance</w:t>
      </w:r>
      <w:r w:rsidR="00E43101" w:rsidRPr="005A725C">
        <w:rPr>
          <w:rFonts w:ascii="Times New Roman" w:hAnsi="Times New Roman" w:cs="Times New Roman"/>
          <w:sz w:val="24"/>
          <w:szCs w:val="24"/>
        </w:rPr>
        <w:t xml:space="preserve"> of ideology</w:t>
      </w:r>
      <w:r w:rsidR="00E048C9" w:rsidRPr="005A725C">
        <w:rPr>
          <w:rFonts w:ascii="Times New Roman" w:hAnsi="Times New Roman" w:cs="Times New Roman"/>
          <w:sz w:val="24"/>
          <w:szCs w:val="24"/>
        </w:rPr>
        <w:t xml:space="preserve"> </w:t>
      </w:r>
      <w:r w:rsidR="00FD3682" w:rsidRPr="005A725C">
        <w:rPr>
          <w:rFonts w:ascii="Times New Roman" w:hAnsi="Times New Roman" w:cs="Times New Roman"/>
          <w:sz w:val="24"/>
          <w:szCs w:val="24"/>
        </w:rPr>
        <w:t xml:space="preserve">for </w:t>
      </w:r>
      <w:r w:rsidR="00E048C9" w:rsidRPr="005A725C">
        <w:rPr>
          <w:rFonts w:ascii="Times New Roman" w:hAnsi="Times New Roman" w:cs="Times New Roman"/>
          <w:sz w:val="24"/>
          <w:szCs w:val="24"/>
        </w:rPr>
        <w:t xml:space="preserve">new parties </w:t>
      </w:r>
      <w:r w:rsidR="00FD3682" w:rsidRPr="005A725C">
        <w:rPr>
          <w:rFonts w:ascii="Times New Roman" w:hAnsi="Times New Roman" w:cs="Times New Roman"/>
          <w:sz w:val="24"/>
          <w:szCs w:val="24"/>
        </w:rPr>
        <w:t>to carve</w:t>
      </w:r>
      <w:r w:rsidR="00E048C9" w:rsidRPr="005A725C">
        <w:rPr>
          <w:rFonts w:ascii="Times New Roman" w:hAnsi="Times New Roman" w:cs="Times New Roman"/>
          <w:sz w:val="24"/>
          <w:szCs w:val="24"/>
        </w:rPr>
        <w:t xml:space="preserve"> out </w:t>
      </w:r>
      <w:r w:rsidR="00FD3682" w:rsidRPr="005A725C">
        <w:rPr>
          <w:rFonts w:ascii="Times New Roman" w:hAnsi="Times New Roman" w:cs="Times New Roman"/>
          <w:sz w:val="24"/>
          <w:szCs w:val="24"/>
        </w:rPr>
        <w:t xml:space="preserve">their own, </w:t>
      </w:r>
      <w:r w:rsidR="00E048C9" w:rsidRPr="005A725C">
        <w:rPr>
          <w:rFonts w:ascii="Times New Roman" w:hAnsi="Times New Roman" w:cs="Times New Roman"/>
          <w:sz w:val="24"/>
          <w:szCs w:val="24"/>
        </w:rPr>
        <w:t xml:space="preserve">separate niche </w:t>
      </w:r>
      <w:r w:rsidR="00FD3682" w:rsidRPr="005A725C">
        <w:rPr>
          <w:rFonts w:ascii="Times New Roman" w:hAnsi="Times New Roman" w:cs="Times New Roman"/>
          <w:sz w:val="24"/>
          <w:szCs w:val="24"/>
        </w:rPr>
        <w:t>to survive as organization</w:t>
      </w:r>
      <w:r w:rsidR="00741475" w:rsidRPr="005A725C">
        <w:rPr>
          <w:rFonts w:ascii="Times New Roman" w:hAnsi="Times New Roman" w:cs="Times New Roman"/>
          <w:sz w:val="24"/>
          <w:szCs w:val="24"/>
        </w:rPr>
        <w:t>s</w:t>
      </w:r>
      <w:r w:rsidR="00E048C9" w:rsidRPr="005A725C">
        <w:rPr>
          <w:rFonts w:ascii="Times New Roman" w:hAnsi="Times New Roman" w:cs="Times New Roman"/>
          <w:sz w:val="24"/>
          <w:szCs w:val="24"/>
        </w:rPr>
        <w:t xml:space="preserve"> (Spoon </w:t>
      </w:r>
      <w:r w:rsidR="00566969" w:rsidRPr="005A725C">
        <w:rPr>
          <w:rFonts w:ascii="Times New Roman" w:hAnsi="Times New Roman" w:cs="Times New Roman"/>
          <w:sz w:val="24"/>
          <w:szCs w:val="24"/>
        </w:rPr>
        <w:t>2011</w:t>
      </w:r>
      <w:r w:rsidR="008567B9" w:rsidRPr="005A725C">
        <w:rPr>
          <w:rFonts w:ascii="Times New Roman" w:hAnsi="Times New Roman" w:cs="Times New Roman"/>
          <w:sz w:val="24"/>
          <w:szCs w:val="24"/>
        </w:rPr>
        <w:t xml:space="preserve">; </w:t>
      </w:r>
      <w:proofErr w:type="spellStart"/>
      <w:r w:rsidR="008567B9" w:rsidRPr="005A725C">
        <w:rPr>
          <w:rFonts w:ascii="Times New Roman" w:hAnsi="Times New Roman" w:cs="Times New Roman"/>
          <w:sz w:val="24"/>
          <w:szCs w:val="24"/>
        </w:rPr>
        <w:t>Lowery</w:t>
      </w:r>
      <w:proofErr w:type="spellEnd"/>
      <w:r w:rsidR="008567B9" w:rsidRPr="005A725C">
        <w:rPr>
          <w:rFonts w:ascii="Times New Roman" w:hAnsi="Times New Roman" w:cs="Times New Roman"/>
          <w:sz w:val="24"/>
          <w:szCs w:val="24"/>
        </w:rPr>
        <w:t xml:space="preserve"> et al 2013</w:t>
      </w:r>
      <w:r w:rsidR="008025B6" w:rsidRPr="005A725C">
        <w:rPr>
          <w:rFonts w:ascii="Times New Roman" w:hAnsi="Times New Roman" w:cs="Times New Roman"/>
          <w:sz w:val="24"/>
          <w:szCs w:val="24"/>
        </w:rPr>
        <w:t>)</w:t>
      </w:r>
      <w:r w:rsidR="00E048C9" w:rsidRPr="005A725C">
        <w:rPr>
          <w:rFonts w:ascii="Times New Roman" w:hAnsi="Times New Roman" w:cs="Times New Roman"/>
          <w:sz w:val="24"/>
          <w:szCs w:val="24"/>
        </w:rPr>
        <w:t xml:space="preserve">. </w:t>
      </w:r>
      <w:r w:rsidR="00765347" w:rsidRPr="005A725C">
        <w:rPr>
          <w:rFonts w:ascii="Times New Roman" w:hAnsi="Times New Roman" w:cs="Times New Roman"/>
          <w:sz w:val="24"/>
          <w:szCs w:val="24"/>
        </w:rPr>
        <w:t xml:space="preserve">However, </w:t>
      </w:r>
      <w:r w:rsidR="007B4CE1" w:rsidRPr="005A725C">
        <w:rPr>
          <w:rFonts w:ascii="Times New Roman" w:hAnsi="Times New Roman" w:cs="Times New Roman"/>
          <w:sz w:val="24"/>
          <w:szCs w:val="24"/>
        </w:rPr>
        <w:t>unlike these previous s</w:t>
      </w:r>
      <w:r w:rsidR="003F6C09" w:rsidRPr="005A725C">
        <w:rPr>
          <w:rFonts w:ascii="Times New Roman" w:hAnsi="Times New Roman" w:cs="Times New Roman"/>
          <w:sz w:val="24"/>
          <w:szCs w:val="24"/>
        </w:rPr>
        <w:t xml:space="preserve">tudies, we suggest that </w:t>
      </w:r>
      <w:r w:rsidR="003F6C09" w:rsidRPr="005A725C">
        <w:rPr>
          <w:rFonts w:ascii="Times New Roman" w:hAnsi="Times New Roman" w:cs="Times New Roman"/>
          <w:sz w:val="24"/>
          <w:szCs w:val="24"/>
        </w:rPr>
        <w:lastRenderedPageBreak/>
        <w:t xml:space="preserve">ideological novelty helps parties to survive by mobilising their members and core supporters rather than </w:t>
      </w:r>
      <w:r w:rsidR="009F5A61" w:rsidRPr="005A725C">
        <w:rPr>
          <w:rFonts w:ascii="Times New Roman" w:hAnsi="Times New Roman" w:cs="Times New Roman"/>
          <w:sz w:val="24"/>
          <w:szCs w:val="24"/>
        </w:rPr>
        <w:t xml:space="preserve">assuring them with </w:t>
      </w:r>
      <w:r w:rsidR="003F6C09" w:rsidRPr="005A725C">
        <w:rPr>
          <w:rFonts w:ascii="Times New Roman" w:hAnsi="Times New Roman" w:cs="Times New Roman"/>
          <w:sz w:val="24"/>
          <w:szCs w:val="24"/>
        </w:rPr>
        <w:t>electoral support. Indeed, the ideological novelty hypothesis is supported in Model 3 while controlling for the variable</w:t>
      </w:r>
      <w:r w:rsidR="009F5A61" w:rsidRPr="005A725C">
        <w:rPr>
          <w:rFonts w:ascii="Times New Roman" w:hAnsi="Times New Roman" w:cs="Times New Roman"/>
          <w:sz w:val="24"/>
          <w:szCs w:val="24"/>
        </w:rPr>
        <w:t>s</w:t>
      </w:r>
      <w:r w:rsidR="003F6C09" w:rsidRPr="005A725C">
        <w:rPr>
          <w:rFonts w:ascii="Times New Roman" w:hAnsi="Times New Roman" w:cs="Times New Roman"/>
          <w:sz w:val="24"/>
          <w:szCs w:val="24"/>
        </w:rPr>
        <w:t xml:space="preserve"> capturing </w:t>
      </w:r>
      <w:r w:rsidR="00974A0A" w:rsidRPr="005A725C">
        <w:rPr>
          <w:rFonts w:ascii="Times New Roman" w:hAnsi="Times New Roman" w:cs="Times New Roman"/>
          <w:sz w:val="24"/>
          <w:szCs w:val="24"/>
        </w:rPr>
        <w:t xml:space="preserve">a </w:t>
      </w:r>
      <w:r w:rsidR="003F6C09" w:rsidRPr="005A725C">
        <w:rPr>
          <w:rFonts w:ascii="Times New Roman" w:hAnsi="Times New Roman" w:cs="Times New Roman"/>
          <w:sz w:val="24"/>
          <w:szCs w:val="24"/>
        </w:rPr>
        <w:t>party’s parliamentary seat share</w:t>
      </w:r>
      <w:r w:rsidR="009F5A61" w:rsidRPr="005A725C">
        <w:rPr>
          <w:rFonts w:ascii="Times New Roman" w:hAnsi="Times New Roman" w:cs="Times New Roman"/>
          <w:sz w:val="24"/>
          <w:szCs w:val="24"/>
        </w:rPr>
        <w:t xml:space="preserve"> and access to government</w:t>
      </w:r>
      <w:r w:rsidR="003F6C09" w:rsidRPr="005A725C">
        <w:rPr>
          <w:rFonts w:ascii="Times New Roman" w:hAnsi="Times New Roman" w:cs="Times New Roman"/>
          <w:sz w:val="24"/>
          <w:szCs w:val="24"/>
        </w:rPr>
        <w:t xml:space="preserve">. </w:t>
      </w:r>
      <w:r w:rsidR="009F5A61" w:rsidRPr="005A725C">
        <w:rPr>
          <w:rFonts w:ascii="Times New Roman" w:hAnsi="Times New Roman" w:cs="Times New Roman"/>
          <w:sz w:val="24"/>
          <w:szCs w:val="24"/>
        </w:rPr>
        <w:t xml:space="preserve">Although the latter variable affects the chances of </w:t>
      </w:r>
      <w:r w:rsidR="00974A0A" w:rsidRPr="005A725C">
        <w:rPr>
          <w:rFonts w:ascii="Times New Roman" w:hAnsi="Times New Roman" w:cs="Times New Roman"/>
          <w:sz w:val="24"/>
          <w:szCs w:val="24"/>
        </w:rPr>
        <w:t xml:space="preserve">a </w:t>
      </w:r>
      <w:r w:rsidR="009F5A61" w:rsidRPr="005A725C">
        <w:rPr>
          <w:rFonts w:ascii="Times New Roman" w:hAnsi="Times New Roman" w:cs="Times New Roman"/>
          <w:sz w:val="24"/>
          <w:szCs w:val="24"/>
        </w:rPr>
        <w:t>party’s survival, among the parties with few or no legislative seats</w:t>
      </w:r>
      <w:r w:rsidR="00974A0A" w:rsidRPr="005A725C">
        <w:rPr>
          <w:rFonts w:ascii="Times New Roman" w:hAnsi="Times New Roman" w:cs="Times New Roman"/>
          <w:sz w:val="24"/>
          <w:szCs w:val="24"/>
        </w:rPr>
        <w:t>,</w:t>
      </w:r>
      <w:r w:rsidR="009F5A61" w:rsidRPr="005A725C">
        <w:rPr>
          <w:rFonts w:ascii="Times New Roman" w:hAnsi="Times New Roman" w:cs="Times New Roman"/>
          <w:sz w:val="24"/>
          <w:szCs w:val="24"/>
        </w:rPr>
        <w:t xml:space="preserve"> ideologically novel parties are more likely to survive due to the commitment of ideologically motivated </w:t>
      </w:r>
      <w:r w:rsidR="0084102B" w:rsidRPr="005A725C">
        <w:rPr>
          <w:rFonts w:ascii="Times New Roman" w:hAnsi="Times New Roman" w:cs="Times New Roman"/>
          <w:sz w:val="24"/>
          <w:szCs w:val="24"/>
        </w:rPr>
        <w:t>activists</w:t>
      </w:r>
      <w:r w:rsidR="009F5A61" w:rsidRPr="005A725C">
        <w:rPr>
          <w:rFonts w:ascii="Times New Roman" w:hAnsi="Times New Roman" w:cs="Times New Roman"/>
          <w:sz w:val="24"/>
          <w:szCs w:val="24"/>
        </w:rPr>
        <w:t xml:space="preserve">. </w:t>
      </w:r>
      <w:r w:rsidR="008D6B8D" w:rsidRPr="005A725C">
        <w:rPr>
          <w:rFonts w:ascii="Times New Roman" w:hAnsi="Times New Roman" w:cs="Times New Roman"/>
          <w:sz w:val="24"/>
          <w:szCs w:val="24"/>
        </w:rPr>
        <w:t>Interestingly, unlike the advantage</w:t>
      </w:r>
      <w:r w:rsidR="00FD3682" w:rsidRPr="005A725C">
        <w:rPr>
          <w:rFonts w:ascii="Times New Roman" w:hAnsi="Times New Roman" w:cs="Times New Roman"/>
          <w:sz w:val="24"/>
          <w:szCs w:val="24"/>
        </w:rPr>
        <w:t>s</w:t>
      </w:r>
      <w:r w:rsidR="008D6B8D" w:rsidRPr="005A725C">
        <w:rPr>
          <w:rFonts w:ascii="Times New Roman" w:hAnsi="Times New Roman" w:cs="Times New Roman"/>
          <w:sz w:val="24"/>
          <w:szCs w:val="24"/>
        </w:rPr>
        <w:t xml:space="preserve"> enjoyed by rooted formation</w:t>
      </w:r>
      <w:r w:rsidR="00C17E00" w:rsidRPr="005A725C">
        <w:rPr>
          <w:rFonts w:ascii="Times New Roman" w:hAnsi="Times New Roman" w:cs="Times New Roman"/>
          <w:sz w:val="24"/>
          <w:szCs w:val="24"/>
        </w:rPr>
        <w:t>s or the disadvantage</w:t>
      </w:r>
      <w:r w:rsidR="00FD3682" w:rsidRPr="005A725C">
        <w:rPr>
          <w:rFonts w:ascii="Times New Roman" w:hAnsi="Times New Roman" w:cs="Times New Roman"/>
          <w:sz w:val="24"/>
          <w:szCs w:val="24"/>
        </w:rPr>
        <w:t>s</w:t>
      </w:r>
      <w:r w:rsidR="00C17E00" w:rsidRPr="005A725C">
        <w:rPr>
          <w:rFonts w:ascii="Times New Roman" w:hAnsi="Times New Roman" w:cs="Times New Roman"/>
          <w:sz w:val="24"/>
          <w:szCs w:val="24"/>
        </w:rPr>
        <w:t xml:space="preserve"> </w:t>
      </w:r>
      <w:r w:rsidR="00FD3682" w:rsidRPr="005A725C">
        <w:rPr>
          <w:rFonts w:ascii="Times New Roman" w:hAnsi="Times New Roman" w:cs="Times New Roman"/>
          <w:sz w:val="24"/>
          <w:szCs w:val="24"/>
        </w:rPr>
        <w:t xml:space="preserve">associated with </w:t>
      </w:r>
      <w:r w:rsidR="00C17E00" w:rsidRPr="005A725C">
        <w:rPr>
          <w:rFonts w:ascii="Times New Roman" w:hAnsi="Times New Roman" w:cs="Times New Roman"/>
          <w:sz w:val="24"/>
          <w:szCs w:val="24"/>
        </w:rPr>
        <w:t>insider formations</w:t>
      </w:r>
      <w:r w:rsidR="008D6B8D" w:rsidRPr="005A725C">
        <w:rPr>
          <w:rFonts w:ascii="Times New Roman" w:hAnsi="Times New Roman" w:cs="Times New Roman"/>
          <w:sz w:val="24"/>
          <w:szCs w:val="24"/>
        </w:rPr>
        <w:t xml:space="preserve">, the </w:t>
      </w:r>
      <w:r w:rsidR="00C17E00" w:rsidRPr="005A725C">
        <w:rPr>
          <w:rFonts w:ascii="Times New Roman" w:hAnsi="Times New Roman" w:cs="Times New Roman"/>
          <w:sz w:val="24"/>
          <w:szCs w:val="24"/>
        </w:rPr>
        <w:t xml:space="preserve">positive effect of </w:t>
      </w:r>
      <w:r w:rsidR="008D6B8D" w:rsidRPr="005A725C">
        <w:rPr>
          <w:rFonts w:ascii="Times New Roman" w:hAnsi="Times New Roman" w:cs="Times New Roman"/>
          <w:sz w:val="24"/>
          <w:szCs w:val="24"/>
        </w:rPr>
        <w:t xml:space="preserve">novelty does not diminish over time. </w:t>
      </w:r>
    </w:p>
    <w:p w14:paraId="17233940" w14:textId="3B5CD1D7" w:rsidR="009F5A61" w:rsidRPr="005A725C" w:rsidRDefault="009F5A61" w:rsidP="00BD3965">
      <w:pPr>
        <w:spacing w:before="240" w:line="480" w:lineRule="auto"/>
        <w:rPr>
          <w:rFonts w:ascii="Times New Roman" w:hAnsi="Times New Roman" w:cs="Times New Roman"/>
          <w:sz w:val="24"/>
          <w:szCs w:val="24"/>
        </w:rPr>
      </w:pPr>
      <w:r w:rsidRPr="005A725C">
        <w:rPr>
          <w:rFonts w:ascii="Times New Roman" w:hAnsi="Times New Roman" w:cs="Times New Roman"/>
          <w:sz w:val="24"/>
          <w:szCs w:val="24"/>
        </w:rPr>
        <w:t xml:space="preserve">In contrast, the emergence of competitor parties that represent the same party family as the new party does not increase the probability of its death. Our </w:t>
      </w:r>
      <w:r w:rsidR="00063DD0" w:rsidRPr="005A725C">
        <w:rPr>
          <w:rFonts w:ascii="Times New Roman" w:hAnsi="Times New Roman" w:cs="Times New Roman"/>
          <w:i/>
          <w:sz w:val="24"/>
          <w:szCs w:val="24"/>
        </w:rPr>
        <w:t xml:space="preserve">Distinctiveness Advantage </w:t>
      </w:r>
      <w:r w:rsidRPr="005A725C">
        <w:rPr>
          <w:rFonts w:ascii="Times New Roman" w:hAnsi="Times New Roman" w:cs="Times New Roman"/>
          <w:i/>
          <w:sz w:val="24"/>
          <w:szCs w:val="24"/>
        </w:rPr>
        <w:t>Hypothesis</w:t>
      </w:r>
      <w:r w:rsidRPr="005A725C">
        <w:rPr>
          <w:rFonts w:ascii="Times New Roman" w:hAnsi="Times New Roman" w:cs="Times New Roman"/>
          <w:sz w:val="24"/>
          <w:szCs w:val="24"/>
        </w:rPr>
        <w:t xml:space="preserve"> (2.3) does not find support</w:t>
      </w:r>
      <w:r w:rsidR="00805F6C" w:rsidRPr="005A725C">
        <w:rPr>
          <w:rFonts w:ascii="Times New Roman" w:hAnsi="Times New Roman" w:cs="Times New Roman"/>
          <w:sz w:val="24"/>
          <w:szCs w:val="24"/>
        </w:rPr>
        <w:t xml:space="preserve"> (this null result holds when using several alternative measures of ideological proximity, as explained in Section </w:t>
      </w:r>
      <w:r w:rsidR="009910DA" w:rsidRPr="005A725C">
        <w:rPr>
          <w:rFonts w:ascii="Times New Roman" w:hAnsi="Times New Roman" w:cs="Times New Roman"/>
          <w:sz w:val="24"/>
          <w:szCs w:val="24"/>
        </w:rPr>
        <w:t>6</w:t>
      </w:r>
      <w:r w:rsidR="00805F6C" w:rsidRPr="005A725C">
        <w:rPr>
          <w:rFonts w:ascii="Times New Roman" w:hAnsi="Times New Roman" w:cs="Times New Roman"/>
          <w:sz w:val="24"/>
          <w:szCs w:val="24"/>
        </w:rPr>
        <w:t xml:space="preserve"> of the Appendix)</w:t>
      </w:r>
      <w:r w:rsidRPr="005A725C">
        <w:rPr>
          <w:rFonts w:ascii="Times New Roman" w:hAnsi="Times New Roman" w:cs="Times New Roman"/>
          <w:sz w:val="24"/>
          <w:szCs w:val="24"/>
        </w:rPr>
        <w:t>.</w:t>
      </w:r>
      <w:r w:rsidR="000B44F2" w:rsidRPr="005A725C">
        <w:rPr>
          <w:rFonts w:ascii="Times New Roman" w:hAnsi="Times New Roman" w:cs="Times New Roman"/>
          <w:sz w:val="24"/>
          <w:szCs w:val="24"/>
        </w:rPr>
        <w:t xml:space="preserve"> This indicates </w:t>
      </w:r>
      <w:r w:rsidR="00E53E70" w:rsidRPr="005A725C">
        <w:rPr>
          <w:rFonts w:ascii="Times New Roman" w:hAnsi="Times New Roman" w:cs="Times New Roman"/>
          <w:sz w:val="24"/>
          <w:szCs w:val="24"/>
        </w:rPr>
        <w:t>that being the only credible representative of a particular ideology does not help a party to survive.</w:t>
      </w:r>
    </w:p>
    <w:p w14:paraId="043E9118" w14:textId="4FAD0CC7" w:rsidR="00E53E70" w:rsidRPr="005A725C" w:rsidRDefault="002536C0" w:rsidP="00E53E70">
      <w:pPr>
        <w:spacing w:before="240" w:line="480" w:lineRule="auto"/>
        <w:rPr>
          <w:rFonts w:ascii="Times New Roman" w:hAnsi="Times New Roman" w:cs="Times New Roman"/>
          <w:sz w:val="24"/>
          <w:szCs w:val="24"/>
        </w:rPr>
      </w:pPr>
      <w:r w:rsidRPr="005A725C">
        <w:rPr>
          <w:rFonts w:ascii="Times New Roman" w:hAnsi="Times New Roman" w:cs="Times New Roman"/>
          <w:sz w:val="24"/>
          <w:szCs w:val="24"/>
        </w:rPr>
        <w:t>O</w:t>
      </w:r>
      <w:r w:rsidR="006D1578" w:rsidRPr="005A725C">
        <w:rPr>
          <w:rFonts w:ascii="Times New Roman" w:hAnsi="Times New Roman" w:cs="Times New Roman"/>
          <w:sz w:val="24"/>
          <w:szCs w:val="24"/>
        </w:rPr>
        <w:t xml:space="preserve">ur controls capturing </w:t>
      </w:r>
      <w:r w:rsidR="00B7437D" w:rsidRPr="005A725C">
        <w:rPr>
          <w:rFonts w:ascii="Times New Roman" w:hAnsi="Times New Roman" w:cs="Times New Roman"/>
          <w:sz w:val="24"/>
          <w:szCs w:val="24"/>
        </w:rPr>
        <w:t>regional, party funding and electoral institutions on party death</w:t>
      </w:r>
      <w:r w:rsidR="00D21AA4" w:rsidRPr="005A725C">
        <w:rPr>
          <w:rFonts w:ascii="Times New Roman" w:hAnsi="Times New Roman" w:cs="Times New Roman"/>
          <w:sz w:val="24"/>
          <w:szCs w:val="24"/>
        </w:rPr>
        <w:t xml:space="preserve"> are significant</w:t>
      </w:r>
      <w:r w:rsidR="006D1578" w:rsidRPr="005A725C">
        <w:rPr>
          <w:rFonts w:ascii="Times New Roman" w:hAnsi="Times New Roman" w:cs="Times New Roman"/>
          <w:sz w:val="24"/>
          <w:szCs w:val="24"/>
        </w:rPr>
        <w:t>, which underscore the robustness of our main findings</w:t>
      </w:r>
      <w:r w:rsidR="00B7437D" w:rsidRPr="005A725C">
        <w:rPr>
          <w:rFonts w:ascii="Times New Roman" w:hAnsi="Times New Roman" w:cs="Times New Roman"/>
          <w:sz w:val="24"/>
          <w:szCs w:val="24"/>
        </w:rPr>
        <w:t xml:space="preserve">. </w:t>
      </w:r>
      <w:r w:rsidR="008A6D73" w:rsidRPr="005A725C">
        <w:rPr>
          <w:rFonts w:ascii="Times New Roman" w:hAnsi="Times New Roman" w:cs="Times New Roman"/>
          <w:sz w:val="24"/>
          <w:szCs w:val="24"/>
        </w:rPr>
        <w:t>First, e</w:t>
      </w:r>
      <w:r w:rsidR="00A56382" w:rsidRPr="005A725C">
        <w:rPr>
          <w:rFonts w:ascii="Times New Roman" w:hAnsi="Times New Roman" w:cs="Times New Roman"/>
          <w:sz w:val="24"/>
          <w:szCs w:val="24"/>
        </w:rPr>
        <w:t>choing earlier work (</w:t>
      </w:r>
      <w:proofErr w:type="spellStart"/>
      <w:r w:rsidR="00A56382" w:rsidRPr="005A725C">
        <w:rPr>
          <w:rFonts w:ascii="Times New Roman" w:hAnsi="Times New Roman" w:cs="Times New Roman"/>
          <w:sz w:val="24"/>
          <w:szCs w:val="24"/>
        </w:rPr>
        <w:t>Deschouwer</w:t>
      </w:r>
      <w:proofErr w:type="spellEnd"/>
      <w:r w:rsidR="00A56382" w:rsidRPr="005A725C">
        <w:rPr>
          <w:rFonts w:ascii="Times New Roman" w:hAnsi="Times New Roman" w:cs="Times New Roman"/>
          <w:sz w:val="24"/>
          <w:szCs w:val="24"/>
        </w:rPr>
        <w:t xml:space="preserve"> 2003), n</w:t>
      </w:r>
      <w:r w:rsidR="00B7437D" w:rsidRPr="005A725C">
        <w:rPr>
          <w:rFonts w:ascii="Times New Roman" w:hAnsi="Times New Roman" w:cs="Times New Roman"/>
          <w:sz w:val="24"/>
          <w:szCs w:val="24"/>
        </w:rPr>
        <w:t xml:space="preserve">ew parties are more likely to survive in </w:t>
      </w:r>
      <w:r w:rsidR="00B7437D" w:rsidRPr="005A725C">
        <w:rPr>
          <w:rFonts w:ascii="Times New Roman" w:hAnsi="Times New Roman" w:cs="Times New Roman"/>
          <w:iCs/>
          <w:sz w:val="24"/>
          <w:szCs w:val="24"/>
        </w:rPr>
        <w:t>institutional settings with a strong regional tier</w:t>
      </w:r>
      <w:r w:rsidR="00B7437D" w:rsidRPr="005A725C">
        <w:rPr>
          <w:rFonts w:ascii="Times New Roman" w:hAnsi="Times New Roman" w:cs="Times New Roman"/>
          <w:sz w:val="24"/>
          <w:szCs w:val="24"/>
        </w:rPr>
        <w:t>, but this variable is important only for the parties that are 8 years or younger</w:t>
      </w:r>
      <w:r w:rsidR="001B1B3D" w:rsidRPr="005A725C">
        <w:rPr>
          <w:rFonts w:ascii="Times New Roman" w:hAnsi="Times New Roman" w:cs="Times New Roman"/>
          <w:sz w:val="24"/>
          <w:szCs w:val="24"/>
        </w:rPr>
        <w:t>.</w:t>
      </w:r>
      <w:r w:rsidR="00B7437D" w:rsidRPr="005A725C">
        <w:rPr>
          <w:rFonts w:ascii="Times New Roman" w:hAnsi="Times New Roman" w:cs="Times New Roman"/>
          <w:sz w:val="24"/>
          <w:szCs w:val="24"/>
        </w:rPr>
        <w:t xml:space="preserve"> </w:t>
      </w:r>
      <w:r w:rsidR="008A6D73" w:rsidRPr="005A725C">
        <w:rPr>
          <w:rFonts w:ascii="Times New Roman" w:hAnsi="Times New Roman" w:cs="Times New Roman"/>
          <w:sz w:val="24"/>
          <w:szCs w:val="24"/>
        </w:rPr>
        <w:t>Second, t</w:t>
      </w:r>
      <w:r w:rsidR="00605DFA" w:rsidRPr="005A725C">
        <w:rPr>
          <w:rFonts w:ascii="Times New Roman" w:hAnsi="Times New Roman" w:cs="Times New Roman"/>
          <w:sz w:val="24"/>
          <w:szCs w:val="24"/>
        </w:rPr>
        <w:t xml:space="preserve">he effect of the access to party funding is also time-dependent, although largely in line with </w:t>
      </w:r>
      <w:r w:rsidR="007C7C6E" w:rsidRPr="005A725C">
        <w:rPr>
          <w:rFonts w:ascii="Times New Roman" w:hAnsi="Times New Roman" w:cs="Times New Roman"/>
          <w:sz w:val="24"/>
          <w:szCs w:val="24"/>
        </w:rPr>
        <w:t>what earlier work would lead us to expect</w:t>
      </w:r>
      <w:r w:rsidR="00605DFA" w:rsidRPr="005A725C">
        <w:rPr>
          <w:rFonts w:ascii="Times New Roman" w:hAnsi="Times New Roman" w:cs="Times New Roman"/>
          <w:sz w:val="24"/>
          <w:szCs w:val="24"/>
        </w:rPr>
        <w:t>. I</w:t>
      </w:r>
      <w:r w:rsidR="007C7C6E" w:rsidRPr="005A725C">
        <w:rPr>
          <w:rFonts w:ascii="Times New Roman" w:hAnsi="Times New Roman" w:cs="Times New Roman"/>
          <w:sz w:val="24"/>
          <w:szCs w:val="24"/>
        </w:rPr>
        <w:t>nterestingly, i</w:t>
      </w:r>
      <w:r w:rsidR="00605DFA" w:rsidRPr="005A725C">
        <w:rPr>
          <w:rFonts w:ascii="Times New Roman" w:hAnsi="Times New Roman" w:cs="Times New Roman"/>
          <w:sz w:val="24"/>
          <w:szCs w:val="24"/>
        </w:rPr>
        <w:t xml:space="preserve">n comparison to the parties that received no state funding, parties entitled to state funding are more likely to die when they are young (up to 5 years) but less likely to die when they are 12 years or older. The positive effect of this variable may be a consequence of </w:t>
      </w:r>
      <w:r w:rsidR="00193EEC" w:rsidRPr="005A725C">
        <w:rPr>
          <w:rFonts w:ascii="Times New Roman" w:hAnsi="Times New Roman" w:cs="Times New Roman"/>
          <w:sz w:val="24"/>
          <w:szCs w:val="24"/>
        </w:rPr>
        <w:t xml:space="preserve">the infighting between core actors in very immature parties due to the access to state funding. The negative effect, </w:t>
      </w:r>
      <w:r w:rsidR="00193EEC" w:rsidRPr="005A725C">
        <w:rPr>
          <w:rFonts w:ascii="Times New Roman" w:hAnsi="Times New Roman" w:cs="Times New Roman"/>
          <w:sz w:val="24"/>
          <w:szCs w:val="24"/>
        </w:rPr>
        <w:lastRenderedPageBreak/>
        <w:t xml:space="preserve">however, is substantively more important and </w:t>
      </w:r>
      <w:r w:rsidR="007C7C6E" w:rsidRPr="005A725C">
        <w:rPr>
          <w:rFonts w:ascii="Times New Roman" w:hAnsi="Times New Roman" w:cs="Times New Roman"/>
          <w:sz w:val="24"/>
          <w:szCs w:val="24"/>
        </w:rPr>
        <w:t xml:space="preserve">stresses </w:t>
      </w:r>
      <w:r w:rsidR="00193EEC" w:rsidRPr="005A725C">
        <w:rPr>
          <w:rFonts w:ascii="Times New Roman" w:hAnsi="Times New Roman" w:cs="Times New Roman"/>
          <w:sz w:val="24"/>
          <w:szCs w:val="24"/>
        </w:rPr>
        <w:t>the importance of financial resources for part</w:t>
      </w:r>
      <w:r w:rsidR="00D21AA4" w:rsidRPr="005A725C">
        <w:rPr>
          <w:rFonts w:ascii="Times New Roman" w:hAnsi="Times New Roman" w:cs="Times New Roman"/>
          <w:sz w:val="24"/>
          <w:szCs w:val="24"/>
        </w:rPr>
        <w:t>ies’ long-term maintenance</w:t>
      </w:r>
      <w:r w:rsidR="00A56382" w:rsidRPr="005A725C">
        <w:rPr>
          <w:rFonts w:ascii="Times New Roman" w:hAnsi="Times New Roman" w:cs="Times New Roman"/>
          <w:sz w:val="24"/>
          <w:szCs w:val="24"/>
        </w:rPr>
        <w:t xml:space="preserve"> (e.g. </w:t>
      </w:r>
      <w:proofErr w:type="spellStart"/>
      <w:r w:rsidR="00BE14F7" w:rsidRPr="005A725C">
        <w:rPr>
          <w:rFonts w:ascii="Times New Roman" w:eastAsia="TimesNewRoman" w:hAnsi="Times New Roman" w:cs="Times New Roman"/>
          <w:sz w:val="24"/>
          <w:szCs w:val="24"/>
        </w:rPr>
        <w:t>Casal</w:t>
      </w:r>
      <w:proofErr w:type="spellEnd"/>
      <w:r w:rsidR="00BE14F7" w:rsidRPr="005A725C">
        <w:rPr>
          <w:rFonts w:ascii="Times New Roman" w:eastAsia="TimesNewRoman" w:hAnsi="Times New Roman" w:cs="Times New Roman"/>
          <w:sz w:val="24"/>
          <w:szCs w:val="24"/>
        </w:rPr>
        <w:t xml:space="preserve"> </w:t>
      </w:r>
      <w:proofErr w:type="spellStart"/>
      <w:r w:rsidR="00BE14F7" w:rsidRPr="005A725C">
        <w:rPr>
          <w:rFonts w:ascii="Times New Roman" w:eastAsia="TimesNewRoman" w:hAnsi="Times New Roman" w:cs="Times New Roman"/>
          <w:sz w:val="24"/>
          <w:szCs w:val="24"/>
        </w:rPr>
        <w:t>Bértoa</w:t>
      </w:r>
      <w:proofErr w:type="spellEnd"/>
      <w:r w:rsidR="00BE14F7" w:rsidRPr="005A725C">
        <w:rPr>
          <w:rFonts w:ascii="Times New Roman" w:eastAsia="TimesNewRoman" w:hAnsi="Times New Roman" w:cs="Times New Roman"/>
          <w:sz w:val="24"/>
          <w:szCs w:val="24"/>
        </w:rPr>
        <w:t xml:space="preserve"> and </w:t>
      </w:r>
      <w:proofErr w:type="spellStart"/>
      <w:r w:rsidR="00BE14F7" w:rsidRPr="005A725C">
        <w:rPr>
          <w:rFonts w:ascii="Times New Roman" w:eastAsia="TimesNewRoman" w:hAnsi="Times New Roman" w:cs="Times New Roman"/>
          <w:sz w:val="24"/>
          <w:szCs w:val="24"/>
        </w:rPr>
        <w:t>Spirova</w:t>
      </w:r>
      <w:proofErr w:type="spellEnd"/>
      <w:r w:rsidR="00BE14F7" w:rsidRPr="005A725C">
        <w:rPr>
          <w:rFonts w:ascii="Times New Roman" w:eastAsia="TimesNewRoman" w:hAnsi="Times New Roman" w:cs="Times New Roman"/>
          <w:sz w:val="24"/>
          <w:szCs w:val="24"/>
        </w:rPr>
        <w:t xml:space="preserve"> 2017</w:t>
      </w:r>
      <w:r w:rsidR="00A56382" w:rsidRPr="005A725C">
        <w:rPr>
          <w:rFonts w:ascii="Times New Roman" w:hAnsi="Times New Roman" w:cs="Times New Roman"/>
          <w:sz w:val="24"/>
          <w:szCs w:val="24"/>
        </w:rPr>
        <w:t>)</w:t>
      </w:r>
      <w:r w:rsidR="00193EEC" w:rsidRPr="005A725C">
        <w:rPr>
          <w:rFonts w:ascii="Times New Roman" w:hAnsi="Times New Roman" w:cs="Times New Roman"/>
          <w:sz w:val="24"/>
          <w:szCs w:val="24"/>
        </w:rPr>
        <w:t>. Finally</w:t>
      </w:r>
      <w:r w:rsidR="001055EE" w:rsidRPr="005A725C">
        <w:rPr>
          <w:rFonts w:ascii="Times New Roman" w:hAnsi="Times New Roman" w:cs="Times New Roman"/>
          <w:sz w:val="24"/>
          <w:szCs w:val="24"/>
        </w:rPr>
        <w:t xml:space="preserve">, </w:t>
      </w:r>
      <w:r w:rsidR="004B3DCB" w:rsidRPr="005A725C">
        <w:rPr>
          <w:rFonts w:ascii="Times New Roman" w:hAnsi="Times New Roman" w:cs="Times New Roman"/>
          <w:sz w:val="24"/>
          <w:szCs w:val="24"/>
        </w:rPr>
        <w:t>a higher district magnitude (i.e. a more permissive electoral system with lower electoral thresholds) decrease</w:t>
      </w:r>
      <w:r w:rsidR="00193EEC" w:rsidRPr="005A725C">
        <w:rPr>
          <w:rFonts w:ascii="Times New Roman" w:hAnsi="Times New Roman" w:cs="Times New Roman"/>
          <w:sz w:val="24"/>
          <w:szCs w:val="24"/>
        </w:rPr>
        <w:t>s</w:t>
      </w:r>
      <w:r w:rsidR="004B3DCB" w:rsidRPr="005A725C">
        <w:rPr>
          <w:rFonts w:ascii="Times New Roman" w:hAnsi="Times New Roman" w:cs="Times New Roman"/>
          <w:sz w:val="24"/>
          <w:szCs w:val="24"/>
        </w:rPr>
        <w:t xml:space="preserve"> the probability of the death of young parties (5 years or less) bu</w:t>
      </w:r>
      <w:r w:rsidR="00193EEC" w:rsidRPr="005A725C">
        <w:rPr>
          <w:rFonts w:ascii="Times New Roman" w:hAnsi="Times New Roman" w:cs="Times New Roman"/>
          <w:sz w:val="24"/>
          <w:szCs w:val="24"/>
        </w:rPr>
        <w:t>t makes the death of</w:t>
      </w:r>
      <w:r w:rsidR="004B3DCB" w:rsidRPr="005A725C">
        <w:rPr>
          <w:rFonts w:ascii="Times New Roman" w:hAnsi="Times New Roman" w:cs="Times New Roman"/>
          <w:sz w:val="24"/>
          <w:szCs w:val="24"/>
        </w:rPr>
        <w:t xml:space="preserve"> older parties (8 years or more) </w:t>
      </w:r>
      <w:r w:rsidR="00193EEC" w:rsidRPr="005A725C">
        <w:rPr>
          <w:rFonts w:ascii="Times New Roman" w:hAnsi="Times New Roman" w:cs="Times New Roman"/>
          <w:sz w:val="24"/>
          <w:szCs w:val="24"/>
        </w:rPr>
        <w:t>more likely</w:t>
      </w:r>
      <w:r w:rsidR="004B3DCB" w:rsidRPr="005A725C">
        <w:rPr>
          <w:rFonts w:ascii="Times New Roman" w:hAnsi="Times New Roman" w:cs="Times New Roman"/>
          <w:sz w:val="24"/>
          <w:szCs w:val="24"/>
        </w:rPr>
        <w:t>.</w:t>
      </w:r>
      <w:r w:rsidR="000542EC" w:rsidRPr="005A725C">
        <w:rPr>
          <w:rFonts w:ascii="Times New Roman" w:hAnsi="Times New Roman" w:cs="Times New Roman"/>
          <w:sz w:val="24"/>
          <w:szCs w:val="24"/>
        </w:rPr>
        <w:t xml:space="preserve"> </w:t>
      </w:r>
      <w:r w:rsidR="006D1578" w:rsidRPr="005A725C">
        <w:rPr>
          <w:rFonts w:ascii="Times New Roman" w:hAnsi="Times New Roman" w:cs="Times New Roman"/>
          <w:sz w:val="24"/>
          <w:szCs w:val="24"/>
        </w:rPr>
        <w:t xml:space="preserve">In the early </w:t>
      </w:r>
      <w:r w:rsidR="00085557" w:rsidRPr="005A725C">
        <w:rPr>
          <w:rFonts w:ascii="Times New Roman" w:hAnsi="Times New Roman" w:cs="Times New Roman"/>
          <w:sz w:val="24"/>
          <w:szCs w:val="24"/>
        </w:rPr>
        <w:t>years of a party’s existence, more</w:t>
      </w:r>
      <w:r w:rsidR="006D1578" w:rsidRPr="005A725C">
        <w:rPr>
          <w:rFonts w:ascii="Times New Roman" w:hAnsi="Times New Roman" w:cs="Times New Roman"/>
          <w:sz w:val="24"/>
          <w:szCs w:val="24"/>
        </w:rPr>
        <w:t xml:space="preserve"> proportional e</w:t>
      </w:r>
      <w:r w:rsidR="00085557" w:rsidRPr="005A725C">
        <w:rPr>
          <w:rFonts w:ascii="Times New Roman" w:hAnsi="Times New Roman" w:cs="Times New Roman"/>
          <w:sz w:val="24"/>
          <w:szCs w:val="24"/>
        </w:rPr>
        <w:t xml:space="preserve">lectoral institutions tend to decrease the chances of </w:t>
      </w:r>
      <w:r w:rsidR="006D1578" w:rsidRPr="005A725C">
        <w:rPr>
          <w:rFonts w:ascii="Times New Roman" w:hAnsi="Times New Roman" w:cs="Times New Roman"/>
          <w:sz w:val="24"/>
          <w:szCs w:val="24"/>
        </w:rPr>
        <w:t>death as the trans</w:t>
      </w:r>
      <w:r w:rsidR="00085557" w:rsidRPr="005A725C">
        <w:rPr>
          <w:rFonts w:ascii="Times New Roman" w:hAnsi="Times New Roman" w:cs="Times New Roman"/>
          <w:sz w:val="24"/>
          <w:szCs w:val="24"/>
        </w:rPr>
        <w:t xml:space="preserve">lation of votes into seats is more </w:t>
      </w:r>
      <w:r w:rsidR="006D1578" w:rsidRPr="005A725C">
        <w:rPr>
          <w:rFonts w:ascii="Times New Roman" w:hAnsi="Times New Roman" w:cs="Times New Roman"/>
          <w:sz w:val="24"/>
          <w:szCs w:val="24"/>
        </w:rPr>
        <w:t xml:space="preserve">favourable. </w:t>
      </w:r>
      <w:r w:rsidR="00085557" w:rsidRPr="005A725C">
        <w:rPr>
          <w:rFonts w:ascii="Times New Roman" w:hAnsi="Times New Roman" w:cs="Times New Roman"/>
          <w:sz w:val="24"/>
          <w:szCs w:val="24"/>
        </w:rPr>
        <w:t>Yet once a party grows older in such permissive systems, it has to compete with a higher number of parties, making it less likely that it can stabilize its support in the long run.</w:t>
      </w:r>
    </w:p>
    <w:p w14:paraId="7D2C8B0B" w14:textId="77777777" w:rsidR="002D06DE" w:rsidRPr="005A725C" w:rsidRDefault="002D06DE" w:rsidP="001F60EE">
      <w:pPr>
        <w:autoSpaceDE w:val="0"/>
        <w:autoSpaceDN w:val="0"/>
        <w:adjustRightInd w:val="0"/>
        <w:spacing w:line="480" w:lineRule="auto"/>
        <w:jc w:val="left"/>
        <w:rPr>
          <w:rFonts w:ascii="Times New Roman" w:eastAsia="TimesNewRoman" w:hAnsi="Times New Roman" w:cs="Times New Roman"/>
          <w:b/>
          <w:sz w:val="24"/>
          <w:szCs w:val="24"/>
        </w:rPr>
      </w:pPr>
    </w:p>
    <w:p w14:paraId="3814C1A0" w14:textId="5BCE2758" w:rsidR="00642DAB" w:rsidRPr="005A725C" w:rsidRDefault="00B60AF8" w:rsidP="001F60EE">
      <w:pPr>
        <w:autoSpaceDE w:val="0"/>
        <w:autoSpaceDN w:val="0"/>
        <w:adjustRightInd w:val="0"/>
        <w:spacing w:line="480" w:lineRule="auto"/>
        <w:jc w:val="left"/>
        <w:rPr>
          <w:rFonts w:ascii="Times New Roman" w:eastAsia="TimesNewRoman" w:hAnsi="Times New Roman" w:cs="Times New Roman"/>
          <w:b/>
          <w:sz w:val="24"/>
          <w:szCs w:val="24"/>
        </w:rPr>
      </w:pPr>
      <w:r w:rsidRPr="005A725C">
        <w:rPr>
          <w:rFonts w:ascii="Times New Roman" w:eastAsia="TimesNewRoman" w:hAnsi="Times New Roman" w:cs="Times New Roman"/>
          <w:b/>
          <w:sz w:val="24"/>
          <w:szCs w:val="24"/>
        </w:rPr>
        <w:t>Discussion</w:t>
      </w:r>
    </w:p>
    <w:p w14:paraId="01F5C9F4" w14:textId="386944FC" w:rsidR="00435794" w:rsidRPr="005A725C" w:rsidRDefault="00610823" w:rsidP="00BD3965">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Why do some</w:t>
      </w:r>
      <w:r w:rsidR="003E1A7E" w:rsidRPr="005A725C">
        <w:rPr>
          <w:rFonts w:ascii="Times New Roman" w:eastAsia="TimesNewRoman" w:hAnsi="Times New Roman" w:cs="Times New Roman"/>
          <w:sz w:val="24"/>
          <w:szCs w:val="24"/>
        </w:rPr>
        <w:t xml:space="preserve"> political parties that </w:t>
      </w:r>
      <w:r w:rsidRPr="005A725C">
        <w:rPr>
          <w:rFonts w:ascii="Times New Roman" w:eastAsia="TimesNewRoman" w:hAnsi="Times New Roman" w:cs="Times New Roman"/>
          <w:sz w:val="24"/>
          <w:szCs w:val="24"/>
        </w:rPr>
        <w:t>emerge</w:t>
      </w:r>
      <w:r w:rsidR="003E1A7E" w:rsidRPr="005A725C">
        <w:rPr>
          <w:rFonts w:ascii="Times New Roman" w:eastAsia="TimesNewRoman" w:hAnsi="Times New Roman" w:cs="Times New Roman"/>
          <w:sz w:val="24"/>
          <w:szCs w:val="24"/>
        </w:rPr>
        <w:t xml:space="preserve"> in advanced democracies</w:t>
      </w:r>
      <w:r w:rsidR="002A4B3F" w:rsidRPr="005A725C">
        <w:rPr>
          <w:rFonts w:ascii="Times New Roman" w:eastAsia="TimesNewRoman" w:hAnsi="Times New Roman" w:cs="Times New Roman"/>
          <w:sz w:val="24"/>
          <w:szCs w:val="24"/>
        </w:rPr>
        <w:t xml:space="preserve"> </w:t>
      </w:r>
      <w:r w:rsidR="003E1A7E" w:rsidRPr="005A725C">
        <w:rPr>
          <w:rFonts w:ascii="Times New Roman" w:eastAsia="TimesNewRoman" w:hAnsi="Times New Roman" w:cs="Times New Roman"/>
          <w:sz w:val="24"/>
          <w:szCs w:val="24"/>
        </w:rPr>
        <w:t>fade away</w:t>
      </w:r>
      <w:r w:rsidRPr="005A725C">
        <w:rPr>
          <w:rFonts w:ascii="Times New Roman" w:eastAsia="TimesNewRoman" w:hAnsi="Times New Roman" w:cs="Times New Roman"/>
          <w:sz w:val="24"/>
          <w:szCs w:val="24"/>
        </w:rPr>
        <w:t xml:space="preserve"> by ceasing to nominate candidates in elections while others manage to survive?</w:t>
      </w:r>
      <w:r w:rsidR="003E1A7E" w:rsidRPr="005A725C">
        <w:rPr>
          <w:rFonts w:ascii="Times New Roman" w:eastAsia="TimesNewRoman" w:hAnsi="Times New Roman" w:cs="Times New Roman"/>
          <w:sz w:val="24"/>
          <w:szCs w:val="24"/>
        </w:rPr>
        <w:t xml:space="preserve"> </w:t>
      </w:r>
      <w:r w:rsidRPr="005A725C">
        <w:rPr>
          <w:rFonts w:ascii="Times New Roman" w:eastAsia="TimesNewRoman" w:hAnsi="Times New Roman" w:cs="Times New Roman"/>
          <w:sz w:val="24"/>
          <w:szCs w:val="24"/>
        </w:rPr>
        <w:t>To address this question, we developed two contrasting</w:t>
      </w:r>
      <w:r w:rsidR="008203FE" w:rsidRPr="005A725C">
        <w:rPr>
          <w:rFonts w:ascii="Times New Roman" w:eastAsia="TimesNewRoman" w:hAnsi="Times New Roman" w:cs="Times New Roman"/>
          <w:sz w:val="24"/>
          <w:szCs w:val="24"/>
        </w:rPr>
        <w:t xml:space="preserve"> sets of hypotheses on party death derived from </w:t>
      </w:r>
      <w:r w:rsidRPr="005A725C">
        <w:rPr>
          <w:rFonts w:ascii="Times New Roman" w:eastAsia="TimesNewRoman" w:hAnsi="Times New Roman" w:cs="Times New Roman"/>
          <w:sz w:val="24"/>
          <w:szCs w:val="24"/>
        </w:rPr>
        <w:t>two prominent conceptions of political parties</w:t>
      </w:r>
      <w:r w:rsidR="008203FE" w:rsidRPr="005A725C">
        <w:rPr>
          <w:rFonts w:ascii="Times New Roman" w:eastAsia="TimesNewRoman" w:hAnsi="Times New Roman" w:cs="Times New Roman"/>
          <w:sz w:val="24"/>
          <w:szCs w:val="24"/>
        </w:rPr>
        <w:t>, which allows us to provide an encompassing perspective on this important phenomenon</w:t>
      </w:r>
      <w:r w:rsidRPr="005A725C">
        <w:rPr>
          <w:rFonts w:ascii="Times New Roman" w:eastAsia="TimesNewRoman" w:hAnsi="Times New Roman" w:cs="Times New Roman"/>
          <w:sz w:val="24"/>
          <w:szCs w:val="24"/>
        </w:rPr>
        <w:t xml:space="preserve">. According to the </w:t>
      </w:r>
      <w:proofErr w:type="spellStart"/>
      <w:r w:rsidRPr="005A725C">
        <w:rPr>
          <w:rFonts w:ascii="Times New Roman" w:eastAsia="TimesNewRoman" w:hAnsi="Times New Roman" w:cs="Times New Roman"/>
          <w:sz w:val="24"/>
          <w:szCs w:val="24"/>
        </w:rPr>
        <w:t>Downsian</w:t>
      </w:r>
      <w:proofErr w:type="spellEnd"/>
      <w:r w:rsidRPr="005A725C">
        <w:rPr>
          <w:rFonts w:ascii="Times New Roman" w:eastAsia="TimesNewRoman" w:hAnsi="Times New Roman" w:cs="Times New Roman"/>
          <w:sz w:val="24"/>
          <w:szCs w:val="24"/>
        </w:rPr>
        <w:t xml:space="preserve"> conception, political parties are vehicles for career-oriented politicians</w:t>
      </w:r>
      <w:r w:rsidR="00B60AF8" w:rsidRPr="005A725C">
        <w:rPr>
          <w:rFonts w:ascii="Times New Roman" w:eastAsia="TimesNewRoman" w:hAnsi="Times New Roman" w:cs="Times New Roman"/>
          <w:sz w:val="24"/>
          <w:szCs w:val="24"/>
        </w:rPr>
        <w:t xml:space="preserve"> who seek to maximise their legislative and executive office. The failure of the party to provide these benefits leads to its demise as the rationale of core actors in the party to sustain it disappears. The sociological conception views parties as societal organizations that serve representational functions valued in themselves by their members and supporters. The party is therefore more likely to survive if it </w:t>
      </w:r>
      <w:r w:rsidR="00435794" w:rsidRPr="005A725C">
        <w:rPr>
          <w:rFonts w:ascii="Times New Roman" w:eastAsia="TimesNewRoman" w:hAnsi="Times New Roman" w:cs="Times New Roman"/>
          <w:sz w:val="24"/>
          <w:szCs w:val="24"/>
        </w:rPr>
        <w:t>was formed by a promoter organization or represented a distinct ideological position, both at the time of its foundation and</w:t>
      </w:r>
      <w:r w:rsidR="00B60AF8" w:rsidRPr="005A725C">
        <w:rPr>
          <w:rFonts w:ascii="Times New Roman" w:eastAsia="TimesNewRoman" w:hAnsi="Times New Roman" w:cs="Times New Roman"/>
          <w:sz w:val="24"/>
          <w:szCs w:val="24"/>
        </w:rPr>
        <w:t xml:space="preserve"> </w:t>
      </w:r>
      <w:r w:rsidR="00435794" w:rsidRPr="005A725C">
        <w:rPr>
          <w:rFonts w:ascii="Times New Roman" w:eastAsia="TimesNewRoman" w:hAnsi="Times New Roman" w:cs="Times New Roman"/>
          <w:sz w:val="24"/>
          <w:szCs w:val="24"/>
        </w:rPr>
        <w:t>in the later years of its existence.</w:t>
      </w:r>
    </w:p>
    <w:p w14:paraId="057AAFCD" w14:textId="196A8D38" w:rsidR="00E21C71" w:rsidRPr="005A725C" w:rsidRDefault="00435794" w:rsidP="00BD3965">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lastRenderedPageBreak/>
        <w:t xml:space="preserve">We examined </w:t>
      </w:r>
      <w:r w:rsidR="008203FE" w:rsidRPr="005A725C">
        <w:rPr>
          <w:rFonts w:ascii="Times New Roman" w:eastAsia="TimesNewRoman" w:hAnsi="Times New Roman" w:cs="Times New Roman"/>
          <w:sz w:val="24"/>
          <w:szCs w:val="24"/>
        </w:rPr>
        <w:t xml:space="preserve">our </w:t>
      </w:r>
      <w:r w:rsidRPr="005A725C">
        <w:rPr>
          <w:rFonts w:ascii="Times New Roman" w:eastAsia="TimesNewRoman" w:hAnsi="Times New Roman" w:cs="Times New Roman"/>
          <w:sz w:val="24"/>
          <w:szCs w:val="24"/>
        </w:rPr>
        <w:t>hypotheses applying survival analysis to a new dataset covering 144 new parties in 17 democracies.</w:t>
      </w:r>
      <w:r w:rsidR="008203FE" w:rsidRPr="005A725C">
        <w:rPr>
          <w:rFonts w:ascii="Times New Roman" w:eastAsia="TimesNewRoman" w:hAnsi="Times New Roman" w:cs="Times New Roman"/>
          <w:sz w:val="24"/>
          <w:szCs w:val="24"/>
        </w:rPr>
        <w:t xml:space="preserve"> As to be expected</w:t>
      </w:r>
      <w:r w:rsidR="003A2B53" w:rsidRPr="005A725C">
        <w:rPr>
          <w:rFonts w:ascii="Times New Roman" w:eastAsia="TimesNewRoman" w:hAnsi="Times New Roman" w:cs="Times New Roman"/>
          <w:sz w:val="24"/>
          <w:szCs w:val="24"/>
        </w:rPr>
        <w:t xml:space="preserve">, </w:t>
      </w:r>
      <w:r w:rsidR="008203FE" w:rsidRPr="005A725C">
        <w:rPr>
          <w:rFonts w:ascii="Times New Roman" w:eastAsia="TimesNewRoman" w:hAnsi="Times New Roman" w:cs="Times New Roman"/>
          <w:sz w:val="24"/>
          <w:szCs w:val="24"/>
        </w:rPr>
        <w:t>some arguments derived from either conception hold</w:t>
      </w:r>
      <w:r w:rsidR="005002B3" w:rsidRPr="005A725C">
        <w:rPr>
          <w:rFonts w:ascii="Times New Roman" w:eastAsia="TimesNewRoman" w:hAnsi="Times New Roman" w:cs="Times New Roman"/>
          <w:sz w:val="24"/>
          <w:szCs w:val="24"/>
        </w:rPr>
        <w:t>, although we find somewhat stronger evidence for</w:t>
      </w:r>
      <w:r w:rsidR="003A2B53" w:rsidRPr="005A725C">
        <w:rPr>
          <w:rFonts w:ascii="Times New Roman" w:eastAsia="TimesNewRoman" w:hAnsi="Times New Roman" w:cs="Times New Roman"/>
          <w:sz w:val="24"/>
          <w:szCs w:val="24"/>
        </w:rPr>
        <w:t xml:space="preserve"> the </w:t>
      </w:r>
      <w:proofErr w:type="spellStart"/>
      <w:r w:rsidR="003A2B53" w:rsidRPr="005A725C">
        <w:rPr>
          <w:rFonts w:ascii="Times New Roman" w:eastAsia="TimesNewRoman" w:hAnsi="Times New Roman" w:cs="Times New Roman"/>
          <w:sz w:val="24"/>
          <w:szCs w:val="24"/>
        </w:rPr>
        <w:t>Downsian</w:t>
      </w:r>
      <w:proofErr w:type="spellEnd"/>
      <w:r w:rsidR="003A2B53" w:rsidRPr="005A725C">
        <w:rPr>
          <w:rFonts w:ascii="Times New Roman" w:eastAsia="TimesNewRoman" w:hAnsi="Times New Roman" w:cs="Times New Roman"/>
          <w:sz w:val="24"/>
          <w:szCs w:val="24"/>
        </w:rPr>
        <w:t xml:space="preserve"> perspective. </w:t>
      </w:r>
      <w:r w:rsidR="00282402" w:rsidRPr="005A725C">
        <w:rPr>
          <w:rFonts w:ascii="Times New Roman" w:eastAsia="TimesNewRoman" w:hAnsi="Times New Roman" w:cs="Times New Roman"/>
          <w:sz w:val="24"/>
          <w:szCs w:val="24"/>
        </w:rPr>
        <w:t>Specifically, in line with this approach, our empirical analysis suggests that</w:t>
      </w:r>
      <w:r w:rsidR="00642389" w:rsidRPr="005A725C">
        <w:rPr>
          <w:rFonts w:ascii="Times New Roman" w:eastAsia="TimesNewRoman" w:hAnsi="Times New Roman" w:cs="Times New Roman"/>
          <w:sz w:val="24"/>
          <w:szCs w:val="24"/>
        </w:rPr>
        <w:t xml:space="preserve"> insider</w:t>
      </w:r>
      <w:r w:rsidR="002B59F8" w:rsidRPr="005A725C">
        <w:rPr>
          <w:rFonts w:ascii="Times New Roman" w:eastAsia="TimesNewRoman" w:hAnsi="Times New Roman" w:cs="Times New Roman"/>
          <w:sz w:val="24"/>
          <w:szCs w:val="24"/>
        </w:rPr>
        <w:t xml:space="preserve"> parties (i.e. parties formed by parlia</w:t>
      </w:r>
      <w:r w:rsidR="00E21C71" w:rsidRPr="005A725C">
        <w:rPr>
          <w:rFonts w:ascii="Times New Roman" w:eastAsia="TimesNewRoman" w:hAnsi="Times New Roman" w:cs="Times New Roman"/>
          <w:sz w:val="24"/>
          <w:szCs w:val="24"/>
        </w:rPr>
        <w:t xml:space="preserve">mentarians) </w:t>
      </w:r>
      <w:r w:rsidR="00642389" w:rsidRPr="005A725C">
        <w:rPr>
          <w:rFonts w:ascii="Times New Roman" w:eastAsia="TimesNewRoman" w:hAnsi="Times New Roman" w:cs="Times New Roman"/>
          <w:sz w:val="24"/>
          <w:szCs w:val="24"/>
        </w:rPr>
        <w:t xml:space="preserve">are less likely, while </w:t>
      </w:r>
      <w:r w:rsidR="00E21C71" w:rsidRPr="005A725C">
        <w:rPr>
          <w:rFonts w:ascii="Times New Roman" w:eastAsia="TimesNewRoman" w:hAnsi="Times New Roman" w:cs="Times New Roman"/>
          <w:sz w:val="24"/>
          <w:szCs w:val="24"/>
        </w:rPr>
        <w:t xml:space="preserve">parties with a </w:t>
      </w:r>
      <w:r w:rsidR="002B59F8" w:rsidRPr="005A725C">
        <w:rPr>
          <w:rFonts w:ascii="Times New Roman" w:eastAsia="TimesNewRoman" w:hAnsi="Times New Roman" w:cs="Times New Roman"/>
          <w:sz w:val="24"/>
          <w:szCs w:val="24"/>
        </w:rPr>
        <w:t>higher share of</w:t>
      </w:r>
      <w:r w:rsidR="00282402" w:rsidRPr="005A725C">
        <w:rPr>
          <w:rFonts w:ascii="Times New Roman" w:eastAsia="TimesNewRoman" w:hAnsi="Times New Roman" w:cs="Times New Roman"/>
          <w:sz w:val="24"/>
          <w:szCs w:val="24"/>
        </w:rPr>
        <w:t xml:space="preserve"> </w:t>
      </w:r>
      <w:r w:rsidR="002B59F8" w:rsidRPr="005A725C">
        <w:rPr>
          <w:rFonts w:ascii="Times New Roman" w:eastAsia="TimesNewRoman" w:hAnsi="Times New Roman" w:cs="Times New Roman"/>
          <w:sz w:val="24"/>
          <w:szCs w:val="24"/>
        </w:rPr>
        <w:t>legislative seats and</w:t>
      </w:r>
      <w:r w:rsidR="00282402" w:rsidRPr="005A725C">
        <w:rPr>
          <w:rFonts w:ascii="Times New Roman" w:eastAsia="TimesNewRoman" w:hAnsi="Times New Roman" w:cs="Times New Roman"/>
          <w:sz w:val="24"/>
          <w:szCs w:val="24"/>
        </w:rPr>
        <w:t xml:space="preserve"> access to government office </w:t>
      </w:r>
      <w:r w:rsidR="00E21C71" w:rsidRPr="005A725C">
        <w:rPr>
          <w:rFonts w:ascii="Times New Roman" w:eastAsia="TimesNewRoman" w:hAnsi="Times New Roman" w:cs="Times New Roman"/>
          <w:sz w:val="24"/>
          <w:szCs w:val="24"/>
        </w:rPr>
        <w:t>are more likely to survive</w:t>
      </w:r>
      <w:r w:rsidR="00282402" w:rsidRPr="005A725C">
        <w:rPr>
          <w:rFonts w:ascii="Times New Roman" w:eastAsia="TimesNewRoman" w:hAnsi="Times New Roman" w:cs="Times New Roman"/>
          <w:sz w:val="24"/>
          <w:szCs w:val="24"/>
        </w:rPr>
        <w:t xml:space="preserve">. The two formative characteristics of the party associated with the sociological perspective – support by a </w:t>
      </w:r>
      <w:r w:rsidR="00642389" w:rsidRPr="005A725C">
        <w:rPr>
          <w:rFonts w:ascii="Times New Roman" w:eastAsia="TimesNewRoman" w:hAnsi="Times New Roman" w:cs="Times New Roman"/>
          <w:sz w:val="24"/>
          <w:szCs w:val="24"/>
        </w:rPr>
        <w:t xml:space="preserve">societal </w:t>
      </w:r>
      <w:r w:rsidR="00282402" w:rsidRPr="005A725C">
        <w:rPr>
          <w:rFonts w:ascii="Times New Roman" w:eastAsia="TimesNewRoman" w:hAnsi="Times New Roman" w:cs="Times New Roman"/>
          <w:sz w:val="24"/>
          <w:szCs w:val="24"/>
        </w:rPr>
        <w:t xml:space="preserve">promoter organisation and ideological novelty – </w:t>
      </w:r>
      <w:r w:rsidR="00E21C71" w:rsidRPr="005A725C">
        <w:rPr>
          <w:rFonts w:ascii="Times New Roman" w:eastAsia="TimesNewRoman" w:hAnsi="Times New Roman" w:cs="Times New Roman"/>
          <w:sz w:val="24"/>
          <w:szCs w:val="24"/>
        </w:rPr>
        <w:t xml:space="preserve">also increased the chances of party survival. </w:t>
      </w:r>
      <w:r w:rsidR="0005090B" w:rsidRPr="005A725C">
        <w:rPr>
          <w:rFonts w:ascii="Times New Roman" w:eastAsia="TimesNewRoman" w:hAnsi="Times New Roman" w:cs="Times New Roman"/>
          <w:sz w:val="24"/>
          <w:szCs w:val="24"/>
        </w:rPr>
        <w:t xml:space="preserve">Finally, </w:t>
      </w:r>
      <w:r w:rsidR="00A55ED9" w:rsidRPr="005A725C">
        <w:rPr>
          <w:rFonts w:ascii="Times New Roman" w:eastAsia="TimesNewRoman" w:hAnsi="Times New Roman" w:cs="Times New Roman"/>
          <w:sz w:val="24"/>
          <w:szCs w:val="24"/>
        </w:rPr>
        <w:t xml:space="preserve">controls capturing </w:t>
      </w:r>
      <w:r w:rsidR="0005090B" w:rsidRPr="005A725C">
        <w:rPr>
          <w:rFonts w:ascii="Times New Roman" w:eastAsia="TimesNewRoman" w:hAnsi="Times New Roman" w:cs="Times New Roman"/>
          <w:sz w:val="24"/>
          <w:szCs w:val="24"/>
        </w:rPr>
        <w:t>federal, party funding and electoral institutions influenced party death and survival</w:t>
      </w:r>
      <w:r w:rsidR="00A55ED9" w:rsidRPr="005A725C">
        <w:rPr>
          <w:rFonts w:ascii="Times New Roman" w:eastAsia="TimesNewRoman" w:hAnsi="Times New Roman" w:cs="Times New Roman"/>
          <w:sz w:val="24"/>
          <w:szCs w:val="24"/>
        </w:rPr>
        <w:t xml:space="preserve"> indicating the robustness of our findings</w:t>
      </w:r>
      <w:r w:rsidR="0005090B" w:rsidRPr="005A725C">
        <w:rPr>
          <w:rFonts w:ascii="Times New Roman" w:eastAsia="TimesNewRoman" w:hAnsi="Times New Roman" w:cs="Times New Roman"/>
          <w:sz w:val="24"/>
          <w:szCs w:val="24"/>
        </w:rPr>
        <w:t>.</w:t>
      </w:r>
    </w:p>
    <w:p w14:paraId="09464779" w14:textId="643EEA81" w:rsidR="00C01EFA" w:rsidRPr="005A725C" w:rsidRDefault="006D46CB" w:rsidP="00BD3965">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Through the careful theoretic</w:t>
      </w:r>
      <w:r w:rsidR="008203FE" w:rsidRPr="005A725C">
        <w:rPr>
          <w:rFonts w:ascii="Times New Roman" w:eastAsia="TimesNewRoman" w:hAnsi="Times New Roman" w:cs="Times New Roman"/>
          <w:sz w:val="24"/>
          <w:szCs w:val="24"/>
        </w:rPr>
        <w:t>al and empirical analysis of party political death</w:t>
      </w:r>
      <w:r w:rsidRPr="005A725C">
        <w:rPr>
          <w:rFonts w:ascii="Times New Roman" w:eastAsia="TimesNewRoman" w:hAnsi="Times New Roman" w:cs="Times New Roman"/>
          <w:sz w:val="24"/>
          <w:szCs w:val="24"/>
        </w:rPr>
        <w:t xml:space="preserve">, we contribute to a key debate in the party politics literature: the nature of political parties. The dominant </w:t>
      </w:r>
      <w:r w:rsidR="00633EF5" w:rsidRPr="005A725C">
        <w:rPr>
          <w:rFonts w:ascii="Times New Roman" w:eastAsia="TimesNewRoman" w:hAnsi="Times New Roman" w:cs="Times New Roman"/>
          <w:sz w:val="24"/>
          <w:szCs w:val="24"/>
        </w:rPr>
        <w:t>view of political parties as coalitions of office-seekers has been recently challenged or complemented by the arguments that see parties as first and foremost representatives of social groups or ideologies (</w:t>
      </w:r>
      <w:r w:rsidR="007C430F" w:rsidRPr="005A725C">
        <w:rPr>
          <w:rFonts w:ascii="Times New Roman" w:eastAsia="TimesNewRoman" w:hAnsi="Times New Roman" w:cs="Times New Roman"/>
          <w:sz w:val="24"/>
          <w:szCs w:val="24"/>
        </w:rPr>
        <w:t>Hans</w:t>
      </w:r>
      <w:r w:rsidR="00633EF5" w:rsidRPr="005A725C">
        <w:rPr>
          <w:rFonts w:ascii="Times New Roman" w:eastAsia="TimesNewRoman" w:hAnsi="Times New Roman" w:cs="Times New Roman"/>
          <w:sz w:val="24"/>
          <w:szCs w:val="24"/>
        </w:rPr>
        <w:t xml:space="preserve">on 2010; </w:t>
      </w:r>
      <w:proofErr w:type="spellStart"/>
      <w:r w:rsidR="00633EF5" w:rsidRPr="005A725C">
        <w:rPr>
          <w:rFonts w:ascii="Times New Roman" w:eastAsia="TimesNewRoman" w:hAnsi="Times New Roman" w:cs="Times New Roman"/>
          <w:sz w:val="24"/>
          <w:szCs w:val="24"/>
        </w:rPr>
        <w:t>Mudge</w:t>
      </w:r>
      <w:proofErr w:type="spellEnd"/>
      <w:r w:rsidR="00633EF5" w:rsidRPr="005A725C">
        <w:rPr>
          <w:rFonts w:ascii="Times New Roman" w:eastAsia="TimesNewRoman" w:hAnsi="Times New Roman" w:cs="Times New Roman"/>
          <w:sz w:val="24"/>
          <w:szCs w:val="24"/>
        </w:rPr>
        <w:t xml:space="preserve"> and Chen 2014</w:t>
      </w:r>
      <w:r w:rsidR="00CA20A3" w:rsidRPr="005A725C">
        <w:rPr>
          <w:rFonts w:ascii="Times New Roman" w:eastAsia="TimesNewRoman" w:hAnsi="Times New Roman" w:cs="Times New Roman"/>
          <w:sz w:val="24"/>
          <w:szCs w:val="24"/>
        </w:rPr>
        <w:t>)</w:t>
      </w:r>
      <w:r w:rsidR="00633EF5" w:rsidRPr="005A725C">
        <w:rPr>
          <w:rFonts w:ascii="Times New Roman" w:eastAsia="TimesNewRoman" w:hAnsi="Times New Roman" w:cs="Times New Roman"/>
          <w:sz w:val="24"/>
          <w:szCs w:val="24"/>
        </w:rPr>
        <w:t xml:space="preserve">. </w:t>
      </w:r>
      <w:r w:rsidR="00F96BFE" w:rsidRPr="005A725C">
        <w:rPr>
          <w:rFonts w:ascii="Times New Roman" w:eastAsia="TimesNewRoman" w:hAnsi="Times New Roman" w:cs="Times New Roman"/>
          <w:sz w:val="24"/>
          <w:szCs w:val="24"/>
        </w:rPr>
        <w:t xml:space="preserve">The systematic examination of the </w:t>
      </w:r>
      <w:r w:rsidR="008203FE" w:rsidRPr="005A725C">
        <w:rPr>
          <w:rFonts w:ascii="Times New Roman" w:eastAsia="TimesNewRoman" w:hAnsi="Times New Roman" w:cs="Times New Roman"/>
          <w:sz w:val="24"/>
          <w:szCs w:val="24"/>
        </w:rPr>
        <w:t xml:space="preserve">drivers of the death </w:t>
      </w:r>
      <w:r w:rsidR="00F96BFE" w:rsidRPr="005A725C">
        <w:rPr>
          <w:rFonts w:ascii="Times New Roman" w:eastAsia="TimesNewRoman" w:hAnsi="Times New Roman" w:cs="Times New Roman"/>
          <w:sz w:val="24"/>
          <w:szCs w:val="24"/>
        </w:rPr>
        <w:t xml:space="preserve">of </w:t>
      </w:r>
      <w:r w:rsidR="00DE339D" w:rsidRPr="005A725C">
        <w:rPr>
          <w:rFonts w:ascii="Times New Roman" w:eastAsia="TimesNewRoman" w:hAnsi="Times New Roman" w:cs="Times New Roman"/>
          <w:sz w:val="24"/>
          <w:szCs w:val="24"/>
        </w:rPr>
        <w:t xml:space="preserve">new </w:t>
      </w:r>
      <w:r w:rsidR="00F96BFE" w:rsidRPr="005A725C">
        <w:rPr>
          <w:rFonts w:ascii="Times New Roman" w:eastAsia="TimesNewRoman" w:hAnsi="Times New Roman" w:cs="Times New Roman"/>
          <w:sz w:val="24"/>
          <w:szCs w:val="24"/>
        </w:rPr>
        <w:t>parties as organisations (as opposed to their electoral</w:t>
      </w:r>
      <w:r w:rsidR="008203FE" w:rsidRPr="005A725C">
        <w:rPr>
          <w:rFonts w:ascii="Times New Roman" w:eastAsia="TimesNewRoman" w:hAnsi="Times New Roman" w:cs="Times New Roman"/>
          <w:sz w:val="24"/>
          <w:szCs w:val="24"/>
        </w:rPr>
        <w:t xml:space="preserve"> performance</w:t>
      </w:r>
      <w:r w:rsidR="00F96BFE" w:rsidRPr="005A725C">
        <w:rPr>
          <w:rFonts w:ascii="Times New Roman" w:eastAsia="TimesNewRoman" w:hAnsi="Times New Roman" w:cs="Times New Roman"/>
          <w:sz w:val="24"/>
          <w:szCs w:val="24"/>
        </w:rPr>
        <w:t xml:space="preserve">) </w:t>
      </w:r>
      <w:r w:rsidR="00DE339D" w:rsidRPr="005A725C">
        <w:rPr>
          <w:rFonts w:ascii="Times New Roman" w:eastAsia="TimesNewRoman" w:hAnsi="Times New Roman" w:cs="Times New Roman"/>
          <w:sz w:val="24"/>
          <w:szCs w:val="24"/>
        </w:rPr>
        <w:t xml:space="preserve">over more than four decades </w:t>
      </w:r>
      <w:r w:rsidR="00F96BFE" w:rsidRPr="005A725C">
        <w:rPr>
          <w:rFonts w:ascii="Times New Roman" w:eastAsia="TimesNewRoman" w:hAnsi="Times New Roman" w:cs="Times New Roman"/>
          <w:sz w:val="24"/>
          <w:szCs w:val="24"/>
        </w:rPr>
        <w:t xml:space="preserve">provides a unique window to address this question. </w:t>
      </w:r>
      <w:r w:rsidR="005B5EBD" w:rsidRPr="005A725C">
        <w:rPr>
          <w:rFonts w:ascii="Times New Roman" w:eastAsia="TimesNewRoman" w:hAnsi="Times New Roman" w:cs="Times New Roman"/>
          <w:sz w:val="24"/>
          <w:szCs w:val="24"/>
        </w:rPr>
        <w:t xml:space="preserve">Our analysis </w:t>
      </w:r>
      <w:r w:rsidR="00C01EFA" w:rsidRPr="005A725C">
        <w:rPr>
          <w:rFonts w:ascii="Times New Roman" w:eastAsia="TimesNewRoman" w:hAnsi="Times New Roman" w:cs="Times New Roman"/>
          <w:sz w:val="24"/>
          <w:szCs w:val="24"/>
        </w:rPr>
        <w:t xml:space="preserve">strengthens the case for </w:t>
      </w:r>
      <w:r w:rsidR="008203FE" w:rsidRPr="005A725C">
        <w:rPr>
          <w:rFonts w:ascii="Times New Roman" w:eastAsia="TimesNewRoman" w:hAnsi="Times New Roman" w:cs="Times New Roman"/>
          <w:sz w:val="24"/>
          <w:szCs w:val="24"/>
        </w:rPr>
        <w:t xml:space="preserve">a </w:t>
      </w:r>
      <w:r w:rsidR="00C01EFA" w:rsidRPr="005A725C">
        <w:rPr>
          <w:rFonts w:ascii="Times New Roman" w:eastAsia="TimesNewRoman" w:hAnsi="Times New Roman" w:cs="Times New Roman"/>
          <w:sz w:val="24"/>
          <w:szCs w:val="24"/>
        </w:rPr>
        <w:t>more balanced understanding of parties by showing that societal and ideological roots of parties matter for their survival even when controlling for their electoral success and access to governmental office.</w:t>
      </w:r>
      <w:r w:rsidR="000E67D3" w:rsidRPr="005A725C">
        <w:rPr>
          <w:rFonts w:ascii="Times New Roman" w:eastAsia="TimesNewRoman" w:hAnsi="Times New Roman" w:cs="Times New Roman"/>
          <w:sz w:val="24"/>
          <w:szCs w:val="24"/>
        </w:rPr>
        <w:t xml:space="preserve"> </w:t>
      </w:r>
    </w:p>
    <w:p w14:paraId="630BD78B" w14:textId="454DA713" w:rsidR="000E67D3" w:rsidRPr="005A725C" w:rsidRDefault="00C37785" w:rsidP="00154096">
      <w:pPr>
        <w:autoSpaceDE w:val="0"/>
        <w:autoSpaceDN w:val="0"/>
        <w:adjustRightInd w:val="0"/>
        <w:spacing w:before="240" w:line="480" w:lineRule="auto"/>
        <w:rPr>
          <w:rFonts w:ascii="Times New Roman" w:hAnsi="Times New Roman" w:cs="Times New Roman"/>
          <w:sz w:val="24"/>
          <w:szCs w:val="24"/>
        </w:rPr>
      </w:pPr>
      <w:r w:rsidRPr="005A725C">
        <w:rPr>
          <w:rFonts w:ascii="Times New Roman" w:eastAsia="TimesNewRoman" w:hAnsi="Times New Roman" w:cs="Times New Roman"/>
          <w:sz w:val="24"/>
          <w:szCs w:val="24"/>
        </w:rPr>
        <w:t xml:space="preserve">Our results also </w:t>
      </w:r>
      <w:r w:rsidR="000E67D3" w:rsidRPr="005A725C">
        <w:rPr>
          <w:rFonts w:ascii="Times New Roman" w:eastAsia="TimesNewRoman" w:hAnsi="Times New Roman" w:cs="Times New Roman"/>
          <w:sz w:val="24"/>
          <w:szCs w:val="24"/>
        </w:rPr>
        <w:t>emphasise</w:t>
      </w:r>
      <w:r w:rsidRPr="005A725C">
        <w:rPr>
          <w:rFonts w:ascii="Times New Roman" w:eastAsia="TimesNewRoman" w:hAnsi="Times New Roman" w:cs="Times New Roman"/>
          <w:sz w:val="24"/>
          <w:szCs w:val="24"/>
        </w:rPr>
        <w:t xml:space="preserve"> an interesting dynamic </w:t>
      </w:r>
      <w:r w:rsidR="00697E7B" w:rsidRPr="005A725C">
        <w:rPr>
          <w:rFonts w:ascii="Times New Roman" w:eastAsia="TimesNewRoman" w:hAnsi="Times New Roman" w:cs="Times New Roman"/>
          <w:sz w:val="24"/>
          <w:szCs w:val="24"/>
        </w:rPr>
        <w:t>regarding</w:t>
      </w:r>
      <w:r w:rsidR="000E67D3" w:rsidRPr="005A725C">
        <w:rPr>
          <w:rFonts w:ascii="Times New Roman" w:eastAsia="TimesNewRoman" w:hAnsi="Times New Roman" w:cs="Times New Roman"/>
          <w:sz w:val="24"/>
          <w:szCs w:val="24"/>
        </w:rPr>
        <w:t xml:space="preserve"> the effect of the variables that capture parties’ characteristics related to their formation as opposed to those that capture their ability to achieve their central goals later in their life. In line with </w:t>
      </w:r>
      <w:r w:rsidR="000E67D3" w:rsidRPr="005A725C">
        <w:rPr>
          <w:rFonts w:ascii="Times New Roman" w:hAnsi="Times New Roman" w:cs="Times New Roman"/>
          <w:sz w:val="24"/>
          <w:szCs w:val="24"/>
        </w:rPr>
        <w:t xml:space="preserve">classical arguments stressing the importance of the ‘genetic imprint’ that formative features leave on an </w:t>
      </w:r>
      <w:r w:rsidR="000E67D3" w:rsidRPr="005A725C">
        <w:rPr>
          <w:rFonts w:ascii="Times New Roman" w:hAnsi="Times New Roman" w:cs="Times New Roman"/>
          <w:sz w:val="24"/>
          <w:szCs w:val="24"/>
        </w:rPr>
        <w:lastRenderedPageBreak/>
        <w:t>organization in the long term (</w:t>
      </w:r>
      <w:proofErr w:type="spellStart"/>
      <w:r w:rsidR="000E67D3" w:rsidRPr="005A725C">
        <w:rPr>
          <w:rFonts w:ascii="Times New Roman" w:hAnsi="Times New Roman" w:cs="Times New Roman"/>
          <w:sz w:val="24"/>
          <w:szCs w:val="24"/>
        </w:rPr>
        <w:t>Panebianco</w:t>
      </w:r>
      <w:proofErr w:type="spellEnd"/>
      <w:r w:rsidR="000E67D3" w:rsidRPr="005A725C">
        <w:rPr>
          <w:rFonts w:ascii="Times New Roman" w:hAnsi="Times New Roman" w:cs="Times New Roman"/>
          <w:sz w:val="24"/>
          <w:szCs w:val="24"/>
        </w:rPr>
        <w:t xml:space="preserve"> 1988), we find that societal rootedness, ideological novelty and insider status all have a strong effect on party survival. Thus, the length of parties’ survival can be predicted to large extent at the time of their formation. Parties that are formed by parliamentarians without the support of a promoter organisation and novel ideological profile are unlikely to survive more than several electoral terms unless they achieve consistent electoral success and access to government.</w:t>
      </w:r>
      <w:r w:rsidR="00697E7B" w:rsidRPr="005A725C">
        <w:rPr>
          <w:rFonts w:ascii="Times New Roman" w:hAnsi="Times New Roman" w:cs="Times New Roman"/>
          <w:sz w:val="24"/>
          <w:szCs w:val="24"/>
        </w:rPr>
        <w:t xml:space="preserve"> In contrast, </w:t>
      </w:r>
      <w:r w:rsidR="00A61D4A" w:rsidRPr="005A725C">
        <w:rPr>
          <w:rFonts w:ascii="Times New Roman" w:hAnsi="Times New Roman" w:cs="Times New Roman"/>
          <w:sz w:val="24"/>
          <w:szCs w:val="24"/>
        </w:rPr>
        <w:t>parties with strong societal and ideological roots are likely to survive for relatively long periods of time even without having access to legislative and executive office.</w:t>
      </w:r>
      <w:r w:rsidR="00697E7B" w:rsidRPr="005A725C">
        <w:rPr>
          <w:rFonts w:ascii="Times New Roman" w:hAnsi="Times New Roman" w:cs="Times New Roman"/>
          <w:sz w:val="24"/>
          <w:szCs w:val="24"/>
        </w:rPr>
        <w:t xml:space="preserve"> </w:t>
      </w:r>
    </w:p>
    <w:p w14:paraId="371C1A41" w14:textId="63373B7E" w:rsidR="00D61592" w:rsidRPr="005A725C" w:rsidRDefault="00616284" w:rsidP="00154096">
      <w:pPr>
        <w:autoSpaceDE w:val="0"/>
        <w:autoSpaceDN w:val="0"/>
        <w:adjustRightInd w:val="0"/>
        <w:spacing w:before="240" w:line="480" w:lineRule="auto"/>
        <w:rPr>
          <w:rFonts w:ascii="Times New Roman" w:hAnsi="Times New Roman" w:cs="Times New Roman"/>
          <w:sz w:val="24"/>
          <w:szCs w:val="24"/>
        </w:rPr>
      </w:pPr>
      <w:r w:rsidRPr="005A725C">
        <w:rPr>
          <w:rFonts w:ascii="Times New Roman" w:hAnsi="Times New Roman" w:cs="Times New Roman"/>
          <w:sz w:val="24"/>
          <w:szCs w:val="24"/>
        </w:rPr>
        <w:t xml:space="preserve">While for methodological reasons we tested our theoretical framework using a sample of new parties in established party systems, it is also useful for understanding the survival and death of parties not included in our empirical analysis. Both </w:t>
      </w:r>
      <w:r w:rsidR="00FA36E6" w:rsidRPr="005A725C">
        <w:rPr>
          <w:rFonts w:ascii="Times New Roman" w:hAnsi="Times New Roman" w:cs="Times New Roman"/>
          <w:sz w:val="24"/>
          <w:szCs w:val="24"/>
        </w:rPr>
        <w:t>theoretical</w:t>
      </w:r>
      <w:r w:rsidRPr="005A725C">
        <w:rPr>
          <w:rFonts w:ascii="Times New Roman" w:hAnsi="Times New Roman" w:cs="Times New Roman"/>
          <w:sz w:val="24"/>
          <w:szCs w:val="24"/>
        </w:rPr>
        <w:t xml:space="preserve"> </w:t>
      </w:r>
      <w:r w:rsidR="00FA36E6" w:rsidRPr="005A725C">
        <w:rPr>
          <w:rFonts w:ascii="Times New Roman" w:hAnsi="Times New Roman" w:cs="Times New Roman"/>
          <w:sz w:val="24"/>
          <w:szCs w:val="24"/>
        </w:rPr>
        <w:t>accounts developed here</w:t>
      </w:r>
      <w:r w:rsidRPr="005A725C">
        <w:rPr>
          <w:rFonts w:ascii="Times New Roman" w:hAnsi="Times New Roman" w:cs="Times New Roman"/>
          <w:sz w:val="24"/>
          <w:szCs w:val="24"/>
        </w:rPr>
        <w:t xml:space="preserve"> explain why,</w:t>
      </w:r>
      <w:r w:rsidR="00627281" w:rsidRPr="005A725C">
        <w:rPr>
          <w:rFonts w:ascii="Times New Roman" w:hAnsi="Times New Roman" w:cs="Times New Roman"/>
          <w:sz w:val="24"/>
          <w:szCs w:val="24"/>
        </w:rPr>
        <w:t xml:space="preserve"> </w:t>
      </w:r>
      <w:r w:rsidRPr="005A725C">
        <w:rPr>
          <w:rFonts w:ascii="Times New Roman" w:hAnsi="Times New Roman" w:cs="Times New Roman"/>
          <w:sz w:val="24"/>
          <w:szCs w:val="24"/>
        </w:rPr>
        <w:t>d</w:t>
      </w:r>
      <w:r w:rsidR="00627281" w:rsidRPr="005A725C">
        <w:rPr>
          <w:rFonts w:ascii="Times New Roman" w:hAnsi="Times New Roman" w:cs="Times New Roman"/>
          <w:sz w:val="24"/>
          <w:szCs w:val="24"/>
        </w:rPr>
        <w:t>espite substantial electoral change</w:t>
      </w:r>
      <w:r w:rsidRPr="005A725C">
        <w:rPr>
          <w:rFonts w:ascii="Times New Roman" w:hAnsi="Times New Roman" w:cs="Times New Roman"/>
          <w:sz w:val="24"/>
          <w:szCs w:val="24"/>
        </w:rPr>
        <w:t xml:space="preserve"> in established democracies, the death of older parties (those established prior to the 1960s) embedded in established party systems has been a rare occurrence. </w:t>
      </w:r>
      <w:r w:rsidR="00FA36E6" w:rsidRPr="005A725C">
        <w:rPr>
          <w:rFonts w:ascii="Times New Roman" w:hAnsi="Times New Roman" w:cs="Times New Roman"/>
          <w:sz w:val="24"/>
          <w:szCs w:val="24"/>
        </w:rPr>
        <w:t xml:space="preserve">From the </w:t>
      </w:r>
      <w:proofErr w:type="spellStart"/>
      <w:r w:rsidR="00FA36E6" w:rsidRPr="005A725C">
        <w:rPr>
          <w:rFonts w:ascii="Times New Roman" w:hAnsi="Times New Roman" w:cs="Times New Roman"/>
          <w:sz w:val="24"/>
          <w:szCs w:val="24"/>
        </w:rPr>
        <w:t>Downsian</w:t>
      </w:r>
      <w:proofErr w:type="spellEnd"/>
      <w:r w:rsidR="00FA36E6" w:rsidRPr="005A725C">
        <w:rPr>
          <w:rFonts w:ascii="Times New Roman" w:hAnsi="Times New Roman" w:cs="Times New Roman"/>
          <w:sz w:val="24"/>
          <w:szCs w:val="24"/>
        </w:rPr>
        <w:t xml:space="preserve"> perspective, the overwhelming survival of these parties can be explained by the fact that they retain substantial legislative representation, often participate in government and only in few cases were formed by parliamentarians. From the sociological perspective, these parties often started their existence as expressions of various societal interests and were also the sole representatives of their respective ideologies. Even if some of </w:t>
      </w:r>
      <w:r w:rsidR="005F674B" w:rsidRPr="005A725C">
        <w:rPr>
          <w:rFonts w:ascii="Times New Roman" w:hAnsi="Times New Roman" w:cs="Times New Roman"/>
          <w:sz w:val="24"/>
          <w:szCs w:val="24"/>
        </w:rPr>
        <w:t xml:space="preserve">them </w:t>
      </w:r>
      <w:r w:rsidR="00FA36E6" w:rsidRPr="005A725C">
        <w:rPr>
          <w:rFonts w:ascii="Times New Roman" w:hAnsi="Times New Roman" w:cs="Times New Roman"/>
          <w:sz w:val="24"/>
          <w:szCs w:val="24"/>
        </w:rPr>
        <w:t xml:space="preserve">have been reduced to minor legislative parties in the wake of </w:t>
      </w:r>
      <w:r w:rsidR="005F674B" w:rsidRPr="005A725C">
        <w:rPr>
          <w:rFonts w:ascii="Times New Roman" w:hAnsi="Times New Roman" w:cs="Times New Roman"/>
          <w:sz w:val="24"/>
          <w:szCs w:val="24"/>
        </w:rPr>
        <w:t xml:space="preserve">recent </w:t>
      </w:r>
      <w:r w:rsidR="00FA36E6" w:rsidRPr="005A725C">
        <w:rPr>
          <w:rFonts w:ascii="Times New Roman" w:hAnsi="Times New Roman" w:cs="Times New Roman"/>
          <w:sz w:val="24"/>
          <w:szCs w:val="24"/>
        </w:rPr>
        <w:t>economic cris</w:t>
      </w:r>
      <w:r w:rsidR="005F674B" w:rsidRPr="005A725C">
        <w:rPr>
          <w:rFonts w:ascii="Times New Roman" w:hAnsi="Times New Roman" w:cs="Times New Roman"/>
          <w:sz w:val="24"/>
          <w:szCs w:val="24"/>
        </w:rPr>
        <w:t>e</w:t>
      </w:r>
      <w:r w:rsidR="00FA36E6" w:rsidRPr="005A725C">
        <w:rPr>
          <w:rFonts w:ascii="Times New Roman" w:hAnsi="Times New Roman" w:cs="Times New Roman"/>
          <w:sz w:val="24"/>
          <w:szCs w:val="24"/>
        </w:rPr>
        <w:t xml:space="preserve">s, </w:t>
      </w:r>
      <w:r w:rsidR="00D61592" w:rsidRPr="005A725C">
        <w:rPr>
          <w:rFonts w:ascii="Times New Roman" w:hAnsi="Times New Roman" w:cs="Times New Roman"/>
          <w:sz w:val="24"/>
          <w:szCs w:val="24"/>
        </w:rPr>
        <w:t>the sociological perspective</w:t>
      </w:r>
      <w:r w:rsidR="00FA36E6" w:rsidRPr="005A725C">
        <w:rPr>
          <w:rFonts w:ascii="Times New Roman" w:hAnsi="Times New Roman" w:cs="Times New Roman"/>
          <w:sz w:val="24"/>
          <w:szCs w:val="24"/>
        </w:rPr>
        <w:t xml:space="preserve"> </w:t>
      </w:r>
      <w:r w:rsidR="00D61592" w:rsidRPr="005A725C">
        <w:rPr>
          <w:rFonts w:ascii="Times New Roman" w:hAnsi="Times New Roman" w:cs="Times New Roman"/>
          <w:sz w:val="24"/>
          <w:szCs w:val="24"/>
        </w:rPr>
        <w:t>suggests that their organizational survival is highly likely.</w:t>
      </w:r>
    </w:p>
    <w:p w14:paraId="0E1D80B4" w14:textId="5D750E37" w:rsidR="008A3903" w:rsidRPr="005A725C" w:rsidRDefault="002E7679" w:rsidP="00154096">
      <w:pPr>
        <w:autoSpaceDE w:val="0"/>
        <w:autoSpaceDN w:val="0"/>
        <w:adjustRightInd w:val="0"/>
        <w:spacing w:before="240" w:line="480" w:lineRule="auto"/>
        <w:rPr>
          <w:rFonts w:ascii="Times New Roman" w:eastAsia="TimesNewRoman" w:hAnsi="Times New Roman" w:cs="Times New Roman"/>
          <w:sz w:val="24"/>
          <w:szCs w:val="24"/>
        </w:rPr>
      </w:pPr>
      <w:r w:rsidRPr="005A725C">
        <w:rPr>
          <w:rFonts w:ascii="Times New Roman" w:hAnsi="Times New Roman" w:cs="Times New Roman"/>
          <w:sz w:val="24"/>
          <w:szCs w:val="24"/>
        </w:rPr>
        <w:t>Finally</w:t>
      </w:r>
      <w:r w:rsidR="00D61592" w:rsidRPr="005A725C">
        <w:rPr>
          <w:rFonts w:ascii="Times New Roman" w:hAnsi="Times New Roman" w:cs="Times New Roman"/>
          <w:sz w:val="24"/>
          <w:szCs w:val="24"/>
        </w:rPr>
        <w:t xml:space="preserve">, with some adaptations, our framework </w:t>
      </w:r>
      <w:r w:rsidR="00D84AFD" w:rsidRPr="005A725C">
        <w:rPr>
          <w:rFonts w:ascii="Times New Roman" w:hAnsi="Times New Roman" w:cs="Times New Roman"/>
          <w:sz w:val="24"/>
          <w:szCs w:val="24"/>
        </w:rPr>
        <w:t xml:space="preserve">can be made </w:t>
      </w:r>
      <w:r w:rsidR="00D61592" w:rsidRPr="005A725C">
        <w:rPr>
          <w:rFonts w:ascii="Times New Roman" w:hAnsi="Times New Roman" w:cs="Times New Roman"/>
          <w:sz w:val="24"/>
          <w:szCs w:val="24"/>
        </w:rPr>
        <w:t>useful for understanding party survival and death in countries with less stable party systems</w:t>
      </w:r>
      <w:r w:rsidR="005F674B" w:rsidRPr="005A725C">
        <w:rPr>
          <w:rFonts w:ascii="Times New Roman" w:hAnsi="Times New Roman" w:cs="Times New Roman"/>
          <w:sz w:val="24"/>
          <w:szCs w:val="24"/>
        </w:rPr>
        <w:t xml:space="preserve"> such as in </w:t>
      </w:r>
      <w:r w:rsidR="004B13F4" w:rsidRPr="005A725C">
        <w:rPr>
          <w:rFonts w:ascii="Times New Roman" w:hAnsi="Times New Roman" w:cs="Times New Roman"/>
          <w:sz w:val="24"/>
          <w:szCs w:val="24"/>
        </w:rPr>
        <w:t>Central and Eastern Europe.</w:t>
      </w:r>
      <w:r w:rsidR="009E4671" w:rsidRPr="005A725C">
        <w:rPr>
          <w:rFonts w:ascii="Times New Roman" w:hAnsi="Times New Roman" w:cs="Times New Roman"/>
          <w:sz w:val="24"/>
          <w:szCs w:val="24"/>
        </w:rPr>
        <w:t xml:space="preserve"> While the literature has made important advances in explaining the electoral </w:t>
      </w:r>
      <w:r w:rsidR="009E4671" w:rsidRPr="005A725C">
        <w:rPr>
          <w:rFonts w:ascii="Times New Roman" w:hAnsi="Times New Roman" w:cs="Times New Roman"/>
          <w:sz w:val="24"/>
          <w:szCs w:val="24"/>
        </w:rPr>
        <w:lastRenderedPageBreak/>
        <w:t xml:space="preserve">persistence of parties </w:t>
      </w:r>
      <w:r w:rsidR="005F674B" w:rsidRPr="005A725C">
        <w:rPr>
          <w:rFonts w:ascii="Times New Roman" w:hAnsi="Times New Roman" w:cs="Times New Roman"/>
          <w:sz w:val="24"/>
          <w:szCs w:val="24"/>
        </w:rPr>
        <w:t xml:space="preserve">there </w:t>
      </w:r>
      <w:r w:rsidR="009E4671" w:rsidRPr="005A725C">
        <w:rPr>
          <w:rFonts w:ascii="Times New Roman" w:hAnsi="Times New Roman" w:cs="Times New Roman"/>
          <w:sz w:val="24"/>
          <w:szCs w:val="24"/>
        </w:rPr>
        <w:t>(</w:t>
      </w:r>
      <w:proofErr w:type="spellStart"/>
      <w:r w:rsidR="009E4671" w:rsidRPr="005A725C">
        <w:rPr>
          <w:rFonts w:ascii="Times New Roman" w:hAnsi="Times New Roman" w:cs="Times New Roman"/>
          <w:sz w:val="24"/>
          <w:szCs w:val="24"/>
        </w:rPr>
        <w:t>Grzymala-Busse</w:t>
      </w:r>
      <w:proofErr w:type="spellEnd"/>
      <w:r w:rsidR="009E4671" w:rsidRPr="005A725C">
        <w:rPr>
          <w:rFonts w:ascii="Times New Roman" w:hAnsi="Times New Roman" w:cs="Times New Roman"/>
          <w:sz w:val="24"/>
          <w:szCs w:val="24"/>
        </w:rPr>
        <w:t xml:space="preserve"> 2006; </w:t>
      </w:r>
      <w:proofErr w:type="spellStart"/>
      <w:r w:rsidR="009E4671" w:rsidRPr="005A725C">
        <w:rPr>
          <w:rFonts w:ascii="Times New Roman" w:hAnsi="Times New Roman" w:cs="Times New Roman"/>
          <w:sz w:val="24"/>
          <w:szCs w:val="24"/>
        </w:rPr>
        <w:t>Tavits</w:t>
      </w:r>
      <w:proofErr w:type="spellEnd"/>
      <w:r w:rsidR="009E4671" w:rsidRPr="005A725C">
        <w:rPr>
          <w:rFonts w:ascii="Times New Roman" w:hAnsi="Times New Roman" w:cs="Times New Roman"/>
          <w:sz w:val="24"/>
          <w:szCs w:val="24"/>
        </w:rPr>
        <w:t xml:space="preserve"> 2013), research on the organizational survival and death of parties has been less prominent (but see Bakke and Sitter 2015; </w:t>
      </w:r>
      <w:proofErr w:type="spellStart"/>
      <w:r w:rsidR="009E4671" w:rsidRPr="005A725C">
        <w:rPr>
          <w:rFonts w:ascii="Times New Roman" w:hAnsi="Times New Roman" w:cs="Times New Roman"/>
          <w:sz w:val="24"/>
          <w:szCs w:val="24"/>
        </w:rPr>
        <w:t>Casal</w:t>
      </w:r>
      <w:proofErr w:type="spellEnd"/>
      <w:r w:rsidR="00102409" w:rsidRPr="005A725C">
        <w:rPr>
          <w:rFonts w:ascii="Times New Roman" w:hAnsi="Times New Roman" w:cs="Times New Roman"/>
          <w:sz w:val="24"/>
          <w:szCs w:val="24"/>
        </w:rPr>
        <w:t xml:space="preserve"> </w:t>
      </w:r>
      <w:proofErr w:type="spellStart"/>
      <w:r w:rsidR="009E4671" w:rsidRPr="005A725C">
        <w:rPr>
          <w:rFonts w:ascii="Times New Roman" w:hAnsi="Times New Roman" w:cs="Times New Roman"/>
          <w:sz w:val="24"/>
          <w:szCs w:val="24"/>
        </w:rPr>
        <w:t>B</w:t>
      </w:r>
      <w:r w:rsidR="00102409" w:rsidRPr="005A725C">
        <w:rPr>
          <w:rFonts w:ascii="Times New Roman" w:hAnsi="Times New Roman" w:cs="Times New Roman"/>
          <w:sz w:val="24"/>
          <w:szCs w:val="24"/>
        </w:rPr>
        <w:t>é</w:t>
      </w:r>
      <w:r w:rsidR="009E4671" w:rsidRPr="005A725C">
        <w:rPr>
          <w:rFonts w:ascii="Times New Roman" w:hAnsi="Times New Roman" w:cs="Times New Roman"/>
          <w:sz w:val="24"/>
          <w:szCs w:val="24"/>
        </w:rPr>
        <w:t>rtoa</w:t>
      </w:r>
      <w:proofErr w:type="spellEnd"/>
      <w:r w:rsidR="009E4671" w:rsidRPr="005A725C">
        <w:rPr>
          <w:rFonts w:ascii="Times New Roman" w:hAnsi="Times New Roman" w:cs="Times New Roman"/>
          <w:sz w:val="24"/>
          <w:szCs w:val="24"/>
        </w:rPr>
        <w:t xml:space="preserve"> and </w:t>
      </w:r>
      <w:proofErr w:type="spellStart"/>
      <w:r w:rsidR="009E4671" w:rsidRPr="005A725C">
        <w:rPr>
          <w:rFonts w:ascii="Times New Roman" w:hAnsi="Times New Roman" w:cs="Times New Roman"/>
          <w:sz w:val="24"/>
          <w:szCs w:val="24"/>
        </w:rPr>
        <w:t>Spirova</w:t>
      </w:r>
      <w:proofErr w:type="spellEnd"/>
      <w:r w:rsidR="009E4671" w:rsidRPr="005A725C">
        <w:rPr>
          <w:rFonts w:ascii="Times New Roman" w:hAnsi="Times New Roman" w:cs="Times New Roman"/>
          <w:sz w:val="24"/>
          <w:szCs w:val="24"/>
        </w:rPr>
        <w:t xml:space="preserve"> 2017; </w:t>
      </w:r>
      <w:proofErr w:type="spellStart"/>
      <w:r w:rsidR="009E4671" w:rsidRPr="005A725C">
        <w:rPr>
          <w:rFonts w:ascii="Times New Roman" w:hAnsi="Times New Roman" w:cs="Times New Roman"/>
          <w:sz w:val="24"/>
          <w:szCs w:val="24"/>
        </w:rPr>
        <w:t>Obert</w:t>
      </w:r>
      <w:proofErr w:type="spellEnd"/>
      <w:r w:rsidR="009E4671" w:rsidRPr="005A725C">
        <w:rPr>
          <w:rFonts w:ascii="Times New Roman" w:hAnsi="Times New Roman" w:cs="Times New Roman"/>
          <w:sz w:val="24"/>
          <w:szCs w:val="24"/>
        </w:rPr>
        <w:t xml:space="preserve"> and </w:t>
      </w:r>
      <w:r w:rsidR="009E4671" w:rsidRPr="005A725C">
        <w:rPr>
          <w:rFonts w:ascii="Times New Roman" w:eastAsia="TimesNewRoman" w:hAnsi="Times New Roman" w:cs="Times New Roman"/>
          <w:sz w:val="24"/>
          <w:szCs w:val="24"/>
        </w:rPr>
        <w:t>M</w:t>
      </w:r>
      <w:r w:rsidR="009E4671" w:rsidRPr="005A725C">
        <w:rPr>
          <w:rFonts w:ascii="Times New Roman" w:hAnsi="Times New Roman" w:cs="Times New Roman"/>
          <w:color w:val="000000"/>
          <w:sz w:val="24"/>
          <w:szCs w:val="24"/>
        </w:rPr>
        <w:t>üller 2017)</w:t>
      </w:r>
      <w:r w:rsidR="007D2291" w:rsidRPr="005A725C">
        <w:rPr>
          <w:rFonts w:ascii="Times New Roman" w:hAnsi="Times New Roman" w:cs="Times New Roman"/>
          <w:color w:val="000000"/>
          <w:sz w:val="24"/>
          <w:szCs w:val="24"/>
        </w:rPr>
        <w:t xml:space="preserve">. In line with </w:t>
      </w:r>
      <w:r w:rsidR="00D84AFD" w:rsidRPr="005A725C">
        <w:rPr>
          <w:rFonts w:ascii="Times New Roman" w:hAnsi="Times New Roman" w:cs="Times New Roman"/>
          <w:color w:val="000000"/>
          <w:sz w:val="24"/>
          <w:szCs w:val="24"/>
        </w:rPr>
        <w:t xml:space="preserve">our </w:t>
      </w:r>
      <w:proofErr w:type="spellStart"/>
      <w:r w:rsidR="007D2291" w:rsidRPr="005A725C">
        <w:rPr>
          <w:rFonts w:ascii="Times New Roman" w:hAnsi="Times New Roman" w:cs="Times New Roman"/>
          <w:color w:val="000000"/>
          <w:sz w:val="24"/>
          <w:szCs w:val="24"/>
        </w:rPr>
        <w:t>Downsian</w:t>
      </w:r>
      <w:proofErr w:type="spellEnd"/>
      <w:r w:rsidR="007D2291" w:rsidRPr="005A725C">
        <w:rPr>
          <w:rFonts w:ascii="Times New Roman" w:hAnsi="Times New Roman" w:cs="Times New Roman"/>
          <w:color w:val="000000"/>
          <w:sz w:val="24"/>
          <w:szCs w:val="24"/>
        </w:rPr>
        <w:t xml:space="preserve"> account, </w:t>
      </w:r>
      <w:proofErr w:type="spellStart"/>
      <w:r w:rsidR="007D2291" w:rsidRPr="005A725C">
        <w:rPr>
          <w:rFonts w:ascii="Times New Roman" w:hAnsi="Times New Roman" w:cs="Times New Roman"/>
          <w:sz w:val="24"/>
          <w:szCs w:val="24"/>
        </w:rPr>
        <w:t>Obert</w:t>
      </w:r>
      <w:proofErr w:type="spellEnd"/>
      <w:r w:rsidR="007D2291" w:rsidRPr="005A725C">
        <w:rPr>
          <w:rFonts w:ascii="Times New Roman" w:hAnsi="Times New Roman" w:cs="Times New Roman"/>
          <w:sz w:val="24"/>
          <w:szCs w:val="24"/>
        </w:rPr>
        <w:t xml:space="preserve"> and </w:t>
      </w:r>
      <w:r w:rsidR="007D2291" w:rsidRPr="005A725C">
        <w:rPr>
          <w:rFonts w:ascii="Times New Roman" w:eastAsia="TimesNewRoman" w:hAnsi="Times New Roman" w:cs="Times New Roman"/>
          <w:sz w:val="24"/>
          <w:szCs w:val="24"/>
        </w:rPr>
        <w:t>M</w:t>
      </w:r>
      <w:r w:rsidR="007D2291" w:rsidRPr="005A725C">
        <w:rPr>
          <w:rFonts w:ascii="Times New Roman" w:hAnsi="Times New Roman" w:cs="Times New Roman"/>
          <w:color w:val="000000"/>
          <w:sz w:val="24"/>
          <w:szCs w:val="24"/>
        </w:rPr>
        <w:t>üller (2017) find that legislative representation reduces the chances of party death</w:t>
      </w:r>
      <w:r w:rsidR="005F674B" w:rsidRPr="005A725C">
        <w:rPr>
          <w:rFonts w:ascii="Times New Roman" w:hAnsi="Times New Roman" w:cs="Times New Roman"/>
          <w:color w:val="000000"/>
          <w:sz w:val="24"/>
          <w:szCs w:val="24"/>
        </w:rPr>
        <w:t xml:space="preserve">, so </w:t>
      </w:r>
      <w:proofErr w:type="gramStart"/>
      <w:r w:rsidR="005F674B" w:rsidRPr="005A725C">
        <w:rPr>
          <w:rFonts w:ascii="Times New Roman" w:hAnsi="Times New Roman" w:cs="Times New Roman"/>
          <w:color w:val="000000"/>
          <w:sz w:val="24"/>
          <w:szCs w:val="24"/>
        </w:rPr>
        <w:t>does</w:t>
      </w:r>
      <w:proofErr w:type="gramEnd"/>
      <w:r w:rsidR="005F674B" w:rsidRPr="005A725C">
        <w:rPr>
          <w:rFonts w:ascii="Times New Roman" w:hAnsi="Times New Roman" w:cs="Times New Roman"/>
          <w:color w:val="000000"/>
          <w:sz w:val="24"/>
          <w:szCs w:val="24"/>
        </w:rPr>
        <w:t xml:space="preserve"> access to state funding. </w:t>
      </w:r>
      <w:r w:rsidR="007D2291" w:rsidRPr="005A725C">
        <w:rPr>
          <w:rFonts w:ascii="Times New Roman" w:hAnsi="Times New Roman" w:cs="Times New Roman"/>
          <w:color w:val="000000"/>
          <w:sz w:val="24"/>
          <w:szCs w:val="24"/>
        </w:rPr>
        <w:t>However, there is less theoretical and empirical research on the factors related to the sociological account</w:t>
      </w:r>
      <w:r w:rsidR="00C31F3B" w:rsidRPr="005A725C">
        <w:rPr>
          <w:rFonts w:ascii="Times New Roman" w:hAnsi="Times New Roman" w:cs="Times New Roman"/>
          <w:color w:val="000000"/>
          <w:sz w:val="24"/>
          <w:szCs w:val="24"/>
        </w:rPr>
        <w:t>,</w:t>
      </w:r>
      <w:r w:rsidR="00961EC2" w:rsidRPr="005A725C">
        <w:rPr>
          <w:rFonts w:ascii="Times New Roman" w:hAnsi="Times New Roman" w:cs="Times New Roman"/>
          <w:color w:val="000000"/>
          <w:sz w:val="24"/>
          <w:szCs w:val="24"/>
        </w:rPr>
        <w:t xml:space="preserve"> which </w:t>
      </w:r>
      <w:r w:rsidR="00961EC2" w:rsidRPr="005A725C">
        <w:rPr>
          <w:rFonts w:ascii="Times New Roman" w:eastAsia="TimesNewRoman" w:hAnsi="Times New Roman" w:cs="Times New Roman"/>
          <w:sz w:val="24"/>
          <w:szCs w:val="24"/>
        </w:rPr>
        <w:t xml:space="preserve">could provide </w:t>
      </w:r>
      <w:r w:rsidR="005F674B" w:rsidRPr="005A725C">
        <w:rPr>
          <w:rFonts w:ascii="Times New Roman" w:eastAsia="TimesNewRoman" w:hAnsi="Times New Roman" w:cs="Times New Roman"/>
          <w:sz w:val="24"/>
          <w:szCs w:val="24"/>
        </w:rPr>
        <w:t xml:space="preserve">new </w:t>
      </w:r>
      <w:r w:rsidR="00961EC2" w:rsidRPr="005A725C">
        <w:rPr>
          <w:rFonts w:ascii="Times New Roman" w:eastAsia="TimesNewRoman" w:hAnsi="Times New Roman" w:cs="Times New Roman"/>
          <w:sz w:val="24"/>
          <w:szCs w:val="24"/>
        </w:rPr>
        <w:t>insights into the ‘fleeting parties’ phenomenon observed in many younger democracies</w:t>
      </w:r>
      <w:r w:rsidR="00585086" w:rsidRPr="005A725C">
        <w:rPr>
          <w:rFonts w:ascii="Times New Roman" w:eastAsia="TimesNewRoman" w:hAnsi="Times New Roman" w:cs="Times New Roman"/>
          <w:sz w:val="24"/>
          <w:szCs w:val="24"/>
        </w:rPr>
        <w:t xml:space="preserve"> (</w:t>
      </w:r>
      <w:proofErr w:type="spellStart"/>
      <w:r w:rsidR="00585086" w:rsidRPr="005A725C">
        <w:rPr>
          <w:rFonts w:ascii="Times New Roman" w:eastAsia="TimesNewRoman" w:hAnsi="Times New Roman" w:cs="Times New Roman"/>
          <w:sz w:val="24"/>
          <w:szCs w:val="24"/>
        </w:rPr>
        <w:t>Spirova</w:t>
      </w:r>
      <w:proofErr w:type="spellEnd"/>
      <w:r w:rsidR="00585086" w:rsidRPr="005A725C">
        <w:rPr>
          <w:rFonts w:ascii="Times New Roman" w:eastAsia="TimesNewRoman" w:hAnsi="Times New Roman" w:cs="Times New Roman"/>
          <w:sz w:val="24"/>
          <w:szCs w:val="24"/>
        </w:rPr>
        <w:t xml:space="preserve"> 2007; Deegan-Krause and Haughton 2015)</w:t>
      </w:r>
      <w:r w:rsidR="00961EC2" w:rsidRPr="005A725C">
        <w:rPr>
          <w:rFonts w:ascii="Times New Roman" w:eastAsia="TimesNewRoman" w:hAnsi="Times New Roman" w:cs="Times New Roman"/>
          <w:sz w:val="24"/>
          <w:szCs w:val="24"/>
        </w:rPr>
        <w:t xml:space="preserve">. </w:t>
      </w:r>
      <w:r w:rsidR="005F674B" w:rsidRPr="005A725C">
        <w:rPr>
          <w:rFonts w:ascii="Times New Roman" w:eastAsia="TimesNewRoman" w:hAnsi="Times New Roman" w:cs="Times New Roman"/>
          <w:sz w:val="24"/>
          <w:szCs w:val="24"/>
        </w:rPr>
        <w:t>While m</w:t>
      </w:r>
      <w:r w:rsidR="00961EC2" w:rsidRPr="005A725C">
        <w:rPr>
          <w:rFonts w:ascii="Times New Roman" w:eastAsia="TimesNewRoman" w:hAnsi="Times New Roman" w:cs="Times New Roman"/>
          <w:sz w:val="24"/>
          <w:szCs w:val="24"/>
        </w:rPr>
        <w:t xml:space="preserve">any </w:t>
      </w:r>
      <w:r w:rsidR="005F674B" w:rsidRPr="005A725C">
        <w:rPr>
          <w:rFonts w:ascii="Times New Roman" w:eastAsia="TimesNewRoman" w:hAnsi="Times New Roman" w:cs="Times New Roman"/>
          <w:sz w:val="24"/>
          <w:szCs w:val="24"/>
        </w:rPr>
        <w:t xml:space="preserve">of these </w:t>
      </w:r>
      <w:r w:rsidR="00961EC2" w:rsidRPr="005A725C">
        <w:rPr>
          <w:rFonts w:ascii="Times New Roman" w:eastAsia="TimesNewRoman" w:hAnsi="Times New Roman" w:cs="Times New Roman"/>
          <w:sz w:val="24"/>
          <w:szCs w:val="24"/>
        </w:rPr>
        <w:t>parties lack clear ideologies (</w:t>
      </w:r>
      <w:proofErr w:type="spellStart"/>
      <w:r w:rsidR="00961EC2" w:rsidRPr="005A725C">
        <w:rPr>
          <w:rFonts w:ascii="Times New Roman" w:eastAsia="TimesNewRoman" w:hAnsi="Times New Roman" w:cs="Times New Roman"/>
          <w:sz w:val="24"/>
          <w:szCs w:val="24"/>
        </w:rPr>
        <w:t>Sikk</w:t>
      </w:r>
      <w:proofErr w:type="spellEnd"/>
      <w:r w:rsidR="00961EC2" w:rsidRPr="005A725C">
        <w:rPr>
          <w:rFonts w:ascii="Times New Roman" w:eastAsia="TimesNewRoman" w:hAnsi="Times New Roman" w:cs="Times New Roman"/>
          <w:sz w:val="24"/>
          <w:szCs w:val="24"/>
        </w:rPr>
        <w:t xml:space="preserve"> 2011), anecdotal evidence suggests that </w:t>
      </w:r>
      <w:r w:rsidR="00D84AFD" w:rsidRPr="005A725C">
        <w:rPr>
          <w:rFonts w:ascii="Times New Roman" w:eastAsia="TimesNewRoman" w:hAnsi="Times New Roman" w:cs="Times New Roman"/>
          <w:sz w:val="24"/>
          <w:szCs w:val="24"/>
        </w:rPr>
        <w:t>those</w:t>
      </w:r>
      <w:r w:rsidR="00961EC2" w:rsidRPr="005A725C">
        <w:rPr>
          <w:rFonts w:ascii="Times New Roman" w:eastAsia="TimesNewRoman" w:hAnsi="Times New Roman" w:cs="Times New Roman"/>
          <w:sz w:val="24"/>
          <w:szCs w:val="24"/>
        </w:rPr>
        <w:t xml:space="preserve"> parties that have strong ties with societal organisations (e.g. many ethnic parties) or have presented a novel ideological profile (e.g. Green parties in the Czech Republic, Estonia and Lithuania) are less likely to die.</w:t>
      </w:r>
    </w:p>
    <w:p w14:paraId="018C407E" w14:textId="46B2B8E0" w:rsidR="00714B66" w:rsidRPr="005A725C" w:rsidRDefault="00714B66" w:rsidP="00B7674D">
      <w:pPr>
        <w:autoSpaceDE w:val="0"/>
        <w:autoSpaceDN w:val="0"/>
        <w:adjustRightInd w:val="0"/>
        <w:spacing w:before="240" w:line="360" w:lineRule="auto"/>
        <w:rPr>
          <w:rFonts w:ascii="Times New Roman" w:eastAsia="TimesNewRoman" w:hAnsi="Times New Roman" w:cs="Times New Roman"/>
          <w:sz w:val="24"/>
          <w:szCs w:val="24"/>
        </w:rPr>
      </w:pPr>
    </w:p>
    <w:p w14:paraId="10BB3999" w14:textId="799D65B7" w:rsidR="007D1245" w:rsidRPr="005A725C" w:rsidRDefault="00283FD2" w:rsidP="00B7674D">
      <w:pPr>
        <w:spacing w:line="360" w:lineRule="auto"/>
        <w:rPr>
          <w:rFonts w:ascii="Times New Roman" w:eastAsia="TimesNewRoman" w:hAnsi="Times New Roman" w:cs="Times New Roman"/>
          <w:b/>
          <w:color w:val="000000"/>
          <w:sz w:val="24"/>
          <w:szCs w:val="24"/>
          <w:lang w:val="da-DK"/>
        </w:rPr>
      </w:pPr>
      <w:r w:rsidRPr="005A725C">
        <w:rPr>
          <w:rFonts w:ascii="Times New Roman" w:eastAsia="TimesNewRoman" w:hAnsi="Times New Roman" w:cs="Times New Roman"/>
          <w:b/>
          <w:color w:val="000000"/>
          <w:sz w:val="24"/>
          <w:szCs w:val="24"/>
          <w:lang w:val="da-DK"/>
        </w:rPr>
        <w:t>Acknowledgements</w:t>
      </w:r>
    </w:p>
    <w:p w14:paraId="49DFD4CE" w14:textId="58FA856A" w:rsidR="00283FD2" w:rsidRPr="005A725C" w:rsidRDefault="00283FD2" w:rsidP="00B7674D">
      <w:pPr>
        <w:spacing w:line="360" w:lineRule="auto"/>
        <w:rPr>
          <w:rFonts w:ascii="Times New Roman" w:hAnsi="Times New Roman" w:cs="Times New Roman"/>
          <w:bCs/>
          <w:sz w:val="24"/>
          <w:szCs w:val="24"/>
        </w:rPr>
      </w:pPr>
      <w:r w:rsidRPr="005A725C">
        <w:rPr>
          <w:rFonts w:ascii="Times New Roman" w:hAnsi="Times New Roman" w:cs="Times New Roman"/>
          <w:color w:val="212121"/>
          <w:sz w:val="24"/>
          <w:szCs w:val="24"/>
          <w:shd w:val="clear" w:color="auto" w:fill="FFFFFF"/>
        </w:rPr>
        <w:t xml:space="preserve">We are grateful to the referees of the journals </w:t>
      </w:r>
      <w:r w:rsidR="00B7674D" w:rsidRPr="005A725C">
        <w:rPr>
          <w:rFonts w:ascii="Times New Roman" w:hAnsi="Times New Roman" w:cs="Times New Roman"/>
          <w:color w:val="212121"/>
          <w:sz w:val="24"/>
          <w:szCs w:val="24"/>
          <w:shd w:val="clear" w:color="auto" w:fill="FFFFFF"/>
        </w:rPr>
        <w:t xml:space="preserve">and to </w:t>
      </w:r>
      <w:r w:rsidRPr="005A725C">
        <w:rPr>
          <w:rFonts w:ascii="Times New Roman" w:hAnsi="Times New Roman" w:cs="Times New Roman"/>
          <w:color w:val="212121"/>
          <w:sz w:val="24"/>
          <w:szCs w:val="24"/>
          <w:shd w:val="clear" w:color="auto" w:fill="FFFFFF"/>
        </w:rPr>
        <w:t xml:space="preserve">Will Jennings and David Owen </w:t>
      </w:r>
      <w:r w:rsidR="00B7674D" w:rsidRPr="005A725C">
        <w:rPr>
          <w:rFonts w:ascii="Times New Roman" w:hAnsi="Times New Roman" w:cs="Times New Roman"/>
          <w:color w:val="212121"/>
          <w:sz w:val="24"/>
          <w:szCs w:val="24"/>
          <w:shd w:val="clear" w:color="auto" w:fill="FFFFFF"/>
        </w:rPr>
        <w:t xml:space="preserve">for their helpful </w:t>
      </w:r>
      <w:r w:rsidRPr="005A725C">
        <w:rPr>
          <w:rFonts w:ascii="Times New Roman" w:hAnsi="Times New Roman" w:cs="Times New Roman"/>
          <w:color w:val="212121"/>
          <w:sz w:val="24"/>
          <w:szCs w:val="24"/>
          <w:shd w:val="clear" w:color="auto" w:fill="FFFFFF"/>
        </w:rPr>
        <w:t>feedback on</w:t>
      </w:r>
      <w:r w:rsidR="00B7674D" w:rsidRPr="005A725C">
        <w:rPr>
          <w:rFonts w:ascii="Times New Roman" w:hAnsi="Times New Roman" w:cs="Times New Roman"/>
          <w:color w:val="212121"/>
          <w:sz w:val="24"/>
          <w:szCs w:val="24"/>
          <w:shd w:val="clear" w:color="auto" w:fill="FFFFFF"/>
        </w:rPr>
        <w:t xml:space="preserve"> the manuscript</w:t>
      </w:r>
      <w:r w:rsidRPr="005A725C">
        <w:rPr>
          <w:rFonts w:ascii="Times New Roman" w:hAnsi="Times New Roman" w:cs="Times New Roman"/>
          <w:color w:val="212121"/>
          <w:sz w:val="24"/>
          <w:szCs w:val="24"/>
          <w:shd w:val="clear" w:color="auto" w:fill="FFFFFF"/>
        </w:rPr>
        <w:t>. We also thank all participants in the “Cake f</w:t>
      </w:r>
      <w:r w:rsidR="00B7674D" w:rsidRPr="005A725C">
        <w:rPr>
          <w:rFonts w:ascii="Times New Roman" w:hAnsi="Times New Roman" w:cs="Times New Roman"/>
          <w:color w:val="212121"/>
          <w:sz w:val="24"/>
          <w:szCs w:val="24"/>
          <w:shd w:val="clear" w:color="auto" w:fill="FFFFFF"/>
        </w:rPr>
        <w:t>or Comments Research S</w:t>
      </w:r>
      <w:r w:rsidRPr="005A725C">
        <w:rPr>
          <w:rFonts w:ascii="Times New Roman" w:hAnsi="Times New Roman" w:cs="Times New Roman"/>
          <w:color w:val="212121"/>
          <w:sz w:val="24"/>
          <w:szCs w:val="24"/>
          <w:shd w:val="clear" w:color="auto" w:fill="FFFFFF"/>
        </w:rPr>
        <w:t>ession</w:t>
      </w:r>
      <w:r w:rsidR="00B7674D" w:rsidRPr="005A725C">
        <w:rPr>
          <w:rFonts w:ascii="Times New Roman" w:hAnsi="Times New Roman" w:cs="Times New Roman"/>
          <w:color w:val="212121"/>
          <w:sz w:val="24"/>
          <w:szCs w:val="24"/>
          <w:shd w:val="clear" w:color="auto" w:fill="FFFFFF"/>
        </w:rPr>
        <w:t>”</w:t>
      </w:r>
      <w:r w:rsidRPr="005A725C">
        <w:rPr>
          <w:rFonts w:ascii="Times New Roman" w:hAnsi="Times New Roman" w:cs="Times New Roman"/>
          <w:color w:val="212121"/>
          <w:sz w:val="24"/>
          <w:szCs w:val="24"/>
          <w:shd w:val="clear" w:color="auto" w:fill="FFFFFF"/>
        </w:rPr>
        <w:t xml:space="preserve"> of the Centre for Elections, Media and Participation</w:t>
      </w:r>
      <w:r w:rsidR="00B7674D" w:rsidRPr="005A725C">
        <w:rPr>
          <w:rFonts w:ascii="Times New Roman" w:hAnsi="Times New Roman" w:cs="Times New Roman"/>
          <w:color w:val="212121"/>
          <w:sz w:val="24"/>
          <w:szCs w:val="24"/>
          <w:shd w:val="clear" w:color="auto" w:fill="FFFFFF"/>
        </w:rPr>
        <w:t xml:space="preserve"> (</w:t>
      </w:r>
      <w:proofErr w:type="spellStart"/>
      <w:r w:rsidR="00B7674D" w:rsidRPr="005A725C">
        <w:rPr>
          <w:rFonts w:ascii="Times New Roman" w:hAnsi="Times New Roman" w:cs="Times New Roman"/>
          <w:color w:val="212121"/>
          <w:sz w:val="24"/>
          <w:szCs w:val="24"/>
          <w:shd w:val="clear" w:color="auto" w:fill="FFFFFF"/>
        </w:rPr>
        <w:t>CEMaP</w:t>
      </w:r>
      <w:proofErr w:type="spellEnd"/>
      <w:r w:rsidR="00B7674D" w:rsidRPr="005A725C">
        <w:rPr>
          <w:rFonts w:ascii="Times New Roman" w:hAnsi="Times New Roman" w:cs="Times New Roman"/>
          <w:color w:val="212121"/>
          <w:sz w:val="24"/>
          <w:szCs w:val="24"/>
          <w:shd w:val="clear" w:color="auto" w:fill="FFFFFF"/>
        </w:rPr>
        <w:t>)</w:t>
      </w:r>
      <w:r w:rsidRPr="005A725C">
        <w:rPr>
          <w:rFonts w:ascii="Times New Roman" w:hAnsi="Times New Roman" w:cs="Times New Roman"/>
          <w:color w:val="212121"/>
          <w:sz w:val="24"/>
          <w:szCs w:val="24"/>
          <w:shd w:val="clear" w:color="auto" w:fill="FFFFFF"/>
        </w:rPr>
        <w:t xml:space="preserve"> at the University of Exeter who discussed </w:t>
      </w:r>
      <w:r w:rsidR="00B7674D" w:rsidRPr="005A725C">
        <w:rPr>
          <w:rFonts w:ascii="Times New Roman" w:hAnsi="Times New Roman" w:cs="Times New Roman"/>
          <w:color w:val="212121"/>
          <w:sz w:val="24"/>
          <w:szCs w:val="24"/>
          <w:shd w:val="clear" w:color="auto" w:fill="FFFFFF"/>
        </w:rPr>
        <w:t xml:space="preserve">an early version of this </w:t>
      </w:r>
      <w:r w:rsidRPr="005A725C">
        <w:rPr>
          <w:rFonts w:ascii="Times New Roman" w:hAnsi="Times New Roman" w:cs="Times New Roman"/>
          <w:color w:val="212121"/>
          <w:sz w:val="24"/>
          <w:szCs w:val="24"/>
          <w:shd w:val="clear" w:color="auto" w:fill="FFFFFF"/>
        </w:rPr>
        <w:t xml:space="preserve">paper. </w:t>
      </w:r>
      <w:r w:rsidR="00B7674D" w:rsidRPr="005A725C">
        <w:rPr>
          <w:rFonts w:ascii="Times New Roman" w:hAnsi="Times New Roman" w:cs="Times New Roman"/>
          <w:color w:val="212121"/>
          <w:sz w:val="24"/>
          <w:szCs w:val="24"/>
          <w:shd w:val="clear" w:color="auto" w:fill="FFFFFF"/>
        </w:rPr>
        <w:t xml:space="preserve">Many thanks go to Felix-Christopher von </w:t>
      </w:r>
      <w:proofErr w:type="spellStart"/>
      <w:r w:rsidR="00B7674D" w:rsidRPr="005A725C">
        <w:rPr>
          <w:rFonts w:ascii="Times New Roman" w:hAnsi="Times New Roman" w:cs="Times New Roman"/>
          <w:color w:val="212121"/>
          <w:sz w:val="24"/>
          <w:szCs w:val="24"/>
          <w:shd w:val="clear" w:color="auto" w:fill="FFFFFF"/>
        </w:rPr>
        <w:t>Nostitz</w:t>
      </w:r>
      <w:proofErr w:type="spellEnd"/>
      <w:r w:rsidR="00B7674D" w:rsidRPr="005A725C">
        <w:rPr>
          <w:rFonts w:ascii="Times New Roman" w:hAnsi="Times New Roman" w:cs="Times New Roman"/>
          <w:color w:val="212121"/>
          <w:sz w:val="24"/>
          <w:szCs w:val="24"/>
          <w:shd w:val="clear" w:color="auto" w:fill="FFFFFF"/>
        </w:rPr>
        <w:t xml:space="preserve"> for his research assistance. </w:t>
      </w:r>
      <w:r w:rsidRPr="005A725C">
        <w:rPr>
          <w:rFonts w:ascii="Times New Roman" w:hAnsi="Times New Roman" w:cs="Times New Roman"/>
          <w:sz w:val="24"/>
          <w:szCs w:val="24"/>
        </w:rPr>
        <w:t>This research has received funding from the European Research Council under the European Union's Seventh Framework Programme (</w:t>
      </w:r>
      <w:r w:rsidRPr="005A725C">
        <w:rPr>
          <w:rFonts w:ascii="Times New Roman" w:hAnsi="Times New Roman" w:cs="Times New Roman"/>
          <w:iCs/>
          <w:sz w:val="24"/>
          <w:szCs w:val="24"/>
        </w:rPr>
        <w:t xml:space="preserve">FP7/2007-2013) </w:t>
      </w:r>
      <w:r w:rsidRPr="005A725C">
        <w:rPr>
          <w:rFonts w:ascii="Times New Roman" w:hAnsi="Times New Roman" w:cs="Times New Roman"/>
          <w:sz w:val="24"/>
          <w:szCs w:val="24"/>
        </w:rPr>
        <w:t xml:space="preserve">/ ERC </w:t>
      </w:r>
      <w:r w:rsidRPr="005A725C">
        <w:rPr>
          <w:rFonts w:ascii="Times New Roman" w:hAnsi="Times New Roman" w:cs="Times New Roman"/>
          <w:iCs/>
          <w:sz w:val="24"/>
          <w:szCs w:val="24"/>
        </w:rPr>
        <w:t>grant agreement</w:t>
      </w:r>
      <w:r w:rsidRPr="005A725C">
        <w:rPr>
          <w:rFonts w:ascii="Times New Roman" w:hAnsi="Times New Roman" w:cs="Times New Roman"/>
          <w:i/>
          <w:iCs/>
          <w:sz w:val="24"/>
          <w:szCs w:val="24"/>
        </w:rPr>
        <w:t xml:space="preserve"> </w:t>
      </w:r>
      <w:r w:rsidRPr="005A725C">
        <w:rPr>
          <w:rFonts w:ascii="Times New Roman" w:hAnsi="Times New Roman" w:cs="Times New Roman"/>
          <w:sz w:val="24"/>
          <w:szCs w:val="24"/>
        </w:rPr>
        <w:t xml:space="preserve">n° 335890 STATORG and the </w:t>
      </w:r>
      <w:r w:rsidRPr="005A725C">
        <w:rPr>
          <w:rFonts w:ascii="Times New Roman" w:hAnsi="Times New Roman" w:cs="Times New Roman"/>
          <w:color w:val="212121"/>
          <w:sz w:val="24"/>
          <w:szCs w:val="24"/>
          <w:shd w:val="clear" w:color="auto" w:fill="FFFFFF"/>
        </w:rPr>
        <w:t xml:space="preserve">Marie </w:t>
      </w:r>
      <w:proofErr w:type="spellStart"/>
      <w:r w:rsidRPr="005A725C">
        <w:rPr>
          <w:rFonts w:ascii="Times New Roman" w:hAnsi="Times New Roman" w:cs="Times New Roman"/>
          <w:color w:val="212121"/>
          <w:sz w:val="24"/>
          <w:szCs w:val="24"/>
          <w:shd w:val="clear" w:color="auto" w:fill="FFFFFF"/>
        </w:rPr>
        <w:t>Sklodowska</w:t>
      </w:r>
      <w:proofErr w:type="spellEnd"/>
      <w:r w:rsidRPr="005A725C">
        <w:rPr>
          <w:rFonts w:ascii="Times New Roman" w:hAnsi="Times New Roman" w:cs="Times New Roman"/>
          <w:color w:val="212121"/>
          <w:sz w:val="24"/>
          <w:szCs w:val="24"/>
          <w:shd w:val="clear" w:color="auto" w:fill="FFFFFF"/>
        </w:rPr>
        <w:t>-Curie Actions Programme (Intra-European Individual Fellowship grant number 330446 PARTYINSTABILITY)</w:t>
      </w:r>
      <w:r w:rsidRPr="005A725C">
        <w:rPr>
          <w:rFonts w:ascii="Times New Roman" w:hAnsi="Times New Roman" w:cs="Times New Roman"/>
          <w:bCs/>
          <w:sz w:val="24"/>
          <w:szCs w:val="24"/>
        </w:rPr>
        <w:t>. The support is gratefully acknowledged</w:t>
      </w:r>
      <w:r w:rsidRPr="005A725C">
        <w:rPr>
          <w:rFonts w:ascii="Times New Roman" w:hAnsi="Times New Roman" w:cs="Times New Roman"/>
          <w:color w:val="212121"/>
          <w:sz w:val="24"/>
          <w:szCs w:val="24"/>
          <w:shd w:val="clear" w:color="auto" w:fill="FFFFFF"/>
        </w:rPr>
        <w:t>.</w:t>
      </w:r>
    </w:p>
    <w:p w14:paraId="465089B5" w14:textId="77777777" w:rsidR="00283FD2" w:rsidRPr="005A725C" w:rsidRDefault="00283FD2" w:rsidP="00761CB9">
      <w:pPr>
        <w:spacing w:line="360" w:lineRule="auto"/>
        <w:rPr>
          <w:rFonts w:ascii="Times New Roman" w:eastAsia="TimesNewRoman" w:hAnsi="Times New Roman" w:cs="Times New Roman"/>
          <w:b/>
          <w:color w:val="000000"/>
          <w:sz w:val="24"/>
          <w:szCs w:val="24"/>
          <w:lang w:val="da-DK"/>
        </w:rPr>
      </w:pPr>
    </w:p>
    <w:p w14:paraId="13DCAE9D" w14:textId="77777777" w:rsidR="006B2D3F" w:rsidRPr="005A725C" w:rsidRDefault="006B2D3F" w:rsidP="00761CB9">
      <w:pPr>
        <w:spacing w:line="360" w:lineRule="auto"/>
        <w:rPr>
          <w:rFonts w:ascii="Times New Roman" w:eastAsia="TimesNewRoman" w:hAnsi="Times New Roman" w:cs="Times New Roman"/>
          <w:b/>
          <w:color w:val="000000"/>
          <w:sz w:val="24"/>
          <w:szCs w:val="24"/>
          <w:lang w:val="da-DK"/>
        </w:rPr>
      </w:pPr>
    </w:p>
    <w:p w14:paraId="03807CD3" w14:textId="6F510B66" w:rsidR="00785664" w:rsidRPr="005A725C" w:rsidRDefault="00F43AAB" w:rsidP="00761CB9">
      <w:pPr>
        <w:spacing w:line="360" w:lineRule="auto"/>
        <w:rPr>
          <w:rFonts w:ascii="Times New Roman" w:eastAsia="TimesNewRoman" w:hAnsi="Times New Roman" w:cs="Times New Roman"/>
          <w:b/>
          <w:color w:val="000000"/>
          <w:sz w:val="24"/>
          <w:szCs w:val="24"/>
          <w:lang w:val="da-DK"/>
        </w:rPr>
      </w:pPr>
      <w:r w:rsidRPr="005A725C">
        <w:rPr>
          <w:rFonts w:ascii="Times New Roman" w:eastAsia="TimesNewRoman" w:hAnsi="Times New Roman" w:cs="Times New Roman"/>
          <w:b/>
          <w:color w:val="000000"/>
          <w:sz w:val="24"/>
          <w:szCs w:val="24"/>
          <w:lang w:val="da-DK"/>
        </w:rPr>
        <w:t xml:space="preserve">References </w:t>
      </w:r>
    </w:p>
    <w:p w14:paraId="7341580E" w14:textId="77777777" w:rsidR="002728C0" w:rsidRPr="005A725C" w:rsidRDefault="002728C0" w:rsidP="009453DE">
      <w:pPr>
        <w:spacing w:line="240" w:lineRule="auto"/>
        <w:rPr>
          <w:rFonts w:ascii="Times New Roman" w:hAnsi="Times New Roman" w:cs="Times New Roman"/>
          <w:sz w:val="24"/>
          <w:szCs w:val="24"/>
          <w:lang w:val="da-DK"/>
        </w:rPr>
      </w:pPr>
    </w:p>
    <w:p w14:paraId="3CFCAC0F" w14:textId="0600DF24" w:rsidR="00917996" w:rsidRPr="005A725C" w:rsidRDefault="00785664" w:rsidP="00594E64">
      <w:pPr>
        <w:autoSpaceDE w:val="0"/>
        <w:autoSpaceDN w:val="0"/>
        <w:adjustRightInd w:val="0"/>
        <w:spacing w:line="240" w:lineRule="auto"/>
        <w:rPr>
          <w:rFonts w:ascii="Times New Roman" w:eastAsia="TimesNewRoman" w:hAnsi="Times New Roman" w:cs="Times New Roman"/>
          <w:color w:val="000000"/>
          <w:sz w:val="24"/>
          <w:szCs w:val="24"/>
        </w:rPr>
      </w:pPr>
      <w:proofErr w:type="spellStart"/>
      <w:r w:rsidRPr="005A725C">
        <w:rPr>
          <w:rFonts w:ascii="Times New Roman" w:eastAsia="TimesNewRoman" w:hAnsi="Times New Roman" w:cs="Times New Roman"/>
          <w:color w:val="000000"/>
          <w:sz w:val="24"/>
          <w:szCs w:val="24"/>
        </w:rPr>
        <w:t>Abedi</w:t>
      </w:r>
      <w:proofErr w:type="spellEnd"/>
      <w:r w:rsidRPr="005A725C">
        <w:rPr>
          <w:rFonts w:ascii="Times New Roman" w:eastAsia="TimesNewRoman" w:hAnsi="Times New Roman" w:cs="Times New Roman"/>
          <w:color w:val="000000"/>
          <w:sz w:val="24"/>
          <w:szCs w:val="24"/>
        </w:rPr>
        <w:t xml:space="preserve">, A. 2004. </w:t>
      </w:r>
      <w:r w:rsidRPr="005A725C">
        <w:rPr>
          <w:rFonts w:ascii="Times New Roman" w:eastAsia="TimesNewRoman" w:hAnsi="Times New Roman" w:cs="Times New Roman"/>
          <w:i/>
          <w:iCs/>
          <w:color w:val="000000"/>
          <w:sz w:val="24"/>
          <w:szCs w:val="24"/>
        </w:rPr>
        <w:t>Anti-Political Establishment Parties: A Comparative Analysis</w:t>
      </w:r>
      <w:r w:rsidRPr="005A725C">
        <w:rPr>
          <w:rFonts w:ascii="Times New Roman" w:eastAsia="TimesNewRoman" w:hAnsi="Times New Roman" w:cs="Times New Roman"/>
          <w:color w:val="000000"/>
          <w:sz w:val="24"/>
          <w:szCs w:val="24"/>
        </w:rPr>
        <w:t>, London:</w:t>
      </w:r>
      <w:r w:rsidR="00594E64" w:rsidRPr="005A725C">
        <w:rPr>
          <w:rFonts w:ascii="Times New Roman" w:eastAsia="TimesNewRoman" w:hAnsi="Times New Roman" w:cs="Times New Roman"/>
          <w:color w:val="000000"/>
          <w:sz w:val="24"/>
          <w:szCs w:val="24"/>
        </w:rPr>
        <w:t xml:space="preserve"> </w:t>
      </w:r>
      <w:r w:rsidRPr="005A725C">
        <w:rPr>
          <w:rFonts w:ascii="Times New Roman" w:eastAsia="TimesNewRoman" w:hAnsi="Times New Roman" w:cs="Times New Roman"/>
          <w:color w:val="000000"/>
          <w:sz w:val="24"/>
          <w:szCs w:val="24"/>
        </w:rPr>
        <w:t>Routledge.</w:t>
      </w:r>
    </w:p>
    <w:p w14:paraId="043AAC16" w14:textId="77777777" w:rsidR="002536C0" w:rsidRPr="005A725C" w:rsidRDefault="002536C0" w:rsidP="00C754AC">
      <w:pPr>
        <w:spacing w:line="240" w:lineRule="auto"/>
        <w:rPr>
          <w:rFonts w:ascii="Times New Roman" w:hAnsi="Times New Roman" w:cs="Times New Roman"/>
          <w:sz w:val="24"/>
          <w:szCs w:val="24"/>
          <w:lang w:val="da-DK"/>
        </w:rPr>
      </w:pPr>
    </w:p>
    <w:p w14:paraId="4793B3A4" w14:textId="274D29E4" w:rsidR="0050754A" w:rsidRPr="005A725C" w:rsidRDefault="0050754A" w:rsidP="00C754AC">
      <w:pPr>
        <w:spacing w:line="240" w:lineRule="auto"/>
        <w:rPr>
          <w:rFonts w:ascii="Times New Roman" w:eastAsia="Times New Roman" w:hAnsi="Times New Roman" w:cs="Times New Roman"/>
          <w:sz w:val="24"/>
          <w:szCs w:val="24"/>
          <w:lang w:eastAsia="en-GB"/>
        </w:rPr>
      </w:pPr>
      <w:r w:rsidRPr="005A725C">
        <w:rPr>
          <w:rFonts w:ascii="Times New Roman" w:eastAsia="Times New Roman" w:hAnsi="Times New Roman" w:cs="Times New Roman"/>
          <w:sz w:val="24"/>
          <w:szCs w:val="24"/>
          <w:lang w:eastAsia="en-GB"/>
        </w:rPr>
        <w:t xml:space="preserve">Adams, J., M. Clark, L. </w:t>
      </w:r>
      <w:proofErr w:type="spellStart"/>
      <w:r w:rsidRPr="005A725C">
        <w:rPr>
          <w:rFonts w:ascii="Times New Roman" w:eastAsia="Times New Roman" w:hAnsi="Times New Roman" w:cs="Times New Roman"/>
          <w:sz w:val="24"/>
          <w:szCs w:val="24"/>
          <w:lang w:eastAsia="en-GB"/>
        </w:rPr>
        <w:t>Ezrow</w:t>
      </w:r>
      <w:proofErr w:type="spellEnd"/>
      <w:r w:rsidRPr="005A725C">
        <w:rPr>
          <w:rFonts w:ascii="Times New Roman" w:eastAsia="Times New Roman" w:hAnsi="Times New Roman" w:cs="Times New Roman"/>
          <w:sz w:val="24"/>
          <w:szCs w:val="24"/>
          <w:lang w:eastAsia="en-GB"/>
        </w:rPr>
        <w:t xml:space="preserve">, G. Glasgow. 2007. Are Niche Parties Fundamentally Different from Mainstream Parties? The Causes and the Electoral Consequences of Western </w:t>
      </w:r>
      <w:r w:rsidRPr="005A725C">
        <w:rPr>
          <w:rFonts w:ascii="Times New Roman" w:eastAsia="Times New Roman" w:hAnsi="Times New Roman" w:cs="Times New Roman"/>
          <w:sz w:val="24"/>
          <w:szCs w:val="24"/>
          <w:lang w:eastAsia="en-GB"/>
        </w:rPr>
        <w:lastRenderedPageBreak/>
        <w:t>European Parties’ Policy</w:t>
      </w:r>
      <w:r w:rsidRPr="005A725C">
        <w:rPr>
          <w:rFonts w:ascii="Times New Roman" w:eastAsia="TimesNewRoman" w:hAnsi="Times New Roman" w:cs="Times New Roman"/>
          <w:color w:val="000000"/>
          <w:sz w:val="24"/>
          <w:szCs w:val="24"/>
        </w:rPr>
        <w:t xml:space="preserve"> </w:t>
      </w:r>
      <w:r w:rsidRPr="005A725C">
        <w:rPr>
          <w:rFonts w:ascii="Times New Roman" w:eastAsia="Times New Roman" w:hAnsi="Times New Roman" w:cs="Times New Roman"/>
          <w:sz w:val="24"/>
          <w:szCs w:val="24"/>
          <w:lang w:eastAsia="en-GB"/>
        </w:rPr>
        <w:t xml:space="preserve">Shifts, 1976–1998, </w:t>
      </w:r>
      <w:r w:rsidRPr="005A725C">
        <w:rPr>
          <w:rFonts w:ascii="Times New Roman" w:eastAsia="Times New Roman" w:hAnsi="Times New Roman" w:cs="Times New Roman"/>
          <w:i/>
          <w:sz w:val="24"/>
          <w:szCs w:val="24"/>
          <w:lang w:eastAsia="en-GB"/>
        </w:rPr>
        <w:t>American Journal of Political Science</w:t>
      </w:r>
      <w:r w:rsidRPr="005A725C">
        <w:rPr>
          <w:rFonts w:ascii="Times New Roman" w:eastAsia="Times New Roman" w:hAnsi="Times New Roman" w:cs="Times New Roman"/>
          <w:sz w:val="24"/>
          <w:szCs w:val="24"/>
          <w:lang w:eastAsia="en-GB"/>
        </w:rPr>
        <w:t xml:space="preserve"> 50 (3): 513–529</w:t>
      </w:r>
    </w:p>
    <w:p w14:paraId="5574D5C9" w14:textId="77777777" w:rsidR="0064550D" w:rsidRPr="005A725C" w:rsidRDefault="0064550D" w:rsidP="00C754AC">
      <w:pPr>
        <w:autoSpaceDE w:val="0"/>
        <w:autoSpaceDN w:val="0"/>
        <w:adjustRightInd w:val="0"/>
        <w:spacing w:line="240" w:lineRule="auto"/>
        <w:rPr>
          <w:rFonts w:ascii="Times New Roman" w:eastAsia="TimesNewRoman" w:hAnsi="Times New Roman" w:cs="Times New Roman"/>
          <w:color w:val="000000"/>
          <w:sz w:val="24"/>
          <w:szCs w:val="24"/>
        </w:rPr>
      </w:pPr>
    </w:p>
    <w:p w14:paraId="1B01BF09" w14:textId="3F7B9238" w:rsidR="007768BA" w:rsidRPr="005A725C" w:rsidRDefault="007768BA" w:rsidP="00C754AC">
      <w:pPr>
        <w:spacing w:line="240" w:lineRule="auto"/>
        <w:rPr>
          <w:rFonts w:ascii="Times New Roman" w:hAnsi="Times New Roman" w:cs="Times New Roman"/>
          <w:sz w:val="24"/>
          <w:szCs w:val="24"/>
        </w:rPr>
      </w:pPr>
      <w:r w:rsidRPr="005A725C">
        <w:rPr>
          <w:rFonts w:ascii="Times New Roman" w:hAnsi="Times New Roman" w:cs="Times New Roman"/>
          <w:sz w:val="24"/>
          <w:szCs w:val="24"/>
          <w:lang w:val="da-DK"/>
        </w:rPr>
        <w:t xml:space="preserve">Akkerman, T. and de Lange, S. 2012. </w:t>
      </w:r>
      <w:r w:rsidRPr="005A725C">
        <w:rPr>
          <w:rFonts w:ascii="Times New Roman" w:hAnsi="Times New Roman" w:cs="Times New Roman"/>
          <w:sz w:val="24"/>
          <w:szCs w:val="24"/>
        </w:rPr>
        <w:t xml:space="preserve">Radical Right Parties in Office: Incumbency Records and the Electoral Costs of Governing. </w:t>
      </w:r>
      <w:r w:rsidRPr="005A725C">
        <w:rPr>
          <w:rFonts w:ascii="Times New Roman" w:hAnsi="Times New Roman" w:cs="Times New Roman"/>
          <w:i/>
          <w:sz w:val="24"/>
          <w:szCs w:val="24"/>
        </w:rPr>
        <w:t>Government and Opposition</w:t>
      </w:r>
      <w:r w:rsidR="00D0562B" w:rsidRPr="005A725C">
        <w:rPr>
          <w:rFonts w:ascii="Times New Roman" w:hAnsi="Times New Roman" w:cs="Times New Roman"/>
          <w:sz w:val="24"/>
          <w:szCs w:val="24"/>
        </w:rPr>
        <w:t xml:space="preserve"> 47</w:t>
      </w:r>
      <w:r w:rsidR="00640271" w:rsidRPr="005A725C">
        <w:rPr>
          <w:rFonts w:ascii="Times New Roman" w:hAnsi="Times New Roman" w:cs="Times New Roman"/>
          <w:sz w:val="24"/>
          <w:szCs w:val="24"/>
        </w:rPr>
        <w:t>(4)</w:t>
      </w:r>
      <w:r w:rsidR="00D0562B" w:rsidRPr="005A725C">
        <w:rPr>
          <w:rFonts w:ascii="Times New Roman" w:hAnsi="Times New Roman" w:cs="Times New Roman"/>
          <w:sz w:val="24"/>
          <w:szCs w:val="24"/>
        </w:rPr>
        <w:t>:</w:t>
      </w:r>
      <w:r w:rsidRPr="005A725C">
        <w:rPr>
          <w:rFonts w:ascii="Times New Roman" w:hAnsi="Times New Roman" w:cs="Times New Roman"/>
          <w:sz w:val="24"/>
          <w:szCs w:val="24"/>
        </w:rPr>
        <w:t xml:space="preserve"> 574-96.</w:t>
      </w:r>
    </w:p>
    <w:p w14:paraId="52798575" w14:textId="77777777" w:rsidR="007768BA" w:rsidRPr="005A725C" w:rsidRDefault="007768BA" w:rsidP="00C754AC">
      <w:pPr>
        <w:autoSpaceDE w:val="0"/>
        <w:autoSpaceDN w:val="0"/>
        <w:adjustRightInd w:val="0"/>
        <w:spacing w:line="240" w:lineRule="auto"/>
        <w:rPr>
          <w:rFonts w:ascii="Times New Roman" w:eastAsia="TimesNewRoman" w:hAnsi="Times New Roman" w:cs="Times New Roman"/>
          <w:color w:val="000000"/>
          <w:sz w:val="24"/>
          <w:szCs w:val="24"/>
        </w:rPr>
      </w:pPr>
    </w:p>
    <w:p w14:paraId="51E51453" w14:textId="5A411E26" w:rsidR="00785664" w:rsidRPr="005A725C" w:rsidRDefault="00785664" w:rsidP="00C754AC">
      <w:pPr>
        <w:autoSpaceDE w:val="0"/>
        <w:autoSpaceDN w:val="0"/>
        <w:adjustRightInd w:val="0"/>
        <w:spacing w:line="240" w:lineRule="auto"/>
        <w:rPr>
          <w:rFonts w:ascii="Times New Roman" w:eastAsia="TimesNewRoman" w:hAnsi="Times New Roman" w:cs="Times New Roman"/>
          <w:i/>
          <w:iCs/>
          <w:color w:val="000000"/>
          <w:sz w:val="24"/>
          <w:szCs w:val="24"/>
        </w:rPr>
      </w:pPr>
      <w:r w:rsidRPr="005A725C">
        <w:rPr>
          <w:rFonts w:ascii="Times New Roman" w:eastAsia="TimesNewRoman" w:hAnsi="Times New Roman" w:cs="Times New Roman"/>
          <w:color w:val="000000"/>
          <w:sz w:val="24"/>
          <w:szCs w:val="24"/>
        </w:rPr>
        <w:t xml:space="preserve">Aldrich, J. 1995. </w:t>
      </w:r>
      <w:r w:rsidRPr="005A725C">
        <w:rPr>
          <w:rFonts w:ascii="Times New Roman" w:eastAsia="TimesNewRoman" w:hAnsi="Times New Roman" w:cs="Times New Roman"/>
          <w:i/>
          <w:iCs/>
          <w:color w:val="000000"/>
          <w:sz w:val="24"/>
          <w:szCs w:val="24"/>
        </w:rPr>
        <w:t>Why Parties? The Origin and Transformation of Political Parties in</w:t>
      </w:r>
      <w:r w:rsidR="00594E64" w:rsidRPr="005A725C">
        <w:rPr>
          <w:rFonts w:ascii="Times New Roman" w:eastAsia="TimesNewRoman" w:hAnsi="Times New Roman" w:cs="Times New Roman"/>
          <w:i/>
          <w:iCs/>
          <w:color w:val="000000"/>
          <w:sz w:val="24"/>
          <w:szCs w:val="24"/>
        </w:rPr>
        <w:t xml:space="preserve"> </w:t>
      </w:r>
      <w:r w:rsidRPr="005A725C">
        <w:rPr>
          <w:rFonts w:ascii="Times New Roman" w:eastAsia="TimesNewRoman" w:hAnsi="Times New Roman" w:cs="Times New Roman"/>
          <w:i/>
          <w:iCs/>
          <w:color w:val="000000"/>
          <w:sz w:val="24"/>
          <w:szCs w:val="24"/>
        </w:rPr>
        <w:t xml:space="preserve">America, </w:t>
      </w:r>
      <w:r w:rsidRPr="005A725C">
        <w:rPr>
          <w:rFonts w:ascii="Times New Roman" w:eastAsia="TimesNewRoman" w:hAnsi="Times New Roman" w:cs="Times New Roman"/>
          <w:color w:val="000000"/>
          <w:sz w:val="24"/>
          <w:szCs w:val="24"/>
        </w:rPr>
        <w:t>Chicago: University of Chicago Press.</w:t>
      </w:r>
    </w:p>
    <w:p w14:paraId="21D224DC" w14:textId="77777777" w:rsidR="0064550D" w:rsidRPr="005A725C" w:rsidRDefault="0064550D" w:rsidP="00C754AC">
      <w:pPr>
        <w:autoSpaceDE w:val="0"/>
        <w:autoSpaceDN w:val="0"/>
        <w:adjustRightInd w:val="0"/>
        <w:spacing w:line="240" w:lineRule="auto"/>
        <w:rPr>
          <w:rFonts w:ascii="Times New Roman" w:eastAsia="TimesNewRoman" w:hAnsi="Times New Roman" w:cs="Times New Roman"/>
          <w:color w:val="000000"/>
          <w:sz w:val="24"/>
          <w:szCs w:val="24"/>
        </w:rPr>
      </w:pPr>
    </w:p>
    <w:p w14:paraId="0FBBD9B6" w14:textId="1B2AD51A" w:rsidR="00C75F61" w:rsidRPr="005A725C" w:rsidRDefault="00785664" w:rsidP="00C754AC">
      <w:pPr>
        <w:autoSpaceDE w:val="0"/>
        <w:autoSpaceDN w:val="0"/>
        <w:adjustRightInd w:val="0"/>
        <w:spacing w:line="240" w:lineRule="auto"/>
        <w:rPr>
          <w:rFonts w:ascii="Times New Roman" w:eastAsia="TimesNewRoman" w:hAnsi="Times New Roman" w:cs="Times New Roman"/>
          <w:color w:val="000000"/>
          <w:sz w:val="24"/>
          <w:szCs w:val="24"/>
        </w:rPr>
      </w:pPr>
      <w:r w:rsidRPr="005A725C">
        <w:rPr>
          <w:rFonts w:ascii="Times New Roman" w:eastAsia="TimesNewRoman" w:hAnsi="Times New Roman" w:cs="Times New Roman"/>
          <w:color w:val="000000"/>
          <w:sz w:val="24"/>
          <w:szCs w:val="24"/>
        </w:rPr>
        <w:t xml:space="preserve">Art, D. 2011. </w:t>
      </w:r>
      <w:r w:rsidRPr="005A725C">
        <w:rPr>
          <w:rFonts w:ascii="Times New Roman" w:eastAsia="TimesNewRoman" w:hAnsi="Times New Roman" w:cs="Times New Roman"/>
          <w:i/>
          <w:iCs/>
          <w:color w:val="000000"/>
          <w:sz w:val="24"/>
          <w:szCs w:val="24"/>
        </w:rPr>
        <w:t>Inside the Radical</w:t>
      </w:r>
      <w:r w:rsidR="00594E64" w:rsidRPr="005A725C">
        <w:rPr>
          <w:rFonts w:ascii="Times New Roman" w:eastAsia="TimesNewRoman" w:hAnsi="Times New Roman" w:cs="Times New Roman"/>
          <w:i/>
          <w:iCs/>
          <w:color w:val="000000"/>
          <w:sz w:val="24"/>
          <w:szCs w:val="24"/>
        </w:rPr>
        <w:t xml:space="preserve"> Right: The Development of Anti-</w:t>
      </w:r>
      <w:r w:rsidRPr="005A725C">
        <w:rPr>
          <w:rFonts w:ascii="Times New Roman" w:eastAsia="TimesNewRoman" w:hAnsi="Times New Roman" w:cs="Times New Roman"/>
          <w:i/>
          <w:iCs/>
          <w:color w:val="000000"/>
          <w:sz w:val="24"/>
          <w:szCs w:val="24"/>
        </w:rPr>
        <w:t>Immigrant Parties in</w:t>
      </w:r>
      <w:r w:rsidR="00594E64" w:rsidRPr="005A725C">
        <w:rPr>
          <w:rFonts w:ascii="Times New Roman" w:eastAsia="TimesNewRoman" w:hAnsi="Times New Roman" w:cs="Times New Roman"/>
          <w:color w:val="000000"/>
          <w:sz w:val="24"/>
          <w:szCs w:val="24"/>
        </w:rPr>
        <w:t xml:space="preserve"> </w:t>
      </w:r>
      <w:r w:rsidRPr="005A725C">
        <w:rPr>
          <w:rFonts w:ascii="Times New Roman" w:eastAsia="TimesNewRoman" w:hAnsi="Times New Roman" w:cs="Times New Roman"/>
          <w:i/>
          <w:iCs/>
          <w:color w:val="000000"/>
          <w:sz w:val="24"/>
          <w:szCs w:val="24"/>
        </w:rPr>
        <w:t>Western Europe</w:t>
      </w:r>
      <w:r w:rsidR="00C75F61" w:rsidRPr="005A725C">
        <w:rPr>
          <w:rFonts w:ascii="Times New Roman" w:eastAsia="TimesNewRoman" w:hAnsi="Times New Roman" w:cs="Times New Roman"/>
          <w:color w:val="000000"/>
          <w:sz w:val="24"/>
          <w:szCs w:val="24"/>
        </w:rPr>
        <w:t>, Cambridge: Cambridge U</w:t>
      </w:r>
      <w:r w:rsidR="00640271" w:rsidRPr="005A725C">
        <w:rPr>
          <w:rFonts w:ascii="Times New Roman" w:eastAsia="TimesNewRoman" w:hAnsi="Times New Roman" w:cs="Times New Roman"/>
          <w:color w:val="000000"/>
          <w:sz w:val="24"/>
          <w:szCs w:val="24"/>
        </w:rPr>
        <w:t xml:space="preserve">niversity </w:t>
      </w:r>
      <w:r w:rsidR="00C75F61" w:rsidRPr="005A725C">
        <w:rPr>
          <w:rFonts w:ascii="Times New Roman" w:eastAsia="TimesNewRoman" w:hAnsi="Times New Roman" w:cs="Times New Roman"/>
          <w:color w:val="000000"/>
          <w:sz w:val="24"/>
          <w:szCs w:val="24"/>
        </w:rPr>
        <w:t>P</w:t>
      </w:r>
      <w:r w:rsidR="00640271" w:rsidRPr="005A725C">
        <w:rPr>
          <w:rFonts w:ascii="Times New Roman" w:eastAsia="TimesNewRoman" w:hAnsi="Times New Roman" w:cs="Times New Roman"/>
          <w:color w:val="000000"/>
          <w:sz w:val="24"/>
          <w:szCs w:val="24"/>
        </w:rPr>
        <w:t>ress</w:t>
      </w:r>
      <w:r w:rsidR="00C75F61" w:rsidRPr="005A725C">
        <w:rPr>
          <w:rFonts w:ascii="Times New Roman" w:eastAsia="TimesNewRoman" w:hAnsi="Times New Roman" w:cs="Times New Roman"/>
          <w:color w:val="000000"/>
          <w:sz w:val="24"/>
          <w:szCs w:val="24"/>
        </w:rPr>
        <w:t>.</w:t>
      </w:r>
    </w:p>
    <w:p w14:paraId="6081BCAC" w14:textId="77777777" w:rsidR="00CC42AB" w:rsidRPr="005A725C" w:rsidRDefault="00CC42AB" w:rsidP="00C754AC">
      <w:pPr>
        <w:autoSpaceDE w:val="0"/>
        <w:autoSpaceDN w:val="0"/>
        <w:adjustRightInd w:val="0"/>
        <w:spacing w:line="240" w:lineRule="auto"/>
        <w:rPr>
          <w:rStyle w:val="publication-journal"/>
          <w:rFonts w:ascii="Times New Roman" w:hAnsi="Times New Roman" w:cs="Times New Roman"/>
          <w:sz w:val="24"/>
          <w:szCs w:val="24"/>
        </w:rPr>
      </w:pPr>
    </w:p>
    <w:p w14:paraId="6C2FFFF4" w14:textId="1601A4B5" w:rsidR="00CC42AB" w:rsidRPr="005A725C" w:rsidRDefault="00CC42AB" w:rsidP="00E71AAE">
      <w:pPr>
        <w:widowControl w:val="0"/>
        <w:autoSpaceDE w:val="0"/>
        <w:autoSpaceDN w:val="0"/>
        <w:adjustRightInd w:val="0"/>
        <w:spacing w:line="240" w:lineRule="auto"/>
        <w:jc w:val="left"/>
        <w:rPr>
          <w:rStyle w:val="publication-journal"/>
          <w:rFonts w:ascii="Times New Roman" w:hAnsi="Times New Roman" w:cs="Times New Roman"/>
          <w:sz w:val="24"/>
          <w:szCs w:val="24"/>
          <w:lang w:val="en-US"/>
        </w:rPr>
      </w:pPr>
      <w:r w:rsidRPr="005A725C">
        <w:rPr>
          <w:rStyle w:val="publication-journal"/>
          <w:rFonts w:ascii="Times New Roman" w:hAnsi="Times New Roman" w:cs="Times New Roman"/>
          <w:sz w:val="24"/>
          <w:szCs w:val="24"/>
        </w:rPr>
        <w:t xml:space="preserve">Bakke, E. and N. Sitter. 2015. </w:t>
      </w:r>
      <w:r w:rsidRPr="005A725C">
        <w:rPr>
          <w:rFonts w:ascii="Times New Roman" w:hAnsi="Times New Roman" w:cs="Times New Roman"/>
          <w:sz w:val="24"/>
          <w:szCs w:val="24"/>
          <w:lang w:val="en-US"/>
        </w:rPr>
        <w:t xml:space="preserve">Where do parties go when they die? The fate of failed parties in the Czech Republic, Slovakia, and Hungary 1992–2013, </w:t>
      </w:r>
      <w:r w:rsidRPr="005A725C">
        <w:rPr>
          <w:rFonts w:ascii="Times New Roman" w:hAnsi="Times New Roman" w:cs="Times New Roman"/>
          <w:i/>
          <w:sz w:val="24"/>
          <w:szCs w:val="24"/>
          <w:lang w:val="en-US"/>
        </w:rPr>
        <w:t>East European Politics</w:t>
      </w:r>
      <w:r w:rsidRPr="005A725C">
        <w:rPr>
          <w:rFonts w:ascii="Times New Roman" w:hAnsi="Times New Roman" w:cs="Times New Roman"/>
          <w:sz w:val="24"/>
          <w:szCs w:val="24"/>
          <w:lang w:val="en-US"/>
        </w:rPr>
        <w:t>, 31(1): 1-22.</w:t>
      </w:r>
    </w:p>
    <w:p w14:paraId="4DB10843" w14:textId="77777777" w:rsidR="0064550D" w:rsidRPr="005A725C" w:rsidRDefault="0064550D" w:rsidP="00C754AC">
      <w:pPr>
        <w:autoSpaceDE w:val="0"/>
        <w:autoSpaceDN w:val="0"/>
        <w:adjustRightInd w:val="0"/>
        <w:spacing w:line="240" w:lineRule="auto"/>
        <w:rPr>
          <w:rFonts w:ascii="Times New Roman" w:eastAsia="TimesNewRoman" w:hAnsi="Times New Roman" w:cs="Times New Roman"/>
          <w:color w:val="000000"/>
          <w:sz w:val="24"/>
          <w:szCs w:val="24"/>
        </w:rPr>
      </w:pPr>
    </w:p>
    <w:p w14:paraId="5A81F5AC" w14:textId="06ED03A2" w:rsidR="00785664" w:rsidRPr="005A725C" w:rsidRDefault="00785664" w:rsidP="00C754AC">
      <w:pPr>
        <w:autoSpaceDE w:val="0"/>
        <w:autoSpaceDN w:val="0"/>
        <w:adjustRightInd w:val="0"/>
        <w:spacing w:line="240" w:lineRule="auto"/>
        <w:rPr>
          <w:rFonts w:ascii="Times New Roman" w:eastAsia="TimesNewRoman" w:hAnsi="Times New Roman" w:cs="Times New Roman"/>
          <w:color w:val="000000"/>
          <w:sz w:val="24"/>
          <w:szCs w:val="24"/>
        </w:rPr>
      </w:pPr>
      <w:r w:rsidRPr="005A725C">
        <w:rPr>
          <w:rFonts w:ascii="Times New Roman" w:eastAsia="TimesNewRoman" w:hAnsi="Times New Roman" w:cs="Times New Roman"/>
          <w:color w:val="000000"/>
          <w:sz w:val="24"/>
          <w:szCs w:val="24"/>
        </w:rPr>
        <w:t xml:space="preserve">Bale, T. and R. </w:t>
      </w:r>
      <w:proofErr w:type="spellStart"/>
      <w:r w:rsidRPr="005A725C">
        <w:rPr>
          <w:rFonts w:ascii="Times New Roman" w:eastAsia="TimesNewRoman" w:hAnsi="Times New Roman" w:cs="Times New Roman"/>
          <w:color w:val="000000"/>
          <w:sz w:val="24"/>
          <w:szCs w:val="24"/>
        </w:rPr>
        <w:t>Dunphy</w:t>
      </w:r>
      <w:proofErr w:type="spellEnd"/>
      <w:r w:rsidRPr="005A725C">
        <w:rPr>
          <w:rFonts w:ascii="Times New Roman" w:eastAsia="TimesNewRoman" w:hAnsi="Times New Roman" w:cs="Times New Roman"/>
          <w:color w:val="000000"/>
          <w:sz w:val="24"/>
          <w:szCs w:val="24"/>
        </w:rPr>
        <w:t>. 2011. In From the Cold? Left Parties and Government Involvement</w:t>
      </w:r>
    </w:p>
    <w:p w14:paraId="46BAA2E6" w14:textId="271AE8A2" w:rsidR="00785664" w:rsidRPr="005A725C" w:rsidRDefault="00785664" w:rsidP="00C754AC">
      <w:pPr>
        <w:autoSpaceDE w:val="0"/>
        <w:autoSpaceDN w:val="0"/>
        <w:adjustRightInd w:val="0"/>
        <w:spacing w:line="240" w:lineRule="auto"/>
        <w:rPr>
          <w:rFonts w:ascii="Times New Roman" w:eastAsia="TimesNewRoman" w:hAnsi="Times New Roman" w:cs="Times New Roman"/>
          <w:color w:val="000000"/>
          <w:sz w:val="24"/>
          <w:szCs w:val="24"/>
        </w:rPr>
      </w:pPr>
      <w:proofErr w:type="gramStart"/>
      <w:r w:rsidRPr="005A725C">
        <w:rPr>
          <w:rFonts w:ascii="Times New Roman" w:eastAsia="TimesNewRoman" w:hAnsi="Times New Roman" w:cs="Times New Roman"/>
          <w:color w:val="000000"/>
          <w:sz w:val="24"/>
          <w:szCs w:val="24"/>
        </w:rPr>
        <w:t>since</w:t>
      </w:r>
      <w:proofErr w:type="gramEnd"/>
      <w:r w:rsidRPr="005A725C">
        <w:rPr>
          <w:rFonts w:ascii="Times New Roman" w:eastAsia="TimesNewRoman" w:hAnsi="Times New Roman" w:cs="Times New Roman"/>
          <w:color w:val="000000"/>
          <w:sz w:val="24"/>
          <w:szCs w:val="24"/>
        </w:rPr>
        <w:t xml:space="preserve"> 1989, </w:t>
      </w:r>
      <w:r w:rsidRPr="005A725C">
        <w:rPr>
          <w:rFonts w:ascii="Times New Roman" w:eastAsia="TimesNewRoman" w:hAnsi="Times New Roman" w:cs="Times New Roman"/>
          <w:i/>
          <w:iCs/>
          <w:color w:val="000000"/>
          <w:sz w:val="24"/>
          <w:szCs w:val="24"/>
        </w:rPr>
        <w:t xml:space="preserve">Comparative European Politics </w:t>
      </w:r>
      <w:r w:rsidRPr="005A725C">
        <w:rPr>
          <w:rFonts w:ascii="Times New Roman" w:eastAsia="TimesNewRoman" w:hAnsi="Times New Roman" w:cs="Times New Roman"/>
          <w:color w:val="000000"/>
          <w:sz w:val="24"/>
          <w:szCs w:val="24"/>
        </w:rPr>
        <w:t>9</w:t>
      </w:r>
      <w:r w:rsidR="00640271" w:rsidRPr="005A725C">
        <w:rPr>
          <w:rFonts w:ascii="Times New Roman" w:eastAsia="TimesNewRoman" w:hAnsi="Times New Roman" w:cs="Times New Roman"/>
          <w:color w:val="000000"/>
          <w:sz w:val="24"/>
          <w:szCs w:val="24"/>
        </w:rPr>
        <w:t>(3)</w:t>
      </w:r>
      <w:r w:rsidR="00D0562B" w:rsidRPr="005A725C">
        <w:rPr>
          <w:rFonts w:ascii="Times New Roman" w:eastAsia="TimesNewRoman" w:hAnsi="Times New Roman" w:cs="Times New Roman"/>
          <w:color w:val="000000"/>
          <w:sz w:val="24"/>
          <w:szCs w:val="24"/>
        </w:rPr>
        <w:t>:</w:t>
      </w:r>
      <w:r w:rsidRPr="005A725C">
        <w:rPr>
          <w:rFonts w:ascii="Times New Roman" w:eastAsia="TimesNewRoman" w:hAnsi="Times New Roman" w:cs="Times New Roman"/>
          <w:color w:val="000000"/>
          <w:sz w:val="24"/>
          <w:szCs w:val="24"/>
        </w:rPr>
        <w:t xml:space="preserve"> 269-91.</w:t>
      </w:r>
    </w:p>
    <w:p w14:paraId="020A1F10" w14:textId="77777777" w:rsidR="0064550D" w:rsidRPr="005A725C" w:rsidRDefault="0064550D" w:rsidP="00C754AC">
      <w:pPr>
        <w:autoSpaceDE w:val="0"/>
        <w:autoSpaceDN w:val="0"/>
        <w:adjustRightInd w:val="0"/>
        <w:spacing w:line="240" w:lineRule="auto"/>
        <w:rPr>
          <w:rFonts w:ascii="Times New Roman" w:eastAsia="TimesNewRoman" w:hAnsi="Times New Roman" w:cs="Times New Roman"/>
          <w:color w:val="000000"/>
          <w:sz w:val="24"/>
          <w:szCs w:val="24"/>
        </w:rPr>
      </w:pPr>
    </w:p>
    <w:p w14:paraId="6BE65340" w14:textId="42148FAE" w:rsidR="00405DE3" w:rsidRPr="005A725C" w:rsidRDefault="00405DE3" w:rsidP="00C754AC">
      <w:pPr>
        <w:autoSpaceDE w:val="0"/>
        <w:autoSpaceDN w:val="0"/>
        <w:adjustRightInd w:val="0"/>
        <w:spacing w:line="240" w:lineRule="auto"/>
        <w:rPr>
          <w:rFonts w:ascii="Times New Roman" w:hAnsi="Times New Roman" w:cs="Times New Roman"/>
          <w:bCs/>
          <w:color w:val="231F20"/>
          <w:sz w:val="24"/>
          <w:szCs w:val="24"/>
        </w:rPr>
      </w:pPr>
      <w:proofErr w:type="spellStart"/>
      <w:r w:rsidRPr="005A725C">
        <w:rPr>
          <w:rFonts w:ascii="Times New Roman" w:eastAsia="TimesNewRoman" w:hAnsi="Times New Roman" w:cs="Times New Roman"/>
          <w:color w:val="000000"/>
          <w:sz w:val="24"/>
          <w:szCs w:val="24"/>
        </w:rPr>
        <w:t>Bawn</w:t>
      </w:r>
      <w:proofErr w:type="spellEnd"/>
      <w:r w:rsidRPr="005A725C">
        <w:rPr>
          <w:rFonts w:ascii="Times New Roman" w:eastAsia="TimesNewRoman" w:hAnsi="Times New Roman" w:cs="Times New Roman"/>
          <w:color w:val="000000"/>
          <w:sz w:val="24"/>
          <w:szCs w:val="24"/>
        </w:rPr>
        <w:t xml:space="preserve">, </w:t>
      </w:r>
      <w:r w:rsidRPr="005A725C">
        <w:rPr>
          <w:rFonts w:ascii="Times New Roman" w:hAnsi="Times New Roman" w:cs="Times New Roman"/>
          <w:iCs/>
          <w:color w:val="231F20"/>
          <w:sz w:val="24"/>
          <w:szCs w:val="24"/>
        </w:rPr>
        <w:t xml:space="preserve">K., M. Cohen, D. Karol, S. </w:t>
      </w:r>
      <w:proofErr w:type="spellStart"/>
      <w:r w:rsidRPr="005A725C">
        <w:rPr>
          <w:rFonts w:ascii="Times New Roman" w:hAnsi="Times New Roman" w:cs="Times New Roman"/>
          <w:iCs/>
          <w:color w:val="231F20"/>
          <w:sz w:val="24"/>
          <w:szCs w:val="24"/>
        </w:rPr>
        <w:t>Masket</w:t>
      </w:r>
      <w:proofErr w:type="spellEnd"/>
      <w:r w:rsidRPr="005A725C">
        <w:rPr>
          <w:rFonts w:ascii="Times New Roman" w:hAnsi="Times New Roman" w:cs="Times New Roman"/>
          <w:iCs/>
          <w:color w:val="231F20"/>
          <w:sz w:val="24"/>
          <w:szCs w:val="24"/>
        </w:rPr>
        <w:t xml:space="preserve">, H. Noel, and J. </w:t>
      </w:r>
      <w:proofErr w:type="spellStart"/>
      <w:r w:rsidRPr="005A725C">
        <w:rPr>
          <w:rFonts w:ascii="Times New Roman" w:hAnsi="Times New Roman" w:cs="Times New Roman"/>
          <w:iCs/>
          <w:color w:val="231F20"/>
          <w:sz w:val="24"/>
          <w:szCs w:val="24"/>
        </w:rPr>
        <w:t>Zaller</w:t>
      </w:r>
      <w:proofErr w:type="spellEnd"/>
      <w:r w:rsidRPr="005A725C">
        <w:rPr>
          <w:rFonts w:ascii="Times New Roman" w:hAnsi="Times New Roman" w:cs="Times New Roman"/>
          <w:iCs/>
          <w:color w:val="231F20"/>
          <w:sz w:val="24"/>
          <w:szCs w:val="24"/>
        </w:rPr>
        <w:t>. 2012</w:t>
      </w:r>
      <w:r w:rsidRPr="005A725C">
        <w:rPr>
          <w:rFonts w:ascii="Times New Roman" w:hAnsi="Times New Roman" w:cs="Times New Roman"/>
          <w:i/>
          <w:iCs/>
          <w:color w:val="231F20"/>
          <w:sz w:val="24"/>
          <w:szCs w:val="24"/>
        </w:rPr>
        <w:t xml:space="preserve">. </w:t>
      </w:r>
      <w:r w:rsidRPr="005A725C">
        <w:rPr>
          <w:rFonts w:ascii="Times New Roman" w:hAnsi="Times New Roman" w:cs="Times New Roman"/>
          <w:bCs/>
          <w:color w:val="231F20"/>
          <w:sz w:val="24"/>
          <w:szCs w:val="24"/>
        </w:rPr>
        <w:t>A Theor</w:t>
      </w:r>
      <w:r w:rsidR="00E46D04" w:rsidRPr="005A725C">
        <w:rPr>
          <w:rFonts w:ascii="Times New Roman" w:hAnsi="Times New Roman" w:cs="Times New Roman"/>
          <w:bCs/>
          <w:color w:val="231F20"/>
          <w:sz w:val="24"/>
          <w:szCs w:val="24"/>
        </w:rPr>
        <w:t>y of Political</w:t>
      </w:r>
      <w:r w:rsidR="00E46D04" w:rsidRPr="005A725C">
        <w:rPr>
          <w:rFonts w:ascii="Times New Roman" w:hAnsi="Times New Roman" w:cs="Times New Roman"/>
          <w:b/>
          <w:bCs/>
          <w:color w:val="231F20"/>
          <w:sz w:val="24"/>
          <w:szCs w:val="24"/>
        </w:rPr>
        <w:t xml:space="preserve"> </w:t>
      </w:r>
      <w:r w:rsidR="00E46D04" w:rsidRPr="005A725C">
        <w:rPr>
          <w:rFonts w:ascii="Times New Roman" w:hAnsi="Times New Roman" w:cs="Times New Roman"/>
          <w:bCs/>
          <w:color w:val="231F20"/>
          <w:sz w:val="24"/>
          <w:szCs w:val="24"/>
        </w:rPr>
        <w:t xml:space="preserve">Parties: Groups, </w:t>
      </w:r>
      <w:r w:rsidRPr="005A725C">
        <w:rPr>
          <w:rFonts w:ascii="Times New Roman" w:hAnsi="Times New Roman" w:cs="Times New Roman"/>
          <w:bCs/>
          <w:color w:val="231F20"/>
          <w:sz w:val="24"/>
          <w:szCs w:val="24"/>
        </w:rPr>
        <w:t>Po</w:t>
      </w:r>
      <w:r w:rsidR="00E46D04" w:rsidRPr="005A725C">
        <w:rPr>
          <w:rFonts w:ascii="Times New Roman" w:hAnsi="Times New Roman" w:cs="Times New Roman"/>
          <w:bCs/>
          <w:color w:val="231F20"/>
          <w:sz w:val="24"/>
          <w:szCs w:val="24"/>
        </w:rPr>
        <w:t xml:space="preserve">licy Demands and Nominations in </w:t>
      </w:r>
      <w:r w:rsidRPr="005A725C">
        <w:rPr>
          <w:rFonts w:ascii="Times New Roman" w:hAnsi="Times New Roman" w:cs="Times New Roman"/>
          <w:bCs/>
          <w:color w:val="231F20"/>
          <w:sz w:val="24"/>
          <w:szCs w:val="24"/>
        </w:rPr>
        <w:t xml:space="preserve">American Politics, </w:t>
      </w:r>
      <w:r w:rsidRPr="005A725C">
        <w:rPr>
          <w:rFonts w:ascii="Times New Roman" w:hAnsi="Times New Roman" w:cs="Times New Roman"/>
          <w:bCs/>
          <w:i/>
          <w:color w:val="231F20"/>
          <w:sz w:val="24"/>
          <w:szCs w:val="24"/>
        </w:rPr>
        <w:t>Perspectives on Politics</w:t>
      </w:r>
      <w:r w:rsidRPr="005A725C">
        <w:rPr>
          <w:rFonts w:ascii="Times New Roman" w:hAnsi="Times New Roman" w:cs="Times New Roman"/>
          <w:bCs/>
          <w:color w:val="231F20"/>
          <w:sz w:val="24"/>
          <w:szCs w:val="24"/>
        </w:rPr>
        <w:t xml:space="preserve"> 10 (3): </w:t>
      </w:r>
      <w:r w:rsidR="00E46D04" w:rsidRPr="005A725C">
        <w:rPr>
          <w:rFonts w:ascii="Times New Roman" w:hAnsi="Times New Roman" w:cs="Times New Roman"/>
          <w:bCs/>
          <w:color w:val="231F20"/>
          <w:sz w:val="24"/>
          <w:szCs w:val="24"/>
        </w:rPr>
        <w:t>571-97.</w:t>
      </w:r>
    </w:p>
    <w:p w14:paraId="2686CE7B" w14:textId="1529A297" w:rsidR="00473E54" w:rsidRPr="005A725C" w:rsidRDefault="00473E54" w:rsidP="00C754AC">
      <w:pPr>
        <w:autoSpaceDE w:val="0"/>
        <w:autoSpaceDN w:val="0"/>
        <w:adjustRightInd w:val="0"/>
        <w:spacing w:line="240" w:lineRule="auto"/>
        <w:rPr>
          <w:rFonts w:ascii="Times New Roman" w:eastAsia="TimesNewRoman" w:hAnsi="Times New Roman" w:cs="Times New Roman"/>
          <w:sz w:val="24"/>
          <w:szCs w:val="24"/>
        </w:rPr>
      </w:pPr>
    </w:p>
    <w:p w14:paraId="1CAC1EB6" w14:textId="1961008C" w:rsidR="00503107" w:rsidRPr="005A725C" w:rsidRDefault="00E52A73" w:rsidP="00C754AC">
      <w:pPr>
        <w:autoSpaceDE w:val="0"/>
        <w:autoSpaceDN w:val="0"/>
        <w:adjustRightInd w:val="0"/>
        <w:spacing w:line="240" w:lineRule="auto"/>
        <w:rPr>
          <w:rStyle w:val="slug-pages"/>
          <w:rFonts w:ascii="Times New Roman" w:hAnsi="Times New Roman" w:cs="Times New Roman"/>
          <w:iCs/>
          <w:sz w:val="24"/>
          <w:szCs w:val="24"/>
        </w:rPr>
      </w:pPr>
      <w:proofErr w:type="spellStart"/>
      <w:r w:rsidRPr="005A725C">
        <w:rPr>
          <w:rFonts w:ascii="Times New Roman" w:eastAsia="TimesNewRoman" w:hAnsi="Times New Roman" w:cs="Times New Roman"/>
          <w:sz w:val="24"/>
          <w:szCs w:val="24"/>
          <w:lang w:val="fr-FR"/>
        </w:rPr>
        <w:t>Biezen</w:t>
      </w:r>
      <w:proofErr w:type="spellEnd"/>
      <w:r w:rsidRPr="005A725C">
        <w:rPr>
          <w:rFonts w:ascii="Times New Roman" w:eastAsia="TimesNewRoman" w:hAnsi="Times New Roman" w:cs="Times New Roman"/>
          <w:sz w:val="24"/>
          <w:szCs w:val="24"/>
          <w:lang w:val="fr-FR"/>
        </w:rPr>
        <w:t xml:space="preserve"> </w:t>
      </w:r>
      <w:r w:rsidR="00E34C06" w:rsidRPr="005A725C">
        <w:rPr>
          <w:rFonts w:ascii="Times New Roman" w:eastAsia="TimesNewRoman" w:hAnsi="Times New Roman" w:cs="Times New Roman"/>
          <w:sz w:val="24"/>
          <w:szCs w:val="24"/>
          <w:lang w:val="fr-FR"/>
        </w:rPr>
        <w:t xml:space="preserve">van, I. and E. R. </w:t>
      </w:r>
      <w:proofErr w:type="spellStart"/>
      <w:r w:rsidR="00E34C06" w:rsidRPr="005A725C">
        <w:rPr>
          <w:rFonts w:ascii="Times New Roman" w:eastAsia="TimesNewRoman" w:hAnsi="Times New Roman" w:cs="Times New Roman"/>
          <w:sz w:val="24"/>
          <w:szCs w:val="24"/>
          <w:lang w:val="fr-FR"/>
        </w:rPr>
        <w:t>Rashkova</w:t>
      </w:r>
      <w:proofErr w:type="spellEnd"/>
      <w:r w:rsidR="00E34C06" w:rsidRPr="005A725C">
        <w:rPr>
          <w:rFonts w:ascii="Times New Roman" w:eastAsia="TimesNewRoman" w:hAnsi="Times New Roman" w:cs="Times New Roman"/>
          <w:sz w:val="24"/>
          <w:szCs w:val="24"/>
          <w:lang w:val="fr-FR"/>
        </w:rPr>
        <w:t>. 2013.</w:t>
      </w:r>
      <w:r w:rsidR="00E34C06" w:rsidRPr="005A725C">
        <w:rPr>
          <w:rFonts w:ascii="Times New Roman" w:hAnsi="Times New Roman" w:cs="Times New Roman"/>
          <w:sz w:val="24"/>
          <w:szCs w:val="24"/>
        </w:rPr>
        <w:t xml:space="preserve"> Deterring New Party Entry? The Impact of State Regulation on the Permeability of Party Systems, </w:t>
      </w:r>
      <w:r w:rsidR="00E34C06" w:rsidRPr="005A725C">
        <w:rPr>
          <w:rStyle w:val="HTMLCite"/>
          <w:rFonts w:ascii="Times New Roman" w:hAnsi="Times New Roman" w:cs="Times New Roman"/>
          <w:sz w:val="24"/>
          <w:szCs w:val="24"/>
        </w:rPr>
        <w:t>Party Politics</w:t>
      </w:r>
      <w:r w:rsidR="00E34C06" w:rsidRPr="005A725C">
        <w:rPr>
          <w:rStyle w:val="slug-vol"/>
          <w:rFonts w:ascii="Times New Roman" w:hAnsi="Times New Roman" w:cs="Times New Roman"/>
          <w:i/>
          <w:iCs/>
          <w:sz w:val="24"/>
          <w:szCs w:val="24"/>
        </w:rPr>
        <w:t xml:space="preserve"> </w:t>
      </w:r>
      <w:r w:rsidR="00E34C06" w:rsidRPr="005A725C">
        <w:rPr>
          <w:rStyle w:val="slug-vol"/>
          <w:rFonts w:ascii="Times New Roman" w:hAnsi="Times New Roman" w:cs="Times New Roman"/>
          <w:iCs/>
          <w:sz w:val="24"/>
          <w:szCs w:val="24"/>
        </w:rPr>
        <w:t xml:space="preserve">20 </w:t>
      </w:r>
      <w:r w:rsidR="00E34C06" w:rsidRPr="005A725C">
        <w:rPr>
          <w:rStyle w:val="slug-issue"/>
          <w:rFonts w:ascii="Times New Roman" w:hAnsi="Times New Roman" w:cs="Times New Roman"/>
          <w:iCs/>
          <w:sz w:val="24"/>
          <w:szCs w:val="24"/>
        </w:rPr>
        <w:t>(6)</w:t>
      </w:r>
      <w:r w:rsidR="00D0562B" w:rsidRPr="005A725C">
        <w:rPr>
          <w:rStyle w:val="slug-issue"/>
          <w:rFonts w:ascii="Times New Roman" w:hAnsi="Times New Roman" w:cs="Times New Roman"/>
          <w:iCs/>
          <w:sz w:val="24"/>
          <w:szCs w:val="24"/>
        </w:rPr>
        <w:t>:</w:t>
      </w:r>
      <w:r w:rsidR="00E34C06" w:rsidRPr="005A725C">
        <w:rPr>
          <w:rStyle w:val="slug-issue"/>
          <w:rFonts w:ascii="Times New Roman" w:hAnsi="Times New Roman" w:cs="Times New Roman"/>
          <w:iCs/>
          <w:sz w:val="24"/>
          <w:szCs w:val="24"/>
        </w:rPr>
        <w:t xml:space="preserve"> </w:t>
      </w:r>
      <w:r w:rsidR="00E34C06" w:rsidRPr="005A725C">
        <w:rPr>
          <w:rStyle w:val="slug-pages"/>
          <w:rFonts w:ascii="Times New Roman" w:hAnsi="Times New Roman" w:cs="Times New Roman"/>
          <w:iCs/>
          <w:sz w:val="24"/>
          <w:szCs w:val="24"/>
        </w:rPr>
        <w:t>890-903.</w:t>
      </w:r>
    </w:p>
    <w:p w14:paraId="0536C56B" w14:textId="77777777" w:rsidR="0064550D" w:rsidRPr="005A725C" w:rsidRDefault="0064550D" w:rsidP="00C754AC">
      <w:pPr>
        <w:autoSpaceDE w:val="0"/>
        <w:autoSpaceDN w:val="0"/>
        <w:adjustRightInd w:val="0"/>
        <w:spacing w:line="240" w:lineRule="auto"/>
        <w:rPr>
          <w:rFonts w:ascii="Times New Roman" w:hAnsi="Times New Roman" w:cs="Times New Roman"/>
          <w:sz w:val="24"/>
          <w:szCs w:val="24"/>
        </w:rPr>
      </w:pPr>
    </w:p>
    <w:p w14:paraId="0FCC39FF" w14:textId="037D8673" w:rsidR="00B86C8F" w:rsidRPr="005A725C" w:rsidRDefault="00B86C8F" w:rsidP="00C754AC">
      <w:pPr>
        <w:autoSpaceDE w:val="0"/>
        <w:autoSpaceDN w:val="0"/>
        <w:adjustRightInd w:val="0"/>
        <w:spacing w:line="240" w:lineRule="auto"/>
        <w:rPr>
          <w:rFonts w:ascii="Times New Roman" w:hAnsi="Times New Roman" w:cs="Times New Roman"/>
          <w:sz w:val="24"/>
          <w:szCs w:val="24"/>
        </w:rPr>
      </w:pPr>
      <w:proofErr w:type="spellStart"/>
      <w:r w:rsidRPr="005A725C">
        <w:rPr>
          <w:rFonts w:ascii="Times New Roman" w:hAnsi="Times New Roman" w:cs="Times New Roman"/>
          <w:sz w:val="24"/>
          <w:szCs w:val="24"/>
        </w:rPr>
        <w:t>Beyens</w:t>
      </w:r>
      <w:proofErr w:type="spellEnd"/>
      <w:r w:rsidRPr="005A725C">
        <w:rPr>
          <w:rFonts w:ascii="Times New Roman" w:hAnsi="Times New Roman" w:cs="Times New Roman"/>
          <w:sz w:val="24"/>
          <w:szCs w:val="24"/>
        </w:rPr>
        <w:t xml:space="preserve">, S. P. </w:t>
      </w:r>
      <w:proofErr w:type="spellStart"/>
      <w:r w:rsidRPr="005A725C">
        <w:rPr>
          <w:rFonts w:ascii="Times New Roman" w:hAnsi="Times New Roman" w:cs="Times New Roman"/>
          <w:sz w:val="24"/>
          <w:szCs w:val="24"/>
        </w:rPr>
        <w:t>Lucardie</w:t>
      </w:r>
      <w:proofErr w:type="spellEnd"/>
      <w:r w:rsidRPr="005A725C">
        <w:rPr>
          <w:rFonts w:ascii="Times New Roman" w:hAnsi="Times New Roman" w:cs="Times New Roman"/>
          <w:sz w:val="24"/>
          <w:szCs w:val="24"/>
        </w:rPr>
        <w:t xml:space="preserve"> and K. </w:t>
      </w:r>
      <w:proofErr w:type="spellStart"/>
      <w:r w:rsidRPr="005A725C">
        <w:rPr>
          <w:rFonts w:ascii="Times New Roman" w:hAnsi="Times New Roman" w:cs="Times New Roman"/>
          <w:sz w:val="24"/>
          <w:szCs w:val="24"/>
        </w:rPr>
        <w:t>Deschouwer</w:t>
      </w:r>
      <w:proofErr w:type="spellEnd"/>
      <w:r w:rsidRPr="005A725C">
        <w:rPr>
          <w:rFonts w:ascii="Times New Roman" w:hAnsi="Times New Roman" w:cs="Times New Roman"/>
          <w:sz w:val="24"/>
          <w:szCs w:val="24"/>
        </w:rPr>
        <w:t xml:space="preserve"> 2016. The Life and Death of New Political Parties in the Low Countries, </w:t>
      </w:r>
      <w:r w:rsidRPr="005A725C">
        <w:rPr>
          <w:rFonts w:ascii="Times New Roman" w:hAnsi="Times New Roman" w:cs="Times New Roman"/>
          <w:i/>
          <w:sz w:val="24"/>
          <w:szCs w:val="24"/>
        </w:rPr>
        <w:t>West European Politics</w:t>
      </w:r>
      <w:r w:rsidRPr="005A725C">
        <w:rPr>
          <w:rFonts w:ascii="Times New Roman" w:hAnsi="Times New Roman" w:cs="Times New Roman"/>
          <w:sz w:val="24"/>
          <w:szCs w:val="24"/>
        </w:rPr>
        <w:t xml:space="preserve"> 39 (2)</w:t>
      </w:r>
      <w:r w:rsidR="00D0562B" w:rsidRPr="005A725C">
        <w:rPr>
          <w:rFonts w:ascii="Times New Roman" w:hAnsi="Times New Roman" w:cs="Times New Roman"/>
          <w:sz w:val="24"/>
          <w:szCs w:val="24"/>
        </w:rPr>
        <w:t>:</w:t>
      </w:r>
      <w:r w:rsidR="00107172" w:rsidRPr="005A725C">
        <w:rPr>
          <w:rFonts w:ascii="Times New Roman" w:hAnsi="Times New Roman" w:cs="Times New Roman"/>
          <w:sz w:val="24"/>
          <w:szCs w:val="24"/>
        </w:rPr>
        <w:t xml:space="preserve"> 257-277.</w:t>
      </w:r>
    </w:p>
    <w:p w14:paraId="50F1092F" w14:textId="77777777" w:rsidR="00107172" w:rsidRPr="005A725C" w:rsidRDefault="00107172" w:rsidP="00C754AC">
      <w:pPr>
        <w:autoSpaceDE w:val="0"/>
        <w:autoSpaceDN w:val="0"/>
        <w:adjustRightInd w:val="0"/>
        <w:spacing w:line="240" w:lineRule="auto"/>
        <w:rPr>
          <w:rFonts w:ascii="Times New Roman" w:hAnsi="Times New Roman" w:cs="Times New Roman"/>
          <w:sz w:val="24"/>
          <w:szCs w:val="24"/>
        </w:rPr>
      </w:pPr>
    </w:p>
    <w:p w14:paraId="1D12A896" w14:textId="61B27AF7" w:rsidR="00107172" w:rsidRPr="005A725C" w:rsidRDefault="00107172" w:rsidP="00C754AC">
      <w:pPr>
        <w:autoSpaceDE w:val="0"/>
        <w:autoSpaceDN w:val="0"/>
        <w:adjustRightInd w:val="0"/>
        <w:spacing w:line="240" w:lineRule="auto"/>
        <w:rPr>
          <w:rFonts w:ascii="Times New Roman" w:hAnsi="Times New Roman" w:cs="Times New Roman"/>
          <w:sz w:val="24"/>
          <w:szCs w:val="24"/>
        </w:rPr>
      </w:pPr>
      <w:proofErr w:type="spellStart"/>
      <w:r w:rsidRPr="005A725C">
        <w:rPr>
          <w:rFonts w:ascii="Times New Roman" w:hAnsi="Times New Roman" w:cs="Times New Roman"/>
          <w:sz w:val="24"/>
          <w:szCs w:val="24"/>
        </w:rPr>
        <w:t>Beyens</w:t>
      </w:r>
      <w:proofErr w:type="spellEnd"/>
      <w:r w:rsidRPr="005A725C">
        <w:rPr>
          <w:rFonts w:ascii="Times New Roman" w:hAnsi="Times New Roman" w:cs="Times New Roman"/>
          <w:sz w:val="24"/>
          <w:szCs w:val="24"/>
        </w:rPr>
        <w:t xml:space="preserve">, S. K. </w:t>
      </w:r>
      <w:proofErr w:type="spellStart"/>
      <w:r w:rsidRPr="005A725C">
        <w:rPr>
          <w:rFonts w:ascii="Times New Roman" w:hAnsi="Times New Roman" w:cs="Times New Roman"/>
          <w:sz w:val="24"/>
          <w:szCs w:val="24"/>
        </w:rPr>
        <w:t>Deschouwer</w:t>
      </w:r>
      <w:proofErr w:type="spellEnd"/>
      <w:r w:rsidRPr="005A725C">
        <w:rPr>
          <w:rFonts w:ascii="Times New Roman" w:hAnsi="Times New Roman" w:cs="Times New Roman"/>
          <w:sz w:val="24"/>
          <w:szCs w:val="24"/>
        </w:rPr>
        <w:t xml:space="preserve">, E. van Haute and T. </w:t>
      </w:r>
      <w:proofErr w:type="spellStart"/>
      <w:r w:rsidRPr="005A725C">
        <w:rPr>
          <w:rFonts w:ascii="Times New Roman" w:hAnsi="Times New Roman" w:cs="Times New Roman"/>
          <w:sz w:val="24"/>
          <w:szCs w:val="24"/>
        </w:rPr>
        <w:t>Verthé</w:t>
      </w:r>
      <w:proofErr w:type="spellEnd"/>
      <w:r w:rsidRPr="005A725C">
        <w:rPr>
          <w:rFonts w:ascii="Times New Roman" w:hAnsi="Times New Roman" w:cs="Times New Roman"/>
          <w:sz w:val="24"/>
          <w:szCs w:val="24"/>
        </w:rPr>
        <w:t xml:space="preserve">. 2017. Born Again, or Born Anew: Assessing the newness of the Belgian New-Flemish Alliance (N-VA), </w:t>
      </w:r>
      <w:r w:rsidRPr="005A725C">
        <w:rPr>
          <w:rFonts w:ascii="Times New Roman" w:hAnsi="Times New Roman" w:cs="Times New Roman"/>
          <w:i/>
          <w:sz w:val="24"/>
          <w:szCs w:val="24"/>
        </w:rPr>
        <w:t>Party Politics</w:t>
      </w:r>
      <w:r w:rsidRPr="005A725C">
        <w:rPr>
          <w:rFonts w:ascii="Times New Roman" w:hAnsi="Times New Roman" w:cs="Times New Roman"/>
          <w:sz w:val="24"/>
          <w:szCs w:val="24"/>
        </w:rPr>
        <w:t xml:space="preserve"> 23</w:t>
      </w:r>
      <w:r w:rsidR="00D0562B" w:rsidRPr="005A725C">
        <w:rPr>
          <w:rFonts w:ascii="Times New Roman" w:hAnsi="Times New Roman" w:cs="Times New Roman"/>
          <w:sz w:val="24"/>
          <w:szCs w:val="24"/>
        </w:rPr>
        <w:t>(4):</w:t>
      </w:r>
      <w:r w:rsidRPr="005A725C">
        <w:rPr>
          <w:rFonts w:ascii="Times New Roman" w:hAnsi="Times New Roman" w:cs="Times New Roman"/>
          <w:sz w:val="24"/>
          <w:szCs w:val="24"/>
        </w:rPr>
        <w:t xml:space="preserve"> 389–399.</w:t>
      </w:r>
    </w:p>
    <w:p w14:paraId="2432D332" w14:textId="77777777" w:rsidR="00B86C8F" w:rsidRPr="005A725C" w:rsidRDefault="00B86C8F" w:rsidP="00C754AC">
      <w:pPr>
        <w:autoSpaceDE w:val="0"/>
        <w:autoSpaceDN w:val="0"/>
        <w:adjustRightInd w:val="0"/>
        <w:spacing w:line="240" w:lineRule="auto"/>
        <w:rPr>
          <w:rFonts w:ascii="Times New Roman" w:eastAsia="TimesNewRoman" w:hAnsi="Times New Roman" w:cs="Times New Roman"/>
          <w:color w:val="000000"/>
          <w:sz w:val="24"/>
          <w:szCs w:val="24"/>
        </w:rPr>
      </w:pPr>
    </w:p>
    <w:p w14:paraId="47CA40AD" w14:textId="09537F95" w:rsidR="00785664" w:rsidRPr="005A725C" w:rsidRDefault="00785664" w:rsidP="00C754AC">
      <w:pPr>
        <w:autoSpaceDE w:val="0"/>
        <w:autoSpaceDN w:val="0"/>
        <w:adjustRightInd w:val="0"/>
        <w:spacing w:line="240" w:lineRule="auto"/>
        <w:rPr>
          <w:rFonts w:ascii="Times New Roman" w:eastAsia="TimesNewRoman" w:hAnsi="Times New Roman" w:cs="Times New Roman"/>
          <w:color w:val="000000"/>
          <w:sz w:val="24"/>
          <w:szCs w:val="24"/>
        </w:rPr>
      </w:pPr>
      <w:proofErr w:type="spellStart"/>
      <w:r w:rsidRPr="005A725C">
        <w:rPr>
          <w:rFonts w:ascii="Times New Roman" w:eastAsia="TimesNewRoman" w:hAnsi="Times New Roman" w:cs="Times New Roman"/>
          <w:color w:val="000000"/>
          <w:sz w:val="24"/>
          <w:szCs w:val="24"/>
        </w:rPr>
        <w:t>Bolleyer</w:t>
      </w:r>
      <w:proofErr w:type="spellEnd"/>
      <w:r w:rsidRPr="005A725C">
        <w:rPr>
          <w:rFonts w:ascii="Times New Roman" w:eastAsia="TimesNewRoman" w:hAnsi="Times New Roman" w:cs="Times New Roman"/>
          <w:color w:val="000000"/>
          <w:sz w:val="24"/>
          <w:szCs w:val="24"/>
        </w:rPr>
        <w:t xml:space="preserve">, N. </w:t>
      </w:r>
      <w:r w:rsidR="0056731A" w:rsidRPr="005A725C">
        <w:rPr>
          <w:rFonts w:ascii="Times New Roman" w:eastAsia="TimesNewRoman" w:hAnsi="Times New Roman" w:cs="Times New Roman"/>
          <w:color w:val="000000"/>
          <w:sz w:val="24"/>
          <w:szCs w:val="24"/>
        </w:rPr>
        <w:t xml:space="preserve">2013. </w:t>
      </w:r>
      <w:r w:rsidR="0056731A" w:rsidRPr="005A725C">
        <w:rPr>
          <w:rFonts w:ascii="Times New Roman" w:eastAsia="TimesNewRoman" w:hAnsi="Times New Roman" w:cs="Times New Roman"/>
          <w:i/>
          <w:color w:val="000000"/>
          <w:sz w:val="24"/>
          <w:szCs w:val="24"/>
        </w:rPr>
        <w:t>New Parties in Old Party Systems: Patterns of Persistence and Decline</w:t>
      </w:r>
      <w:r w:rsidR="0056731A" w:rsidRPr="005A725C">
        <w:rPr>
          <w:rFonts w:ascii="Times New Roman" w:eastAsia="TimesNewRoman" w:hAnsi="Times New Roman" w:cs="Times New Roman"/>
          <w:color w:val="000000"/>
          <w:sz w:val="24"/>
          <w:szCs w:val="24"/>
        </w:rPr>
        <w:t>, Oxford: O</w:t>
      </w:r>
      <w:r w:rsidR="00640271" w:rsidRPr="005A725C">
        <w:rPr>
          <w:rFonts w:ascii="Times New Roman" w:eastAsia="TimesNewRoman" w:hAnsi="Times New Roman" w:cs="Times New Roman"/>
          <w:color w:val="000000"/>
          <w:sz w:val="24"/>
          <w:szCs w:val="24"/>
        </w:rPr>
        <w:t xml:space="preserve">xford </w:t>
      </w:r>
      <w:r w:rsidR="0056731A" w:rsidRPr="005A725C">
        <w:rPr>
          <w:rFonts w:ascii="Times New Roman" w:eastAsia="TimesNewRoman" w:hAnsi="Times New Roman" w:cs="Times New Roman"/>
          <w:color w:val="000000"/>
          <w:sz w:val="24"/>
          <w:szCs w:val="24"/>
        </w:rPr>
        <w:t>U</w:t>
      </w:r>
      <w:r w:rsidR="00640271" w:rsidRPr="005A725C">
        <w:rPr>
          <w:rFonts w:ascii="Times New Roman" w:eastAsia="TimesNewRoman" w:hAnsi="Times New Roman" w:cs="Times New Roman"/>
          <w:color w:val="000000"/>
          <w:sz w:val="24"/>
          <w:szCs w:val="24"/>
        </w:rPr>
        <w:t xml:space="preserve">niversity </w:t>
      </w:r>
      <w:r w:rsidR="0056731A" w:rsidRPr="005A725C">
        <w:rPr>
          <w:rFonts w:ascii="Times New Roman" w:eastAsia="TimesNewRoman" w:hAnsi="Times New Roman" w:cs="Times New Roman"/>
          <w:color w:val="000000"/>
          <w:sz w:val="24"/>
          <w:szCs w:val="24"/>
        </w:rPr>
        <w:t>P</w:t>
      </w:r>
      <w:r w:rsidR="00640271" w:rsidRPr="005A725C">
        <w:rPr>
          <w:rFonts w:ascii="Times New Roman" w:eastAsia="TimesNewRoman" w:hAnsi="Times New Roman" w:cs="Times New Roman"/>
          <w:color w:val="000000"/>
          <w:sz w:val="24"/>
          <w:szCs w:val="24"/>
        </w:rPr>
        <w:t>ress</w:t>
      </w:r>
      <w:r w:rsidR="0056731A" w:rsidRPr="005A725C">
        <w:rPr>
          <w:rFonts w:ascii="Times New Roman" w:eastAsia="TimesNewRoman" w:hAnsi="Times New Roman" w:cs="Times New Roman"/>
          <w:color w:val="000000"/>
          <w:sz w:val="24"/>
          <w:szCs w:val="24"/>
        </w:rPr>
        <w:t>.</w:t>
      </w:r>
    </w:p>
    <w:p w14:paraId="2E0C025E" w14:textId="77777777" w:rsidR="00A25BF7" w:rsidRPr="005A725C" w:rsidRDefault="00A25BF7" w:rsidP="00C754AC">
      <w:pPr>
        <w:autoSpaceDE w:val="0"/>
        <w:autoSpaceDN w:val="0"/>
        <w:adjustRightInd w:val="0"/>
        <w:spacing w:line="240" w:lineRule="auto"/>
        <w:rPr>
          <w:rFonts w:ascii="Times New Roman" w:eastAsia="TimesNewRoman" w:hAnsi="Times New Roman" w:cs="Times New Roman"/>
          <w:color w:val="000000"/>
          <w:sz w:val="24"/>
          <w:szCs w:val="24"/>
        </w:rPr>
      </w:pPr>
    </w:p>
    <w:p w14:paraId="4D482115" w14:textId="25AB3259" w:rsidR="00A25BF7" w:rsidRPr="005A725C" w:rsidRDefault="00A25BF7" w:rsidP="00C754AC">
      <w:pPr>
        <w:autoSpaceDE w:val="0"/>
        <w:autoSpaceDN w:val="0"/>
        <w:adjustRightInd w:val="0"/>
        <w:spacing w:line="240" w:lineRule="auto"/>
        <w:rPr>
          <w:rFonts w:ascii="Times New Roman" w:eastAsia="TimesNewRoman" w:hAnsi="Times New Roman" w:cs="Times New Roman"/>
          <w:color w:val="000000"/>
          <w:sz w:val="24"/>
          <w:szCs w:val="24"/>
        </w:rPr>
      </w:pPr>
      <w:proofErr w:type="spellStart"/>
      <w:r w:rsidRPr="005A725C">
        <w:rPr>
          <w:rStyle w:val="Strong"/>
          <w:rFonts w:ascii="Times New Roman" w:hAnsi="Times New Roman" w:cs="Times New Roman"/>
          <w:b w:val="0"/>
          <w:color w:val="000000"/>
          <w:sz w:val="24"/>
          <w:szCs w:val="24"/>
        </w:rPr>
        <w:t>Bolleyer</w:t>
      </w:r>
      <w:proofErr w:type="spellEnd"/>
      <w:r w:rsidRPr="005A725C">
        <w:rPr>
          <w:rStyle w:val="Strong"/>
          <w:rFonts w:ascii="Times New Roman" w:hAnsi="Times New Roman" w:cs="Times New Roman"/>
          <w:b w:val="0"/>
          <w:color w:val="000000"/>
          <w:sz w:val="24"/>
          <w:szCs w:val="24"/>
        </w:rPr>
        <w:t xml:space="preserve">, N. and E. </w:t>
      </w:r>
      <w:proofErr w:type="spellStart"/>
      <w:r w:rsidRPr="005A725C">
        <w:rPr>
          <w:rStyle w:val="Strong"/>
          <w:rFonts w:ascii="Times New Roman" w:hAnsi="Times New Roman" w:cs="Times New Roman"/>
          <w:b w:val="0"/>
          <w:color w:val="000000"/>
          <w:sz w:val="24"/>
          <w:szCs w:val="24"/>
        </w:rPr>
        <w:t>Bytzek</w:t>
      </w:r>
      <w:proofErr w:type="spellEnd"/>
      <w:r w:rsidRPr="005A725C">
        <w:rPr>
          <w:rStyle w:val="Strong"/>
          <w:rFonts w:ascii="Times New Roman" w:hAnsi="Times New Roman" w:cs="Times New Roman"/>
          <w:color w:val="000000"/>
          <w:sz w:val="24"/>
          <w:szCs w:val="24"/>
        </w:rPr>
        <w:t xml:space="preserve">. </w:t>
      </w:r>
      <w:r w:rsidRPr="005A725C">
        <w:rPr>
          <w:rFonts w:ascii="Times New Roman" w:hAnsi="Times New Roman" w:cs="Times New Roman"/>
          <w:color w:val="000000"/>
          <w:sz w:val="24"/>
          <w:szCs w:val="24"/>
          <w:shd w:val="clear" w:color="auto" w:fill="FFFFFF"/>
        </w:rPr>
        <w:t xml:space="preserve">2013. Origins of Party Formation and New Party Success in Advanced Democracies, </w:t>
      </w:r>
      <w:r w:rsidRPr="005A725C">
        <w:rPr>
          <w:rStyle w:val="Emphasis"/>
          <w:rFonts w:ascii="Times New Roman" w:hAnsi="Times New Roman" w:cs="Times New Roman"/>
          <w:color w:val="000000"/>
          <w:sz w:val="24"/>
          <w:szCs w:val="24"/>
        </w:rPr>
        <w:t>European Journal of Political Research</w:t>
      </w:r>
      <w:r w:rsidRPr="005A725C">
        <w:rPr>
          <w:rFonts w:ascii="Times New Roman" w:hAnsi="Times New Roman" w:cs="Times New Roman"/>
          <w:color w:val="000000"/>
          <w:sz w:val="24"/>
          <w:szCs w:val="24"/>
          <w:shd w:val="clear" w:color="auto" w:fill="FFFFFF"/>
        </w:rPr>
        <w:t xml:space="preserve"> </w:t>
      </w:r>
      <w:r w:rsidRPr="005A725C">
        <w:rPr>
          <w:rStyle w:val="Emphasis"/>
          <w:rFonts w:ascii="Times New Roman" w:hAnsi="Times New Roman" w:cs="Times New Roman"/>
          <w:color w:val="000000"/>
          <w:sz w:val="24"/>
          <w:szCs w:val="24"/>
        </w:rPr>
        <w:t xml:space="preserve">52 </w:t>
      </w:r>
      <w:r w:rsidRPr="005A725C">
        <w:rPr>
          <w:rFonts w:ascii="Times New Roman" w:hAnsi="Times New Roman" w:cs="Times New Roman"/>
          <w:color w:val="000000"/>
          <w:sz w:val="24"/>
          <w:szCs w:val="24"/>
          <w:shd w:val="clear" w:color="auto" w:fill="FFFFFF"/>
        </w:rPr>
        <w:t>(6): 773-796.</w:t>
      </w:r>
    </w:p>
    <w:p w14:paraId="49F71744" w14:textId="77777777" w:rsidR="0064550D" w:rsidRPr="005A725C" w:rsidRDefault="0064550D" w:rsidP="00C754AC">
      <w:pPr>
        <w:autoSpaceDE w:val="0"/>
        <w:autoSpaceDN w:val="0"/>
        <w:adjustRightInd w:val="0"/>
        <w:spacing w:line="240" w:lineRule="auto"/>
        <w:rPr>
          <w:rFonts w:ascii="Times New Roman" w:eastAsia="TimesNewRoman" w:hAnsi="Times New Roman" w:cs="Times New Roman"/>
          <w:color w:val="000000"/>
          <w:sz w:val="24"/>
          <w:szCs w:val="24"/>
        </w:rPr>
      </w:pPr>
    </w:p>
    <w:p w14:paraId="5EB1B830" w14:textId="5E71B057" w:rsidR="00EB12E4" w:rsidRPr="005A725C" w:rsidRDefault="00EB12E4" w:rsidP="00C754AC">
      <w:pPr>
        <w:autoSpaceDE w:val="0"/>
        <w:autoSpaceDN w:val="0"/>
        <w:adjustRightInd w:val="0"/>
        <w:spacing w:line="240" w:lineRule="auto"/>
        <w:rPr>
          <w:rFonts w:ascii="Times New Roman" w:eastAsia="TimesNewRoman" w:hAnsi="Times New Roman" w:cs="Times New Roman"/>
          <w:color w:val="000000"/>
          <w:sz w:val="24"/>
          <w:szCs w:val="24"/>
        </w:rPr>
      </w:pPr>
      <w:proofErr w:type="spellStart"/>
      <w:r w:rsidRPr="005A725C">
        <w:rPr>
          <w:rStyle w:val="Strong"/>
          <w:rFonts w:ascii="Times New Roman" w:hAnsi="Times New Roman" w:cs="Times New Roman"/>
          <w:b w:val="0"/>
          <w:color w:val="000000"/>
          <w:sz w:val="24"/>
          <w:szCs w:val="24"/>
        </w:rPr>
        <w:t>Bolleyer</w:t>
      </w:r>
      <w:proofErr w:type="spellEnd"/>
      <w:r w:rsidRPr="005A725C">
        <w:rPr>
          <w:rStyle w:val="Strong"/>
          <w:rFonts w:ascii="Times New Roman" w:hAnsi="Times New Roman" w:cs="Times New Roman"/>
          <w:b w:val="0"/>
          <w:color w:val="000000"/>
          <w:sz w:val="24"/>
          <w:szCs w:val="24"/>
        </w:rPr>
        <w:t xml:space="preserve"> </w:t>
      </w:r>
      <w:proofErr w:type="gramStart"/>
      <w:r w:rsidRPr="005A725C">
        <w:rPr>
          <w:rStyle w:val="Strong"/>
          <w:rFonts w:ascii="Times New Roman" w:hAnsi="Times New Roman" w:cs="Times New Roman"/>
          <w:b w:val="0"/>
          <w:color w:val="000000"/>
          <w:sz w:val="24"/>
          <w:szCs w:val="24"/>
        </w:rPr>
        <w:t>N,</w:t>
      </w:r>
      <w:proofErr w:type="gramEnd"/>
      <w:r w:rsidRPr="005A725C">
        <w:rPr>
          <w:rStyle w:val="Strong"/>
          <w:rFonts w:ascii="Times New Roman" w:hAnsi="Times New Roman" w:cs="Times New Roman"/>
          <w:b w:val="0"/>
          <w:color w:val="000000"/>
          <w:sz w:val="24"/>
          <w:szCs w:val="24"/>
        </w:rPr>
        <w:t xml:space="preserve"> and van </w:t>
      </w:r>
      <w:proofErr w:type="spellStart"/>
      <w:r w:rsidRPr="005A725C">
        <w:rPr>
          <w:rStyle w:val="Strong"/>
          <w:rFonts w:ascii="Times New Roman" w:hAnsi="Times New Roman" w:cs="Times New Roman"/>
          <w:b w:val="0"/>
          <w:color w:val="000000"/>
          <w:sz w:val="24"/>
          <w:szCs w:val="24"/>
        </w:rPr>
        <w:t>Spanje</w:t>
      </w:r>
      <w:proofErr w:type="spellEnd"/>
      <w:r w:rsidRPr="005A725C">
        <w:rPr>
          <w:rStyle w:val="Strong"/>
          <w:rFonts w:ascii="Times New Roman" w:hAnsi="Times New Roman" w:cs="Times New Roman"/>
          <w:b w:val="0"/>
          <w:color w:val="000000"/>
          <w:sz w:val="24"/>
          <w:szCs w:val="24"/>
        </w:rPr>
        <w:t xml:space="preserve"> J. and A. Wilson</w:t>
      </w:r>
      <w:r w:rsidRPr="005A725C">
        <w:rPr>
          <w:rFonts w:ascii="Times New Roman" w:hAnsi="Times New Roman" w:cs="Times New Roman"/>
          <w:b/>
          <w:color w:val="000000"/>
          <w:sz w:val="24"/>
          <w:szCs w:val="24"/>
          <w:shd w:val="clear" w:color="auto" w:fill="FFFFFF"/>
        </w:rPr>
        <w:t>.</w:t>
      </w:r>
      <w:r w:rsidRPr="005A725C">
        <w:rPr>
          <w:rFonts w:ascii="Times New Roman" w:hAnsi="Times New Roman" w:cs="Times New Roman"/>
          <w:color w:val="000000"/>
          <w:sz w:val="24"/>
          <w:szCs w:val="24"/>
          <w:shd w:val="clear" w:color="auto" w:fill="FFFFFF"/>
        </w:rPr>
        <w:t xml:space="preserve"> 2012. New Parties in Government: the Organizational Costs of Public Office, </w:t>
      </w:r>
      <w:r w:rsidRPr="005A725C">
        <w:rPr>
          <w:rStyle w:val="Emphasis"/>
          <w:rFonts w:ascii="Times New Roman" w:hAnsi="Times New Roman" w:cs="Times New Roman"/>
          <w:color w:val="000000"/>
          <w:sz w:val="24"/>
          <w:szCs w:val="24"/>
        </w:rPr>
        <w:t>West European Politics</w:t>
      </w:r>
      <w:r w:rsidRPr="005A725C">
        <w:rPr>
          <w:rFonts w:ascii="Times New Roman" w:hAnsi="Times New Roman" w:cs="Times New Roman"/>
          <w:color w:val="000000"/>
          <w:sz w:val="24"/>
          <w:szCs w:val="24"/>
          <w:shd w:val="clear" w:color="auto" w:fill="FFFFFF"/>
        </w:rPr>
        <w:t xml:space="preserve"> </w:t>
      </w:r>
      <w:r w:rsidRPr="005A725C">
        <w:rPr>
          <w:rStyle w:val="Emphasis"/>
          <w:rFonts w:ascii="Times New Roman" w:hAnsi="Times New Roman" w:cs="Times New Roman"/>
          <w:i w:val="0"/>
          <w:color w:val="000000"/>
          <w:sz w:val="24"/>
          <w:szCs w:val="24"/>
        </w:rPr>
        <w:t xml:space="preserve">5 </w:t>
      </w:r>
      <w:r w:rsidRPr="005A725C">
        <w:rPr>
          <w:rFonts w:ascii="Times New Roman" w:hAnsi="Times New Roman" w:cs="Times New Roman"/>
          <w:color w:val="000000"/>
          <w:sz w:val="24"/>
          <w:szCs w:val="24"/>
          <w:shd w:val="clear" w:color="auto" w:fill="FFFFFF"/>
        </w:rPr>
        <w:t>(35): 971-998.</w:t>
      </w:r>
    </w:p>
    <w:p w14:paraId="62F3E599" w14:textId="77777777" w:rsidR="00EB12E4" w:rsidRPr="005A725C" w:rsidRDefault="00EB12E4" w:rsidP="00C754AC">
      <w:pPr>
        <w:autoSpaceDE w:val="0"/>
        <w:autoSpaceDN w:val="0"/>
        <w:adjustRightInd w:val="0"/>
        <w:spacing w:line="240" w:lineRule="auto"/>
        <w:rPr>
          <w:rFonts w:ascii="Times New Roman" w:eastAsia="TimesNewRoman" w:hAnsi="Times New Roman" w:cs="Times New Roman"/>
          <w:color w:val="000000"/>
          <w:sz w:val="24"/>
          <w:szCs w:val="24"/>
        </w:rPr>
      </w:pPr>
    </w:p>
    <w:p w14:paraId="6E034394" w14:textId="05F62E50" w:rsidR="0052736E" w:rsidRPr="005A725C" w:rsidRDefault="0052736E" w:rsidP="00C754AC">
      <w:pPr>
        <w:autoSpaceDE w:val="0"/>
        <w:autoSpaceDN w:val="0"/>
        <w:adjustRightInd w:val="0"/>
        <w:spacing w:line="240" w:lineRule="auto"/>
        <w:rPr>
          <w:rFonts w:ascii="Times New Roman" w:eastAsia="TimesNewRoman" w:hAnsi="Times New Roman" w:cs="Times New Roman"/>
          <w:color w:val="000000"/>
          <w:sz w:val="24"/>
          <w:szCs w:val="24"/>
        </w:rPr>
      </w:pPr>
      <w:proofErr w:type="gramStart"/>
      <w:r w:rsidRPr="005A725C">
        <w:rPr>
          <w:rFonts w:ascii="Times New Roman" w:eastAsia="TimesNewRoman" w:hAnsi="Times New Roman" w:cs="Times New Roman"/>
          <w:color w:val="000000"/>
          <w:sz w:val="24"/>
          <w:szCs w:val="24"/>
        </w:rPr>
        <w:t>Bolin, N. 2007.</w:t>
      </w:r>
      <w:proofErr w:type="gramEnd"/>
      <w:r w:rsidRPr="005A725C">
        <w:rPr>
          <w:rFonts w:ascii="Times New Roman" w:eastAsia="TimesNewRoman" w:hAnsi="Times New Roman" w:cs="Times New Roman"/>
          <w:color w:val="000000"/>
          <w:sz w:val="24"/>
          <w:szCs w:val="24"/>
        </w:rPr>
        <w:t xml:space="preserve"> </w:t>
      </w:r>
      <w:proofErr w:type="gramStart"/>
      <w:r w:rsidRPr="005A725C">
        <w:rPr>
          <w:rFonts w:ascii="Times New Roman" w:eastAsia="TimesNewRoman" w:hAnsi="Times New Roman" w:cs="Times New Roman"/>
          <w:color w:val="000000"/>
          <w:sz w:val="24"/>
          <w:szCs w:val="24"/>
        </w:rPr>
        <w:t xml:space="preserve">New Party Entrance - </w:t>
      </w:r>
      <w:proofErr w:type="spellStart"/>
      <w:r w:rsidRPr="005A725C">
        <w:rPr>
          <w:rFonts w:ascii="Times New Roman" w:eastAsia="TimesNewRoman" w:hAnsi="Times New Roman" w:cs="Times New Roman"/>
          <w:color w:val="000000"/>
          <w:sz w:val="24"/>
          <w:szCs w:val="24"/>
        </w:rPr>
        <w:t>Analyzing</w:t>
      </w:r>
      <w:proofErr w:type="spellEnd"/>
      <w:r w:rsidRPr="005A725C">
        <w:rPr>
          <w:rFonts w:ascii="Times New Roman" w:eastAsia="TimesNewRoman" w:hAnsi="Times New Roman" w:cs="Times New Roman"/>
          <w:color w:val="000000"/>
          <w:sz w:val="24"/>
          <w:szCs w:val="24"/>
        </w:rPr>
        <w:t xml:space="preserve"> the Impact of Political Institutions, Umea Working Papers in Political Science 2.</w:t>
      </w:r>
      <w:proofErr w:type="gramEnd"/>
    </w:p>
    <w:p w14:paraId="3B8B6736" w14:textId="77777777" w:rsidR="0052736E" w:rsidRPr="005A725C" w:rsidRDefault="0052736E" w:rsidP="00C754AC">
      <w:pPr>
        <w:autoSpaceDE w:val="0"/>
        <w:autoSpaceDN w:val="0"/>
        <w:adjustRightInd w:val="0"/>
        <w:spacing w:line="240" w:lineRule="auto"/>
        <w:rPr>
          <w:rFonts w:ascii="Times New Roman" w:eastAsia="TimesNewRoman" w:hAnsi="Times New Roman" w:cs="Times New Roman"/>
          <w:color w:val="000000"/>
          <w:sz w:val="24"/>
          <w:szCs w:val="24"/>
        </w:rPr>
      </w:pPr>
    </w:p>
    <w:p w14:paraId="0B982EA7" w14:textId="635230F9" w:rsidR="00CB5384" w:rsidRPr="005A725C" w:rsidRDefault="00C06339" w:rsidP="005612A6">
      <w:pPr>
        <w:autoSpaceDE w:val="0"/>
        <w:autoSpaceDN w:val="0"/>
        <w:adjustRightInd w:val="0"/>
        <w:spacing w:line="240" w:lineRule="auto"/>
        <w:rPr>
          <w:rFonts w:ascii="Times New Roman" w:eastAsia="TimesNewRoman" w:hAnsi="Times New Roman" w:cs="Times New Roman"/>
          <w:color w:val="000000"/>
          <w:sz w:val="24"/>
          <w:szCs w:val="24"/>
        </w:rPr>
      </w:pPr>
      <w:r w:rsidRPr="005A725C">
        <w:rPr>
          <w:rFonts w:ascii="Times New Roman" w:eastAsia="TimesNewRoman" w:hAnsi="Times New Roman" w:cs="Times New Roman"/>
          <w:color w:val="000000"/>
          <w:sz w:val="24"/>
          <w:szCs w:val="24"/>
        </w:rPr>
        <w:t>Bormann, N. and Golder, M. 2013. Democratic Electoral Systems around the world, 1946-2013</w:t>
      </w:r>
      <w:r w:rsidR="00F43AAB" w:rsidRPr="005A725C">
        <w:rPr>
          <w:rFonts w:ascii="Times New Roman" w:eastAsia="TimesNewRoman" w:hAnsi="Times New Roman" w:cs="Times New Roman"/>
          <w:i/>
          <w:color w:val="000000"/>
          <w:sz w:val="24"/>
          <w:szCs w:val="24"/>
        </w:rPr>
        <w:t>, Electoral Studies</w:t>
      </w:r>
      <w:r w:rsidR="00640271" w:rsidRPr="005A725C">
        <w:rPr>
          <w:rFonts w:ascii="Times New Roman" w:eastAsia="TimesNewRoman" w:hAnsi="Times New Roman" w:cs="Times New Roman"/>
          <w:i/>
          <w:color w:val="000000"/>
          <w:sz w:val="24"/>
          <w:szCs w:val="24"/>
        </w:rPr>
        <w:t xml:space="preserve"> </w:t>
      </w:r>
      <w:r w:rsidRPr="005A725C">
        <w:rPr>
          <w:rFonts w:ascii="Times New Roman" w:eastAsia="TimesNewRoman" w:hAnsi="Times New Roman" w:cs="Times New Roman"/>
          <w:color w:val="000000"/>
          <w:sz w:val="24"/>
          <w:szCs w:val="24"/>
        </w:rPr>
        <w:t>32 (2): 362-369.</w:t>
      </w:r>
    </w:p>
    <w:p w14:paraId="4DF2A95E" w14:textId="77777777" w:rsidR="00CB5384" w:rsidRPr="005A725C" w:rsidRDefault="00CB5384" w:rsidP="005612A6">
      <w:pPr>
        <w:autoSpaceDE w:val="0"/>
        <w:autoSpaceDN w:val="0"/>
        <w:adjustRightInd w:val="0"/>
        <w:spacing w:line="240" w:lineRule="auto"/>
        <w:rPr>
          <w:rFonts w:ascii="Times New Roman" w:eastAsia="TimesNewRoman" w:hAnsi="Times New Roman" w:cs="Times New Roman"/>
          <w:color w:val="000000"/>
          <w:sz w:val="24"/>
          <w:szCs w:val="24"/>
        </w:rPr>
      </w:pPr>
    </w:p>
    <w:p w14:paraId="49B1251E" w14:textId="0C176F1D" w:rsidR="009062AB" w:rsidRDefault="009062AB" w:rsidP="00C754AC">
      <w:pPr>
        <w:autoSpaceDE w:val="0"/>
        <w:autoSpaceDN w:val="0"/>
        <w:adjustRightInd w:val="0"/>
        <w:spacing w:line="240" w:lineRule="auto"/>
        <w:rPr>
          <w:rFonts w:ascii="Times New Roman" w:eastAsia="TimesNewRoman" w:hAnsi="Times New Roman" w:cs="Times New Roman"/>
          <w:color w:val="000000"/>
          <w:sz w:val="24"/>
          <w:szCs w:val="24"/>
        </w:rPr>
      </w:pPr>
      <w:proofErr w:type="gramStart"/>
      <w:r>
        <w:rPr>
          <w:rFonts w:ascii="Segoe UI" w:hAnsi="Segoe UI" w:cs="Segoe UI"/>
          <w:color w:val="212121"/>
          <w:sz w:val="23"/>
          <w:szCs w:val="23"/>
          <w:shd w:val="clear" w:color="auto" w:fill="FFFFFF"/>
        </w:rPr>
        <w:t>Box-</w:t>
      </w:r>
      <w:proofErr w:type="spellStart"/>
      <w:r>
        <w:rPr>
          <w:rFonts w:ascii="Segoe UI" w:hAnsi="Segoe UI" w:cs="Segoe UI"/>
          <w:color w:val="212121"/>
          <w:sz w:val="23"/>
          <w:szCs w:val="23"/>
          <w:shd w:val="clear" w:color="auto" w:fill="FFFFFF"/>
        </w:rPr>
        <w:t>Steffensmeier</w:t>
      </w:r>
      <w:proofErr w:type="spellEnd"/>
      <w:r>
        <w:rPr>
          <w:rFonts w:ascii="Segoe UI" w:hAnsi="Segoe UI" w:cs="Segoe UI"/>
          <w:color w:val="212121"/>
          <w:sz w:val="23"/>
          <w:szCs w:val="23"/>
          <w:shd w:val="clear" w:color="auto" w:fill="FFFFFF"/>
        </w:rPr>
        <w:t xml:space="preserve">, J. M. </w:t>
      </w:r>
      <w:r>
        <w:rPr>
          <w:rFonts w:ascii="Segoe UI" w:hAnsi="Segoe UI" w:cs="Segoe UI"/>
          <w:color w:val="212121"/>
          <w:sz w:val="23"/>
          <w:szCs w:val="23"/>
          <w:shd w:val="clear" w:color="auto" w:fill="FFFFFF"/>
        </w:rPr>
        <w:t>and Zorn, C. J. 2001.</w:t>
      </w:r>
      <w:proofErr w:type="gramEnd"/>
      <w:r>
        <w:rPr>
          <w:rFonts w:ascii="Segoe UI" w:hAnsi="Segoe UI" w:cs="Segoe UI"/>
          <w:color w:val="212121"/>
          <w:sz w:val="23"/>
          <w:szCs w:val="23"/>
          <w:shd w:val="clear" w:color="auto" w:fill="FFFFFF"/>
        </w:rPr>
        <w:t xml:space="preserve"> Duration Models and P</w:t>
      </w:r>
      <w:r>
        <w:rPr>
          <w:rFonts w:ascii="Segoe UI" w:hAnsi="Segoe UI" w:cs="Segoe UI"/>
          <w:color w:val="212121"/>
          <w:sz w:val="23"/>
          <w:szCs w:val="23"/>
          <w:shd w:val="clear" w:color="auto" w:fill="FFFFFF"/>
        </w:rPr>
        <w:t>roportion</w:t>
      </w:r>
      <w:r>
        <w:rPr>
          <w:rFonts w:ascii="Segoe UI" w:hAnsi="Segoe UI" w:cs="Segoe UI"/>
          <w:color w:val="212121"/>
          <w:sz w:val="23"/>
          <w:szCs w:val="23"/>
          <w:shd w:val="clear" w:color="auto" w:fill="FFFFFF"/>
        </w:rPr>
        <w:t xml:space="preserve">al Hazards in Political Science, </w:t>
      </w:r>
      <w:r>
        <w:rPr>
          <w:rFonts w:ascii="Segoe UI" w:hAnsi="Segoe UI" w:cs="Segoe UI"/>
          <w:i/>
          <w:iCs/>
          <w:color w:val="212121"/>
          <w:sz w:val="23"/>
          <w:szCs w:val="23"/>
          <w:shd w:val="clear" w:color="auto" w:fill="FFFFFF"/>
        </w:rPr>
        <w:t>American Journal of Political Science</w:t>
      </w:r>
      <w:r>
        <w:rPr>
          <w:rFonts w:ascii="Segoe UI" w:hAnsi="Segoe UI" w:cs="Segoe UI"/>
          <w:i/>
          <w:iCs/>
          <w:color w:val="212121"/>
          <w:sz w:val="23"/>
          <w:szCs w:val="23"/>
          <w:shd w:val="clear" w:color="auto" w:fill="FFFFFF"/>
        </w:rPr>
        <w:t xml:space="preserve"> </w:t>
      </w:r>
      <w:r>
        <w:rPr>
          <w:rFonts w:ascii="Segoe UI" w:hAnsi="Segoe UI" w:cs="Segoe UI"/>
          <w:color w:val="212121"/>
          <w:sz w:val="23"/>
          <w:szCs w:val="23"/>
          <w:shd w:val="clear" w:color="auto" w:fill="FFFFFF"/>
        </w:rPr>
        <w:t xml:space="preserve">45(4): </w:t>
      </w:r>
      <w:r>
        <w:rPr>
          <w:rFonts w:ascii="Segoe UI" w:hAnsi="Segoe UI" w:cs="Segoe UI"/>
          <w:color w:val="212121"/>
          <w:sz w:val="23"/>
          <w:szCs w:val="23"/>
          <w:shd w:val="clear" w:color="auto" w:fill="FFFFFF"/>
        </w:rPr>
        <w:t>972-988.</w:t>
      </w:r>
    </w:p>
    <w:p w14:paraId="5A17243F" w14:textId="44D672A8" w:rsidR="00E60E6F" w:rsidRPr="005A725C" w:rsidRDefault="00E60E6F" w:rsidP="00C754AC">
      <w:pPr>
        <w:autoSpaceDE w:val="0"/>
        <w:autoSpaceDN w:val="0"/>
        <w:adjustRightInd w:val="0"/>
        <w:spacing w:line="240" w:lineRule="auto"/>
        <w:rPr>
          <w:rFonts w:ascii="Times New Roman" w:eastAsia="TimesNewRoman" w:hAnsi="Times New Roman" w:cs="Times New Roman"/>
          <w:color w:val="000000"/>
          <w:sz w:val="24"/>
          <w:szCs w:val="24"/>
        </w:rPr>
      </w:pPr>
    </w:p>
    <w:p w14:paraId="71F974D7" w14:textId="5B0C8DC8" w:rsidR="00E60E6F" w:rsidRPr="005A725C" w:rsidRDefault="00E60E6F" w:rsidP="00C754AC">
      <w:pPr>
        <w:autoSpaceDE w:val="0"/>
        <w:autoSpaceDN w:val="0"/>
        <w:adjustRightInd w:val="0"/>
        <w:spacing w:line="240" w:lineRule="auto"/>
        <w:rPr>
          <w:rFonts w:ascii="Times New Roman" w:eastAsia="TimesNewRoman" w:hAnsi="Times New Roman" w:cs="Times New Roman"/>
          <w:color w:val="000000"/>
          <w:sz w:val="24"/>
          <w:szCs w:val="24"/>
        </w:rPr>
      </w:pPr>
      <w:proofErr w:type="gramStart"/>
      <w:r w:rsidRPr="005A725C">
        <w:rPr>
          <w:rFonts w:ascii="Times New Roman" w:eastAsia="TimesNewRoman" w:hAnsi="Times New Roman" w:cs="Times New Roman"/>
          <w:color w:val="000000"/>
          <w:sz w:val="24"/>
          <w:szCs w:val="24"/>
        </w:rPr>
        <w:t xml:space="preserve">Carey, J. and S. </w:t>
      </w:r>
      <w:proofErr w:type="spellStart"/>
      <w:r w:rsidRPr="005A725C">
        <w:rPr>
          <w:rFonts w:ascii="Times New Roman" w:eastAsia="TimesNewRoman" w:hAnsi="Times New Roman" w:cs="Times New Roman"/>
          <w:color w:val="000000"/>
          <w:sz w:val="24"/>
          <w:szCs w:val="24"/>
        </w:rPr>
        <w:t>Hix</w:t>
      </w:r>
      <w:proofErr w:type="spellEnd"/>
      <w:r w:rsidRPr="005A725C">
        <w:rPr>
          <w:rFonts w:ascii="Times New Roman" w:eastAsia="TimesNewRoman" w:hAnsi="Times New Roman" w:cs="Times New Roman"/>
          <w:color w:val="000000"/>
          <w:sz w:val="24"/>
          <w:szCs w:val="24"/>
        </w:rPr>
        <w:t>.</w:t>
      </w:r>
      <w:proofErr w:type="gramEnd"/>
      <w:r w:rsidRPr="005A725C">
        <w:rPr>
          <w:rFonts w:ascii="Times New Roman" w:eastAsia="TimesNewRoman" w:hAnsi="Times New Roman" w:cs="Times New Roman"/>
          <w:color w:val="000000"/>
          <w:sz w:val="24"/>
          <w:szCs w:val="24"/>
        </w:rPr>
        <w:t xml:space="preserve"> 2011. The Electoral Sweet Spot: Low-Magnitude Proportional Electoral Systems. </w:t>
      </w:r>
      <w:r w:rsidRPr="005A725C">
        <w:rPr>
          <w:rFonts w:ascii="Times New Roman" w:eastAsia="TimesNewRoman" w:hAnsi="Times New Roman" w:cs="Times New Roman"/>
          <w:i/>
          <w:color w:val="000000"/>
          <w:sz w:val="24"/>
          <w:szCs w:val="24"/>
        </w:rPr>
        <w:t>American Journal of Political Science</w:t>
      </w:r>
      <w:r w:rsidR="00D0562B" w:rsidRPr="005A725C">
        <w:rPr>
          <w:rFonts w:ascii="Times New Roman" w:eastAsia="TimesNewRoman" w:hAnsi="Times New Roman" w:cs="Times New Roman"/>
          <w:color w:val="000000"/>
          <w:sz w:val="24"/>
          <w:szCs w:val="24"/>
        </w:rPr>
        <w:t xml:space="preserve"> 55(2)</w:t>
      </w:r>
      <w:r w:rsidR="00640271" w:rsidRPr="005A725C">
        <w:rPr>
          <w:rFonts w:ascii="Times New Roman" w:eastAsia="TimesNewRoman" w:hAnsi="Times New Roman" w:cs="Times New Roman"/>
          <w:color w:val="000000"/>
          <w:sz w:val="24"/>
          <w:szCs w:val="24"/>
        </w:rPr>
        <w:t>:</w:t>
      </w:r>
      <w:r w:rsidRPr="005A725C">
        <w:rPr>
          <w:rFonts w:ascii="Times New Roman" w:eastAsia="TimesNewRoman" w:hAnsi="Times New Roman" w:cs="Times New Roman"/>
          <w:color w:val="000000"/>
          <w:sz w:val="24"/>
          <w:szCs w:val="24"/>
        </w:rPr>
        <w:t xml:space="preserve"> 383-397</w:t>
      </w:r>
      <w:r w:rsidR="00640271" w:rsidRPr="005A725C">
        <w:rPr>
          <w:rFonts w:ascii="Times New Roman" w:eastAsia="TimesNewRoman" w:hAnsi="Times New Roman" w:cs="Times New Roman"/>
          <w:color w:val="000000"/>
          <w:sz w:val="24"/>
          <w:szCs w:val="24"/>
        </w:rPr>
        <w:t>.</w:t>
      </w:r>
    </w:p>
    <w:p w14:paraId="7EDE33BC" w14:textId="77777777" w:rsidR="0064550D" w:rsidRPr="005A725C" w:rsidRDefault="0064550D" w:rsidP="00C754AC">
      <w:pPr>
        <w:autoSpaceDE w:val="0"/>
        <w:autoSpaceDN w:val="0"/>
        <w:adjustRightInd w:val="0"/>
        <w:spacing w:line="240" w:lineRule="auto"/>
        <w:rPr>
          <w:rFonts w:ascii="Times New Roman" w:hAnsi="Times New Roman" w:cs="Times New Roman"/>
          <w:sz w:val="24"/>
          <w:szCs w:val="24"/>
          <w:lang w:val="en-US"/>
        </w:rPr>
      </w:pPr>
    </w:p>
    <w:p w14:paraId="5D35B88B" w14:textId="509D12AA" w:rsidR="00E60FD2" w:rsidRPr="005A725C" w:rsidRDefault="00E60FD2" w:rsidP="00C754AC">
      <w:pPr>
        <w:autoSpaceDE w:val="0"/>
        <w:autoSpaceDN w:val="0"/>
        <w:adjustRightInd w:val="0"/>
        <w:spacing w:line="240" w:lineRule="auto"/>
        <w:rPr>
          <w:rFonts w:ascii="Times New Roman" w:eastAsia="TimesNewRoman" w:hAnsi="Times New Roman" w:cs="Times New Roman"/>
          <w:color w:val="000000"/>
          <w:sz w:val="24"/>
          <w:szCs w:val="24"/>
        </w:rPr>
      </w:pPr>
      <w:proofErr w:type="spellStart"/>
      <w:r w:rsidRPr="005A725C">
        <w:rPr>
          <w:rFonts w:ascii="Times New Roman" w:eastAsia="TimesNewRoman" w:hAnsi="Times New Roman" w:cs="Times New Roman"/>
          <w:color w:val="000000"/>
          <w:sz w:val="24"/>
          <w:szCs w:val="24"/>
        </w:rPr>
        <w:t>Casal</w:t>
      </w:r>
      <w:proofErr w:type="spellEnd"/>
      <w:r w:rsidR="00102409" w:rsidRPr="005A725C">
        <w:rPr>
          <w:rFonts w:ascii="Times New Roman" w:eastAsia="TimesNewRoman" w:hAnsi="Times New Roman" w:cs="Times New Roman"/>
          <w:color w:val="000000"/>
          <w:sz w:val="24"/>
          <w:szCs w:val="24"/>
        </w:rPr>
        <w:t xml:space="preserve"> </w:t>
      </w:r>
      <w:proofErr w:type="spellStart"/>
      <w:r w:rsidRPr="005A725C">
        <w:rPr>
          <w:rFonts w:ascii="Times New Roman" w:eastAsia="TimesNewRoman" w:hAnsi="Times New Roman" w:cs="Times New Roman"/>
          <w:color w:val="000000"/>
          <w:sz w:val="24"/>
          <w:szCs w:val="24"/>
        </w:rPr>
        <w:t>B</w:t>
      </w:r>
      <w:r w:rsidR="00102409" w:rsidRPr="005A725C">
        <w:rPr>
          <w:rFonts w:ascii="Times New Roman" w:eastAsia="TimesNewRoman" w:hAnsi="Times New Roman" w:cs="Times New Roman"/>
          <w:color w:val="000000"/>
          <w:sz w:val="24"/>
          <w:szCs w:val="24"/>
        </w:rPr>
        <w:t>é</w:t>
      </w:r>
      <w:r w:rsidRPr="005A725C">
        <w:rPr>
          <w:rFonts w:ascii="Times New Roman" w:eastAsia="TimesNewRoman" w:hAnsi="Times New Roman" w:cs="Times New Roman"/>
          <w:color w:val="000000"/>
          <w:sz w:val="24"/>
          <w:szCs w:val="24"/>
        </w:rPr>
        <w:t>rtoa</w:t>
      </w:r>
      <w:proofErr w:type="spellEnd"/>
      <w:r w:rsidRPr="005A725C">
        <w:rPr>
          <w:rFonts w:ascii="Times New Roman" w:eastAsia="TimesNewRoman" w:hAnsi="Times New Roman" w:cs="Times New Roman"/>
          <w:color w:val="000000"/>
          <w:sz w:val="24"/>
          <w:szCs w:val="24"/>
        </w:rPr>
        <w:t xml:space="preserve">, F. and M. </w:t>
      </w:r>
      <w:proofErr w:type="spellStart"/>
      <w:r w:rsidR="009062AB">
        <w:rPr>
          <w:rFonts w:ascii="Times New Roman" w:eastAsia="TimesNewRoman" w:hAnsi="Times New Roman" w:cs="Times New Roman"/>
          <w:color w:val="000000"/>
          <w:sz w:val="24"/>
          <w:szCs w:val="24"/>
        </w:rPr>
        <w:t>Spirova</w:t>
      </w:r>
      <w:proofErr w:type="spellEnd"/>
      <w:r w:rsidR="009062AB">
        <w:rPr>
          <w:rFonts w:ascii="Times New Roman" w:eastAsia="TimesNewRoman" w:hAnsi="Times New Roman" w:cs="Times New Roman"/>
          <w:color w:val="000000"/>
          <w:sz w:val="24"/>
          <w:szCs w:val="24"/>
        </w:rPr>
        <w:t>. 2017. Parties between T</w:t>
      </w:r>
      <w:r w:rsidRPr="005A725C">
        <w:rPr>
          <w:rFonts w:ascii="Times New Roman" w:eastAsia="TimesNewRoman" w:hAnsi="Times New Roman" w:cs="Times New Roman"/>
          <w:color w:val="000000"/>
          <w:sz w:val="24"/>
          <w:szCs w:val="24"/>
        </w:rPr>
        <w:t xml:space="preserve">hresholds: State subsidies and party </w:t>
      </w:r>
      <w:proofErr w:type="spellStart"/>
      <w:r w:rsidRPr="005A725C">
        <w:rPr>
          <w:rFonts w:ascii="Times New Roman" w:eastAsia="TimesNewRoman" w:hAnsi="Times New Roman" w:cs="Times New Roman"/>
          <w:color w:val="000000"/>
          <w:sz w:val="24"/>
          <w:szCs w:val="24"/>
        </w:rPr>
        <w:t>behavior</w:t>
      </w:r>
      <w:proofErr w:type="spellEnd"/>
      <w:r w:rsidRPr="005A725C">
        <w:rPr>
          <w:rFonts w:ascii="Times New Roman" w:eastAsia="TimesNewRoman" w:hAnsi="Times New Roman" w:cs="Times New Roman"/>
          <w:color w:val="000000"/>
          <w:sz w:val="24"/>
          <w:szCs w:val="24"/>
        </w:rPr>
        <w:t xml:space="preserve"> in post-communist democracies. </w:t>
      </w:r>
      <w:r w:rsidRPr="005A725C">
        <w:rPr>
          <w:rFonts w:ascii="Times New Roman" w:eastAsia="TimesNewRoman" w:hAnsi="Times New Roman" w:cs="Times New Roman"/>
          <w:i/>
          <w:color w:val="000000"/>
          <w:sz w:val="24"/>
          <w:szCs w:val="24"/>
        </w:rPr>
        <w:t>Party Politics</w:t>
      </w:r>
      <w:r w:rsidRPr="005A725C">
        <w:rPr>
          <w:rFonts w:ascii="Times New Roman" w:eastAsia="TimesNewRoman" w:hAnsi="Times New Roman" w:cs="Times New Roman"/>
          <w:color w:val="000000"/>
          <w:sz w:val="24"/>
          <w:szCs w:val="24"/>
        </w:rPr>
        <w:t>, early view.</w:t>
      </w:r>
    </w:p>
    <w:p w14:paraId="36E61EC5" w14:textId="77777777" w:rsidR="0060199A" w:rsidRPr="005A725C" w:rsidRDefault="0060199A" w:rsidP="00C754AC">
      <w:pPr>
        <w:autoSpaceDE w:val="0"/>
        <w:autoSpaceDN w:val="0"/>
        <w:adjustRightInd w:val="0"/>
        <w:spacing w:line="240" w:lineRule="auto"/>
        <w:rPr>
          <w:rFonts w:ascii="Times New Roman" w:hAnsi="Times New Roman" w:cs="Times New Roman"/>
          <w:bCs/>
          <w:color w:val="000000"/>
          <w:sz w:val="24"/>
          <w:szCs w:val="24"/>
        </w:rPr>
      </w:pPr>
    </w:p>
    <w:p w14:paraId="7E4A88CE" w14:textId="716507D2" w:rsidR="00B86024" w:rsidRPr="005A725C" w:rsidRDefault="0060199A" w:rsidP="00C754AC">
      <w:pPr>
        <w:autoSpaceDE w:val="0"/>
        <w:autoSpaceDN w:val="0"/>
        <w:adjustRightInd w:val="0"/>
        <w:spacing w:line="240" w:lineRule="auto"/>
        <w:rPr>
          <w:rFonts w:ascii="Times New Roman" w:hAnsi="Times New Roman" w:cs="Times New Roman"/>
          <w:bCs/>
          <w:sz w:val="24"/>
          <w:szCs w:val="24"/>
        </w:rPr>
      </w:pPr>
      <w:proofErr w:type="spellStart"/>
      <w:r w:rsidRPr="005A725C">
        <w:rPr>
          <w:rFonts w:ascii="Times New Roman" w:hAnsi="Times New Roman" w:cs="Times New Roman"/>
          <w:bCs/>
          <w:color w:val="000000"/>
          <w:sz w:val="24"/>
          <w:szCs w:val="24"/>
        </w:rPr>
        <w:t>Ceron</w:t>
      </w:r>
      <w:proofErr w:type="spellEnd"/>
      <w:r w:rsidRPr="005A725C">
        <w:rPr>
          <w:rFonts w:ascii="Times New Roman" w:hAnsi="Times New Roman" w:cs="Times New Roman"/>
          <w:bCs/>
          <w:color w:val="000000"/>
          <w:sz w:val="24"/>
          <w:szCs w:val="24"/>
        </w:rPr>
        <w:t xml:space="preserve">, A. 2015. The Politics of Fission: An Analysis of Faction Breakaways among Italian </w:t>
      </w:r>
      <w:r w:rsidRPr="005A725C">
        <w:rPr>
          <w:rFonts w:ascii="Times New Roman" w:hAnsi="Times New Roman" w:cs="Times New Roman"/>
          <w:bCs/>
          <w:sz w:val="24"/>
          <w:szCs w:val="24"/>
        </w:rPr>
        <w:t xml:space="preserve">Parties (1946-2011), </w:t>
      </w:r>
      <w:r w:rsidRPr="005A725C">
        <w:rPr>
          <w:rFonts w:ascii="Times New Roman" w:hAnsi="Times New Roman" w:cs="Times New Roman"/>
          <w:bCs/>
          <w:i/>
          <w:sz w:val="24"/>
          <w:szCs w:val="24"/>
        </w:rPr>
        <w:t>British Journal of Political Science</w:t>
      </w:r>
      <w:r w:rsidRPr="005A725C">
        <w:rPr>
          <w:rFonts w:ascii="Times New Roman" w:hAnsi="Times New Roman" w:cs="Times New Roman"/>
          <w:bCs/>
          <w:sz w:val="24"/>
          <w:szCs w:val="24"/>
        </w:rPr>
        <w:t xml:space="preserve"> 45(1): 121-139.</w:t>
      </w:r>
    </w:p>
    <w:p w14:paraId="4BE9F508" w14:textId="77777777" w:rsidR="008856CE" w:rsidRPr="005A725C" w:rsidRDefault="008856CE" w:rsidP="00C754AC">
      <w:pPr>
        <w:autoSpaceDE w:val="0"/>
        <w:autoSpaceDN w:val="0"/>
        <w:adjustRightInd w:val="0"/>
        <w:spacing w:line="240" w:lineRule="auto"/>
        <w:rPr>
          <w:rFonts w:ascii="Times New Roman" w:hAnsi="Times New Roman" w:cs="Times New Roman"/>
          <w:bCs/>
          <w:sz w:val="24"/>
          <w:szCs w:val="24"/>
        </w:rPr>
      </w:pPr>
    </w:p>
    <w:p w14:paraId="1A838A9F" w14:textId="1B9D1E07" w:rsidR="008856CE" w:rsidRPr="005A725C" w:rsidRDefault="009E4B9C" w:rsidP="008856CE">
      <w:pPr>
        <w:pStyle w:val="Heading1"/>
        <w:shd w:val="clear" w:color="auto" w:fill="FFFFFF"/>
        <w:spacing w:before="0" w:beforeAutospacing="0" w:after="0" w:afterAutospacing="0" w:line="360" w:lineRule="atLeast"/>
        <w:rPr>
          <w:b w:val="0"/>
          <w:sz w:val="24"/>
          <w:szCs w:val="24"/>
        </w:rPr>
      </w:pPr>
      <w:hyperlink r:id="rId11" w:history="1">
        <w:proofErr w:type="spellStart"/>
        <w:r w:rsidR="008856CE" w:rsidRPr="005A725C">
          <w:rPr>
            <w:rStyle w:val="Hyperlink"/>
            <w:b w:val="0"/>
            <w:bCs w:val="0"/>
            <w:color w:val="auto"/>
            <w:sz w:val="24"/>
            <w:szCs w:val="24"/>
            <w:u w:val="none"/>
            <w:shd w:val="clear" w:color="auto" w:fill="FFFFFF"/>
          </w:rPr>
          <w:t>Collignon</w:t>
        </w:r>
        <w:proofErr w:type="spellEnd"/>
      </w:hyperlink>
      <w:r w:rsidR="00D0562B" w:rsidRPr="005A725C">
        <w:rPr>
          <w:b w:val="0"/>
          <w:sz w:val="24"/>
          <w:szCs w:val="24"/>
        </w:rPr>
        <w:t>, S. 2018.</w:t>
      </w:r>
      <w:r w:rsidR="008856CE" w:rsidRPr="005A725C">
        <w:rPr>
          <w:b w:val="0"/>
          <w:sz w:val="24"/>
          <w:szCs w:val="24"/>
        </w:rPr>
        <w:t xml:space="preserve"> It is Time for a Closer Look: </w:t>
      </w:r>
      <w:r w:rsidR="008856CE" w:rsidRPr="005A725C">
        <w:rPr>
          <w:b w:val="0"/>
          <w:bCs w:val="0"/>
          <w:iCs/>
          <w:sz w:val="24"/>
          <w:szCs w:val="24"/>
        </w:rPr>
        <w:t>The demise of regional party branches</w:t>
      </w:r>
      <w:r w:rsidR="008856CE" w:rsidRPr="005A725C">
        <w:rPr>
          <w:b w:val="0"/>
          <w:bCs w:val="0"/>
          <w:i/>
          <w:iCs/>
          <w:sz w:val="24"/>
          <w:szCs w:val="24"/>
        </w:rPr>
        <w:t xml:space="preserve">, Party Politics </w:t>
      </w:r>
      <w:r w:rsidR="008856CE" w:rsidRPr="005A725C">
        <w:rPr>
          <w:b w:val="0"/>
          <w:bCs w:val="0"/>
          <w:iCs/>
          <w:sz w:val="24"/>
          <w:szCs w:val="24"/>
        </w:rPr>
        <w:t>early view.</w:t>
      </w:r>
    </w:p>
    <w:p w14:paraId="696A038E" w14:textId="77777777" w:rsidR="008856CE" w:rsidRPr="009062AB" w:rsidRDefault="008856CE" w:rsidP="00C754AC">
      <w:pPr>
        <w:autoSpaceDE w:val="0"/>
        <w:autoSpaceDN w:val="0"/>
        <w:adjustRightInd w:val="0"/>
        <w:spacing w:line="240" w:lineRule="auto"/>
        <w:rPr>
          <w:rFonts w:ascii="Times New Roman" w:eastAsia="TimesNewRoman" w:hAnsi="Times New Roman" w:cs="Times New Roman"/>
          <w:sz w:val="24"/>
          <w:szCs w:val="24"/>
        </w:rPr>
      </w:pPr>
    </w:p>
    <w:p w14:paraId="494A9A89" w14:textId="62C01F90" w:rsidR="005D7323" w:rsidRPr="009062AB" w:rsidRDefault="005D7323" w:rsidP="005D7323">
      <w:pPr>
        <w:pStyle w:val="Heading2"/>
        <w:spacing w:before="0"/>
        <w:rPr>
          <w:rFonts w:ascii="Times New Roman" w:hAnsi="Times New Roman" w:cs="Times New Roman"/>
          <w:b w:val="0"/>
          <w:bCs w:val="0"/>
          <w:iCs/>
          <w:color w:val="auto"/>
          <w:sz w:val="24"/>
          <w:szCs w:val="24"/>
        </w:rPr>
      </w:pPr>
      <w:proofErr w:type="gramStart"/>
      <w:r w:rsidRPr="009062AB">
        <w:rPr>
          <w:rFonts w:ascii="Times New Roman" w:eastAsia="TimesNewRoman" w:hAnsi="Times New Roman" w:cs="Times New Roman"/>
          <w:b w:val="0"/>
          <w:color w:val="auto"/>
          <w:sz w:val="24"/>
          <w:szCs w:val="24"/>
        </w:rPr>
        <w:t>Cohen, M.</w:t>
      </w:r>
      <w:r w:rsidRPr="009062AB">
        <w:rPr>
          <w:rStyle w:val="nlmsubtitle"/>
          <w:rFonts w:ascii="Times New Roman" w:hAnsi="Times New Roman" w:cs="Times New Roman"/>
          <w:b w:val="0"/>
          <w:bCs w:val="0"/>
          <w:iCs/>
          <w:color w:val="auto"/>
          <w:sz w:val="24"/>
          <w:szCs w:val="24"/>
        </w:rPr>
        <w:t xml:space="preserve">; </w:t>
      </w:r>
      <w:r w:rsidR="00E973C9" w:rsidRPr="009062AB">
        <w:rPr>
          <w:rStyle w:val="nlmsubtitle"/>
          <w:rFonts w:ascii="Times New Roman" w:hAnsi="Times New Roman" w:cs="Times New Roman"/>
          <w:b w:val="0"/>
          <w:bCs w:val="0"/>
          <w:iCs/>
          <w:color w:val="auto"/>
          <w:sz w:val="24"/>
          <w:szCs w:val="24"/>
        </w:rPr>
        <w:t xml:space="preserve">D. </w:t>
      </w:r>
      <w:r w:rsidRPr="009062AB">
        <w:rPr>
          <w:rStyle w:val="nlmsubtitle"/>
          <w:rFonts w:ascii="Times New Roman" w:hAnsi="Times New Roman" w:cs="Times New Roman"/>
          <w:b w:val="0"/>
          <w:bCs w:val="0"/>
          <w:iCs/>
          <w:color w:val="auto"/>
          <w:sz w:val="24"/>
          <w:szCs w:val="24"/>
        </w:rPr>
        <w:t>Karol</w:t>
      </w:r>
      <w:r w:rsidR="00E973C9" w:rsidRPr="009062AB">
        <w:rPr>
          <w:rStyle w:val="nlmsubtitle"/>
          <w:rFonts w:ascii="Times New Roman" w:hAnsi="Times New Roman" w:cs="Times New Roman"/>
          <w:b w:val="0"/>
          <w:bCs w:val="0"/>
          <w:iCs/>
          <w:color w:val="auto"/>
          <w:sz w:val="24"/>
          <w:szCs w:val="24"/>
        </w:rPr>
        <w:t>,</w:t>
      </w:r>
      <w:r w:rsidRPr="009062AB">
        <w:rPr>
          <w:rStyle w:val="nlmsubtitle"/>
          <w:rFonts w:ascii="Times New Roman" w:hAnsi="Times New Roman" w:cs="Times New Roman"/>
          <w:b w:val="0"/>
          <w:bCs w:val="0"/>
          <w:iCs/>
          <w:color w:val="auto"/>
          <w:sz w:val="24"/>
          <w:szCs w:val="24"/>
        </w:rPr>
        <w:t xml:space="preserve"> </w:t>
      </w:r>
      <w:r w:rsidR="00E973C9" w:rsidRPr="009062AB">
        <w:rPr>
          <w:rStyle w:val="nlmsubtitle"/>
          <w:rFonts w:ascii="Times New Roman" w:hAnsi="Times New Roman" w:cs="Times New Roman"/>
          <w:b w:val="0"/>
          <w:bCs w:val="0"/>
          <w:iCs/>
          <w:color w:val="auto"/>
          <w:sz w:val="24"/>
          <w:szCs w:val="24"/>
        </w:rPr>
        <w:t xml:space="preserve">H. Noel </w:t>
      </w:r>
      <w:r w:rsidRPr="009062AB">
        <w:rPr>
          <w:rStyle w:val="nlmsubtitle"/>
          <w:rFonts w:ascii="Times New Roman" w:hAnsi="Times New Roman" w:cs="Times New Roman"/>
          <w:b w:val="0"/>
          <w:bCs w:val="0"/>
          <w:iCs/>
          <w:color w:val="auto"/>
          <w:sz w:val="24"/>
          <w:szCs w:val="24"/>
        </w:rPr>
        <w:t xml:space="preserve">and </w:t>
      </w:r>
      <w:r w:rsidR="00E973C9" w:rsidRPr="009062AB">
        <w:rPr>
          <w:rStyle w:val="nlmsubtitle"/>
          <w:rFonts w:ascii="Times New Roman" w:hAnsi="Times New Roman" w:cs="Times New Roman"/>
          <w:b w:val="0"/>
          <w:bCs w:val="0"/>
          <w:iCs/>
          <w:color w:val="auto"/>
          <w:sz w:val="24"/>
          <w:szCs w:val="24"/>
        </w:rPr>
        <w:t xml:space="preserve">J. </w:t>
      </w:r>
      <w:proofErr w:type="spellStart"/>
      <w:r w:rsidR="00E973C9" w:rsidRPr="009062AB">
        <w:rPr>
          <w:rStyle w:val="nlmsubtitle"/>
          <w:rFonts w:ascii="Times New Roman" w:hAnsi="Times New Roman" w:cs="Times New Roman"/>
          <w:b w:val="0"/>
          <w:bCs w:val="0"/>
          <w:iCs/>
          <w:color w:val="auto"/>
          <w:sz w:val="24"/>
          <w:szCs w:val="24"/>
        </w:rPr>
        <w:t>Zaller</w:t>
      </w:r>
      <w:proofErr w:type="spellEnd"/>
      <w:r w:rsidR="00E973C9" w:rsidRPr="009062AB">
        <w:rPr>
          <w:rStyle w:val="nlmsubtitle"/>
          <w:rFonts w:ascii="Times New Roman" w:hAnsi="Times New Roman" w:cs="Times New Roman"/>
          <w:b w:val="0"/>
          <w:bCs w:val="0"/>
          <w:iCs/>
          <w:color w:val="auto"/>
          <w:sz w:val="24"/>
          <w:szCs w:val="24"/>
        </w:rPr>
        <w:t>.</w:t>
      </w:r>
      <w:proofErr w:type="gramEnd"/>
      <w:r w:rsidR="00E973C9" w:rsidRPr="009062AB">
        <w:rPr>
          <w:rStyle w:val="nlmsubtitle"/>
          <w:rFonts w:ascii="Times New Roman" w:hAnsi="Times New Roman" w:cs="Times New Roman"/>
          <w:b w:val="0"/>
          <w:bCs w:val="0"/>
          <w:iCs/>
          <w:color w:val="auto"/>
          <w:sz w:val="24"/>
          <w:szCs w:val="24"/>
        </w:rPr>
        <w:t xml:space="preserve"> 2008.</w:t>
      </w:r>
      <w:r w:rsidRPr="009062AB">
        <w:rPr>
          <w:rStyle w:val="nlmsubtitle"/>
          <w:rFonts w:ascii="Times New Roman" w:hAnsi="Times New Roman" w:cs="Times New Roman"/>
          <w:b w:val="0"/>
          <w:bCs w:val="0"/>
          <w:i/>
          <w:iCs/>
          <w:color w:val="auto"/>
          <w:sz w:val="24"/>
          <w:szCs w:val="24"/>
        </w:rPr>
        <w:t xml:space="preserve"> </w:t>
      </w:r>
      <w:r w:rsidR="003E019E" w:rsidRPr="009062AB">
        <w:rPr>
          <w:rFonts w:ascii="Times New Roman" w:hAnsi="Times New Roman" w:cs="Times New Roman"/>
          <w:b w:val="0"/>
          <w:i/>
          <w:color w:val="auto"/>
          <w:sz w:val="24"/>
          <w:szCs w:val="24"/>
        </w:rPr>
        <w:t>The Party Decides: Presidential Nominations Before and After Reform</w:t>
      </w:r>
      <w:r w:rsidR="003E019E" w:rsidRPr="009062AB">
        <w:rPr>
          <w:rFonts w:ascii="Times New Roman" w:hAnsi="Times New Roman" w:cs="Times New Roman"/>
          <w:b w:val="0"/>
          <w:color w:val="auto"/>
          <w:sz w:val="24"/>
          <w:szCs w:val="24"/>
        </w:rPr>
        <w:t xml:space="preserve">. </w:t>
      </w:r>
      <w:r w:rsidRPr="009062AB">
        <w:rPr>
          <w:rStyle w:val="nlmsubtitle"/>
          <w:rFonts w:ascii="Times New Roman" w:hAnsi="Times New Roman" w:cs="Times New Roman"/>
          <w:b w:val="0"/>
          <w:bCs w:val="0"/>
          <w:iCs/>
          <w:color w:val="auto"/>
          <w:sz w:val="24"/>
          <w:szCs w:val="24"/>
        </w:rPr>
        <w:t xml:space="preserve">Chicago, IL: University </w:t>
      </w:r>
      <w:r w:rsidR="00E973C9" w:rsidRPr="009062AB">
        <w:rPr>
          <w:rStyle w:val="nlmsubtitle"/>
          <w:rFonts w:ascii="Times New Roman" w:hAnsi="Times New Roman" w:cs="Times New Roman"/>
          <w:b w:val="0"/>
          <w:bCs w:val="0"/>
          <w:iCs/>
          <w:color w:val="auto"/>
          <w:sz w:val="24"/>
          <w:szCs w:val="24"/>
        </w:rPr>
        <w:t>of Chicago Press.</w:t>
      </w:r>
    </w:p>
    <w:p w14:paraId="4265DA7D" w14:textId="587BD556" w:rsidR="005D7323" w:rsidRPr="009062AB" w:rsidRDefault="005D7323" w:rsidP="00C754AC">
      <w:pPr>
        <w:autoSpaceDE w:val="0"/>
        <w:autoSpaceDN w:val="0"/>
        <w:adjustRightInd w:val="0"/>
        <w:spacing w:line="240" w:lineRule="auto"/>
        <w:rPr>
          <w:rFonts w:ascii="Times New Roman" w:eastAsia="TimesNewRoman" w:hAnsi="Times New Roman" w:cs="Times New Roman"/>
          <w:color w:val="000000"/>
          <w:sz w:val="24"/>
          <w:szCs w:val="24"/>
        </w:rPr>
      </w:pPr>
    </w:p>
    <w:p w14:paraId="7A0E5604" w14:textId="2F8178C5" w:rsidR="009062AB" w:rsidRPr="009062AB" w:rsidRDefault="009062AB" w:rsidP="003E6F69">
      <w:pPr>
        <w:autoSpaceDE w:val="0"/>
        <w:autoSpaceDN w:val="0"/>
        <w:adjustRightInd w:val="0"/>
        <w:spacing w:line="240" w:lineRule="auto"/>
        <w:rPr>
          <w:rFonts w:ascii="Times New Roman" w:hAnsi="Times New Roman" w:cs="Times New Roman"/>
          <w:color w:val="212121"/>
          <w:sz w:val="24"/>
          <w:szCs w:val="24"/>
          <w:shd w:val="clear" w:color="auto" w:fill="FFFFFF"/>
        </w:rPr>
      </w:pPr>
      <w:proofErr w:type="gramStart"/>
      <w:r w:rsidRPr="009062AB">
        <w:rPr>
          <w:rFonts w:ascii="Times New Roman" w:hAnsi="Times New Roman" w:cs="Times New Roman"/>
          <w:color w:val="212121"/>
          <w:sz w:val="24"/>
          <w:szCs w:val="24"/>
          <w:shd w:val="clear" w:color="auto" w:fill="FFFFFF"/>
        </w:rPr>
        <w:t>Cox, D. R. 1992.</w:t>
      </w:r>
      <w:proofErr w:type="gramEnd"/>
      <w:r w:rsidRPr="009062AB">
        <w:rPr>
          <w:rFonts w:ascii="Times New Roman" w:hAnsi="Times New Roman" w:cs="Times New Roman"/>
          <w:color w:val="212121"/>
          <w:sz w:val="24"/>
          <w:szCs w:val="24"/>
          <w:shd w:val="clear" w:color="auto" w:fill="FFFFFF"/>
        </w:rPr>
        <w:t xml:space="preserve"> Regression models and life-tables, in S. </w:t>
      </w:r>
      <w:proofErr w:type="spellStart"/>
      <w:r w:rsidRPr="009062AB">
        <w:rPr>
          <w:rFonts w:ascii="Times New Roman" w:hAnsi="Times New Roman" w:cs="Times New Roman"/>
          <w:color w:val="212121"/>
          <w:sz w:val="24"/>
          <w:szCs w:val="24"/>
          <w:shd w:val="clear" w:color="auto" w:fill="FFFFFF"/>
        </w:rPr>
        <w:t>Kotz</w:t>
      </w:r>
      <w:proofErr w:type="spellEnd"/>
      <w:r w:rsidRPr="009062AB">
        <w:rPr>
          <w:rFonts w:ascii="Times New Roman" w:hAnsi="Times New Roman" w:cs="Times New Roman"/>
          <w:color w:val="212121"/>
          <w:sz w:val="24"/>
          <w:szCs w:val="24"/>
          <w:shd w:val="clear" w:color="auto" w:fill="FFFFFF"/>
        </w:rPr>
        <w:t xml:space="preserve"> and N.L. Johnson (</w:t>
      </w:r>
      <w:proofErr w:type="spellStart"/>
      <w:proofErr w:type="gramStart"/>
      <w:r w:rsidRPr="009062AB">
        <w:rPr>
          <w:rFonts w:ascii="Times New Roman" w:hAnsi="Times New Roman" w:cs="Times New Roman"/>
          <w:color w:val="212121"/>
          <w:sz w:val="24"/>
          <w:szCs w:val="24"/>
          <w:shd w:val="clear" w:color="auto" w:fill="FFFFFF"/>
        </w:rPr>
        <w:t>eds</w:t>
      </w:r>
      <w:proofErr w:type="spellEnd"/>
      <w:proofErr w:type="gramEnd"/>
      <w:r w:rsidRPr="009062AB">
        <w:rPr>
          <w:rFonts w:ascii="Times New Roman" w:hAnsi="Times New Roman" w:cs="Times New Roman"/>
          <w:color w:val="212121"/>
          <w:sz w:val="24"/>
          <w:szCs w:val="24"/>
          <w:shd w:val="clear" w:color="auto" w:fill="FFFFFF"/>
        </w:rPr>
        <w:t>),</w:t>
      </w:r>
      <w:r w:rsidRPr="009062AB">
        <w:rPr>
          <w:rFonts w:ascii="Times New Roman" w:hAnsi="Times New Roman" w:cs="Times New Roman"/>
          <w:color w:val="212121"/>
          <w:sz w:val="24"/>
          <w:szCs w:val="24"/>
          <w:shd w:val="clear" w:color="auto" w:fill="FFFFFF"/>
        </w:rPr>
        <w:t xml:space="preserve"> </w:t>
      </w:r>
      <w:r w:rsidRPr="009062AB">
        <w:rPr>
          <w:rFonts w:ascii="Times New Roman" w:hAnsi="Times New Roman" w:cs="Times New Roman"/>
          <w:i/>
          <w:iCs/>
          <w:color w:val="212121"/>
          <w:sz w:val="24"/>
          <w:szCs w:val="24"/>
          <w:shd w:val="clear" w:color="auto" w:fill="FFFFFF"/>
        </w:rPr>
        <w:t>Breakthroughs in statistics,</w:t>
      </w:r>
      <w:r w:rsidRPr="009062AB">
        <w:rPr>
          <w:rFonts w:ascii="Times New Roman" w:hAnsi="Times New Roman" w:cs="Times New Roman"/>
          <w:i/>
          <w:iCs/>
          <w:color w:val="212121"/>
          <w:sz w:val="24"/>
          <w:szCs w:val="24"/>
          <w:shd w:val="clear" w:color="auto" w:fill="FFFFFF"/>
        </w:rPr>
        <w:t xml:space="preserve"> </w:t>
      </w:r>
      <w:r w:rsidRPr="009062AB">
        <w:rPr>
          <w:rFonts w:ascii="Times New Roman" w:hAnsi="Times New Roman" w:cs="Times New Roman"/>
          <w:color w:val="212121"/>
          <w:sz w:val="24"/>
          <w:szCs w:val="24"/>
          <w:shd w:val="clear" w:color="auto" w:fill="FFFFFF"/>
        </w:rPr>
        <w:t>pp. 527-541. New York: Springer.</w:t>
      </w:r>
    </w:p>
    <w:p w14:paraId="40E7D5E1" w14:textId="77777777" w:rsidR="009062AB" w:rsidRPr="009062AB" w:rsidRDefault="009062AB" w:rsidP="003E6F69">
      <w:pPr>
        <w:autoSpaceDE w:val="0"/>
        <w:autoSpaceDN w:val="0"/>
        <w:adjustRightInd w:val="0"/>
        <w:spacing w:line="240" w:lineRule="auto"/>
        <w:rPr>
          <w:rFonts w:ascii="Times New Roman" w:hAnsi="Times New Roman" w:cs="Times New Roman"/>
          <w:sz w:val="24"/>
          <w:szCs w:val="24"/>
        </w:rPr>
      </w:pPr>
    </w:p>
    <w:p w14:paraId="477C5123" w14:textId="0CDD53A6" w:rsidR="00D21AA4" w:rsidRPr="009062AB" w:rsidRDefault="00D0562B" w:rsidP="003E6F69">
      <w:pPr>
        <w:autoSpaceDE w:val="0"/>
        <w:autoSpaceDN w:val="0"/>
        <w:adjustRightInd w:val="0"/>
        <w:spacing w:line="240" w:lineRule="auto"/>
        <w:rPr>
          <w:rFonts w:ascii="Times New Roman" w:hAnsi="Times New Roman" w:cs="Times New Roman"/>
          <w:sz w:val="24"/>
          <w:szCs w:val="24"/>
        </w:rPr>
      </w:pPr>
      <w:r w:rsidRPr="009062AB">
        <w:rPr>
          <w:rFonts w:ascii="Times New Roman" w:hAnsi="Times New Roman" w:cs="Times New Roman"/>
          <w:sz w:val="24"/>
          <w:szCs w:val="24"/>
        </w:rPr>
        <w:t xml:space="preserve">Cyr, J. 2016. </w:t>
      </w:r>
      <w:r w:rsidR="00B86024" w:rsidRPr="009062AB">
        <w:rPr>
          <w:rFonts w:ascii="Times New Roman" w:eastAsia="Times New Roman" w:hAnsi="Times New Roman" w:cs="Times New Roman"/>
          <w:color w:val="323232"/>
          <w:sz w:val="24"/>
          <w:szCs w:val="24"/>
        </w:rPr>
        <w:t>Between Adaptation and Breakdown: Conceptualizing Party Survival</w:t>
      </w:r>
      <w:r w:rsidR="00E53E70" w:rsidRPr="009062AB">
        <w:rPr>
          <w:rFonts w:ascii="Times New Roman" w:hAnsi="Times New Roman" w:cs="Times New Roman"/>
          <w:i/>
          <w:sz w:val="24"/>
          <w:szCs w:val="24"/>
          <w:lang w:val="es-ES"/>
        </w:rPr>
        <w:t xml:space="preserve"> </w:t>
      </w:r>
      <w:proofErr w:type="spellStart"/>
      <w:r w:rsidR="00B86024" w:rsidRPr="009062AB">
        <w:rPr>
          <w:rFonts w:ascii="Times New Roman" w:hAnsi="Times New Roman" w:cs="Times New Roman"/>
          <w:i/>
          <w:sz w:val="24"/>
          <w:szCs w:val="24"/>
          <w:lang w:val="es-ES"/>
        </w:rPr>
        <w:t>Comparative</w:t>
      </w:r>
      <w:proofErr w:type="spellEnd"/>
      <w:r w:rsidR="00B86024" w:rsidRPr="009062AB">
        <w:rPr>
          <w:rFonts w:ascii="Times New Roman" w:hAnsi="Times New Roman" w:cs="Times New Roman"/>
          <w:i/>
          <w:sz w:val="24"/>
          <w:szCs w:val="24"/>
          <w:lang w:val="es-ES"/>
        </w:rPr>
        <w:t xml:space="preserve"> </w:t>
      </w:r>
      <w:proofErr w:type="spellStart"/>
      <w:r w:rsidR="00B86024" w:rsidRPr="009062AB">
        <w:rPr>
          <w:rFonts w:ascii="Times New Roman" w:hAnsi="Times New Roman" w:cs="Times New Roman"/>
          <w:i/>
          <w:sz w:val="24"/>
          <w:szCs w:val="24"/>
          <w:lang w:val="es-ES"/>
        </w:rPr>
        <w:t>Politics</w:t>
      </w:r>
      <w:proofErr w:type="spellEnd"/>
      <w:r w:rsidR="00B86024" w:rsidRPr="009062AB">
        <w:rPr>
          <w:rFonts w:ascii="Times New Roman" w:hAnsi="Times New Roman" w:cs="Times New Roman"/>
          <w:i/>
          <w:sz w:val="24"/>
          <w:szCs w:val="24"/>
          <w:lang w:val="es-ES"/>
        </w:rPr>
        <w:t xml:space="preserve"> </w:t>
      </w:r>
      <w:r w:rsidR="00B86024" w:rsidRPr="009062AB">
        <w:rPr>
          <w:rFonts w:ascii="Times New Roman" w:hAnsi="Times New Roman" w:cs="Times New Roman"/>
          <w:sz w:val="24"/>
          <w:szCs w:val="24"/>
          <w:lang w:val="es-ES"/>
        </w:rPr>
        <w:t xml:space="preserve">49 (1): </w:t>
      </w:r>
      <w:r w:rsidR="00B86024" w:rsidRPr="009062AB">
        <w:rPr>
          <w:rFonts w:ascii="Times New Roman" w:hAnsi="Times New Roman" w:cs="Times New Roman"/>
          <w:color w:val="2D2C2C"/>
          <w:sz w:val="24"/>
          <w:szCs w:val="24"/>
          <w:shd w:val="clear" w:color="auto" w:fill="FFFFFF"/>
        </w:rPr>
        <w:t>125-145.</w:t>
      </w:r>
    </w:p>
    <w:p w14:paraId="074185DB" w14:textId="77777777" w:rsidR="00D21AA4" w:rsidRPr="009062AB" w:rsidRDefault="00D21AA4">
      <w:pPr>
        <w:autoSpaceDE w:val="0"/>
        <w:autoSpaceDN w:val="0"/>
        <w:adjustRightInd w:val="0"/>
        <w:spacing w:line="240" w:lineRule="auto"/>
        <w:rPr>
          <w:rFonts w:ascii="Times New Roman" w:hAnsi="Times New Roman" w:cs="Times New Roman"/>
          <w:sz w:val="24"/>
          <w:szCs w:val="24"/>
        </w:rPr>
      </w:pPr>
    </w:p>
    <w:p w14:paraId="469B5E10" w14:textId="51CB0B35" w:rsidR="008B33D6" w:rsidRPr="005A725C" w:rsidRDefault="008B33D6">
      <w:pPr>
        <w:autoSpaceDE w:val="0"/>
        <w:autoSpaceDN w:val="0"/>
        <w:adjustRightInd w:val="0"/>
        <w:spacing w:line="240" w:lineRule="auto"/>
        <w:rPr>
          <w:rFonts w:ascii="Times New Roman" w:eastAsia="TimesNewRoman" w:hAnsi="Times New Roman" w:cs="Times New Roman"/>
          <w:color w:val="000000"/>
          <w:sz w:val="24"/>
          <w:szCs w:val="24"/>
        </w:rPr>
      </w:pPr>
      <w:proofErr w:type="gramStart"/>
      <w:r w:rsidRPr="009062AB">
        <w:rPr>
          <w:rFonts w:ascii="Times New Roman" w:hAnsi="Times New Roman" w:cs="Times New Roman"/>
          <w:sz w:val="24"/>
          <w:szCs w:val="24"/>
        </w:rPr>
        <w:t>Dalton, R. and M.</w:t>
      </w:r>
      <w:r w:rsidRPr="009062AB">
        <w:rPr>
          <w:rFonts w:ascii="Times New Roman" w:eastAsia="Calibri" w:hAnsi="Times New Roman" w:cs="Times New Roman"/>
          <w:sz w:val="24"/>
          <w:szCs w:val="24"/>
        </w:rPr>
        <w:t xml:space="preserve"> Wattenberg, eds. 2002.</w:t>
      </w:r>
      <w:proofErr w:type="gramEnd"/>
      <w:r w:rsidRPr="009062AB">
        <w:rPr>
          <w:rFonts w:ascii="Times New Roman" w:eastAsia="Calibri" w:hAnsi="Times New Roman" w:cs="Times New Roman"/>
          <w:sz w:val="24"/>
          <w:szCs w:val="24"/>
        </w:rPr>
        <w:t xml:space="preserve"> </w:t>
      </w:r>
      <w:r w:rsidRPr="009062AB">
        <w:rPr>
          <w:rFonts w:ascii="Times New Roman" w:eastAsia="Calibri" w:hAnsi="Times New Roman" w:cs="Times New Roman"/>
          <w:i/>
          <w:sz w:val="24"/>
          <w:szCs w:val="24"/>
          <w:lang w:val="en-US"/>
        </w:rPr>
        <w:t>Parties without Partisans: Political</w:t>
      </w:r>
      <w:r w:rsidR="00594E64" w:rsidRPr="009062AB">
        <w:rPr>
          <w:rFonts w:ascii="Times New Roman" w:eastAsia="TimesNewRoman" w:hAnsi="Times New Roman" w:cs="Times New Roman"/>
          <w:color w:val="000000"/>
          <w:sz w:val="24"/>
          <w:szCs w:val="24"/>
        </w:rPr>
        <w:t xml:space="preserve"> </w:t>
      </w:r>
      <w:r w:rsidRPr="009062AB">
        <w:rPr>
          <w:rFonts w:ascii="Times New Roman" w:eastAsia="Calibri" w:hAnsi="Times New Roman" w:cs="Times New Roman"/>
          <w:i/>
          <w:sz w:val="24"/>
          <w:szCs w:val="24"/>
          <w:lang w:val="en-US"/>
        </w:rPr>
        <w:t>Change in Advanced Industrial</w:t>
      </w:r>
      <w:r w:rsidRPr="005A725C">
        <w:rPr>
          <w:rFonts w:ascii="Times New Roman" w:eastAsia="Calibri" w:hAnsi="Times New Roman" w:cs="Times New Roman"/>
          <w:i/>
          <w:sz w:val="24"/>
          <w:szCs w:val="24"/>
          <w:lang w:val="en-US"/>
        </w:rPr>
        <w:t xml:space="preserve"> Democracies</w:t>
      </w:r>
      <w:r w:rsidRPr="005A725C">
        <w:rPr>
          <w:rFonts w:ascii="Times New Roman" w:eastAsia="Calibri" w:hAnsi="Times New Roman" w:cs="Times New Roman"/>
          <w:sz w:val="24"/>
          <w:szCs w:val="24"/>
          <w:lang w:val="en-US"/>
        </w:rPr>
        <w:t>. Oxford: Oxford</w:t>
      </w:r>
      <w:r w:rsidRPr="005A725C">
        <w:rPr>
          <w:rFonts w:ascii="Times New Roman" w:eastAsia="Calibri" w:hAnsi="Times New Roman" w:cs="Times New Roman"/>
          <w:i/>
          <w:sz w:val="24"/>
          <w:szCs w:val="24"/>
          <w:lang w:val="en-US"/>
        </w:rPr>
        <w:t xml:space="preserve"> </w:t>
      </w:r>
      <w:r w:rsidRPr="005A725C">
        <w:rPr>
          <w:rFonts w:ascii="Times New Roman" w:eastAsia="Calibri" w:hAnsi="Times New Roman" w:cs="Times New Roman"/>
          <w:sz w:val="24"/>
          <w:szCs w:val="24"/>
          <w:lang w:val="en-US"/>
        </w:rPr>
        <w:t>University Press.</w:t>
      </w:r>
    </w:p>
    <w:p w14:paraId="7B859DEB" w14:textId="77777777" w:rsidR="00BD3965" w:rsidRPr="005A725C" w:rsidRDefault="00BD3965" w:rsidP="00C754AC">
      <w:pPr>
        <w:spacing w:line="240" w:lineRule="auto"/>
        <w:rPr>
          <w:rFonts w:ascii="Times New Roman" w:eastAsia="Calibri" w:hAnsi="Times New Roman" w:cs="Times New Roman"/>
          <w:sz w:val="24"/>
          <w:szCs w:val="24"/>
        </w:rPr>
      </w:pPr>
    </w:p>
    <w:p w14:paraId="73B58006" w14:textId="480BC0F4" w:rsidR="00B5472B" w:rsidRPr="005A725C" w:rsidRDefault="00B5472B" w:rsidP="00C754AC">
      <w:pPr>
        <w:spacing w:line="240" w:lineRule="auto"/>
        <w:rPr>
          <w:rFonts w:ascii="Times New Roman" w:eastAsia="Times New Roman" w:hAnsi="Times New Roman" w:cs="Times New Roman"/>
          <w:sz w:val="24"/>
          <w:szCs w:val="24"/>
        </w:rPr>
      </w:pPr>
      <w:proofErr w:type="spellStart"/>
      <w:r w:rsidRPr="005A725C">
        <w:rPr>
          <w:rFonts w:ascii="Times New Roman" w:eastAsia="Times New Roman" w:hAnsi="Times New Roman" w:cs="Times New Roman"/>
          <w:sz w:val="24"/>
          <w:szCs w:val="24"/>
        </w:rPr>
        <w:t>Deschouwer</w:t>
      </w:r>
      <w:proofErr w:type="spellEnd"/>
      <w:r w:rsidRPr="005A725C">
        <w:rPr>
          <w:rFonts w:ascii="Times New Roman" w:eastAsia="Times New Roman" w:hAnsi="Times New Roman" w:cs="Times New Roman"/>
          <w:sz w:val="24"/>
          <w:szCs w:val="24"/>
        </w:rPr>
        <w:t xml:space="preserve">, K. (2003). Political parties in Multi-Layered Systems. </w:t>
      </w:r>
      <w:r w:rsidRPr="005A725C">
        <w:rPr>
          <w:rFonts w:ascii="Times New Roman" w:eastAsia="Times New Roman" w:hAnsi="Times New Roman" w:cs="Times New Roman"/>
          <w:i/>
          <w:iCs/>
          <w:sz w:val="24"/>
          <w:szCs w:val="24"/>
        </w:rPr>
        <w:t>European Urban and</w:t>
      </w:r>
      <w:r w:rsidR="00594E64" w:rsidRPr="005A725C">
        <w:rPr>
          <w:rFonts w:ascii="Times New Roman" w:eastAsia="Times New Roman" w:hAnsi="Times New Roman" w:cs="Times New Roman"/>
          <w:i/>
          <w:iCs/>
          <w:sz w:val="24"/>
          <w:szCs w:val="24"/>
        </w:rPr>
        <w:t xml:space="preserve"> </w:t>
      </w:r>
      <w:r w:rsidRPr="005A725C">
        <w:rPr>
          <w:rFonts w:ascii="Times New Roman" w:eastAsia="Times New Roman" w:hAnsi="Times New Roman" w:cs="Times New Roman"/>
          <w:i/>
          <w:iCs/>
          <w:sz w:val="24"/>
          <w:szCs w:val="24"/>
        </w:rPr>
        <w:t>Regional Studies</w:t>
      </w:r>
      <w:r w:rsidRPr="005A725C">
        <w:rPr>
          <w:rFonts w:ascii="Times New Roman" w:eastAsia="Times New Roman" w:hAnsi="Times New Roman" w:cs="Times New Roman"/>
          <w:sz w:val="24"/>
          <w:szCs w:val="24"/>
        </w:rPr>
        <w:t xml:space="preserve">, </w:t>
      </w:r>
      <w:r w:rsidRPr="005A725C">
        <w:rPr>
          <w:rFonts w:ascii="Times New Roman" w:eastAsia="Times New Roman" w:hAnsi="Times New Roman" w:cs="Times New Roman"/>
          <w:i/>
          <w:iCs/>
          <w:sz w:val="24"/>
          <w:szCs w:val="24"/>
        </w:rPr>
        <w:t xml:space="preserve">10 </w:t>
      </w:r>
      <w:r w:rsidRPr="005A725C">
        <w:rPr>
          <w:rFonts w:ascii="Times New Roman" w:eastAsia="Times New Roman" w:hAnsi="Times New Roman" w:cs="Times New Roman"/>
          <w:sz w:val="24"/>
          <w:szCs w:val="24"/>
        </w:rPr>
        <w:t>(3): 213-226.</w:t>
      </w:r>
    </w:p>
    <w:p w14:paraId="2518E215" w14:textId="77777777" w:rsidR="00107172" w:rsidRPr="005A725C" w:rsidRDefault="00107172" w:rsidP="00C754AC">
      <w:pPr>
        <w:spacing w:line="240" w:lineRule="auto"/>
        <w:rPr>
          <w:rFonts w:ascii="Times New Roman" w:eastAsia="Times New Roman" w:hAnsi="Times New Roman" w:cs="Times New Roman"/>
          <w:sz w:val="24"/>
          <w:szCs w:val="24"/>
        </w:rPr>
      </w:pPr>
    </w:p>
    <w:p w14:paraId="46A6016A" w14:textId="45DCB8A7" w:rsidR="00107172" w:rsidRPr="005A725C" w:rsidRDefault="00107172" w:rsidP="00C754AC">
      <w:pPr>
        <w:spacing w:line="240" w:lineRule="auto"/>
        <w:rPr>
          <w:rFonts w:ascii="Times New Roman" w:eastAsia="Times New Roman" w:hAnsi="Times New Roman" w:cs="Times New Roman"/>
          <w:i/>
          <w:iCs/>
          <w:sz w:val="24"/>
          <w:szCs w:val="24"/>
        </w:rPr>
      </w:pPr>
      <w:proofErr w:type="spellStart"/>
      <w:r w:rsidRPr="005A725C">
        <w:rPr>
          <w:rFonts w:ascii="Times New Roman" w:eastAsia="Times New Roman" w:hAnsi="Times New Roman" w:cs="Times New Roman"/>
          <w:sz w:val="24"/>
          <w:szCs w:val="24"/>
        </w:rPr>
        <w:t>Deschouwer</w:t>
      </w:r>
      <w:proofErr w:type="spellEnd"/>
      <w:r w:rsidRPr="005A725C">
        <w:rPr>
          <w:rFonts w:ascii="Times New Roman" w:eastAsia="Times New Roman" w:hAnsi="Times New Roman" w:cs="Times New Roman"/>
          <w:sz w:val="24"/>
          <w:szCs w:val="24"/>
        </w:rPr>
        <w:t>, K.</w:t>
      </w:r>
      <w:r w:rsidR="002E45C6" w:rsidRPr="005A725C">
        <w:rPr>
          <w:rFonts w:ascii="Times New Roman" w:eastAsia="Times New Roman" w:hAnsi="Times New Roman" w:cs="Times New Roman"/>
          <w:sz w:val="24"/>
          <w:szCs w:val="24"/>
        </w:rPr>
        <w:t xml:space="preserve"> (</w:t>
      </w:r>
      <w:proofErr w:type="spellStart"/>
      <w:proofErr w:type="gramStart"/>
      <w:r w:rsidR="002E45C6" w:rsidRPr="005A725C">
        <w:rPr>
          <w:rFonts w:ascii="Times New Roman" w:eastAsia="Times New Roman" w:hAnsi="Times New Roman" w:cs="Times New Roman"/>
          <w:sz w:val="24"/>
          <w:szCs w:val="24"/>
        </w:rPr>
        <w:t>ed</w:t>
      </w:r>
      <w:proofErr w:type="spellEnd"/>
      <w:proofErr w:type="gramEnd"/>
      <w:r w:rsidR="002E45C6" w:rsidRPr="005A725C">
        <w:rPr>
          <w:rFonts w:ascii="Times New Roman" w:eastAsia="Times New Roman" w:hAnsi="Times New Roman" w:cs="Times New Roman"/>
          <w:sz w:val="24"/>
          <w:szCs w:val="24"/>
        </w:rPr>
        <w:t>)</w:t>
      </w:r>
      <w:r w:rsidRPr="005A725C">
        <w:rPr>
          <w:rFonts w:ascii="Times New Roman" w:eastAsia="Times New Roman" w:hAnsi="Times New Roman" w:cs="Times New Roman"/>
          <w:sz w:val="24"/>
          <w:szCs w:val="24"/>
        </w:rPr>
        <w:t xml:space="preserve">. 2008. </w:t>
      </w:r>
      <w:r w:rsidRPr="005A725C">
        <w:rPr>
          <w:rFonts w:ascii="Times New Roman" w:eastAsia="Times New Roman" w:hAnsi="Times New Roman" w:cs="Times New Roman"/>
          <w:i/>
          <w:sz w:val="24"/>
          <w:szCs w:val="24"/>
        </w:rPr>
        <w:t>New Parties in Government: In Power for the First Time</w:t>
      </w:r>
      <w:r w:rsidRPr="005A725C">
        <w:rPr>
          <w:rFonts w:ascii="Times New Roman" w:eastAsia="Times New Roman" w:hAnsi="Times New Roman" w:cs="Times New Roman"/>
          <w:sz w:val="24"/>
          <w:szCs w:val="24"/>
        </w:rPr>
        <w:t>. London: Routledge.</w:t>
      </w:r>
    </w:p>
    <w:p w14:paraId="49CA4943" w14:textId="77777777" w:rsidR="0064550D" w:rsidRPr="005A725C" w:rsidRDefault="0064550D" w:rsidP="00C754AC">
      <w:pPr>
        <w:spacing w:line="240" w:lineRule="auto"/>
        <w:rPr>
          <w:rFonts w:ascii="Times New Roman" w:hAnsi="Times New Roman" w:cs="Times New Roman"/>
          <w:sz w:val="24"/>
          <w:szCs w:val="24"/>
          <w:lang w:val="da-DK"/>
        </w:rPr>
      </w:pPr>
    </w:p>
    <w:p w14:paraId="1AD78D0C" w14:textId="08049DB8" w:rsidR="00C75F61" w:rsidRPr="005A725C" w:rsidRDefault="006801A2" w:rsidP="005B4F05">
      <w:pPr>
        <w:spacing w:line="240" w:lineRule="auto"/>
        <w:rPr>
          <w:rFonts w:ascii="Times New Roman" w:hAnsi="Times New Roman" w:cs="Times New Roman"/>
          <w:bCs/>
          <w:sz w:val="24"/>
          <w:szCs w:val="24"/>
          <w:lang w:eastAsia="en-GB"/>
        </w:rPr>
      </w:pPr>
      <w:r w:rsidRPr="005A725C">
        <w:rPr>
          <w:rFonts w:ascii="Times New Roman" w:hAnsi="Times New Roman" w:cs="Times New Roman"/>
          <w:sz w:val="24"/>
          <w:szCs w:val="24"/>
          <w:lang w:val="da-DK"/>
        </w:rPr>
        <w:t xml:space="preserve">de Lange, S.L. and D. Art. 2011. </w:t>
      </w:r>
      <w:r w:rsidRPr="005A725C">
        <w:rPr>
          <w:rFonts w:ascii="Times New Roman" w:hAnsi="Times New Roman" w:cs="Times New Roman"/>
          <w:bCs/>
          <w:sz w:val="24"/>
          <w:szCs w:val="24"/>
          <w:lang w:eastAsia="en-GB"/>
        </w:rPr>
        <w:t>Fortuyn versus Wilders: An Agency-Based Approach to</w:t>
      </w:r>
      <w:r w:rsidR="00594E64" w:rsidRPr="005A725C">
        <w:rPr>
          <w:rFonts w:ascii="Times New Roman" w:hAnsi="Times New Roman" w:cs="Times New Roman"/>
          <w:bCs/>
          <w:sz w:val="24"/>
          <w:szCs w:val="24"/>
          <w:lang w:eastAsia="en-GB"/>
        </w:rPr>
        <w:t xml:space="preserve"> </w:t>
      </w:r>
      <w:r w:rsidRPr="005A725C">
        <w:rPr>
          <w:rFonts w:ascii="Times New Roman" w:hAnsi="Times New Roman" w:cs="Times New Roman"/>
          <w:bCs/>
          <w:sz w:val="24"/>
          <w:szCs w:val="24"/>
          <w:lang w:eastAsia="en-GB"/>
        </w:rPr>
        <w:t>Radical</w:t>
      </w:r>
      <w:r w:rsidR="002716C9" w:rsidRPr="005A725C">
        <w:rPr>
          <w:rFonts w:ascii="Times New Roman" w:hAnsi="Times New Roman" w:cs="Times New Roman"/>
          <w:bCs/>
          <w:sz w:val="24"/>
          <w:szCs w:val="24"/>
          <w:lang w:eastAsia="en-GB"/>
        </w:rPr>
        <w:t xml:space="preserve"> </w:t>
      </w:r>
      <w:r w:rsidRPr="005A725C">
        <w:rPr>
          <w:rFonts w:ascii="Times New Roman" w:hAnsi="Times New Roman" w:cs="Times New Roman"/>
          <w:bCs/>
          <w:sz w:val="24"/>
          <w:szCs w:val="24"/>
          <w:lang w:eastAsia="en-GB"/>
        </w:rPr>
        <w:t>Right</w:t>
      </w:r>
      <w:r w:rsidR="002716C9" w:rsidRPr="005A725C">
        <w:rPr>
          <w:rFonts w:ascii="Times New Roman" w:hAnsi="Times New Roman" w:cs="Times New Roman"/>
          <w:bCs/>
          <w:sz w:val="24"/>
          <w:szCs w:val="24"/>
          <w:lang w:eastAsia="en-GB"/>
        </w:rPr>
        <w:t xml:space="preserve"> </w:t>
      </w:r>
      <w:r w:rsidRPr="005A725C">
        <w:rPr>
          <w:rFonts w:ascii="Times New Roman" w:hAnsi="Times New Roman" w:cs="Times New Roman"/>
          <w:bCs/>
          <w:sz w:val="24"/>
          <w:szCs w:val="24"/>
          <w:lang w:eastAsia="en-GB"/>
        </w:rPr>
        <w:t>Party</w:t>
      </w:r>
      <w:r w:rsidR="002716C9" w:rsidRPr="005A725C">
        <w:rPr>
          <w:rFonts w:ascii="Times New Roman" w:hAnsi="Times New Roman" w:cs="Times New Roman"/>
          <w:bCs/>
          <w:sz w:val="24"/>
          <w:szCs w:val="24"/>
          <w:lang w:eastAsia="en-GB"/>
        </w:rPr>
        <w:t xml:space="preserve"> </w:t>
      </w:r>
      <w:r w:rsidRPr="005A725C">
        <w:rPr>
          <w:rFonts w:ascii="Times New Roman" w:hAnsi="Times New Roman" w:cs="Times New Roman"/>
          <w:bCs/>
          <w:sz w:val="24"/>
          <w:szCs w:val="24"/>
          <w:lang w:eastAsia="en-GB"/>
        </w:rPr>
        <w:t>Building</w:t>
      </w:r>
      <w:r w:rsidR="002716C9" w:rsidRPr="005A725C">
        <w:rPr>
          <w:rFonts w:ascii="Times New Roman" w:hAnsi="Times New Roman" w:cs="Times New Roman"/>
          <w:bCs/>
          <w:sz w:val="24"/>
          <w:szCs w:val="24"/>
          <w:lang w:eastAsia="en-GB"/>
        </w:rPr>
        <w:t xml:space="preserve"> </w:t>
      </w:r>
      <w:proofErr w:type="spellStart"/>
      <w:r w:rsidRPr="005A725C">
        <w:rPr>
          <w:rFonts w:ascii="Times New Roman" w:hAnsi="Times New Roman" w:cs="Times New Roman"/>
          <w:sz w:val="24"/>
          <w:szCs w:val="24"/>
        </w:rPr>
        <w:t>Building</w:t>
      </w:r>
      <w:proofErr w:type="spellEnd"/>
      <w:r w:rsidRPr="005A725C">
        <w:rPr>
          <w:rFonts w:ascii="Times New Roman" w:hAnsi="Times New Roman" w:cs="Times New Roman"/>
          <w:sz w:val="24"/>
          <w:szCs w:val="24"/>
        </w:rPr>
        <w:t xml:space="preserve"> New and Successful Radical Right-Wing Populist</w:t>
      </w:r>
      <w:r w:rsidR="00594E64" w:rsidRPr="005A725C">
        <w:rPr>
          <w:rFonts w:ascii="Times New Roman" w:hAnsi="Times New Roman" w:cs="Times New Roman"/>
          <w:bCs/>
          <w:sz w:val="24"/>
          <w:szCs w:val="24"/>
          <w:lang w:eastAsia="en-GB"/>
        </w:rPr>
        <w:t xml:space="preserve"> </w:t>
      </w:r>
      <w:r w:rsidRPr="005A725C">
        <w:rPr>
          <w:rFonts w:ascii="Times New Roman" w:hAnsi="Times New Roman" w:cs="Times New Roman"/>
          <w:sz w:val="24"/>
          <w:szCs w:val="24"/>
        </w:rPr>
        <w:t xml:space="preserve">Parties: An Agency-Based Approach, </w:t>
      </w:r>
      <w:r w:rsidRPr="005A725C">
        <w:rPr>
          <w:rFonts w:ascii="Times New Roman" w:hAnsi="Times New Roman" w:cs="Times New Roman"/>
          <w:i/>
          <w:sz w:val="24"/>
          <w:szCs w:val="24"/>
        </w:rPr>
        <w:t>West European Politics</w:t>
      </w:r>
      <w:r w:rsidR="005D067E" w:rsidRPr="005A725C">
        <w:rPr>
          <w:rFonts w:ascii="Times New Roman" w:hAnsi="Times New Roman" w:cs="Times New Roman"/>
          <w:i/>
          <w:sz w:val="24"/>
          <w:szCs w:val="24"/>
        </w:rPr>
        <w:t xml:space="preserve"> </w:t>
      </w:r>
      <w:r w:rsidRPr="005A725C">
        <w:rPr>
          <w:rFonts w:ascii="Times New Roman" w:hAnsi="Times New Roman" w:cs="Times New Roman"/>
          <w:sz w:val="24"/>
          <w:szCs w:val="24"/>
          <w:lang w:eastAsia="en-GB"/>
        </w:rPr>
        <w:t>34 (6), 1229–1249.</w:t>
      </w:r>
    </w:p>
    <w:p w14:paraId="67759BD2" w14:textId="77777777" w:rsidR="0064550D" w:rsidRPr="005A725C" w:rsidRDefault="0064550D" w:rsidP="005B4F05">
      <w:pPr>
        <w:spacing w:line="240" w:lineRule="auto"/>
        <w:rPr>
          <w:rFonts w:ascii="Times New Roman" w:hAnsi="Times New Roman" w:cs="Times New Roman"/>
          <w:sz w:val="24"/>
          <w:szCs w:val="24"/>
          <w:lang w:eastAsia="en-GB"/>
        </w:rPr>
      </w:pPr>
    </w:p>
    <w:p w14:paraId="3E299364" w14:textId="46BD7DEF" w:rsidR="00584C69" w:rsidRPr="005A725C" w:rsidRDefault="00584C69">
      <w:pPr>
        <w:spacing w:line="240" w:lineRule="auto"/>
        <w:rPr>
          <w:rFonts w:ascii="Times New Roman" w:eastAsia="JansonText-Roman" w:hAnsi="Times New Roman" w:cs="Times New Roman"/>
          <w:sz w:val="24"/>
          <w:szCs w:val="24"/>
        </w:rPr>
      </w:pPr>
      <w:r w:rsidRPr="005A725C">
        <w:rPr>
          <w:rFonts w:ascii="Times New Roman" w:eastAsia="JansonText-Roman" w:hAnsi="Times New Roman" w:cs="Times New Roman"/>
          <w:sz w:val="24"/>
          <w:szCs w:val="24"/>
        </w:rPr>
        <w:t xml:space="preserve">Downs A. 1957. </w:t>
      </w:r>
      <w:r w:rsidRPr="005A725C">
        <w:rPr>
          <w:rFonts w:ascii="Times New Roman" w:eastAsia="JansonText-Roman" w:hAnsi="Times New Roman" w:cs="Times New Roman"/>
          <w:i/>
          <w:iCs/>
          <w:sz w:val="24"/>
          <w:szCs w:val="24"/>
        </w:rPr>
        <w:t>An Economic Theory of Democracy</w:t>
      </w:r>
      <w:r w:rsidRPr="005A725C">
        <w:rPr>
          <w:rFonts w:ascii="Times New Roman" w:eastAsia="JansonText-Roman" w:hAnsi="Times New Roman" w:cs="Times New Roman"/>
          <w:sz w:val="24"/>
          <w:szCs w:val="24"/>
        </w:rPr>
        <w:t>. New York: Prentice Hall.</w:t>
      </w:r>
    </w:p>
    <w:p w14:paraId="29D0B9F8" w14:textId="77777777" w:rsidR="0052456A" w:rsidRPr="005A725C" w:rsidRDefault="0052456A" w:rsidP="00C754AC">
      <w:pPr>
        <w:spacing w:line="240" w:lineRule="auto"/>
        <w:rPr>
          <w:rFonts w:ascii="Times New Roman" w:hAnsi="Times New Roman" w:cs="Times New Roman"/>
          <w:sz w:val="24"/>
          <w:szCs w:val="24"/>
        </w:rPr>
      </w:pPr>
    </w:p>
    <w:p w14:paraId="0455712F" w14:textId="4C800651" w:rsidR="00082BBF" w:rsidRPr="005A725C" w:rsidRDefault="00082BBF" w:rsidP="00C754AC">
      <w:pPr>
        <w:spacing w:line="240" w:lineRule="auto"/>
        <w:rPr>
          <w:rFonts w:ascii="Times New Roman" w:hAnsi="Times New Roman" w:cs="Times New Roman"/>
          <w:sz w:val="24"/>
          <w:szCs w:val="24"/>
        </w:rPr>
      </w:pPr>
      <w:r w:rsidRPr="005A725C">
        <w:rPr>
          <w:rFonts w:ascii="Times New Roman" w:eastAsia="TimesNewRoman" w:hAnsi="Times New Roman" w:cs="Times New Roman"/>
          <w:sz w:val="24"/>
          <w:szCs w:val="24"/>
          <w:lang w:val="de-DE"/>
        </w:rPr>
        <w:t>Deegan-Krause</w:t>
      </w:r>
      <w:r w:rsidR="00D3424C" w:rsidRPr="005A725C">
        <w:rPr>
          <w:rFonts w:ascii="Times New Roman" w:eastAsia="TimesNewRoman" w:hAnsi="Times New Roman" w:cs="Times New Roman"/>
          <w:sz w:val="24"/>
          <w:szCs w:val="24"/>
          <w:lang w:val="de-DE"/>
        </w:rPr>
        <w:t xml:space="preserve">, K. and T. Haughton. 2015. </w:t>
      </w:r>
      <w:r w:rsidR="00D3424C" w:rsidRPr="005A725C">
        <w:rPr>
          <w:rFonts w:ascii="Times New Roman" w:eastAsia="Times New Roman" w:hAnsi="Times New Roman" w:cs="Times New Roman"/>
          <w:sz w:val="24"/>
          <w:szCs w:val="24"/>
          <w:lang w:eastAsia="en-GB"/>
        </w:rPr>
        <w:t>Hurricane Season: Systems of Instability in</w:t>
      </w:r>
      <w:r w:rsidR="00D61592" w:rsidRPr="005A725C">
        <w:rPr>
          <w:rFonts w:ascii="Times New Roman" w:eastAsia="Times New Roman" w:hAnsi="Times New Roman" w:cs="Times New Roman"/>
          <w:sz w:val="24"/>
          <w:szCs w:val="24"/>
          <w:lang w:eastAsia="en-GB"/>
        </w:rPr>
        <w:t xml:space="preserve"> </w:t>
      </w:r>
      <w:r w:rsidR="00D3424C" w:rsidRPr="005A725C">
        <w:rPr>
          <w:rFonts w:ascii="Times New Roman" w:eastAsia="Times New Roman" w:hAnsi="Times New Roman" w:cs="Times New Roman"/>
          <w:sz w:val="24"/>
          <w:szCs w:val="24"/>
          <w:lang w:eastAsia="en-GB"/>
        </w:rPr>
        <w:t xml:space="preserve">Central and East European Party Politics, </w:t>
      </w:r>
      <w:r w:rsidR="00D3424C" w:rsidRPr="005A725C">
        <w:rPr>
          <w:rFonts w:ascii="Times New Roman" w:eastAsia="Times New Roman" w:hAnsi="Times New Roman" w:cs="Times New Roman"/>
          <w:i/>
          <w:sz w:val="24"/>
          <w:szCs w:val="24"/>
          <w:lang w:eastAsia="en-GB"/>
        </w:rPr>
        <w:t>East European Politics and Societies</w:t>
      </w:r>
      <w:r w:rsidR="00D3424C" w:rsidRPr="005A725C">
        <w:rPr>
          <w:rFonts w:ascii="Times New Roman" w:eastAsia="Times New Roman" w:hAnsi="Times New Roman" w:cs="Times New Roman"/>
          <w:sz w:val="24"/>
          <w:szCs w:val="24"/>
          <w:lang w:eastAsia="en-GB"/>
        </w:rPr>
        <w:t xml:space="preserve"> 29 (1) 61-80.</w:t>
      </w:r>
    </w:p>
    <w:p w14:paraId="68C92685" w14:textId="77777777" w:rsidR="0064550D" w:rsidRPr="005A725C" w:rsidRDefault="0064550D" w:rsidP="00C754AC">
      <w:pPr>
        <w:widowControl w:val="0"/>
        <w:autoSpaceDE w:val="0"/>
        <w:autoSpaceDN w:val="0"/>
        <w:adjustRightInd w:val="0"/>
        <w:spacing w:line="240" w:lineRule="auto"/>
        <w:rPr>
          <w:rFonts w:ascii="Times New Roman" w:hAnsi="Times New Roman" w:cs="Times New Roman"/>
          <w:sz w:val="24"/>
          <w:szCs w:val="24"/>
          <w:lang w:val="en-US"/>
        </w:rPr>
      </w:pPr>
    </w:p>
    <w:p w14:paraId="0AA1C9B0" w14:textId="2C3F0DF8" w:rsidR="00505A4B" w:rsidRPr="005A725C" w:rsidRDefault="00505A4B" w:rsidP="00C754AC">
      <w:pPr>
        <w:autoSpaceDE w:val="0"/>
        <w:autoSpaceDN w:val="0"/>
        <w:adjustRightInd w:val="0"/>
        <w:spacing w:line="240" w:lineRule="auto"/>
        <w:rPr>
          <w:rFonts w:ascii="Times New Roman" w:eastAsia="JansonText-Roman" w:hAnsi="Times New Roman" w:cs="Times New Roman"/>
          <w:sz w:val="24"/>
          <w:szCs w:val="24"/>
        </w:rPr>
      </w:pPr>
      <w:proofErr w:type="spellStart"/>
      <w:r w:rsidRPr="005A725C">
        <w:rPr>
          <w:rFonts w:ascii="Times New Roman" w:eastAsia="JansonText-Roman" w:hAnsi="Times New Roman" w:cs="Times New Roman"/>
          <w:sz w:val="24"/>
          <w:szCs w:val="24"/>
        </w:rPr>
        <w:t>Duverger</w:t>
      </w:r>
      <w:proofErr w:type="spellEnd"/>
      <w:r w:rsidRPr="005A725C">
        <w:rPr>
          <w:rFonts w:ascii="Times New Roman" w:eastAsia="JansonText-Roman" w:hAnsi="Times New Roman" w:cs="Times New Roman"/>
          <w:sz w:val="24"/>
          <w:szCs w:val="24"/>
        </w:rPr>
        <w:t xml:space="preserve"> M. 1959. </w:t>
      </w:r>
      <w:r w:rsidRPr="005A725C">
        <w:rPr>
          <w:rFonts w:ascii="Times New Roman" w:eastAsia="JansonText-Roman" w:hAnsi="Times New Roman" w:cs="Times New Roman"/>
          <w:i/>
          <w:iCs/>
          <w:sz w:val="24"/>
          <w:szCs w:val="24"/>
        </w:rPr>
        <w:t>Political Parties: Their Organization and Activity in the Modern State</w:t>
      </w:r>
      <w:r w:rsidRPr="005A725C">
        <w:rPr>
          <w:rFonts w:ascii="Times New Roman" w:eastAsia="JansonText-Roman" w:hAnsi="Times New Roman" w:cs="Times New Roman"/>
          <w:sz w:val="24"/>
          <w:szCs w:val="24"/>
        </w:rPr>
        <w:t>. New York: Wiley.</w:t>
      </w:r>
    </w:p>
    <w:p w14:paraId="40EDEABE" w14:textId="77777777" w:rsidR="004B6A46" w:rsidRPr="005A725C" w:rsidRDefault="004B6A46" w:rsidP="00C754AC">
      <w:pPr>
        <w:autoSpaceDE w:val="0"/>
        <w:autoSpaceDN w:val="0"/>
        <w:adjustRightInd w:val="0"/>
        <w:spacing w:line="240" w:lineRule="auto"/>
        <w:rPr>
          <w:rFonts w:ascii="Times New Roman" w:eastAsia="JansonText-Roman" w:hAnsi="Times New Roman" w:cs="Times New Roman"/>
          <w:sz w:val="24"/>
          <w:szCs w:val="24"/>
        </w:rPr>
      </w:pPr>
    </w:p>
    <w:p w14:paraId="52B79003" w14:textId="1B7E6DE5" w:rsidR="004B6A46" w:rsidRPr="005A725C" w:rsidRDefault="004B6A46" w:rsidP="00C754AC">
      <w:pPr>
        <w:autoSpaceDE w:val="0"/>
        <w:autoSpaceDN w:val="0"/>
        <w:adjustRightInd w:val="0"/>
        <w:spacing w:line="240" w:lineRule="auto"/>
        <w:rPr>
          <w:rFonts w:ascii="Times New Roman" w:hAnsi="Times New Roman" w:cs="Times New Roman"/>
          <w:sz w:val="24"/>
          <w:szCs w:val="24"/>
        </w:rPr>
      </w:pPr>
      <w:proofErr w:type="spellStart"/>
      <w:r w:rsidRPr="005A725C">
        <w:rPr>
          <w:rFonts w:ascii="Times New Roman" w:hAnsi="Times New Roman" w:cs="Times New Roman"/>
          <w:sz w:val="24"/>
          <w:szCs w:val="24"/>
        </w:rPr>
        <w:t>Enyedi</w:t>
      </w:r>
      <w:proofErr w:type="spellEnd"/>
      <w:r w:rsidRPr="005A725C">
        <w:rPr>
          <w:rFonts w:ascii="Times New Roman" w:hAnsi="Times New Roman" w:cs="Times New Roman"/>
          <w:sz w:val="24"/>
          <w:szCs w:val="24"/>
        </w:rPr>
        <w:t xml:space="preserve">, Z. 2005. The Role of Agency in Cleavage Formation, </w:t>
      </w:r>
      <w:r w:rsidRPr="005A725C">
        <w:rPr>
          <w:rFonts w:ascii="Times New Roman" w:hAnsi="Times New Roman" w:cs="Times New Roman"/>
          <w:i/>
          <w:sz w:val="24"/>
          <w:szCs w:val="24"/>
        </w:rPr>
        <w:t>European Journal of Political Research</w:t>
      </w:r>
      <w:r w:rsidRPr="005A725C">
        <w:rPr>
          <w:rFonts w:ascii="Times New Roman" w:hAnsi="Times New Roman" w:cs="Times New Roman"/>
          <w:sz w:val="24"/>
          <w:szCs w:val="24"/>
        </w:rPr>
        <w:t xml:space="preserve"> 44</w:t>
      </w:r>
      <w:r w:rsidR="00640271" w:rsidRPr="005A725C">
        <w:rPr>
          <w:rFonts w:ascii="Times New Roman" w:hAnsi="Times New Roman" w:cs="Times New Roman"/>
          <w:sz w:val="24"/>
          <w:szCs w:val="24"/>
        </w:rPr>
        <w:t>(5)</w:t>
      </w:r>
      <w:r w:rsidRPr="005A725C">
        <w:rPr>
          <w:rFonts w:ascii="Times New Roman" w:hAnsi="Times New Roman" w:cs="Times New Roman"/>
          <w:sz w:val="24"/>
          <w:szCs w:val="24"/>
        </w:rPr>
        <w:t>: 697–720.</w:t>
      </w:r>
    </w:p>
    <w:p w14:paraId="272830C5" w14:textId="4BE3C9EF" w:rsidR="008E03C4" w:rsidRPr="005A725C" w:rsidRDefault="008E03C4" w:rsidP="00C754AC">
      <w:pPr>
        <w:autoSpaceDE w:val="0"/>
        <w:autoSpaceDN w:val="0"/>
        <w:adjustRightInd w:val="0"/>
        <w:spacing w:line="240" w:lineRule="auto"/>
        <w:rPr>
          <w:rFonts w:ascii="Times New Roman" w:hAnsi="Times New Roman" w:cs="Times New Roman"/>
          <w:sz w:val="24"/>
          <w:szCs w:val="24"/>
        </w:rPr>
      </w:pPr>
    </w:p>
    <w:p w14:paraId="7CC6C3E4" w14:textId="0BA80B33" w:rsidR="008E03C4" w:rsidRPr="005A725C" w:rsidRDefault="008E03C4" w:rsidP="00C754AC">
      <w:pPr>
        <w:autoSpaceDE w:val="0"/>
        <w:autoSpaceDN w:val="0"/>
        <w:adjustRightInd w:val="0"/>
        <w:spacing w:line="240" w:lineRule="auto"/>
        <w:rPr>
          <w:rFonts w:ascii="Times New Roman" w:eastAsia="JansonText-Roman" w:hAnsi="Times New Roman" w:cs="Times New Roman"/>
          <w:sz w:val="24"/>
          <w:szCs w:val="24"/>
        </w:rPr>
      </w:pPr>
      <w:r w:rsidRPr="005A725C">
        <w:rPr>
          <w:rFonts w:ascii="Times New Roman" w:hAnsi="Times New Roman" w:cs="Times New Roman"/>
          <w:sz w:val="24"/>
          <w:szCs w:val="24"/>
        </w:rPr>
        <w:t>Gallagher, M. and P. Mitchell (</w:t>
      </w:r>
      <w:proofErr w:type="spellStart"/>
      <w:proofErr w:type="gramStart"/>
      <w:r w:rsidRPr="005A725C">
        <w:rPr>
          <w:rFonts w:ascii="Times New Roman" w:hAnsi="Times New Roman" w:cs="Times New Roman"/>
          <w:sz w:val="24"/>
          <w:szCs w:val="24"/>
        </w:rPr>
        <w:t>eds</w:t>
      </w:r>
      <w:proofErr w:type="spellEnd"/>
      <w:proofErr w:type="gramEnd"/>
      <w:r w:rsidRPr="005A725C">
        <w:rPr>
          <w:rFonts w:ascii="Times New Roman" w:hAnsi="Times New Roman" w:cs="Times New Roman"/>
          <w:sz w:val="24"/>
          <w:szCs w:val="24"/>
        </w:rPr>
        <w:t xml:space="preserve">). 2005. </w:t>
      </w:r>
      <w:r w:rsidRPr="005A725C">
        <w:rPr>
          <w:rFonts w:ascii="Times New Roman" w:hAnsi="Times New Roman" w:cs="Times New Roman"/>
          <w:i/>
          <w:sz w:val="24"/>
          <w:szCs w:val="24"/>
        </w:rPr>
        <w:t>The Politics of Electoral Systems</w:t>
      </w:r>
      <w:r w:rsidR="00640271" w:rsidRPr="005A725C">
        <w:rPr>
          <w:rFonts w:ascii="Times New Roman" w:hAnsi="Times New Roman" w:cs="Times New Roman"/>
          <w:sz w:val="24"/>
          <w:szCs w:val="24"/>
        </w:rPr>
        <w:t>.</w:t>
      </w:r>
      <w:r w:rsidRPr="005A725C">
        <w:rPr>
          <w:rFonts w:ascii="Times New Roman" w:hAnsi="Times New Roman" w:cs="Times New Roman"/>
          <w:sz w:val="24"/>
          <w:szCs w:val="24"/>
        </w:rPr>
        <w:t xml:space="preserve"> Oxford: Oxford University Press.</w:t>
      </w:r>
    </w:p>
    <w:p w14:paraId="1BFE7CD5" w14:textId="77777777" w:rsidR="0064550D" w:rsidRPr="005A725C" w:rsidRDefault="0064550D" w:rsidP="00C754AC">
      <w:pPr>
        <w:widowControl w:val="0"/>
        <w:autoSpaceDE w:val="0"/>
        <w:autoSpaceDN w:val="0"/>
        <w:adjustRightInd w:val="0"/>
        <w:spacing w:line="240" w:lineRule="auto"/>
        <w:rPr>
          <w:rFonts w:ascii="Times New Roman" w:eastAsia="Calibri" w:hAnsi="Times New Roman" w:cs="Times New Roman"/>
          <w:color w:val="1A1A1A"/>
          <w:sz w:val="24"/>
          <w:szCs w:val="24"/>
          <w:lang w:val="en-US"/>
        </w:rPr>
      </w:pPr>
    </w:p>
    <w:p w14:paraId="2645E720" w14:textId="62E59127" w:rsidR="00E423B4" w:rsidRPr="005A725C" w:rsidRDefault="008F17A3" w:rsidP="00C754AC">
      <w:pPr>
        <w:widowControl w:val="0"/>
        <w:autoSpaceDE w:val="0"/>
        <w:autoSpaceDN w:val="0"/>
        <w:adjustRightInd w:val="0"/>
        <w:spacing w:line="240" w:lineRule="auto"/>
        <w:rPr>
          <w:rFonts w:ascii="Times New Roman" w:eastAsia="Calibri" w:hAnsi="Times New Roman" w:cs="Times New Roman"/>
          <w:color w:val="1A1A1A"/>
          <w:sz w:val="24"/>
          <w:szCs w:val="24"/>
          <w:lang w:val="en-US"/>
        </w:rPr>
      </w:pPr>
      <w:proofErr w:type="spellStart"/>
      <w:r w:rsidRPr="005A725C">
        <w:rPr>
          <w:rFonts w:ascii="Times New Roman" w:eastAsia="Calibri" w:hAnsi="Times New Roman" w:cs="Times New Roman"/>
          <w:color w:val="1A1A1A"/>
          <w:sz w:val="24"/>
          <w:szCs w:val="24"/>
          <w:lang w:val="en-US"/>
        </w:rPr>
        <w:lastRenderedPageBreak/>
        <w:t>Gandrud</w:t>
      </w:r>
      <w:proofErr w:type="spellEnd"/>
      <w:r w:rsidRPr="005A725C">
        <w:rPr>
          <w:rFonts w:ascii="Times New Roman" w:eastAsia="Calibri" w:hAnsi="Times New Roman" w:cs="Times New Roman"/>
          <w:color w:val="1A1A1A"/>
          <w:sz w:val="24"/>
          <w:szCs w:val="24"/>
          <w:lang w:val="en-US"/>
        </w:rPr>
        <w:t>, C. 2015</w:t>
      </w:r>
      <w:r w:rsidR="00183A6F" w:rsidRPr="005A725C">
        <w:rPr>
          <w:rFonts w:ascii="Times New Roman" w:eastAsia="Calibri" w:hAnsi="Times New Roman" w:cs="Times New Roman"/>
          <w:color w:val="1A1A1A"/>
          <w:sz w:val="24"/>
          <w:szCs w:val="24"/>
          <w:lang w:val="en-US"/>
        </w:rPr>
        <w:t xml:space="preserve">. </w:t>
      </w:r>
      <w:proofErr w:type="spellStart"/>
      <w:proofErr w:type="gramStart"/>
      <w:r w:rsidR="00183A6F" w:rsidRPr="005A725C">
        <w:rPr>
          <w:rFonts w:ascii="Times New Roman" w:eastAsia="Calibri" w:hAnsi="Times New Roman" w:cs="Times New Roman"/>
          <w:color w:val="1A1A1A"/>
          <w:sz w:val="24"/>
          <w:szCs w:val="24"/>
          <w:lang w:val="en-US"/>
        </w:rPr>
        <w:t>simPH</w:t>
      </w:r>
      <w:proofErr w:type="spellEnd"/>
      <w:proofErr w:type="gramEnd"/>
      <w:r w:rsidR="00183A6F" w:rsidRPr="005A725C">
        <w:rPr>
          <w:rFonts w:ascii="Times New Roman" w:eastAsia="Calibri" w:hAnsi="Times New Roman" w:cs="Times New Roman"/>
          <w:color w:val="1A1A1A"/>
          <w:sz w:val="24"/>
          <w:szCs w:val="24"/>
          <w:lang w:val="en-US"/>
        </w:rPr>
        <w:t xml:space="preserve">: An R Package for Illustrating Estimates from Cox Proportional Hazard Models Including for Interactive and Nonlinear Effects. </w:t>
      </w:r>
      <w:r w:rsidR="00183A6F" w:rsidRPr="005A725C">
        <w:rPr>
          <w:rFonts w:ascii="Times New Roman" w:eastAsia="Calibri" w:hAnsi="Times New Roman" w:cs="Times New Roman"/>
          <w:i/>
          <w:iCs/>
          <w:color w:val="1A1A1A"/>
          <w:sz w:val="24"/>
          <w:szCs w:val="24"/>
          <w:lang w:val="en-US"/>
        </w:rPr>
        <w:t>Journal of Statistical Software</w:t>
      </w:r>
      <w:r w:rsidR="00183A6F" w:rsidRPr="005A725C">
        <w:rPr>
          <w:rFonts w:ascii="Times New Roman" w:eastAsia="Calibri" w:hAnsi="Times New Roman" w:cs="Times New Roman"/>
          <w:color w:val="1A1A1A"/>
          <w:sz w:val="24"/>
          <w:szCs w:val="24"/>
          <w:lang w:val="en-US"/>
        </w:rPr>
        <w:t xml:space="preserve"> 65</w:t>
      </w:r>
      <w:r w:rsidR="002716C9" w:rsidRPr="005A725C">
        <w:rPr>
          <w:rFonts w:ascii="Times New Roman" w:eastAsia="Calibri" w:hAnsi="Times New Roman" w:cs="Times New Roman"/>
          <w:color w:val="1A1A1A"/>
          <w:sz w:val="24"/>
          <w:szCs w:val="24"/>
          <w:lang w:val="en-US"/>
        </w:rPr>
        <w:t xml:space="preserve"> </w:t>
      </w:r>
      <w:r w:rsidR="00E423B4" w:rsidRPr="005A725C">
        <w:rPr>
          <w:rFonts w:ascii="Times New Roman" w:eastAsia="Calibri" w:hAnsi="Times New Roman" w:cs="Times New Roman"/>
          <w:color w:val="1A1A1A"/>
          <w:sz w:val="24"/>
          <w:szCs w:val="24"/>
          <w:lang w:val="en-US"/>
        </w:rPr>
        <w:t>(3): 1-20</w:t>
      </w:r>
    </w:p>
    <w:p w14:paraId="2E277F40" w14:textId="77777777" w:rsidR="00887137" w:rsidRPr="005A725C" w:rsidRDefault="00887137" w:rsidP="00C754AC">
      <w:pPr>
        <w:widowControl w:val="0"/>
        <w:autoSpaceDE w:val="0"/>
        <w:autoSpaceDN w:val="0"/>
        <w:adjustRightInd w:val="0"/>
        <w:spacing w:line="240" w:lineRule="auto"/>
        <w:rPr>
          <w:rFonts w:ascii="Times New Roman" w:eastAsia="Calibri" w:hAnsi="Times New Roman" w:cs="Times New Roman"/>
          <w:color w:val="1A1A1A"/>
          <w:sz w:val="24"/>
          <w:szCs w:val="24"/>
          <w:lang w:val="en-US"/>
        </w:rPr>
      </w:pPr>
    </w:p>
    <w:p w14:paraId="376371C2" w14:textId="66D4F99E" w:rsidR="00AB283E" w:rsidRPr="005A725C" w:rsidRDefault="003A391C" w:rsidP="00AB283E">
      <w:pPr>
        <w:spacing w:line="240" w:lineRule="auto"/>
        <w:rPr>
          <w:rFonts w:ascii="Times New Roman" w:hAnsi="Times New Roman" w:cs="Times New Roman"/>
          <w:sz w:val="24"/>
          <w:szCs w:val="24"/>
        </w:rPr>
      </w:pPr>
      <w:r w:rsidRPr="005A725C">
        <w:rPr>
          <w:rFonts w:ascii="Times New Roman" w:eastAsia="Calibri" w:hAnsi="Times New Roman" w:cs="Times New Roman"/>
          <w:color w:val="1A1A1A"/>
          <w:sz w:val="24"/>
          <w:szCs w:val="24"/>
          <w:lang w:val="en-US"/>
        </w:rPr>
        <w:t xml:space="preserve">Gray, V. and D. </w:t>
      </w:r>
      <w:r w:rsidR="00E423B4" w:rsidRPr="005A725C">
        <w:rPr>
          <w:rFonts w:ascii="Times New Roman" w:eastAsia="Calibri" w:hAnsi="Times New Roman" w:cs="Times New Roman"/>
          <w:color w:val="1A1A1A"/>
          <w:sz w:val="24"/>
          <w:szCs w:val="24"/>
          <w:lang w:val="en-US"/>
        </w:rPr>
        <w:t xml:space="preserve">A. </w:t>
      </w:r>
      <w:r w:rsidRPr="005A725C">
        <w:rPr>
          <w:rFonts w:ascii="Times New Roman" w:eastAsia="Calibri" w:hAnsi="Times New Roman" w:cs="Times New Roman"/>
          <w:color w:val="1A1A1A"/>
          <w:sz w:val="24"/>
          <w:szCs w:val="24"/>
          <w:lang w:val="en-US"/>
        </w:rPr>
        <w:t>Lowery</w:t>
      </w:r>
      <w:r w:rsidR="00E423B4" w:rsidRPr="005A725C">
        <w:rPr>
          <w:rFonts w:ascii="Times New Roman" w:hAnsi="Times New Roman" w:cs="Times New Roman"/>
          <w:sz w:val="24"/>
          <w:szCs w:val="24"/>
        </w:rPr>
        <w:t xml:space="preserve">. 1997. Life in a Niche: Mortality Anxiety among Organized Interests in the American States, </w:t>
      </w:r>
      <w:r w:rsidR="00E423B4" w:rsidRPr="005A725C">
        <w:rPr>
          <w:rFonts w:ascii="Times New Roman" w:hAnsi="Times New Roman" w:cs="Times New Roman"/>
          <w:i/>
          <w:sz w:val="24"/>
          <w:szCs w:val="24"/>
        </w:rPr>
        <w:t>Political Research Quarterly</w:t>
      </w:r>
      <w:r w:rsidR="00E423B4" w:rsidRPr="005A725C">
        <w:rPr>
          <w:rFonts w:ascii="Times New Roman" w:hAnsi="Times New Roman" w:cs="Times New Roman"/>
          <w:sz w:val="24"/>
          <w:szCs w:val="24"/>
        </w:rPr>
        <w:t xml:space="preserve"> 50 (1) 25-47.</w:t>
      </w:r>
    </w:p>
    <w:p w14:paraId="7D0FFFC2" w14:textId="77777777" w:rsidR="00AB283E" w:rsidRPr="005A725C" w:rsidRDefault="00AB283E" w:rsidP="00830978">
      <w:pPr>
        <w:spacing w:line="240" w:lineRule="auto"/>
        <w:rPr>
          <w:rFonts w:ascii="Times New Roman" w:eastAsia="Calibri" w:hAnsi="Times New Roman" w:cs="Times New Roman"/>
          <w:sz w:val="24"/>
          <w:szCs w:val="24"/>
          <w:lang w:val="en-US"/>
        </w:rPr>
      </w:pPr>
    </w:p>
    <w:p w14:paraId="69D39EF9" w14:textId="095C37AD" w:rsidR="00AB283E" w:rsidRPr="005A725C" w:rsidRDefault="00AB283E" w:rsidP="00E71AAE">
      <w:pPr>
        <w:spacing w:line="240" w:lineRule="auto"/>
        <w:rPr>
          <w:rFonts w:ascii="Times New Roman" w:hAnsi="Times New Roman" w:cs="Times New Roman"/>
          <w:sz w:val="24"/>
          <w:szCs w:val="24"/>
        </w:rPr>
      </w:pPr>
      <w:proofErr w:type="spellStart"/>
      <w:r w:rsidRPr="005A725C">
        <w:rPr>
          <w:rFonts w:ascii="Times New Roman" w:hAnsi="Times New Roman" w:cs="Times New Roman"/>
          <w:sz w:val="24"/>
          <w:szCs w:val="24"/>
        </w:rPr>
        <w:t>Grzymala-Busse</w:t>
      </w:r>
      <w:proofErr w:type="spellEnd"/>
      <w:r w:rsidRPr="005A725C">
        <w:rPr>
          <w:rFonts w:ascii="Times New Roman" w:hAnsi="Times New Roman" w:cs="Times New Roman"/>
          <w:sz w:val="24"/>
          <w:szCs w:val="24"/>
        </w:rPr>
        <w:t xml:space="preserve">, A. 2006. </w:t>
      </w:r>
      <w:bookmarkStart w:id="1" w:name="OLE_LINK43"/>
      <w:bookmarkStart w:id="2" w:name="OLE_LINK44"/>
      <w:r w:rsidRPr="005A725C">
        <w:rPr>
          <w:rFonts w:ascii="Times New Roman" w:hAnsi="Times New Roman" w:cs="Times New Roman"/>
          <w:sz w:val="24"/>
          <w:szCs w:val="24"/>
        </w:rPr>
        <w:t>Authoritarian Determinants of Democratic Party Competition: The Communist Successor Parties in East Central Europe</w:t>
      </w:r>
      <w:bookmarkEnd w:id="1"/>
      <w:bookmarkEnd w:id="2"/>
      <w:r w:rsidRPr="005A725C">
        <w:rPr>
          <w:rFonts w:ascii="Times New Roman" w:hAnsi="Times New Roman" w:cs="Times New Roman"/>
          <w:sz w:val="24"/>
          <w:szCs w:val="24"/>
        </w:rPr>
        <w:t xml:space="preserve">. </w:t>
      </w:r>
      <w:r w:rsidRPr="005A725C">
        <w:rPr>
          <w:rFonts w:ascii="Times New Roman" w:hAnsi="Times New Roman" w:cs="Times New Roman"/>
          <w:i/>
          <w:iCs/>
          <w:sz w:val="24"/>
          <w:szCs w:val="24"/>
        </w:rPr>
        <w:t>Party Politics</w:t>
      </w:r>
      <w:r w:rsidRPr="005A725C">
        <w:rPr>
          <w:rFonts w:ascii="Times New Roman" w:hAnsi="Times New Roman" w:cs="Times New Roman"/>
          <w:iCs/>
          <w:sz w:val="24"/>
          <w:szCs w:val="24"/>
        </w:rPr>
        <w:t>,</w:t>
      </w:r>
      <w:r w:rsidRPr="005A725C">
        <w:rPr>
          <w:rFonts w:ascii="Times New Roman" w:hAnsi="Times New Roman" w:cs="Times New Roman"/>
          <w:i/>
          <w:iCs/>
          <w:sz w:val="24"/>
          <w:szCs w:val="24"/>
        </w:rPr>
        <w:t xml:space="preserve"> </w:t>
      </w:r>
      <w:r w:rsidRPr="005A725C">
        <w:rPr>
          <w:rFonts w:ascii="Times New Roman" w:hAnsi="Times New Roman" w:cs="Times New Roman"/>
          <w:sz w:val="24"/>
          <w:szCs w:val="24"/>
        </w:rPr>
        <w:t>12</w:t>
      </w:r>
      <w:r w:rsidR="00640271" w:rsidRPr="005A725C">
        <w:rPr>
          <w:rFonts w:ascii="Times New Roman" w:hAnsi="Times New Roman" w:cs="Times New Roman"/>
          <w:sz w:val="24"/>
          <w:szCs w:val="24"/>
        </w:rPr>
        <w:t>(3)</w:t>
      </w:r>
      <w:r w:rsidRPr="005A725C">
        <w:rPr>
          <w:rFonts w:ascii="Times New Roman" w:hAnsi="Times New Roman" w:cs="Times New Roman"/>
          <w:sz w:val="24"/>
          <w:szCs w:val="24"/>
        </w:rPr>
        <w:t>, 415-437.</w:t>
      </w:r>
    </w:p>
    <w:p w14:paraId="1716077B" w14:textId="77777777" w:rsidR="0064550D" w:rsidRPr="005A725C" w:rsidRDefault="0064550D" w:rsidP="00830978">
      <w:pPr>
        <w:spacing w:line="240" w:lineRule="auto"/>
        <w:rPr>
          <w:rFonts w:ascii="Times New Roman" w:eastAsia="Calibri" w:hAnsi="Times New Roman" w:cs="Times New Roman"/>
          <w:sz w:val="24"/>
          <w:szCs w:val="24"/>
          <w:lang w:val="en-US"/>
        </w:rPr>
      </w:pPr>
    </w:p>
    <w:p w14:paraId="16D714B1" w14:textId="03B24B6F" w:rsidR="00E2031E" w:rsidRPr="005A725C" w:rsidRDefault="00E2031E">
      <w:pPr>
        <w:spacing w:line="240" w:lineRule="auto"/>
        <w:rPr>
          <w:rFonts w:ascii="Times New Roman" w:eastAsia="Calibri" w:hAnsi="Times New Roman" w:cs="Times New Roman"/>
          <w:sz w:val="24"/>
          <w:szCs w:val="24"/>
          <w:lang w:val="en-US"/>
        </w:rPr>
      </w:pPr>
      <w:r w:rsidRPr="005A725C">
        <w:rPr>
          <w:rStyle w:val="volume"/>
          <w:rFonts w:ascii="Times New Roman" w:hAnsi="Times New Roman" w:cs="Times New Roman"/>
          <w:sz w:val="24"/>
          <w:szCs w:val="24"/>
        </w:rPr>
        <w:t xml:space="preserve">Hanson, S. H. 2010. </w:t>
      </w:r>
      <w:r w:rsidRPr="005A725C">
        <w:rPr>
          <w:rStyle w:val="volume"/>
          <w:rFonts w:ascii="Times New Roman" w:hAnsi="Times New Roman" w:cs="Times New Roman"/>
          <w:i/>
          <w:sz w:val="24"/>
          <w:szCs w:val="24"/>
        </w:rPr>
        <w:t>Post-Imperial Democracies: Ideology and Party Formation in Third Republic France, Weimar Germany, and Post-Soviet Russia</w:t>
      </w:r>
      <w:r w:rsidRPr="005A725C">
        <w:rPr>
          <w:rStyle w:val="volume"/>
          <w:rFonts w:ascii="Times New Roman" w:hAnsi="Times New Roman" w:cs="Times New Roman"/>
          <w:sz w:val="24"/>
          <w:szCs w:val="24"/>
        </w:rPr>
        <w:t>, Cambridge: Cambridge University Press.</w:t>
      </w:r>
    </w:p>
    <w:p w14:paraId="320FC21E" w14:textId="77777777" w:rsidR="0064550D" w:rsidRPr="005A725C" w:rsidRDefault="0064550D">
      <w:pPr>
        <w:spacing w:line="240" w:lineRule="auto"/>
        <w:rPr>
          <w:rFonts w:ascii="Times New Roman" w:eastAsia="Calibri" w:hAnsi="Times New Roman" w:cs="Times New Roman"/>
          <w:sz w:val="24"/>
          <w:szCs w:val="24"/>
          <w:lang w:val="en-US"/>
        </w:rPr>
      </w:pPr>
    </w:p>
    <w:p w14:paraId="7ED2AA99" w14:textId="01B2C57C" w:rsidR="00785664" w:rsidRPr="005A725C" w:rsidRDefault="00785664" w:rsidP="00E71AAE">
      <w:pPr>
        <w:spacing w:line="240" w:lineRule="auto"/>
        <w:rPr>
          <w:rFonts w:ascii="Times New Roman" w:eastAsia="TimesNewRoman" w:hAnsi="Times New Roman" w:cs="Times New Roman"/>
          <w:sz w:val="24"/>
          <w:szCs w:val="24"/>
        </w:rPr>
      </w:pPr>
      <w:proofErr w:type="spellStart"/>
      <w:r w:rsidRPr="005A725C">
        <w:rPr>
          <w:rFonts w:ascii="Times New Roman" w:eastAsia="TimesNewRoman" w:hAnsi="Times New Roman" w:cs="Times New Roman"/>
          <w:sz w:val="24"/>
          <w:szCs w:val="24"/>
        </w:rPr>
        <w:t>Harmel</w:t>
      </w:r>
      <w:proofErr w:type="spellEnd"/>
      <w:r w:rsidRPr="005A725C">
        <w:rPr>
          <w:rFonts w:ascii="Times New Roman" w:eastAsia="TimesNewRoman" w:hAnsi="Times New Roman" w:cs="Times New Roman"/>
          <w:sz w:val="24"/>
          <w:szCs w:val="24"/>
        </w:rPr>
        <w:t>, R. and J. D. Robertson. 1985. Formation and Success of New Parties.</w:t>
      </w:r>
      <w:r w:rsidR="00627281" w:rsidRPr="005A725C">
        <w:rPr>
          <w:rFonts w:ascii="Times New Roman" w:eastAsia="TimesNewRoman" w:hAnsi="Times New Roman" w:cs="Times New Roman"/>
          <w:i/>
          <w:iCs/>
          <w:sz w:val="24"/>
          <w:szCs w:val="24"/>
        </w:rPr>
        <w:t xml:space="preserve"> </w:t>
      </w:r>
      <w:r w:rsidRPr="005A725C">
        <w:rPr>
          <w:rFonts w:ascii="Times New Roman" w:eastAsia="TimesNewRoman" w:hAnsi="Times New Roman" w:cs="Times New Roman"/>
          <w:i/>
          <w:iCs/>
          <w:sz w:val="24"/>
          <w:szCs w:val="24"/>
        </w:rPr>
        <w:t xml:space="preserve">International Political Science Review </w:t>
      </w:r>
      <w:r w:rsidRPr="005A725C">
        <w:rPr>
          <w:rFonts w:ascii="Times New Roman" w:eastAsia="TimesNewRoman" w:hAnsi="Times New Roman" w:cs="Times New Roman"/>
          <w:sz w:val="24"/>
          <w:szCs w:val="24"/>
        </w:rPr>
        <w:t>6 (4), 501-23.</w:t>
      </w:r>
    </w:p>
    <w:p w14:paraId="31113A7D" w14:textId="77777777" w:rsidR="0064550D" w:rsidRPr="005A725C" w:rsidRDefault="0064550D" w:rsidP="00C754AC">
      <w:pPr>
        <w:autoSpaceDE w:val="0"/>
        <w:autoSpaceDN w:val="0"/>
        <w:adjustRightInd w:val="0"/>
        <w:spacing w:line="240" w:lineRule="auto"/>
        <w:rPr>
          <w:rFonts w:ascii="Times New Roman" w:eastAsia="TimesNewRoman" w:hAnsi="Times New Roman" w:cs="Times New Roman"/>
          <w:sz w:val="24"/>
          <w:szCs w:val="24"/>
        </w:rPr>
      </w:pPr>
    </w:p>
    <w:p w14:paraId="3EDF11DE" w14:textId="424ED121" w:rsidR="00785664" w:rsidRPr="005A725C" w:rsidRDefault="00785664" w:rsidP="00C754AC">
      <w:pPr>
        <w:autoSpaceDE w:val="0"/>
        <w:autoSpaceDN w:val="0"/>
        <w:adjustRightInd w:val="0"/>
        <w:spacing w:line="240" w:lineRule="auto"/>
        <w:rPr>
          <w:rFonts w:ascii="Times New Roman" w:eastAsia="TimesNewRoman" w:hAnsi="Times New Roman" w:cs="Times New Roman"/>
          <w:sz w:val="24"/>
          <w:szCs w:val="24"/>
        </w:rPr>
      </w:pPr>
      <w:proofErr w:type="spellStart"/>
      <w:r w:rsidRPr="005A725C">
        <w:rPr>
          <w:rFonts w:ascii="Times New Roman" w:eastAsia="TimesNewRoman" w:hAnsi="Times New Roman" w:cs="Times New Roman"/>
          <w:sz w:val="24"/>
          <w:szCs w:val="24"/>
        </w:rPr>
        <w:t>Heinisch</w:t>
      </w:r>
      <w:proofErr w:type="spellEnd"/>
      <w:r w:rsidRPr="005A725C">
        <w:rPr>
          <w:rFonts w:ascii="Times New Roman" w:eastAsia="TimesNewRoman" w:hAnsi="Times New Roman" w:cs="Times New Roman"/>
          <w:sz w:val="24"/>
          <w:szCs w:val="24"/>
        </w:rPr>
        <w:t>, R. 2003. Success in Opposition - Failure in Government: Explaining the</w:t>
      </w:r>
      <w:r w:rsidR="00627281" w:rsidRPr="005A725C">
        <w:rPr>
          <w:rFonts w:ascii="Times New Roman" w:eastAsia="TimesNewRoman" w:hAnsi="Times New Roman" w:cs="Times New Roman"/>
          <w:sz w:val="24"/>
          <w:szCs w:val="24"/>
        </w:rPr>
        <w:t xml:space="preserve"> </w:t>
      </w:r>
      <w:r w:rsidRPr="005A725C">
        <w:rPr>
          <w:rFonts w:ascii="Times New Roman" w:eastAsia="TimesNewRoman" w:hAnsi="Times New Roman" w:cs="Times New Roman"/>
          <w:sz w:val="24"/>
          <w:szCs w:val="24"/>
        </w:rPr>
        <w:t>Performance of Right-Wing Populist Parties in Public Office.</w:t>
      </w:r>
      <w:r w:rsidR="002536C0" w:rsidRPr="005A725C">
        <w:rPr>
          <w:rFonts w:ascii="Times New Roman" w:eastAsia="TimesNewRoman" w:hAnsi="Times New Roman" w:cs="Times New Roman"/>
          <w:sz w:val="24"/>
          <w:szCs w:val="24"/>
        </w:rPr>
        <w:t xml:space="preserve"> </w:t>
      </w:r>
      <w:r w:rsidRPr="005A725C">
        <w:rPr>
          <w:rFonts w:ascii="Times New Roman" w:eastAsia="TimesNewRoman" w:hAnsi="Times New Roman" w:cs="Times New Roman"/>
          <w:i/>
          <w:iCs/>
          <w:sz w:val="24"/>
          <w:szCs w:val="24"/>
        </w:rPr>
        <w:t xml:space="preserve">West European Politics </w:t>
      </w:r>
      <w:r w:rsidRPr="005A725C">
        <w:rPr>
          <w:rFonts w:ascii="Times New Roman" w:eastAsia="TimesNewRoman" w:hAnsi="Times New Roman" w:cs="Times New Roman"/>
          <w:sz w:val="24"/>
          <w:szCs w:val="24"/>
        </w:rPr>
        <w:t>26 (3),</w:t>
      </w:r>
    </w:p>
    <w:p w14:paraId="0EBD3550" w14:textId="77777777" w:rsidR="00785664" w:rsidRPr="005A725C" w:rsidRDefault="00785664" w:rsidP="00C754AC">
      <w:pPr>
        <w:autoSpaceDE w:val="0"/>
        <w:autoSpaceDN w:val="0"/>
        <w:adjustRightInd w:val="0"/>
        <w:spacing w:line="24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91-130.</w:t>
      </w:r>
    </w:p>
    <w:p w14:paraId="2A848E3C" w14:textId="77777777" w:rsidR="0064550D" w:rsidRPr="005A725C" w:rsidRDefault="0064550D" w:rsidP="00C754AC">
      <w:pPr>
        <w:autoSpaceDE w:val="0"/>
        <w:autoSpaceDN w:val="0"/>
        <w:adjustRightInd w:val="0"/>
        <w:spacing w:line="240" w:lineRule="auto"/>
        <w:rPr>
          <w:rFonts w:ascii="Times New Roman" w:hAnsi="Times New Roman" w:cs="Times New Roman"/>
          <w:sz w:val="24"/>
          <w:szCs w:val="24"/>
          <w:lang w:val="en-US"/>
        </w:rPr>
      </w:pPr>
    </w:p>
    <w:p w14:paraId="0BB2F25E" w14:textId="7CFDAA8B" w:rsidR="00E31A1A" w:rsidRPr="005A725C" w:rsidRDefault="00652287" w:rsidP="00C754AC">
      <w:pPr>
        <w:autoSpaceDE w:val="0"/>
        <w:autoSpaceDN w:val="0"/>
        <w:adjustRightInd w:val="0"/>
        <w:spacing w:line="240" w:lineRule="auto"/>
        <w:rPr>
          <w:rFonts w:ascii="Times New Roman" w:eastAsia="TimesNewRoman" w:hAnsi="Times New Roman" w:cs="Times New Roman"/>
          <w:color w:val="000000"/>
          <w:sz w:val="24"/>
          <w:szCs w:val="24"/>
        </w:rPr>
      </w:pPr>
      <w:proofErr w:type="spellStart"/>
      <w:r w:rsidRPr="005A725C">
        <w:rPr>
          <w:rFonts w:ascii="Times New Roman" w:hAnsi="Times New Roman" w:cs="Times New Roman"/>
          <w:sz w:val="24"/>
          <w:szCs w:val="24"/>
          <w:lang w:val="en-US"/>
        </w:rPr>
        <w:t>Hooghe</w:t>
      </w:r>
      <w:proofErr w:type="spellEnd"/>
      <w:r w:rsidRPr="005A725C">
        <w:rPr>
          <w:rFonts w:ascii="Times New Roman" w:hAnsi="Times New Roman" w:cs="Times New Roman"/>
          <w:sz w:val="24"/>
          <w:szCs w:val="24"/>
          <w:lang w:val="en-US"/>
        </w:rPr>
        <w:t xml:space="preserve">, L., G. Marks, A. H. </w:t>
      </w:r>
      <w:proofErr w:type="spellStart"/>
      <w:r w:rsidRPr="005A725C">
        <w:rPr>
          <w:rFonts w:ascii="Times New Roman" w:hAnsi="Times New Roman" w:cs="Times New Roman"/>
          <w:sz w:val="24"/>
          <w:szCs w:val="24"/>
          <w:lang w:val="en-US"/>
        </w:rPr>
        <w:t>Schakel</w:t>
      </w:r>
      <w:proofErr w:type="spellEnd"/>
      <w:r w:rsidRPr="005A725C">
        <w:rPr>
          <w:rFonts w:ascii="Times New Roman" w:hAnsi="Times New Roman" w:cs="Times New Roman"/>
          <w:sz w:val="24"/>
          <w:szCs w:val="24"/>
          <w:lang w:val="en-US"/>
        </w:rPr>
        <w:t xml:space="preserve">, S. Chapman </w:t>
      </w:r>
      <w:proofErr w:type="spellStart"/>
      <w:r w:rsidRPr="005A725C">
        <w:rPr>
          <w:rFonts w:ascii="Times New Roman" w:hAnsi="Times New Roman" w:cs="Times New Roman"/>
          <w:sz w:val="24"/>
          <w:szCs w:val="24"/>
          <w:lang w:val="en-US"/>
        </w:rPr>
        <w:t>Osterkatz</w:t>
      </w:r>
      <w:proofErr w:type="spellEnd"/>
      <w:r w:rsidRPr="005A725C">
        <w:rPr>
          <w:rFonts w:ascii="Times New Roman" w:hAnsi="Times New Roman" w:cs="Times New Roman"/>
          <w:sz w:val="24"/>
          <w:szCs w:val="24"/>
          <w:lang w:val="en-US"/>
        </w:rPr>
        <w:t>, S.</w:t>
      </w:r>
      <w:r w:rsidR="00E31A1A" w:rsidRPr="005A725C">
        <w:rPr>
          <w:rFonts w:ascii="Times New Roman" w:hAnsi="Times New Roman" w:cs="Times New Roman"/>
          <w:sz w:val="24"/>
          <w:szCs w:val="24"/>
          <w:lang w:val="en-US"/>
        </w:rPr>
        <w:t xml:space="preserve"> </w:t>
      </w:r>
      <w:proofErr w:type="spellStart"/>
      <w:r w:rsidR="00E31A1A" w:rsidRPr="005A725C">
        <w:rPr>
          <w:rFonts w:ascii="Times New Roman" w:hAnsi="Times New Roman" w:cs="Times New Roman"/>
          <w:sz w:val="24"/>
          <w:szCs w:val="24"/>
          <w:lang w:val="en-US"/>
        </w:rPr>
        <w:t>Nie</w:t>
      </w:r>
      <w:r w:rsidRPr="005A725C">
        <w:rPr>
          <w:rFonts w:ascii="Times New Roman" w:hAnsi="Times New Roman" w:cs="Times New Roman"/>
          <w:sz w:val="24"/>
          <w:szCs w:val="24"/>
          <w:lang w:val="en-US"/>
        </w:rPr>
        <w:t>dzwiecki</w:t>
      </w:r>
      <w:proofErr w:type="spellEnd"/>
      <w:r w:rsidRPr="005A725C">
        <w:rPr>
          <w:rFonts w:ascii="Times New Roman" w:hAnsi="Times New Roman" w:cs="Times New Roman"/>
          <w:sz w:val="24"/>
          <w:szCs w:val="24"/>
          <w:lang w:val="en-US"/>
        </w:rPr>
        <w:t>, S.</w:t>
      </w:r>
      <w:r w:rsidR="00E31A1A" w:rsidRPr="005A725C">
        <w:rPr>
          <w:rFonts w:ascii="Times New Roman" w:hAnsi="Times New Roman" w:cs="Times New Roman"/>
          <w:sz w:val="24"/>
          <w:szCs w:val="24"/>
          <w:lang w:val="en-US"/>
        </w:rPr>
        <w:t xml:space="preserve"> </w:t>
      </w:r>
      <w:proofErr w:type="spellStart"/>
      <w:r w:rsidR="00E31A1A" w:rsidRPr="005A725C">
        <w:rPr>
          <w:rFonts w:ascii="Times New Roman" w:hAnsi="Times New Roman" w:cs="Times New Roman"/>
          <w:sz w:val="24"/>
          <w:szCs w:val="24"/>
          <w:lang w:val="en-US"/>
        </w:rPr>
        <w:t>Shair-Rosenfield</w:t>
      </w:r>
      <w:proofErr w:type="spellEnd"/>
      <w:r w:rsidR="00EE1E5D" w:rsidRPr="005A725C">
        <w:rPr>
          <w:rFonts w:ascii="Times New Roman" w:hAnsi="Times New Roman" w:cs="Times New Roman"/>
          <w:sz w:val="24"/>
          <w:szCs w:val="24"/>
          <w:lang w:val="en-US"/>
        </w:rPr>
        <w:t>. 2015</w:t>
      </w:r>
      <w:r w:rsidR="00E31A1A" w:rsidRPr="005A725C">
        <w:rPr>
          <w:rFonts w:ascii="Times New Roman" w:hAnsi="Times New Roman" w:cs="Times New Roman"/>
          <w:sz w:val="24"/>
          <w:szCs w:val="24"/>
          <w:lang w:val="en-US"/>
        </w:rPr>
        <w:t xml:space="preserve">. </w:t>
      </w:r>
      <w:r w:rsidR="00E31A1A" w:rsidRPr="005A725C">
        <w:rPr>
          <w:rFonts w:ascii="Times New Roman" w:hAnsi="Times New Roman" w:cs="Times New Roman"/>
          <w:i/>
          <w:iCs/>
          <w:sz w:val="24"/>
          <w:szCs w:val="24"/>
          <w:lang w:val="en-US"/>
        </w:rPr>
        <w:t xml:space="preserve">A </w:t>
      </w:r>
      <w:proofErr w:type="spellStart"/>
      <w:r w:rsidR="00E31A1A" w:rsidRPr="005A725C">
        <w:rPr>
          <w:rFonts w:ascii="Times New Roman" w:hAnsi="Times New Roman" w:cs="Times New Roman"/>
          <w:i/>
          <w:iCs/>
          <w:sz w:val="24"/>
          <w:szCs w:val="24"/>
          <w:lang w:val="en-US"/>
        </w:rPr>
        <w:t>Postfunctionalist</w:t>
      </w:r>
      <w:proofErr w:type="spellEnd"/>
      <w:r w:rsidR="00E31A1A" w:rsidRPr="005A725C">
        <w:rPr>
          <w:rFonts w:ascii="Times New Roman" w:hAnsi="Times New Roman" w:cs="Times New Roman"/>
          <w:i/>
          <w:iCs/>
          <w:sz w:val="24"/>
          <w:szCs w:val="24"/>
          <w:lang w:val="en-US"/>
        </w:rPr>
        <w:t xml:space="preserve"> Theory of Governance. Volume I: Measuring Regional Authority.</w:t>
      </w:r>
      <w:r w:rsidR="00E31A1A" w:rsidRPr="005A725C">
        <w:rPr>
          <w:rFonts w:ascii="Times New Roman" w:hAnsi="Times New Roman" w:cs="Times New Roman"/>
          <w:sz w:val="24"/>
          <w:szCs w:val="24"/>
          <w:lang w:val="en-US"/>
        </w:rPr>
        <w:t xml:space="preserve"> Oxford: Oxford University Press.</w:t>
      </w:r>
    </w:p>
    <w:p w14:paraId="5CAF0883" w14:textId="77777777" w:rsidR="0064550D" w:rsidRPr="005A725C" w:rsidRDefault="0064550D" w:rsidP="00C754AC">
      <w:pPr>
        <w:autoSpaceDE w:val="0"/>
        <w:autoSpaceDN w:val="0"/>
        <w:adjustRightInd w:val="0"/>
        <w:spacing w:line="240" w:lineRule="auto"/>
        <w:rPr>
          <w:rFonts w:ascii="Times New Roman" w:eastAsia="TimesNewRoman" w:hAnsi="Times New Roman" w:cs="Times New Roman"/>
          <w:color w:val="000000"/>
          <w:sz w:val="24"/>
          <w:szCs w:val="24"/>
        </w:rPr>
      </w:pPr>
    </w:p>
    <w:p w14:paraId="46A3A106" w14:textId="4E7DB676" w:rsidR="00785664" w:rsidRPr="005A725C" w:rsidRDefault="00785664" w:rsidP="00C754AC">
      <w:pPr>
        <w:autoSpaceDE w:val="0"/>
        <w:autoSpaceDN w:val="0"/>
        <w:adjustRightInd w:val="0"/>
        <w:spacing w:line="240" w:lineRule="auto"/>
        <w:rPr>
          <w:rFonts w:ascii="Times New Roman" w:eastAsia="TimesNewRoman" w:hAnsi="Times New Roman" w:cs="Times New Roman"/>
          <w:color w:val="000000"/>
          <w:sz w:val="24"/>
          <w:szCs w:val="24"/>
        </w:rPr>
      </w:pPr>
      <w:r w:rsidRPr="005A725C">
        <w:rPr>
          <w:rFonts w:ascii="Times New Roman" w:eastAsia="TimesNewRoman" w:hAnsi="Times New Roman" w:cs="Times New Roman"/>
          <w:color w:val="000000"/>
          <w:sz w:val="24"/>
          <w:szCs w:val="24"/>
        </w:rPr>
        <w:t xml:space="preserve">Hug, S. 2001. </w:t>
      </w:r>
      <w:r w:rsidRPr="005A725C">
        <w:rPr>
          <w:rFonts w:ascii="Times New Roman" w:eastAsia="TimesNewRoman" w:hAnsi="Times New Roman" w:cs="Times New Roman"/>
          <w:i/>
          <w:iCs/>
          <w:color w:val="000000"/>
          <w:sz w:val="24"/>
          <w:szCs w:val="24"/>
        </w:rPr>
        <w:t>Altering Party Systems</w:t>
      </w:r>
      <w:r w:rsidRPr="005A725C">
        <w:rPr>
          <w:rFonts w:ascii="Times New Roman" w:eastAsia="TimesNewRoman" w:hAnsi="Times New Roman" w:cs="Times New Roman"/>
          <w:color w:val="000000"/>
          <w:sz w:val="24"/>
          <w:szCs w:val="24"/>
        </w:rPr>
        <w:t xml:space="preserve">: </w:t>
      </w:r>
      <w:r w:rsidRPr="005A725C">
        <w:rPr>
          <w:rFonts w:ascii="Times New Roman" w:eastAsia="TimesNewRoman" w:hAnsi="Times New Roman" w:cs="Times New Roman"/>
          <w:i/>
          <w:iCs/>
          <w:color w:val="262626"/>
          <w:sz w:val="24"/>
          <w:szCs w:val="24"/>
        </w:rPr>
        <w:t>Strategic Behaviour and the Emergence of</w:t>
      </w:r>
      <w:r w:rsidR="00C473EF" w:rsidRPr="005A725C">
        <w:rPr>
          <w:rFonts w:ascii="Times New Roman" w:eastAsia="TimesNewRoman" w:hAnsi="Times New Roman" w:cs="Times New Roman"/>
          <w:i/>
          <w:iCs/>
          <w:color w:val="262626"/>
          <w:sz w:val="24"/>
          <w:szCs w:val="24"/>
        </w:rPr>
        <w:t xml:space="preserve"> N</w:t>
      </w:r>
      <w:r w:rsidRPr="005A725C">
        <w:rPr>
          <w:rFonts w:ascii="Times New Roman" w:eastAsia="TimesNewRoman" w:hAnsi="Times New Roman" w:cs="Times New Roman"/>
          <w:i/>
          <w:iCs/>
          <w:color w:val="262626"/>
          <w:sz w:val="24"/>
          <w:szCs w:val="24"/>
        </w:rPr>
        <w:t>ew</w:t>
      </w:r>
      <w:r w:rsidR="00627281" w:rsidRPr="005A725C">
        <w:rPr>
          <w:rFonts w:ascii="Times New Roman" w:eastAsia="TimesNewRoman" w:hAnsi="Times New Roman" w:cs="Times New Roman"/>
          <w:i/>
          <w:iCs/>
          <w:color w:val="262626"/>
          <w:sz w:val="24"/>
          <w:szCs w:val="24"/>
        </w:rPr>
        <w:t xml:space="preserve"> </w:t>
      </w:r>
      <w:r w:rsidRPr="005A725C">
        <w:rPr>
          <w:rFonts w:ascii="Times New Roman" w:eastAsia="TimesNewRoman" w:hAnsi="Times New Roman" w:cs="Times New Roman"/>
          <w:i/>
          <w:iCs/>
          <w:color w:val="262626"/>
          <w:sz w:val="24"/>
          <w:szCs w:val="24"/>
        </w:rPr>
        <w:t>Political Parties in Western Democracies</w:t>
      </w:r>
      <w:r w:rsidRPr="005A725C">
        <w:rPr>
          <w:rFonts w:ascii="Times New Roman" w:eastAsia="TimesNewRoman" w:hAnsi="Times New Roman" w:cs="Times New Roman"/>
          <w:color w:val="262626"/>
          <w:sz w:val="24"/>
          <w:szCs w:val="24"/>
        </w:rPr>
        <w:t xml:space="preserve">, </w:t>
      </w:r>
      <w:r w:rsidRPr="005A725C">
        <w:rPr>
          <w:rFonts w:ascii="Times New Roman" w:eastAsia="TimesNewRoman" w:hAnsi="Times New Roman" w:cs="Times New Roman"/>
          <w:color w:val="000000"/>
          <w:sz w:val="24"/>
          <w:szCs w:val="24"/>
        </w:rPr>
        <w:t xml:space="preserve">Ann </w:t>
      </w:r>
      <w:proofErr w:type="spellStart"/>
      <w:r w:rsidRPr="005A725C">
        <w:rPr>
          <w:rFonts w:ascii="Times New Roman" w:eastAsia="TimesNewRoman" w:hAnsi="Times New Roman" w:cs="Times New Roman"/>
          <w:color w:val="000000"/>
          <w:sz w:val="24"/>
          <w:szCs w:val="24"/>
        </w:rPr>
        <w:t>Arbor</w:t>
      </w:r>
      <w:proofErr w:type="spellEnd"/>
      <w:r w:rsidRPr="005A725C">
        <w:rPr>
          <w:rFonts w:ascii="Times New Roman" w:eastAsia="TimesNewRoman" w:hAnsi="Times New Roman" w:cs="Times New Roman"/>
          <w:color w:val="000000"/>
          <w:sz w:val="24"/>
          <w:szCs w:val="24"/>
        </w:rPr>
        <w:t>: University of Michigan Press.</w:t>
      </w:r>
    </w:p>
    <w:p w14:paraId="4FB5D864" w14:textId="77777777" w:rsidR="00851CCF" w:rsidRPr="005A725C" w:rsidRDefault="00851CCF" w:rsidP="00851CCF">
      <w:pPr>
        <w:autoSpaceDE w:val="0"/>
        <w:autoSpaceDN w:val="0"/>
        <w:adjustRightInd w:val="0"/>
        <w:spacing w:line="240" w:lineRule="auto"/>
        <w:rPr>
          <w:rFonts w:ascii="Times New Roman" w:hAnsi="Times New Roman" w:cs="Times New Roman"/>
          <w:sz w:val="24"/>
          <w:szCs w:val="24"/>
        </w:rPr>
      </w:pPr>
    </w:p>
    <w:p w14:paraId="7A17B843" w14:textId="2818D127" w:rsidR="008E04CA" w:rsidRPr="005A725C" w:rsidRDefault="008E04CA" w:rsidP="00851CCF">
      <w:pPr>
        <w:autoSpaceDE w:val="0"/>
        <w:autoSpaceDN w:val="0"/>
        <w:adjustRightInd w:val="0"/>
        <w:spacing w:line="240" w:lineRule="auto"/>
        <w:rPr>
          <w:rFonts w:ascii="Times New Roman" w:hAnsi="Times New Roman" w:cs="Times New Roman"/>
          <w:sz w:val="24"/>
          <w:szCs w:val="24"/>
        </w:rPr>
      </w:pPr>
      <w:proofErr w:type="spellStart"/>
      <w:r w:rsidRPr="005A725C">
        <w:rPr>
          <w:rFonts w:ascii="Times New Roman" w:hAnsi="Times New Roman" w:cs="Times New Roman"/>
          <w:sz w:val="24"/>
          <w:szCs w:val="24"/>
        </w:rPr>
        <w:t>Ibenskas</w:t>
      </w:r>
      <w:proofErr w:type="spellEnd"/>
      <w:r w:rsidRPr="005A725C">
        <w:rPr>
          <w:rFonts w:ascii="Times New Roman" w:hAnsi="Times New Roman" w:cs="Times New Roman"/>
          <w:sz w:val="24"/>
          <w:szCs w:val="24"/>
        </w:rPr>
        <w:t xml:space="preserve">, R. 2016. Understanding pre-electoral coalitions in Central and Eastern Europe. </w:t>
      </w:r>
      <w:r w:rsidRPr="005A725C">
        <w:rPr>
          <w:rFonts w:ascii="Times New Roman" w:hAnsi="Times New Roman" w:cs="Times New Roman"/>
          <w:i/>
          <w:sz w:val="24"/>
          <w:szCs w:val="24"/>
        </w:rPr>
        <w:t>British Journal of Political Science</w:t>
      </w:r>
      <w:r w:rsidR="009B7864" w:rsidRPr="005A725C">
        <w:rPr>
          <w:rFonts w:ascii="Times New Roman" w:hAnsi="Times New Roman" w:cs="Times New Roman"/>
          <w:sz w:val="24"/>
          <w:szCs w:val="24"/>
        </w:rPr>
        <w:t xml:space="preserve"> 46(4), 743-761.</w:t>
      </w:r>
    </w:p>
    <w:p w14:paraId="060EF943" w14:textId="77777777" w:rsidR="008E04CA" w:rsidRPr="005A725C" w:rsidRDefault="008E04CA" w:rsidP="00851CCF">
      <w:pPr>
        <w:shd w:val="clear" w:color="auto" w:fill="FFFFFF"/>
        <w:spacing w:line="288" w:lineRule="atLeast"/>
        <w:jc w:val="left"/>
        <w:rPr>
          <w:rFonts w:ascii="Times New Roman" w:hAnsi="Times New Roman" w:cs="Times New Roman"/>
          <w:sz w:val="24"/>
          <w:szCs w:val="24"/>
        </w:rPr>
      </w:pPr>
    </w:p>
    <w:p w14:paraId="17712BAD" w14:textId="7AF7FC79" w:rsidR="00F02978" w:rsidRPr="005A725C" w:rsidRDefault="00640271" w:rsidP="00851CCF">
      <w:pPr>
        <w:shd w:val="clear" w:color="auto" w:fill="FFFFFF"/>
        <w:spacing w:line="288" w:lineRule="atLeast"/>
        <w:jc w:val="left"/>
        <w:rPr>
          <w:rFonts w:ascii="Times New Roman" w:hAnsi="Times New Roman" w:cs="Times New Roman"/>
          <w:sz w:val="24"/>
          <w:szCs w:val="24"/>
        </w:rPr>
      </w:pPr>
      <w:proofErr w:type="spellStart"/>
      <w:r w:rsidRPr="005A725C">
        <w:rPr>
          <w:rFonts w:ascii="Times New Roman" w:hAnsi="Times New Roman" w:cs="Times New Roman"/>
          <w:sz w:val="24"/>
          <w:szCs w:val="24"/>
        </w:rPr>
        <w:t>Ibenskas</w:t>
      </w:r>
      <w:proofErr w:type="spellEnd"/>
      <w:r w:rsidRPr="005A725C">
        <w:rPr>
          <w:rFonts w:ascii="Times New Roman" w:hAnsi="Times New Roman" w:cs="Times New Roman"/>
          <w:sz w:val="24"/>
          <w:szCs w:val="24"/>
        </w:rPr>
        <w:t>, R. 2018</w:t>
      </w:r>
      <w:r w:rsidR="00F02978" w:rsidRPr="005A725C">
        <w:rPr>
          <w:rFonts w:ascii="Times New Roman" w:hAnsi="Times New Roman" w:cs="Times New Roman"/>
          <w:sz w:val="24"/>
          <w:szCs w:val="24"/>
        </w:rPr>
        <w:t xml:space="preserve">. </w:t>
      </w:r>
      <w:hyperlink r:id="rId12" w:tgtFrame="_blank" w:history="1">
        <w:r w:rsidR="00F02978" w:rsidRPr="005A725C">
          <w:rPr>
            <w:rStyle w:val="Hyperlink"/>
            <w:rFonts w:ascii="Times New Roman" w:hAnsi="Times New Roman"/>
            <w:color w:val="auto"/>
            <w:sz w:val="24"/>
            <w:szCs w:val="24"/>
            <w:u w:val="none"/>
          </w:rPr>
          <w:t>Electoral Competition after Party Splits</w:t>
        </w:r>
      </w:hyperlink>
      <w:r w:rsidR="00F02978" w:rsidRPr="005A725C">
        <w:rPr>
          <w:rFonts w:ascii="Times New Roman" w:hAnsi="Times New Roman" w:cs="Times New Roman"/>
          <w:sz w:val="24"/>
          <w:szCs w:val="24"/>
        </w:rPr>
        <w:t xml:space="preserve">. </w:t>
      </w:r>
      <w:r w:rsidR="00F02978" w:rsidRPr="005A725C">
        <w:rPr>
          <w:rStyle w:val="Emphasis"/>
          <w:rFonts w:ascii="Times New Roman" w:hAnsi="Times New Roman" w:cs="Times New Roman"/>
          <w:sz w:val="24"/>
          <w:szCs w:val="24"/>
        </w:rPr>
        <w:t>Political Science Research and Methods</w:t>
      </w:r>
      <w:r w:rsidR="00F02978" w:rsidRPr="005A725C">
        <w:rPr>
          <w:rFonts w:ascii="Times New Roman" w:hAnsi="Times New Roman" w:cs="Times New Roman"/>
          <w:sz w:val="24"/>
          <w:szCs w:val="24"/>
        </w:rPr>
        <w:t>.</w:t>
      </w:r>
      <w:r w:rsidRPr="005A725C">
        <w:rPr>
          <w:rFonts w:ascii="Times New Roman" w:hAnsi="Times New Roman" w:cs="Times New Roman"/>
          <w:sz w:val="24"/>
          <w:szCs w:val="24"/>
        </w:rPr>
        <w:t xml:space="preserve"> Accepted for publication.</w:t>
      </w:r>
    </w:p>
    <w:p w14:paraId="2104096E" w14:textId="5C2EBCD3" w:rsidR="00550C9E" w:rsidRPr="005A725C" w:rsidRDefault="00550C9E" w:rsidP="00851CCF">
      <w:pPr>
        <w:shd w:val="clear" w:color="auto" w:fill="FFFFFF"/>
        <w:spacing w:line="240" w:lineRule="auto"/>
        <w:rPr>
          <w:rFonts w:ascii="Times New Roman" w:hAnsi="Times New Roman" w:cs="Times New Roman"/>
          <w:color w:val="000000"/>
          <w:sz w:val="24"/>
          <w:szCs w:val="24"/>
        </w:rPr>
      </w:pPr>
    </w:p>
    <w:p w14:paraId="6D97C9BB" w14:textId="68D29847" w:rsidR="00785664" w:rsidRPr="005A725C" w:rsidRDefault="00785664" w:rsidP="00C754AC">
      <w:pPr>
        <w:autoSpaceDE w:val="0"/>
        <w:autoSpaceDN w:val="0"/>
        <w:adjustRightInd w:val="0"/>
        <w:spacing w:line="240" w:lineRule="auto"/>
        <w:rPr>
          <w:rFonts w:ascii="Times New Roman" w:eastAsia="TimesNewRoman" w:hAnsi="Times New Roman" w:cs="Times New Roman"/>
          <w:color w:val="000000"/>
          <w:sz w:val="24"/>
          <w:szCs w:val="24"/>
        </w:rPr>
      </w:pPr>
      <w:proofErr w:type="spellStart"/>
      <w:r w:rsidRPr="005A725C">
        <w:rPr>
          <w:rFonts w:ascii="Times New Roman" w:eastAsia="TimesNewRoman" w:hAnsi="Times New Roman" w:cs="Times New Roman"/>
          <w:color w:val="000000"/>
          <w:sz w:val="24"/>
          <w:szCs w:val="24"/>
        </w:rPr>
        <w:t>Kitschelt</w:t>
      </w:r>
      <w:proofErr w:type="spellEnd"/>
      <w:r w:rsidRPr="005A725C">
        <w:rPr>
          <w:rFonts w:ascii="Times New Roman" w:eastAsia="TimesNewRoman" w:hAnsi="Times New Roman" w:cs="Times New Roman"/>
          <w:color w:val="000000"/>
          <w:sz w:val="24"/>
          <w:szCs w:val="24"/>
        </w:rPr>
        <w:t xml:space="preserve">, H. 1989. </w:t>
      </w:r>
      <w:r w:rsidRPr="005A725C">
        <w:rPr>
          <w:rFonts w:ascii="Times New Roman" w:eastAsia="TimesNewRoman" w:hAnsi="Times New Roman" w:cs="Times New Roman"/>
          <w:i/>
          <w:iCs/>
          <w:color w:val="000000"/>
          <w:sz w:val="24"/>
          <w:szCs w:val="24"/>
        </w:rPr>
        <w:t>The Logic of Party Formation, Ecological Politics in Belgium and</w:t>
      </w:r>
      <w:r w:rsidR="00627281" w:rsidRPr="005A725C">
        <w:rPr>
          <w:rFonts w:ascii="Times New Roman" w:eastAsia="TimesNewRoman" w:hAnsi="Times New Roman" w:cs="Times New Roman"/>
          <w:i/>
          <w:iCs/>
          <w:color w:val="000000"/>
          <w:sz w:val="24"/>
          <w:szCs w:val="24"/>
        </w:rPr>
        <w:t xml:space="preserve"> </w:t>
      </w:r>
      <w:r w:rsidRPr="005A725C">
        <w:rPr>
          <w:rFonts w:ascii="Times New Roman" w:eastAsia="TimesNewRoman" w:hAnsi="Times New Roman" w:cs="Times New Roman"/>
          <w:i/>
          <w:iCs/>
          <w:color w:val="000000"/>
          <w:sz w:val="24"/>
          <w:szCs w:val="24"/>
        </w:rPr>
        <w:t>West Germany</w:t>
      </w:r>
      <w:r w:rsidRPr="005A725C">
        <w:rPr>
          <w:rFonts w:ascii="Times New Roman" w:eastAsia="TimesNewRoman" w:hAnsi="Times New Roman" w:cs="Times New Roman"/>
          <w:color w:val="000000"/>
          <w:sz w:val="24"/>
          <w:szCs w:val="24"/>
        </w:rPr>
        <w:t>, Ithaca and London: Cornell U</w:t>
      </w:r>
      <w:r w:rsidR="00640271" w:rsidRPr="005A725C">
        <w:rPr>
          <w:rFonts w:ascii="Times New Roman" w:eastAsia="TimesNewRoman" w:hAnsi="Times New Roman" w:cs="Times New Roman"/>
          <w:color w:val="000000"/>
          <w:sz w:val="24"/>
          <w:szCs w:val="24"/>
        </w:rPr>
        <w:t xml:space="preserve">niversity </w:t>
      </w:r>
      <w:r w:rsidRPr="005A725C">
        <w:rPr>
          <w:rFonts w:ascii="Times New Roman" w:eastAsia="TimesNewRoman" w:hAnsi="Times New Roman" w:cs="Times New Roman"/>
          <w:color w:val="000000"/>
          <w:sz w:val="24"/>
          <w:szCs w:val="24"/>
        </w:rPr>
        <w:t>P</w:t>
      </w:r>
      <w:r w:rsidR="00640271" w:rsidRPr="005A725C">
        <w:rPr>
          <w:rFonts w:ascii="Times New Roman" w:eastAsia="TimesNewRoman" w:hAnsi="Times New Roman" w:cs="Times New Roman"/>
          <w:color w:val="000000"/>
          <w:sz w:val="24"/>
          <w:szCs w:val="24"/>
        </w:rPr>
        <w:t>ress</w:t>
      </w:r>
      <w:r w:rsidRPr="005A725C">
        <w:rPr>
          <w:rFonts w:ascii="Times New Roman" w:eastAsia="TimesNewRoman" w:hAnsi="Times New Roman" w:cs="Times New Roman"/>
          <w:color w:val="000000"/>
          <w:sz w:val="24"/>
          <w:szCs w:val="24"/>
        </w:rPr>
        <w:t>.</w:t>
      </w:r>
    </w:p>
    <w:p w14:paraId="11665297" w14:textId="77777777" w:rsidR="0064550D" w:rsidRPr="005A725C" w:rsidRDefault="0064550D" w:rsidP="00C754AC">
      <w:pPr>
        <w:autoSpaceDE w:val="0"/>
        <w:autoSpaceDN w:val="0"/>
        <w:adjustRightInd w:val="0"/>
        <w:spacing w:line="240" w:lineRule="auto"/>
        <w:rPr>
          <w:rFonts w:ascii="Times New Roman" w:eastAsia="TimesNewRoman" w:hAnsi="Times New Roman" w:cs="Times New Roman"/>
          <w:color w:val="000000"/>
          <w:sz w:val="24"/>
          <w:szCs w:val="24"/>
        </w:rPr>
      </w:pPr>
    </w:p>
    <w:p w14:paraId="37F1F773" w14:textId="7CB63AF7" w:rsidR="00785664" w:rsidRPr="005A725C" w:rsidRDefault="00785664" w:rsidP="00C754AC">
      <w:pPr>
        <w:autoSpaceDE w:val="0"/>
        <w:autoSpaceDN w:val="0"/>
        <w:adjustRightInd w:val="0"/>
        <w:spacing w:line="240" w:lineRule="auto"/>
        <w:rPr>
          <w:rFonts w:ascii="Times New Roman" w:eastAsia="TimesNewRoman" w:hAnsi="Times New Roman" w:cs="Times New Roman"/>
          <w:color w:val="000000"/>
          <w:sz w:val="24"/>
          <w:szCs w:val="24"/>
        </w:rPr>
      </w:pPr>
      <w:proofErr w:type="spellStart"/>
      <w:r w:rsidRPr="005A725C">
        <w:rPr>
          <w:rFonts w:ascii="Times New Roman" w:eastAsia="TimesNewRoman" w:hAnsi="Times New Roman" w:cs="Times New Roman"/>
          <w:color w:val="000000"/>
          <w:sz w:val="24"/>
          <w:szCs w:val="24"/>
        </w:rPr>
        <w:t>Krouwel</w:t>
      </w:r>
      <w:proofErr w:type="spellEnd"/>
      <w:r w:rsidRPr="005A725C">
        <w:rPr>
          <w:rFonts w:ascii="Times New Roman" w:eastAsia="TimesNewRoman" w:hAnsi="Times New Roman" w:cs="Times New Roman"/>
          <w:color w:val="000000"/>
          <w:sz w:val="24"/>
          <w:szCs w:val="24"/>
        </w:rPr>
        <w:t xml:space="preserve">, A. and P. </w:t>
      </w:r>
      <w:proofErr w:type="spellStart"/>
      <w:r w:rsidRPr="005A725C">
        <w:rPr>
          <w:rFonts w:ascii="Times New Roman" w:eastAsia="TimesNewRoman" w:hAnsi="Times New Roman" w:cs="Times New Roman"/>
          <w:color w:val="000000"/>
          <w:sz w:val="24"/>
          <w:szCs w:val="24"/>
        </w:rPr>
        <w:t>Lucardie</w:t>
      </w:r>
      <w:proofErr w:type="spellEnd"/>
      <w:r w:rsidRPr="005A725C">
        <w:rPr>
          <w:rFonts w:ascii="Times New Roman" w:eastAsia="TimesNewRoman" w:hAnsi="Times New Roman" w:cs="Times New Roman"/>
          <w:color w:val="000000"/>
          <w:sz w:val="24"/>
          <w:szCs w:val="24"/>
        </w:rPr>
        <w:t>. 2008. Waiting in the Wings: New Parties in the Netherlands,</w:t>
      </w:r>
      <w:r w:rsidR="00627281" w:rsidRPr="005A725C">
        <w:rPr>
          <w:rFonts w:ascii="Times New Roman" w:eastAsia="TimesNewRoman" w:hAnsi="Times New Roman" w:cs="Times New Roman"/>
          <w:i/>
          <w:iCs/>
          <w:color w:val="000000"/>
          <w:sz w:val="24"/>
          <w:szCs w:val="24"/>
        </w:rPr>
        <w:t xml:space="preserve"> </w:t>
      </w:r>
      <w:proofErr w:type="spellStart"/>
      <w:r w:rsidRPr="005A725C">
        <w:rPr>
          <w:rFonts w:ascii="Times New Roman" w:eastAsia="TimesNewRoman" w:hAnsi="Times New Roman" w:cs="Times New Roman"/>
          <w:i/>
          <w:iCs/>
          <w:color w:val="000000"/>
          <w:sz w:val="24"/>
          <w:szCs w:val="24"/>
        </w:rPr>
        <w:t>Acta</w:t>
      </w:r>
      <w:proofErr w:type="spellEnd"/>
      <w:r w:rsidR="005D067E" w:rsidRPr="005A725C">
        <w:rPr>
          <w:rFonts w:ascii="Times New Roman" w:eastAsia="TimesNewRoman" w:hAnsi="Times New Roman" w:cs="Times New Roman"/>
          <w:i/>
          <w:iCs/>
          <w:color w:val="000000"/>
          <w:sz w:val="24"/>
          <w:szCs w:val="24"/>
        </w:rPr>
        <w:t xml:space="preserve"> </w:t>
      </w:r>
      <w:proofErr w:type="spellStart"/>
      <w:r w:rsidRPr="005A725C">
        <w:rPr>
          <w:rFonts w:ascii="Times New Roman" w:eastAsia="TimesNewRoman" w:hAnsi="Times New Roman" w:cs="Times New Roman"/>
          <w:i/>
          <w:iCs/>
          <w:color w:val="000000"/>
          <w:sz w:val="24"/>
          <w:szCs w:val="24"/>
        </w:rPr>
        <w:t>Politica</w:t>
      </w:r>
      <w:proofErr w:type="spellEnd"/>
      <w:r w:rsidR="002536C0" w:rsidRPr="005A725C">
        <w:rPr>
          <w:rFonts w:ascii="Times New Roman" w:eastAsia="TimesNewRoman" w:hAnsi="Times New Roman" w:cs="Times New Roman"/>
          <w:i/>
          <w:iCs/>
          <w:color w:val="000000"/>
          <w:sz w:val="24"/>
          <w:szCs w:val="24"/>
        </w:rPr>
        <w:t xml:space="preserve"> </w:t>
      </w:r>
      <w:r w:rsidRPr="005A725C">
        <w:rPr>
          <w:rFonts w:ascii="Times New Roman" w:eastAsia="TimesNewRoman" w:hAnsi="Times New Roman" w:cs="Times New Roman"/>
          <w:color w:val="000000"/>
          <w:sz w:val="24"/>
          <w:szCs w:val="24"/>
        </w:rPr>
        <w:t>43</w:t>
      </w:r>
      <w:r w:rsidR="00640271" w:rsidRPr="005A725C">
        <w:rPr>
          <w:rFonts w:ascii="Times New Roman" w:eastAsia="TimesNewRoman" w:hAnsi="Times New Roman" w:cs="Times New Roman"/>
          <w:color w:val="000000"/>
          <w:sz w:val="24"/>
          <w:szCs w:val="24"/>
        </w:rPr>
        <w:t>(2)</w:t>
      </w:r>
      <w:r w:rsidRPr="005A725C">
        <w:rPr>
          <w:rFonts w:ascii="Times New Roman" w:eastAsia="TimesNewRoman" w:hAnsi="Times New Roman" w:cs="Times New Roman"/>
          <w:color w:val="000000"/>
          <w:sz w:val="24"/>
          <w:szCs w:val="24"/>
        </w:rPr>
        <w:t>, 278-307.</w:t>
      </w:r>
    </w:p>
    <w:p w14:paraId="07D54EB3" w14:textId="77777777" w:rsidR="0064550D" w:rsidRPr="005A725C" w:rsidRDefault="0064550D" w:rsidP="00C754AC">
      <w:pPr>
        <w:autoSpaceDE w:val="0"/>
        <w:autoSpaceDN w:val="0"/>
        <w:adjustRightInd w:val="0"/>
        <w:spacing w:line="240" w:lineRule="auto"/>
        <w:rPr>
          <w:rFonts w:ascii="Times New Roman" w:hAnsi="Times New Roman" w:cs="Times New Roman"/>
          <w:sz w:val="24"/>
          <w:szCs w:val="24"/>
        </w:rPr>
      </w:pPr>
    </w:p>
    <w:p w14:paraId="0CFEE5C8" w14:textId="2A057FC2" w:rsidR="00FC3564" w:rsidRPr="005A725C" w:rsidRDefault="00FC3564" w:rsidP="00C754AC">
      <w:pPr>
        <w:autoSpaceDE w:val="0"/>
        <w:autoSpaceDN w:val="0"/>
        <w:adjustRightInd w:val="0"/>
        <w:spacing w:line="240" w:lineRule="auto"/>
        <w:rPr>
          <w:rFonts w:ascii="Times New Roman" w:hAnsi="Times New Roman" w:cs="Times New Roman"/>
          <w:sz w:val="24"/>
          <w:szCs w:val="24"/>
        </w:rPr>
      </w:pPr>
      <w:proofErr w:type="spellStart"/>
      <w:r w:rsidRPr="005A725C">
        <w:rPr>
          <w:rFonts w:ascii="Times New Roman" w:hAnsi="Times New Roman" w:cs="Times New Roman"/>
          <w:sz w:val="24"/>
          <w:szCs w:val="24"/>
        </w:rPr>
        <w:t>Ladrech</w:t>
      </w:r>
      <w:proofErr w:type="spellEnd"/>
      <w:r w:rsidRPr="005A725C">
        <w:rPr>
          <w:rFonts w:ascii="Times New Roman" w:hAnsi="Times New Roman" w:cs="Times New Roman"/>
          <w:sz w:val="24"/>
          <w:szCs w:val="24"/>
        </w:rPr>
        <w:t xml:space="preserve">, R. 2012. Causality and Mechanisms of Change in Party Europeanization Research, </w:t>
      </w:r>
      <w:proofErr w:type="spellStart"/>
      <w:r w:rsidRPr="005A725C">
        <w:rPr>
          <w:rFonts w:ascii="Times New Roman" w:hAnsi="Times New Roman" w:cs="Times New Roman"/>
          <w:sz w:val="24"/>
          <w:szCs w:val="24"/>
        </w:rPr>
        <w:t>Keele</w:t>
      </w:r>
      <w:proofErr w:type="spellEnd"/>
      <w:r w:rsidRPr="005A725C">
        <w:rPr>
          <w:rFonts w:ascii="Times New Roman" w:hAnsi="Times New Roman" w:cs="Times New Roman"/>
          <w:sz w:val="24"/>
          <w:szCs w:val="24"/>
        </w:rPr>
        <w:t xml:space="preserve"> European Parties Research Unit (KEPRU) Working Paper 36, </w:t>
      </w:r>
      <w:hyperlink r:id="rId13" w:history="1">
        <w:r w:rsidRPr="005A725C">
          <w:rPr>
            <w:rStyle w:val="Hyperlink"/>
            <w:rFonts w:ascii="Times New Roman" w:hAnsi="Times New Roman"/>
            <w:sz w:val="24"/>
            <w:szCs w:val="24"/>
          </w:rPr>
          <w:t>https://www.keele.ac.uk/media/keeleuniversity/group/kepru/KEPRU%20working%20paper%2036_Ladrech.pdf</w:t>
        </w:r>
      </w:hyperlink>
      <w:r w:rsidRPr="005A725C">
        <w:rPr>
          <w:rFonts w:ascii="Times New Roman" w:hAnsi="Times New Roman" w:cs="Times New Roman"/>
          <w:sz w:val="24"/>
          <w:szCs w:val="24"/>
        </w:rPr>
        <w:t>, accessed February 25 2017.</w:t>
      </w:r>
    </w:p>
    <w:p w14:paraId="2AB6D55C" w14:textId="77777777" w:rsidR="00BD3965" w:rsidRPr="005A725C" w:rsidRDefault="00BD3965" w:rsidP="00C754AC">
      <w:pPr>
        <w:autoSpaceDE w:val="0"/>
        <w:autoSpaceDN w:val="0"/>
        <w:adjustRightInd w:val="0"/>
        <w:spacing w:line="240" w:lineRule="auto"/>
        <w:rPr>
          <w:rFonts w:ascii="Times New Roman" w:hAnsi="Times New Roman" w:cs="Times New Roman"/>
          <w:sz w:val="24"/>
          <w:szCs w:val="24"/>
        </w:rPr>
      </w:pPr>
    </w:p>
    <w:p w14:paraId="7AE99BA0" w14:textId="7CE28DD3" w:rsidR="006B2D3F" w:rsidRPr="005A725C" w:rsidRDefault="006B2D3F" w:rsidP="006B2D3F">
      <w:pPr>
        <w:pStyle w:val="Heading1"/>
        <w:shd w:val="clear" w:color="auto" w:fill="FFFFFF"/>
        <w:spacing w:before="0" w:beforeAutospacing="0" w:after="315" w:afterAutospacing="0"/>
        <w:rPr>
          <w:b w:val="0"/>
          <w:sz w:val="24"/>
          <w:szCs w:val="24"/>
        </w:rPr>
      </w:pPr>
      <w:proofErr w:type="spellStart"/>
      <w:proofErr w:type="gramStart"/>
      <w:r w:rsidRPr="005A725C">
        <w:rPr>
          <w:b w:val="0"/>
          <w:sz w:val="24"/>
          <w:szCs w:val="24"/>
          <w:shd w:val="clear" w:color="auto" w:fill="FFFFFF"/>
        </w:rPr>
        <w:t>Lipset</w:t>
      </w:r>
      <w:proofErr w:type="spellEnd"/>
      <w:r w:rsidRPr="005A725C">
        <w:rPr>
          <w:b w:val="0"/>
          <w:sz w:val="24"/>
          <w:szCs w:val="24"/>
          <w:shd w:val="clear" w:color="auto" w:fill="FFFFFF"/>
        </w:rPr>
        <w:t xml:space="preserve">, M.S. and S. </w:t>
      </w:r>
      <w:proofErr w:type="spellStart"/>
      <w:r w:rsidRPr="005A725C">
        <w:rPr>
          <w:b w:val="0"/>
          <w:sz w:val="24"/>
          <w:szCs w:val="24"/>
          <w:shd w:val="clear" w:color="auto" w:fill="FFFFFF"/>
        </w:rPr>
        <w:t>Rokkan</w:t>
      </w:r>
      <w:proofErr w:type="spellEnd"/>
      <w:r w:rsidRPr="005A725C">
        <w:rPr>
          <w:b w:val="0"/>
          <w:sz w:val="24"/>
          <w:szCs w:val="24"/>
          <w:shd w:val="clear" w:color="auto" w:fill="FFFFFF"/>
        </w:rPr>
        <w:t>.</w:t>
      </w:r>
      <w:proofErr w:type="gramEnd"/>
      <w:r w:rsidRPr="005A725C">
        <w:rPr>
          <w:b w:val="0"/>
          <w:sz w:val="24"/>
          <w:szCs w:val="24"/>
          <w:shd w:val="clear" w:color="auto" w:fill="FFFFFF"/>
        </w:rPr>
        <w:t xml:space="preserve"> 1967. </w:t>
      </w:r>
      <w:r w:rsidRPr="005A725C">
        <w:rPr>
          <w:rStyle w:val="fn"/>
          <w:b w:val="0"/>
          <w:i/>
          <w:sz w:val="24"/>
          <w:szCs w:val="24"/>
        </w:rPr>
        <w:t>Party Systems and Voter Alignments: Cross-National Perspectives</w:t>
      </w:r>
      <w:r w:rsidRPr="005A725C">
        <w:rPr>
          <w:rStyle w:val="fn"/>
          <w:b w:val="0"/>
          <w:sz w:val="24"/>
          <w:szCs w:val="24"/>
        </w:rPr>
        <w:t>, New York: Free Press.</w:t>
      </w:r>
    </w:p>
    <w:p w14:paraId="065F94CF" w14:textId="09DEA0F9" w:rsidR="0050754A" w:rsidRPr="005A725C" w:rsidRDefault="0050754A" w:rsidP="00C754AC">
      <w:pPr>
        <w:autoSpaceDE w:val="0"/>
        <w:autoSpaceDN w:val="0"/>
        <w:adjustRightInd w:val="0"/>
        <w:spacing w:line="240" w:lineRule="auto"/>
        <w:rPr>
          <w:rFonts w:ascii="Times New Roman" w:hAnsi="Times New Roman" w:cs="Times New Roman"/>
          <w:sz w:val="24"/>
          <w:szCs w:val="24"/>
        </w:rPr>
      </w:pPr>
      <w:proofErr w:type="spellStart"/>
      <w:proofErr w:type="gramStart"/>
      <w:r w:rsidRPr="005A725C">
        <w:rPr>
          <w:rFonts w:ascii="Times New Roman" w:hAnsi="Times New Roman" w:cs="Times New Roman"/>
          <w:sz w:val="24"/>
          <w:szCs w:val="24"/>
        </w:rPr>
        <w:t>Lowery</w:t>
      </w:r>
      <w:proofErr w:type="spellEnd"/>
      <w:r w:rsidRPr="005A725C">
        <w:rPr>
          <w:rFonts w:ascii="Times New Roman" w:hAnsi="Times New Roman" w:cs="Times New Roman"/>
          <w:sz w:val="24"/>
          <w:szCs w:val="24"/>
        </w:rPr>
        <w:t xml:space="preserve">, D. </w:t>
      </w:r>
      <w:hyperlink r:id="rId14" w:history="1">
        <w:r w:rsidRPr="005A725C">
          <w:rPr>
            <w:rStyle w:val="Hyperlink"/>
            <w:rFonts w:ascii="Times New Roman" w:hAnsi="Times New Roman"/>
            <w:color w:val="auto"/>
            <w:sz w:val="24"/>
            <w:szCs w:val="24"/>
            <w:u w:val="none"/>
          </w:rPr>
          <w:t xml:space="preserve">A. van </w:t>
        </w:r>
        <w:proofErr w:type="spellStart"/>
        <w:r w:rsidRPr="005A725C">
          <w:rPr>
            <w:rStyle w:val="Hyperlink"/>
            <w:rFonts w:ascii="Times New Roman" w:hAnsi="Times New Roman"/>
            <w:color w:val="auto"/>
            <w:sz w:val="24"/>
            <w:szCs w:val="24"/>
            <w:u w:val="none"/>
          </w:rPr>
          <w:t>Witteloostuijn</w:t>
        </w:r>
        <w:proofErr w:type="spellEnd"/>
      </w:hyperlink>
      <w:r w:rsidRPr="005A725C">
        <w:rPr>
          <w:rStyle w:val="name"/>
          <w:rFonts w:ascii="Times New Roman" w:hAnsi="Times New Roman" w:cs="Times New Roman"/>
          <w:sz w:val="24"/>
          <w:szCs w:val="24"/>
        </w:rPr>
        <w:t xml:space="preserve">, </w:t>
      </w:r>
      <w:hyperlink r:id="rId15" w:history="1">
        <w:r w:rsidRPr="005A725C">
          <w:rPr>
            <w:rStyle w:val="Hyperlink"/>
            <w:rFonts w:ascii="Times New Roman" w:hAnsi="Times New Roman"/>
            <w:color w:val="auto"/>
            <w:sz w:val="24"/>
            <w:szCs w:val="24"/>
            <w:u w:val="none"/>
          </w:rPr>
          <w:t xml:space="preserve">G. </w:t>
        </w:r>
        <w:proofErr w:type="spellStart"/>
        <w:r w:rsidRPr="005A725C">
          <w:rPr>
            <w:rStyle w:val="Hyperlink"/>
            <w:rFonts w:ascii="Times New Roman" w:hAnsi="Times New Roman"/>
            <w:color w:val="auto"/>
            <w:sz w:val="24"/>
            <w:szCs w:val="24"/>
            <w:u w:val="none"/>
          </w:rPr>
          <w:t>Péli</w:t>
        </w:r>
        <w:proofErr w:type="spellEnd"/>
      </w:hyperlink>
      <w:r w:rsidRPr="005A725C">
        <w:rPr>
          <w:rStyle w:val="name"/>
          <w:rFonts w:ascii="Times New Roman" w:hAnsi="Times New Roman" w:cs="Times New Roman"/>
          <w:sz w:val="24"/>
          <w:szCs w:val="24"/>
        </w:rPr>
        <w:t xml:space="preserve">, H. Brasher, S. </w:t>
      </w:r>
      <w:proofErr w:type="spellStart"/>
      <w:r w:rsidRPr="005A725C">
        <w:rPr>
          <w:rStyle w:val="name"/>
          <w:rFonts w:ascii="Times New Roman" w:hAnsi="Times New Roman" w:cs="Times New Roman"/>
          <w:sz w:val="24"/>
          <w:szCs w:val="24"/>
        </w:rPr>
        <w:t>Otjes</w:t>
      </w:r>
      <w:proofErr w:type="spellEnd"/>
      <w:r w:rsidRPr="005A725C">
        <w:rPr>
          <w:rStyle w:val="name"/>
          <w:rFonts w:ascii="Times New Roman" w:hAnsi="Times New Roman" w:cs="Times New Roman"/>
          <w:sz w:val="24"/>
          <w:szCs w:val="24"/>
        </w:rPr>
        <w:t xml:space="preserve"> and </w:t>
      </w:r>
      <w:hyperlink r:id="rId16" w:history="1">
        <w:r w:rsidRPr="005A725C">
          <w:rPr>
            <w:rStyle w:val="Hyperlink"/>
            <w:rFonts w:ascii="Times New Roman" w:hAnsi="Times New Roman"/>
            <w:color w:val="auto"/>
            <w:sz w:val="24"/>
            <w:szCs w:val="24"/>
            <w:u w:val="none"/>
          </w:rPr>
          <w:t xml:space="preserve">S. </w:t>
        </w:r>
        <w:proofErr w:type="spellStart"/>
        <w:r w:rsidRPr="005A725C">
          <w:rPr>
            <w:rStyle w:val="Hyperlink"/>
            <w:rFonts w:ascii="Times New Roman" w:hAnsi="Times New Roman"/>
            <w:color w:val="auto"/>
            <w:sz w:val="24"/>
            <w:szCs w:val="24"/>
            <w:u w:val="none"/>
          </w:rPr>
          <w:t>Gherghina</w:t>
        </w:r>
        <w:proofErr w:type="spellEnd"/>
      </w:hyperlink>
      <w:r w:rsidRPr="005A725C">
        <w:rPr>
          <w:rStyle w:val="name"/>
          <w:rFonts w:ascii="Times New Roman" w:hAnsi="Times New Roman" w:cs="Times New Roman"/>
          <w:sz w:val="24"/>
          <w:szCs w:val="24"/>
        </w:rPr>
        <w:t>.</w:t>
      </w:r>
      <w:proofErr w:type="gramEnd"/>
      <w:r w:rsidRPr="005A725C">
        <w:rPr>
          <w:rStyle w:val="name"/>
          <w:rFonts w:ascii="Times New Roman" w:hAnsi="Times New Roman" w:cs="Times New Roman"/>
          <w:sz w:val="24"/>
          <w:szCs w:val="24"/>
        </w:rPr>
        <w:t xml:space="preserve"> </w:t>
      </w:r>
      <w:r w:rsidRPr="005A725C">
        <w:rPr>
          <w:rFonts w:ascii="Times New Roman" w:hAnsi="Times New Roman" w:cs="Times New Roman"/>
          <w:sz w:val="24"/>
          <w:szCs w:val="24"/>
        </w:rPr>
        <w:t xml:space="preserve">2013. Policy Agendas and Births and Deaths of Political Parties, </w:t>
      </w:r>
      <w:r w:rsidRPr="005A725C">
        <w:rPr>
          <w:rFonts w:ascii="Times New Roman" w:hAnsi="Times New Roman" w:cs="Times New Roman"/>
          <w:i/>
          <w:sz w:val="24"/>
          <w:szCs w:val="24"/>
        </w:rPr>
        <w:t>Party Politics</w:t>
      </w:r>
      <w:r w:rsidR="008F17A3" w:rsidRPr="005A725C">
        <w:rPr>
          <w:rFonts w:ascii="Times New Roman" w:hAnsi="Times New Roman" w:cs="Times New Roman"/>
          <w:i/>
          <w:sz w:val="24"/>
          <w:szCs w:val="24"/>
        </w:rPr>
        <w:t xml:space="preserve"> </w:t>
      </w:r>
      <w:r w:rsidRPr="005A725C">
        <w:rPr>
          <w:rStyle w:val="slug-vol"/>
          <w:rFonts w:ascii="Times New Roman" w:hAnsi="Times New Roman" w:cs="Times New Roman"/>
          <w:iCs/>
          <w:sz w:val="24"/>
          <w:szCs w:val="24"/>
        </w:rPr>
        <w:t>19 (</w:t>
      </w:r>
      <w:r w:rsidRPr="005A725C">
        <w:rPr>
          <w:rStyle w:val="slug-issue"/>
          <w:rFonts w:ascii="Times New Roman" w:hAnsi="Times New Roman" w:cs="Times New Roman"/>
          <w:iCs/>
          <w:sz w:val="24"/>
          <w:szCs w:val="24"/>
        </w:rPr>
        <w:t xml:space="preserve">3) </w:t>
      </w:r>
      <w:r w:rsidRPr="005A725C">
        <w:rPr>
          <w:rStyle w:val="slug-pages"/>
          <w:rFonts w:ascii="Times New Roman" w:hAnsi="Times New Roman" w:cs="Times New Roman"/>
          <w:iCs/>
          <w:sz w:val="24"/>
          <w:szCs w:val="24"/>
        </w:rPr>
        <w:t>381-407.</w:t>
      </w:r>
    </w:p>
    <w:p w14:paraId="6785194B" w14:textId="77777777" w:rsidR="0064550D" w:rsidRPr="005A725C" w:rsidRDefault="0064550D" w:rsidP="00C754AC">
      <w:pPr>
        <w:autoSpaceDE w:val="0"/>
        <w:autoSpaceDN w:val="0"/>
        <w:adjustRightInd w:val="0"/>
        <w:spacing w:line="240" w:lineRule="auto"/>
        <w:rPr>
          <w:rFonts w:ascii="Times New Roman" w:eastAsia="TimesNewRoman" w:hAnsi="Times New Roman" w:cs="Times New Roman"/>
          <w:sz w:val="24"/>
          <w:szCs w:val="24"/>
        </w:rPr>
      </w:pPr>
    </w:p>
    <w:p w14:paraId="1BDC76D5" w14:textId="7828354C" w:rsidR="00785664" w:rsidRPr="005A725C" w:rsidRDefault="00785664" w:rsidP="00C754AC">
      <w:pPr>
        <w:autoSpaceDE w:val="0"/>
        <w:autoSpaceDN w:val="0"/>
        <w:adjustRightInd w:val="0"/>
        <w:spacing w:line="240" w:lineRule="auto"/>
        <w:rPr>
          <w:rFonts w:ascii="Times New Roman" w:eastAsia="TimesNewRoman" w:hAnsi="Times New Roman" w:cs="Times New Roman"/>
          <w:sz w:val="24"/>
          <w:szCs w:val="24"/>
        </w:rPr>
      </w:pPr>
      <w:proofErr w:type="spellStart"/>
      <w:r w:rsidRPr="005A725C">
        <w:rPr>
          <w:rFonts w:ascii="Times New Roman" w:eastAsia="TimesNewRoman" w:hAnsi="Times New Roman" w:cs="Times New Roman"/>
          <w:sz w:val="24"/>
          <w:szCs w:val="24"/>
        </w:rPr>
        <w:t>Lucardie</w:t>
      </w:r>
      <w:proofErr w:type="spellEnd"/>
      <w:r w:rsidRPr="005A725C">
        <w:rPr>
          <w:rFonts w:ascii="Times New Roman" w:eastAsia="TimesNewRoman" w:hAnsi="Times New Roman" w:cs="Times New Roman"/>
          <w:sz w:val="24"/>
          <w:szCs w:val="24"/>
        </w:rPr>
        <w:t xml:space="preserve">, P. 2000. Prophets, Purifiers and Prolocutors, Towards a Theory on the Emergence of New Parties, </w:t>
      </w:r>
      <w:r w:rsidRPr="005A725C">
        <w:rPr>
          <w:rFonts w:ascii="Times New Roman" w:eastAsia="TimesNewRoman" w:hAnsi="Times New Roman" w:cs="Times New Roman"/>
          <w:i/>
          <w:iCs/>
          <w:sz w:val="24"/>
          <w:szCs w:val="24"/>
        </w:rPr>
        <w:t xml:space="preserve">Party Politics </w:t>
      </w:r>
      <w:r w:rsidRPr="005A725C">
        <w:rPr>
          <w:rFonts w:ascii="Times New Roman" w:eastAsia="TimesNewRoman" w:hAnsi="Times New Roman" w:cs="Times New Roman"/>
          <w:sz w:val="24"/>
          <w:szCs w:val="24"/>
        </w:rPr>
        <w:t>6 (2), 175-85.</w:t>
      </w:r>
    </w:p>
    <w:p w14:paraId="1E2B0AF0" w14:textId="77777777" w:rsidR="0064550D" w:rsidRPr="005A725C" w:rsidRDefault="0064550D" w:rsidP="00C754AC">
      <w:pPr>
        <w:autoSpaceDE w:val="0"/>
        <w:autoSpaceDN w:val="0"/>
        <w:adjustRightInd w:val="0"/>
        <w:spacing w:line="240" w:lineRule="auto"/>
        <w:rPr>
          <w:rFonts w:ascii="Times New Roman" w:eastAsia="TimesNewRoman" w:hAnsi="Times New Roman" w:cs="Times New Roman"/>
          <w:sz w:val="24"/>
          <w:szCs w:val="24"/>
        </w:rPr>
      </w:pPr>
    </w:p>
    <w:p w14:paraId="0039633E" w14:textId="73FE87C2" w:rsidR="00785664" w:rsidRPr="005A725C" w:rsidRDefault="00785664" w:rsidP="00C754AC">
      <w:pPr>
        <w:autoSpaceDE w:val="0"/>
        <w:autoSpaceDN w:val="0"/>
        <w:adjustRightInd w:val="0"/>
        <w:spacing w:line="240" w:lineRule="auto"/>
        <w:rPr>
          <w:rFonts w:ascii="Times New Roman" w:eastAsia="TimesNewRoman" w:hAnsi="Times New Roman" w:cs="Times New Roman"/>
          <w:color w:val="000000"/>
          <w:sz w:val="24"/>
          <w:szCs w:val="24"/>
        </w:rPr>
      </w:pPr>
      <w:proofErr w:type="spellStart"/>
      <w:r w:rsidRPr="005A725C">
        <w:rPr>
          <w:rFonts w:ascii="Times New Roman" w:eastAsia="TimesNewRoman" w:hAnsi="Times New Roman" w:cs="Times New Roman"/>
          <w:sz w:val="24"/>
          <w:szCs w:val="24"/>
        </w:rPr>
        <w:t>Lucardie</w:t>
      </w:r>
      <w:proofErr w:type="spellEnd"/>
      <w:r w:rsidRPr="005A725C">
        <w:rPr>
          <w:rFonts w:ascii="Times New Roman" w:eastAsia="TimesNewRoman" w:hAnsi="Times New Roman" w:cs="Times New Roman"/>
          <w:sz w:val="24"/>
          <w:szCs w:val="24"/>
        </w:rPr>
        <w:t xml:space="preserve">, P. and </w:t>
      </w:r>
      <w:proofErr w:type="spellStart"/>
      <w:r w:rsidRPr="005A725C">
        <w:rPr>
          <w:rFonts w:ascii="Times New Roman" w:eastAsia="TimesNewRoman" w:hAnsi="Times New Roman" w:cs="Times New Roman"/>
          <w:sz w:val="24"/>
          <w:szCs w:val="24"/>
        </w:rPr>
        <w:t>Ghillebaert</w:t>
      </w:r>
      <w:proofErr w:type="spellEnd"/>
      <w:r w:rsidRPr="005A725C">
        <w:rPr>
          <w:rFonts w:ascii="Times New Roman" w:eastAsia="TimesNewRoman" w:hAnsi="Times New Roman" w:cs="Times New Roman"/>
          <w:sz w:val="24"/>
          <w:szCs w:val="24"/>
        </w:rPr>
        <w:t>. 2008. The Short Road to Power and the Long Way Back:</w:t>
      </w:r>
      <w:r w:rsidR="00627281" w:rsidRPr="005A725C">
        <w:rPr>
          <w:rFonts w:ascii="Times New Roman" w:eastAsia="TimesNewRoman" w:hAnsi="Times New Roman" w:cs="Times New Roman"/>
          <w:sz w:val="24"/>
          <w:szCs w:val="24"/>
        </w:rPr>
        <w:t xml:space="preserve"> </w:t>
      </w:r>
      <w:r w:rsidRPr="005A725C">
        <w:rPr>
          <w:rFonts w:ascii="Times New Roman" w:eastAsia="TimesNewRoman" w:hAnsi="Times New Roman" w:cs="Times New Roman"/>
          <w:sz w:val="24"/>
          <w:szCs w:val="24"/>
        </w:rPr>
        <w:t xml:space="preserve">Newly Governing Parties in the Netherlands, in K. </w:t>
      </w:r>
      <w:proofErr w:type="spellStart"/>
      <w:r w:rsidRPr="005A725C">
        <w:rPr>
          <w:rFonts w:ascii="Times New Roman" w:eastAsia="TimesNewRoman" w:hAnsi="Times New Roman" w:cs="Times New Roman"/>
          <w:sz w:val="24"/>
          <w:szCs w:val="24"/>
        </w:rPr>
        <w:t>Deschouwer</w:t>
      </w:r>
      <w:proofErr w:type="spellEnd"/>
      <w:r w:rsidRPr="005A725C">
        <w:rPr>
          <w:rFonts w:ascii="Times New Roman" w:eastAsia="TimesNewRoman" w:hAnsi="Times New Roman" w:cs="Times New Roman"/>
          <w:sz w:val="24"/>
          <w:szCs w:val="24"/>
        </w:rPr>
        <w:t xml:space="preserve"> (</w:t>
      </w:r>
      <w:proofErr w:type="spellStart"/>
      <w:proofErr w:type="gramStart"/>
      <w:r w:rsidRPr="005A725C">
        <w:rPr>
          <w:rFonts w:ascii="Times New Roman" w:eastAsia="TimesNewRoman" w:hAnsi="Times New Roman" w:cs="Times New Roman"/>
          <w:sz w:val="24"/>
          <w:szCs w:val="24"/>
        </w:rPr>
        <w:t>ed</w:t>
      </w:r>
      <w:proofErr w:type="spellEnd"/>
      <w:proofErr w:type="gramEnd"/>
      <w:r w:rsidRPr="005A725C">
        <w:rPr>
          <w:rFonts w:ascii="Times New Roman" w:eastAsia="TimesNewRoman" w:hAnsi="Times New Roman" w:cs="Times New Roman"/>
          <w:sz w:val="24"/>
          <w:szCs w:val="24"/>
        </w:rPr>
        <w:t xml:space="preserve">), </w:t>
      </w:r>
      <w:r w:rsidR="00627281" w:rsidRPr="005A725C">
        <w:rPr>
          <w:rFonts w:ascii="Times New Roman" w:eastAsia="TimesNewRoman" w:hAnsi="Times New Roman" w:cs="Times New Roman"/>
          <w:i/>
          <w:iCs/>
          <w:sz w:val="24"/>
          <w:szCs w:val="24"/>
        </w:rPr>
        <w:t>N</w:t>
      </w:r>
      <w:r w:rsidRPr="005A725C">
        <w:rPr>
          <w:rFonts w:ascii="Times New Roman" w:eastAsia="TimesNewRoman" w:hAnsi="Times New Roman" w:cs="Times New Roman"/>
          <w:i/>
          <w:iCs/>
          <w:sz w:val="24"/>
          <w:szCs w:val="24"/>
        </w:rPr>
        <w:t>ew Parties in</w:t>
      </w:r>
      <w:r w:rsidR="00627281" w:rsidRPr="005A725C">
        <w:rPr>
          <w:rFonts w:ascii="Times New Roman" w:eastAsia="TimesNewRoman" w:hAnsi="Times New Roman" w:cs="Times New Roman"/>
          <w:i/>
          <w:iCs/>
          <w:color w:val="000000"/>
          <w:sz w:val="24"/>
          <w:szCs w:val="24"/>
        </w:rPr>
        <w:t xml:space="preserve"> </w:t>
      </w:r>
      <w:r w:rsidRPr="005A725C">
        <w:rPr>
          <w:rFonts w:ascii="Times New Roman" w:eastAsia="TimesNewRoman" w:hAnsi="Times New Roman" w:cs="Times New Roman"/>
          <w:i/>
          <w:iCs/>
          <w:color w:val="000000"/>
          <w:sz w:val="24"/>
          <w:szCs w:val="24"/>
        </w:rPr>
        <w:t xml:space="preserve">Government. </w:t>
      </w:r>
      <w:r w:rsidRPr="005A725C">
        <w:rPr>
          <w:rFonts w:ascii="Times New Roman" w:eastAsia="TimesNewRoman" w:hAnsi="Times New Roman" w:cs="Times New Roman"/>
          <w:color w:val="000000"/>
          <w:sz w:val="24"/>
          <w:szCs w:val="24"/>
        </w:rPr>
        <w:t>London: Routledge.</w:t>
      </w:r>
    </w:p>
    <w:p w14:paraId="09453B94" w14:textId="77777777" w:rsidR="00627281" w:rsidRPr="005A725C" w:rsidRDefault="00627281" w:rsidP="00C754AC">
      <w:pPr>
        <w:autoSpaceDE w:val="0"/>
        <w:autoSpaceDN w:val="0"/>
        <w:adjustRightInd w:val="0"/>
        <w:spacing w:line="240" w:lineRule="auto"/>
        <w:rPr>
          <w:rFonts w:ascii="Times New Roman" w:eastAsia="JansonText-Roman" w:hAnsi="Times New Roman" w:cs="Times New Roman"/>
          <w:sz w:val="24"/>
          <w:szCs w:val="24"/>
        </w:rPr>
      </w:pPr>
    </w:p>
    <w:p w14:paraId="74B4C863" w14:textId="2BA5B738" w:rsidR="00A94679" w:rsidRPr="005A725C" w:rsidRDefault="00A94679" w:rsidP="00C754AC">
      <w:pPr>
        <w:autoSpaceDE w:val="0"/>
        <w:autoSpaceDN w:val="0"/>
        <w:adjustRightInd w:val="0"/>
        <w:spacing w:line="240" w:lineRule="auto"/>
        <w:rPr>
          <w:rFonts w:ascii="Times New Roman" w:eastAsia="JansonText-Roman" w:hAnsi="Times New Roman" w:cs="Times New Roman"/>
          <w:sz w:val="24"/>
          <w:szCs w:val="24"/>
        </w:rPr>
      </w:pPr>
      <w:proofErr w:type="spellStart"/>
      <w:r w:rsidRPr="005A725C">
        <w:rPr>
          <w:rFonts w:ascii="Times New Roman" w:eastAsia="JansonText-Roman" w:hAnsi="Times New Roman" w:cs="Times New Roman"/>
          <w:sz w:val="24"/>
          <w:szCs w:val="24"/>
        </w:rPr>
        <w:t>Mair</w:t>
      </w:r>
      <w:proofErr w:type="spellEnd"/>
      <w:r w:rsidRPr="005A725C">
        <w:rPr>
          <w:rFonts w:ascii="Times New Roman" w:eastAsia="JansonText-Roman" w:hAnsi="Times New Roman" w:cs="Times New Roman"/>
          <w:sz w:val="24"/>
          <w:szCs w:val="24"/>
        </w:rPr>
        <w:t xml:space="preserve">, P. 1990. </w:t>
      </w:r>
      <w:r w:rsidRPr="005A725C">
        <w:rPr>
          <w:rFonts w:ascii="Times New Roman" w:hAnsi="Times New Roman" w:cs="Times New Roman"/>
          <w:sz w:val="24"/>
          <w:szCs w:val="24"/>
        </w:rPr>
        <w:t xml:space="preserve">The Electoral Payoffs of Fission and Fusion, </w:t>
      </w:r>
      <w:r w:rsidRPr="005A725C">
        <w:rPr>
          <w:rFonts w:ascii="Times New Roman" w:hAnsi="Times New Roman" w:cs="Times New Roman"/>
          <w:i/>
          <w:sz w:val="24"/>
          <w:szCs w:val="24"/>
        </w:rPr>
        <w:t>British Journal of Political Science</w:t>
      </w:r>
      <w:r w:rsidRPr="005A725C">
        <w:rPr>
          <w:rFonts w:ascii="Times New Roman" w:hAnsi="Times New Roman" w:cs="Times New Roman"/>
          <w:sz w:val="24"/>
          <w:szCs w:val="24"/>
        </w:rPr>
        <w:t xml:space="preserve"> 20 (1), 131-142.</w:t>
      </w:r>
    </w:p>
    <w:p w14:paraId="56787BD8" w14:textId="77777777" w:rsidR="00A94679" w:rsidRPr="005A725C" w:rsidRDefault="00A94679" w:rsidP="00C754AC">
      <w:pPr>
        <w:autoSpaceDE w:val="0"/>
        <w:autoSpaceDN w:val="0"/>
        <w:adjustRightInd w:val="0"/>
        <w:spacing w:line="240" w:lineRule="auto"/>
        <w:rPr>
          <w:rFonts w:ascii="Times New Roman" w:eastAsia="JansonText-Roman" w:hAnsi="Times New Roman" w:cs="Times New Roman"/>
          <w:sz w:val="24"/>
          <w:szCs w:val="24"/>
        </w:rPr>
      </w:pPr>
    </w:p>
    <w:p w14:paraId="6DC0848D" w14:textId="034C40B6" w:rsidR="00A7673C" w:rsidRPr="005A725C" w:rsidRDefault="00A7673C" w:rsidP="00C754AC">
      <w:pPr>
        <w:autoSpaceDE w:val="0"/>
        <w:autoSpaceDN w:val="0"/>
        <w:adjustRightInd w:val="0"/>
        <w:spacing w:line="240" w:lineRule="auto"/>
        <w:rPr>
          <w:rFonts w:ascii="Times New Roman" w:eastAsia="TimesNewRoman" w:hAnsi="Times New Roman" w:cs="Times New Roman"/>
          <w:sz w:val="24"/>
          <w:szCs w:val="24"/>
        </w:rPr>
      </w:pPr>
      <w:r w:rsidRPr="005A725C">
        <w:rPr>
          <w:rFonts w:ascii="Times New Roman" w:eastAsia="JansonText-Roman" w:hAnsi="Times New Roman" w:cs="Times New Roman"/>
          <w:sz w:val="24"/>
          <w:szCs w:val="24"/>
        </w:rPr>
        <w:t xml:space="preserve">Mayhew D. 1974. </w:t>
      </w:r>
      <w:r w:rsidRPr="005A725C">
        <w:rPr>
          <w:rFonts w:ascii="Times New Roman" w:eastAsia="JansonText-Roman" w:hAnsi="Times New Roman" w:cs="Times New Roman"/>
          <w:i/>
          <w:iCs/>
          <w:sz w:val="24"/>
          <w:szCs w:val="24"/>
        </w:rPr>
        <w:t>Congress: The Electoral Connection</w:t>
      </w:r>
      <w:r w:rsidRPr="005A725C">
        <w:rPr>
          <w:rFonts w:ascii="Times New Roman" w:eastAsia="JansonText-Roman" w:hAnsi="Times New Roman" w:cs="Times New Roman"/>
          <w:sz w:val="24"/>
          <w:szCs w:val="24"/>
        </w:rPr>
        <w:t>. New Haven, CT: Yale Univ. Press.</w:t>
      </w:r>
    </w:p>
    <w:p w14:paraId="5FCF3F44" w14:textId="77777777" w:rsidR="0064550D" w:rsidRPr="005A725C" w:rsidRDefault="0064550D" w:rsidP="00C754AC">
      <w:pPr>
        <w:autoSpaceDE w:val="0"/>
        <w:autoSpaceDN w:val="0"/>
        <w:adjustRightInd w:val="0"/>
        <w:spacing w:line="240" w:lineRule="auto"/>
        <w:rPr>
          <w:rFonts w:ascii="Times New Roman" w:eastAsia="TimesNewRoman" w:hAnsi="Times New Roman" w:cs="Times New Roman"/>
          <w:sz w:val="24"/>
          <w:szCs w:val="24"/>
        </w:rPr>
      </w:pPr>
    </w:p>
    <w:p w14:paraId="58F3CEE8" w14:textId="41246C82" w:rsidR="00473E54" w:rsidRPr="005A725C" w:rsidRDefault="00785664" w:rsidP="00C754AC">
      <w:pPr>
        <w:autoSpaceDE w:val="0"/>
        <w:autoSpaceDN w:val="0"/>
        <w:adjustRightInd w:val="0"/>
        <w:spacing w:line="24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McDonnell, D. and J. L. Newell. 2011. Outsider Parties in Government in Western Europe,</w:t>
      </w:r>
      <w:r w:rsidR="00594E64" w:rsidRPr="005A725C">
        <w:rPr>
          <w:rFonts w:ascii="Times New Roman" w:eastAsia="TimesNewRoman" w:hAnsi="Times New Roman" w:cs="Times New Roman"/>
          <w:sz w:val="24"/>
          <w:szCs w:val="24"/>
        </w:rPr>
        <w:t xml:space="preserve"> </w:t>
      </w:r>
      <w:r w:rsidRPr="005A725C">
        <w:rPr>
          <w:rFonts w:ascii="Times New Roman" w:eastAsia="TimesNewRoman" w:hAnsi="Times New Roman" w:cs="Times New Roman"/>
          <w:i/>
          <w:iCs/>
          <w:sz w:val="24"/>
          <w:szCs w:val="24"/>
        </w:rPr>
        <w:t xml:space="preserve">Party Politics </w:t>
      </w:r>
      <w:r w:rsidRPr="005A725C">
        <w:rPr>
          <w:rFonts w:ascii="Times New Roman" w:eastAsia="TimesNewRoman" w:hAnsi="Times New Roman" w:cs="Times New Roman"/>
          <w:sz w:val="24"/>
          <w:szCs w:val="24"/>
        </w:rPr>
        <w:t>17 (4), 443-452.</w:t>
      </w:r>
    </w:p>
    <w:p w14:paraId="04CE0927" w14:textId="77777777" w:rsidR="0064550D" w:rsidRPr="005A725C" w:rsidRDefault="0064550D" w:rsidP="00C754AC">
      <w:pPr>
        <w:autoSpaceDE w:val="0"/>
        <w:autoSpaceDN w:val="0"/>
        <w:adjustRightInd w:val="0"/>
        <w:spacing w:line="240" w:lineRule="auto"/>
        <w:rPr>
          <w:rFonts w:ascii="Times New Roman" w:eastAsia="TimesNewRoman" w:hAnsi="Times New Roman" w:cs="Times New Roman"/>
          <w:sz w:val="24"/>
          <w:szCs w:val="24"/>
        </w:rPr>
      </w:pPr>
    </w:p>
    <w:p w14:paraId="4CE62B09" w14:textId="6465BBB9" w:rsidR="00644B60" w:rsidRPr="005A725C" w:rsidRDefault="00785664" w:rsidP="00C754AC">
      <w:pPr>
        <w:autoSpaceDE w:val="0"/>
        <w:autoSpaceDN w:val="0"/>
        <w:adjustRightInd w:val="0"/>
        <w:spacing w:line="240" w:lineRule="auto"/>
        <w:rPr>
          <w:rFonts w:ascii="Times New Roman" w:eastAsia="TimesNewRoman" w:hAnsi="Times New Roman" w:cs="Times New Roman"/>
          <w:i/>
          <w:iCs/>
          <w:sz w:val="24"/>
          <w:szCs w:val="24"/>
        </w:rPr>
      </w:pPr>
      <w:proofErr w:type="spellStart"/>
      <w:r w:rsidRPr="005A725C">
        <w:rPr>
          <w:rFonts w:ascii="Times New Roman" w:eastAsia="TimesNewRoman" w:hAnsi="Times New Roman" w:cs="Times New Roman"/>
          <w:sz w:val="24"/>
          <w:szCs w:val="24"/>
        </w:rPr>
        <w:t>Meguid</w:t>
      </w:r>
      <w:proofErr w:type="spellEnd"/>
      <w:r w:rsidRPr="005A725C">
        <w:rPr>
          <w:rFonts w:ascii="Times New Roman" w:eastAsia="TimesNewRoman" w:hAnsi="Times New Roman" w:cs="Times New Roman"/>
          <w:sz w:val="24"/>
          <w:szCs w:val="24"/>
        </w:rPr>
        <w:t xml:space="preserve">, B. M. 2007. </w:t>
      </w:r>
      <w:r w:rsidRPr="005A725C">
        <w:rPr>
          <w:rFonts w:ascii="Times New Roman" w:eastAsia="TimesNewRoman" w:hAnsi="Times New Roman" w:cs="Times New Roman"/>
          <w:i/>
          <w:iCs/>
          <w:sz w:val="24"/>
          <w:szCs w:val="24"/>
        </w:rPr>
        <w:t xml:space="preserve">Party Competition between </w:t>
      </w:r>
      <w:proofErr w:type="spellStart"/>
      <w:r w:rsidRPr="005A725C">
        <w:rPr>
          <w:rFonts w:ascii="Times New Roman" w:eastAsia="TimesNewRoman" w:hAnsi="Times New Roman" w:cs="Times New Roman"/>
          <w:i/>
          <w:iCs/>
          <w:sz w:val="24"/>
          <w:szCs w:val="24"/>
        </w:rPr>
        <w:t>Unequals</w:t>
      </w:r>
      <w:proofErr w:type="spellEnd"/>
      <w:r w:rsidRPr="005A725C">
        <w:rPr>
          <w:rFonts w:ascii="Times New Roman" w:eastAsia="TimesNewRoman" w:hAnsi="Times New Roman" w:cs="Times New Roman"/>
          <w:i/>
          <w:iCs/>
          <w:sz w:val="24"/>
          <w:szCs w:val="24"/>
        </w:rPr>
        <w:t>: Strategies and Electoral</w:t>
      </w:r>
      <w:r w:rsidR="00594E64" w:rsidRPr="005A725C">
        <w:rPr>
          <w:rFonts w:ascii="Times New Roman" w:eastAsia="TimesNewRoman" w:hAnsi="Times New Roman" w:cs="Times New Roman"/>
          <w:i/>
          <w:iCs/>
          <w:sz w:val="24"/>
          <w:szCs w:val="24"/>
        </w:rPr>
        <w:t xml:space="preserve"> </w:t>
      </w:r>
      <w:r w:rsidRPr="005A725C">
        <w:rPr>
          <w:rFonts w:ascii="Times New Roman" w:eastAsia="TimesNewRoman" w:hAnsi="Times New Roman" w:cs="Times New Roman"/>
          <w:i/>
          <w:iCs/>
          <w:sz w:val="24"/>
          <w:szCs w:val="24"/>
        </w:rPr>
        <w:t>Fortunes in Western Europe</w:t>
      </w:r>
      <w:r w:rsidRPr="005A725C">
        <w:rPr>
          <w:rFonts w:ascii="Times New Roman" w:eastAsia="TimesNewRoman" w:hAnsi="Times New Roman" w:cs="Times New Roman"/>
          <w:sz w:val="24"/>
          <w:szCs w:val="24"/>
        </w:rPr>
        <w:t>, Cambridge: Cambridge U</w:t>
      </w:r>
      <w:r w:rsidR="00640271" w:rsidRPr="005A725C">
        <w:rPr>
          <w:rFonts w:ascii="Times New Roman" w:eastAsia="TimesNewRoman" w:hAnsi="Times New Roman" w:cs="Times New Roman"/>
          <w:sz w:val="24"/>
          <w:szCs w:val="24"/>
        </w:rPr>
        <w:t xml:space="preserve">niversity </w:t>
      </w:r>
      <w:r w:rsidRPr="005A725C">
        <w:rPr>
          <w:rFonts w:ascii="Times New Roman" w:eastAsia="TimesNewRoman" w:hAnsi="Times New Roman" w:cs="Times New Roman"/>
          <w:sz w:val="24"/>
          <w:szCs w:val="24"/>
        </w:rPr>
        <w:t>P</w:t>
      </w:r>
      <w:r w:rsidR="00640271" w:rsidRPr="005A725C">
        <w:rPr>
          <w:rFonts w:ascii="Times New Roman" w:eastAsia="TimesNewRoman" w:hAnsi="Times New Roman" w:cs="Times New Roman"/>
          <w:sz w:val="24"/>
          <w:szCs w:val="24"/>
        </w:rPr>
        <w:t>ress</w:t>
      </w:r>
      <w:r w:rsidRPr="005A725C">
        <w:rPr>
          <w:rFonts w:ascii="Times New Roman" w:eastAsia="TimesNewRoman" w:hAnsi="Times New Roman" w:cs="Times New Roman"/>
          <w:sz w:val="24"/>
          <w:szCs w:val="24"/>
        </w:rPr>
        <w:t>.</w:t>
      </w:r>
    </w:p>
    <w:p w14:paraId="77392447" w14:textId="6787EB96" w:rsidR="00D662DA" w:rsidRPr="005A725C" w:rsidRDefault="00D662DA" w:rsidP="00C754AC">
      <w:pPr>
        <w:autoSpaceDE w:val="0"/>
        <w:autoSpaceDN w:val="0"/>
        <w:adjustRightInd w:val="0"/>
        <w:spacing w:line="240" w:lineRule="auto"/>
        <w:rPr>
          <w:rFonts w:ascii="Times New Roman" w:eastAsia="TimesNewRoman" w:hAnsi="Times New Roman" w:cs="Times New Roman"/>
          <w:sz w:val="24"/>
          <w:szCs w:val="24"/>
        </w:rPr>
      </w:pPr>
    </w:p>
    <w:p w14:paraId="286DE0A7" w14:textId="076240F2" w:rsidR="00644B60" w:rsidRPr="005A725C" w:rsidRDefault="00644B60" w:rsidP="00C754AC">
      <w:pPr>
        <w:autoSpaceDE w:val="0"/>
        <w:autoSpaceDN w:val="0"/>
        <w:adjustRightInd w:val="0"/>
        <w:spacing w:line="240" w:lineRule="auto"/>
        <w:rPr>
          <w:rFonts w:ascii="Times New Roman" w:hAnsi="Times New Roman" w:cs="Times New Roman"/>
          <w:sz w:val="24"/>
          <w:szCs w:val="24"/>
        </w:rPr>
      </w:pPr>
      <w:r w:rsidRPr="005A725C">
        <w:rPr>
          <w:rFonts w:ascii="Times New Roman" w:hAnsi="Times New Roman" w:cs="Times New Roman"/>
          <w:sz w:val="24"/>
          <w:szCs w:val="24"/>
        </w:rPr>
        <w:t xml:space="preserve">Monroe, J.P. 2001. </w:t>
      </w:r>
      <w:r w:rsidRPr="005A725C">
        <w:rPr>
          <w:rFonts w:ascii="Times New Roman" w:hAnsi="Times New Roman" w:cs="Times New Roman"/>
          <w:i/>
          <w:sz w:val="24"/>
          <w:szCs w:val="24"/>
        </w:rPr>
        <w:t>The Political Party Matrix: The Persistence of Organization</w:t>
      </w:r>
      <w:r w:rsidRPr="005A725C">
        <w:rPr>
          <w:rFonts w:ascii="Times New Roman" w:hAnsi="Times New Roman" w:cs="Times New Roman"/>
          <w:sz w:val="24"/>
          <w:szCs w:val="24"/>
        </w:rPr>
        <w:t>, Albany: State University of New York Press.</w:t>
      </w:r>
    </w:p>
    <w:p w14:paraId="34572795" w14:textId="703ED7CA" w:rsidR="00644B60" w:rsidRPr="005A725C" w:rsidRDefault="00644B60" w:rsidP="00C754AC">
      <w:pPr>
        <w:autoSpaceDE w:val="0"/>
        <w:autoSpaceDN w:val="0"/>
        <w:adjustRightInd w:val="0"/>
        <w:spacing w:line="240" w:lineRule="auto"/>
        <w:rPr>
          <w:rFonts w:ascii="Times New Roman" w:eastAsia="TimesNewRoman" w:hAnsi="Times New Roman" w:cs="Times New Roman"/>
          <w:sz w:val="24"/>
          <w:szCs w:val="24"/>
        </w:rPr>
      </w:pPr>
    </w:p>
    <w:p w14:paraId="15D54BB6" w14:textId="6F41E1BA" w:rsidR="00785664" w:rsidRPr="005A725C" w:rsidRDefault="00785664" w:rsidP="00C754AC">
      <w:pPr>
        <w:autoSpaceDE w:val="0"/>
        <w:autoSpaceDN w:val="0"/>
        <w:adjustRightInd w:val="0"/>
        <w:spacing w:line="240" w:lineRule="auto"/>
        <w:rPr>
          <w:rFonts w:ascii="Times New Roman" w:eastAsia="TimesNewRoman" w:hAnsi="Times New Roman" w:cs="Times New Roman"/>
          <w:sz w:val="24"/>
          <w:szCs w:val="24"/>
        </w:rPr>
      </w:pPr>
      <w:proofErr w:type="spellStart"/>
      <w:r w:rsidRPr="005A725C">
        <w:rPr>
          <w:rFonts w:ascii="Times New Roman" w:eastAsia="TimesNewRoman" w:hAnsi="Times New Roman" w:cs="Times New Roman"/>
          <w:sz w:val="24"/>
          <w:szCs w:val="24"/>
        </w:rPr>
        <w:t>Mudde</w:t>
      </w:r>
      <w:proofErr w:type="spellEnd"/>
      <w:r w:rsidRPr="005A725C">
        <w:rPr>
          <w:rFonts w:ascii="Times New Roman" w:eastAsia="TimesNewRoman" w:hAnsi="Times New Roman" w:cs="Times New Roman"/>
          <w:sz w:val="24"/>
          <w:szCs w:val="24"/>
        </w:rPr>
        <w:t xml:space="preserve">, C. 2007. </w:t>
      </w:r>
      <w:r w:rsidRPr="005A725C">
        <w:rPr>
          <w:rFonts w:ascii="Times New Roman" w:eastAsia="TimesNewRoman" w:hAnsi="Times New Roman" w:cs="Times New Roman"/>
          <w:i/>
          <w:iCs/>
          <w:sz w:val="24"/>
          <w:szCs w:val="24"/>
        </w:rPr>
        <w:t>Populist Radical Right Parties in Europe</w:t>
      </w:r>
      <w:r w:rsidRPr="005A725C">
        <w:rPr>
          <w:rFonts w:ascii="Times New Roman" w:eastAsia="TimesNewRoman" w:hAnsi="Times New Roman" w:cs="Times New Roman"/>
          <w:sz w:val="24"/>
          <w:szCs w:val="24"/>
        </w:rPr>
        <w:t>. Cambridge: Cambridge UP.</w:t>
      </w:r>
    </w:p>
    <w:p w14:paraId="117364CC" w14:textId="77777777" w:rsidR="0064550D" w:rsidRPr="005A725C" w:rsidRDefault="0064550D" w:rsidP="00C754AC">
      <w:pPr>
        <w:autoSpaceDE w:val="0"/>
        <w:autoSpaceDN w:val="0"/>
        <w:adjustRightInd w:val="0"/>
        <w:spacing w:line="240" w:lineRule="auto"/>
        <w:rPr>
          <w:rFonts w:ascii="Times New Roman" w:eastAsia="TimesNewRoman" w:hAnsi="Times New Roman" w:cs="Times New Roman"/>
          <w:sz w:val="24"/>
          <w:szCs w:val="24"/>
          <w:lang w:val="de-DE"/>
        </w:rPr>
      </w:pPr>
    </w:p>
    <w:p w14:paraId="7B479BF0" w14:textId="734D6F5D" w:rsidR="00785664" w:rsidRPr="005A725C" w:rsidRDefault="00C53E9D" w:rsidP="00C754AC">
      <w:pPr>
        <w:autoSpaceDE w:val="0"/>
        <w:autoSpaceDN w:val="0"/>
        <w:adjustRightInd w:val="0"/>
        <w:spacing w:line="240" w:lineRule="auto"/>
        <w:rPr>
          <w:rFonts w:ascii="Times New Roman" w:eastAsia="TimesNewRoman" w:hAnsi="Times New Roman" w:cs="Times New Roman"/>
          <w:i/>
          <w:iCs/>
          <w:color w:val="000000"/>
          <w:sz w:val="24"/>
          <w:szCs w:val="24"/>
        </w:rPr>
      </w:pPr>
      <w:r w:rsidRPr="005A725C">
        <w:rPr>
          <w:rFonts w:ascii="Times New Roman" w:eastAsia="TimesNewRoman" w:hAnsi="Times New Roman" w:cs="Times New Roman"/>
          <w:sz w:val="24"/>
          <w:szCs w:val="24"/>
          <w:lang w:val="de-DE"/>
        </w:rPr>
        <w:t>M</w:t>
      </w:r>
      <w:r w:rsidRPr="005A725C">
        <w:rPr>
          <w:rFonts w:ascii="Times New Roman" w:hAnsi="Times New Roman" w:cs="Times New Roman"/>
          <w:sz w:val="24"/>
          <w:szCs w:val="24"/>
          <w:lang w:val="de-DE"/>
        </w:rPr>
        <w:t>ü</w:t>
      </w:r>
      <w:r w:rsidRPr="005A725C">
        <w:rPr>
          <w:rFonts w:ascii="Times New Roman" w:eastAsia="TimesNewRoman" w:hAnsi="Times New Roman" w:cs="Times New Roman"/>
          <w:sz w:val="24"/>
          <w:szCs w:val="24"/>
          <w:lang w:val="de-DE"/>
        </w:rPr>
        <w:t xml:space="preserve">ller, W. and K. </w:t>
      </w:r>
      <w:r w:rsidRPr="005A725C">
        <w:rPr>
          <w:rFonts w:ascii="Times New Roman" w:hAnsi="Times New Roman" w:cs="Times New Roman"/>
          <w:sz w:val="24"/>
          <w:szCs w:val="24"/>
          <w:lang w:val="de-DE"/>
        </w:rPr>
        <w:t>Strøm</w:t>
      </w:r>
      <w:r w:rsidR="00785664" w:rsidRPr="005A725C">
        <w:rPr>
          <w:rFonts w:ascii="Times New Roman" w:eastAsia="TimesNewRoman" w:hAnsi="Times New Roman" w:cs="Times New Roman"/>
          <w:sz w:val="24"/>
          <w:szCs w:val="24"/>
          <w:lang w:val="de-DE"/>
        </w:rPr>
        <w:t xml:space="preserve">. </w:t>
      </w:r>
      <w:r w:rsidR="00785664" w:rsidRPr="005A725C">
        <w:rPr>
          <w:rFonts w:ascii="Times New Roman" w:eastAsia="TimesNewRoman" w:hAnsi="Times New Roman" w:cs="Times New Roman"/>
          <w:sz w:val="24"/>
          <w:szCs w:val="24"/>
        </w:rPr>
        <w:t xml:space="preserve">1999. </w:t>
      </w:r>
      <w:r w:rsidR="00785664" w:rsidRPr="005A725C">
        <w:rPr>
          <w:rFonts w:ascii="Times New Roman" w:eastAsia="TimesNewRoman" w:hAnsi="Times New Roman" w:cs="Times New Roman"/>
          <w:i/>
          <w:iCs/>
          <w:sz w:val="24"/>
          <w:szCs w:val="24"/>
        </w:rPr>
        <w:t xml:space="preserve">Policy, Office, </w:t>
      </w:r>
      <w:proofErr w:type="gramStart"/>
      <w:r w:rsidR="00785664" w:rsidRPr="005A725C">
        <w:rPr>
          <w:rFonts w:ascii="Times New Roman" w:eastAsia="TimesNewRoman" w:hAnsi="Times New Roman" w:cs="Times New Roman"/>
          <w:i/>
          <w:iCs/>
          <w:sz w:val="24"/>
          <w:szCs w:val="24"/>
        </w:rPr>
        <w:t>Or</w:t>
      </w:r>
      <w:proofErr w:type="gramEnd"/>
      <w:r w:rsidR="00785664" w:rsidRPr="005A725C">
        <w:rPr>
          <w:rFonts w:ascii="Times New Roman" w:eastAsia="TimesNewRoman" w:hAnsi="Times New Roman" w:cs="Times New Roman"/>
          <w:i/>
          <w:iCs/>
          <w:sz w:val="24"/>
          <w:szCs w:val="24"/>
        </w:rPr>
        <w:t xml:space="preserve"> Votes</w:t>
      </w:r>
      <w:r w:rsidR="00785664" w:rsidRPr="005A725C">
        <w:rPr>
          <w:rFonts w:ascii="Times New Roman" w:eastAsia="TimesNewRoman" w:hAnsi="Times New Roman" w:cs="Times New Roman"/>
          <w:i/>
          <w:iCs/>
          <w:color w:val="000000"/>
          <w:sz w:val="24"/>
          <w:szCs w:val="24"/>
        </w:rPr>
        <w:t>? How Political Parties in</w:t>
      </w:r>
      <w:r w:rsidR="00594E64" w:rsidRPr="005A725C">
        <w:rPr>
          <w:rFonts w:ascii="Times New Roman" w:eastAsia="TimesNewRoman" w:hAnsi="Times New Roman" w:cs="Times New Roman"/>
          <w:i/>
          <w:iCs/>
          <w:color w:val="000000"/>
          <w:sz w:val="24"/>
          <w:szCs w:val="24"/>
        </w:rPr>
        <w:t xml:space="preserve"> </w:t>
      </w:r>
      <w:r w:rsidR="00785664" w:rsidRPr="005A725C">
        <w:rPr>
          <w:rFonts w:ascii="Times New Roman" w:eastAsia="TimesNewRoman" w:hAnsi="Times New Roman" w:cs="Times New Roman"/>
          <w:i/>
          <w:iCs/>
          <w:sz w:val="24"/>
          <w:szCs w:val="24"/>
        </w:rPr>
        <w:t>Western Europe Make Hard Decisions</w:t>
      </w:r>
      <w:r w:rsidR="00785664" w:rsidRPr="005A725C">
        <w:rPr>
          <w:rFonts w:ascii="Times New Roman" w:eastAsia="TimesNewRoman" w:hAnsi="Times New Roman" w:cs="Times New Roman"/>
          <w:sz w:val="24"/>
          <w:szCs w:val="24"/>
        </w:rPr>
        <w:t>, Cambridge: Cambridge U</w:t>
      </w:r>
      <w:r w:rsidR="00640271" w:rsidRPr="005A725C">
        <w:rPr>
          <w:rFonts w:ascii="Times New Roman" w:eastAsia="TimesNewRoman" w:hAnsi="Times New Roman" w:cs="Times New Roman"/>
          <w:sz w:val="24"/>
          <w:szCs w:val="24"/>
        </w:rPr>
        <w:t xml:space="preserve">niversity </w:t>
      </w:r>
      <w:r w:rsidR="00785664" w:rsidRPr="005A725C">
        <w:rPr>
          <w:rFonts w:ascii="Times New Roman" w:eastAsia="TimesNewRoman" w:hAnsi="Times New Roman" w:cs="Times New Roman"/>
          <w:sz w:val="24"/>
          <w:szCs w:val="24"/>
        </w:rPr>
        <w:t>P</w:t>
      </w:r>
      <w:r w:rsidR="00640271" w:rsidRPr="005A725C">
        <w:rPr>
          <w:rFonts w:ascii="Times New Roman" w:eastAsia="TimesNewRoman" w:hAnsi="Times New Roman" w:cs="Times New Roman"/>
          <w:sz w:val="24"/>
          <w:szCs w:val="24"/>
        </w:rPr>
        <w:t>ress</w:t>
      </w:r>
      <w:r w:rsidR="00785664" w:rsidRPr="005A725C">
        <w:rPr>
          <w:rFonts w:ascii="Times New Roman" w:eastAsia="TimesNewRoman" w:hAnsi="Times New Roman" w:cs="Times New Roman"/>
          <w:sz w:val="24"/>
          <w:szCs w:val="24"/>
        </w:rPr>
        <w:t>.</w:t>
      </w:r>
    </w:p>
    <w:p w14:paraId="73FBBE38" w14:textId="77777777" w:rsidR="0064550D" w:rsidRPr="005A725C" w:rsidRDefault="0064550D" w:rsidP="00C754AC">
      <w:pPr>
        <w:autoSpaceDE w:val="0"/>
        <w:autoSpaceDN w:val="0"/>
        <w:adjustRightInd w:val="0"/>
        <w:spacing w:line="240" w:lineRule="auto"/>
        <w:rPr>
          <w:rFonts w:ascii="Times New Roman" w:hAnsi="Times New Roman" w:cs="Times New Roman"/>
          <w:sz w:val="24"/>
          <w:szCs w:val="24"/>
        </w:rPr>
      </w:pPr>
    </w:p>
    <w:p w14:paraId="69D60033" w14:textId="103C4A51" w:rsidR="00C15A8C" w:rsidRPr="005A725C" w:rsidRDefault="00C15A8C" w:rsidP="00C754AC">
      <w:pPr>
        <w:autoSpaceDE w:val="0"/>
        <w:autoSpaceDN w:val="0"/>
        <w:adjustRightInd w:val="0"/>
        <w:spacing w:line="240" w:lineRule="auto"/>
        <w:rPr>
          <w:rFonts w:ascii="Times New Roman" w:eastAsia="TimesNewRoman" w:hAnsi="Times New Roman" w:cs="Times New Roman"/>
          <w:sz w:val="24"/>
          <w:szCs w:val="24"/>
        </w:rPr>
      </w:pPr>
      <w:proofErr w:type="spellStart"/>
      <w:r w:rsidRPr="005A725C">
        <w:rPr>
          <w:rFonts w:ascii="Times New Roman" w:hAnsi="Times New Roman" w:cs="Times New Roman"/>
          <w:sz w:val="24"/>
          <w:szCs w:val="24"/>
        </w:rPr>
        <w:t>Mudge</w:t>
      </w:r>
      <w:proofErr w:type="spellEnd"/>
      <w:r w:rsidRPr="005A725C">
        <w:rPr>
          <w:rFonts w:ascii="Times New Roman" w:hAnsi="Times New Roman" w:cs="Times New Roman"/>
          <w:sz w:val="24"/>
          <w:szCs w:val="24"/>
        </w:rPr>
        <w:t xml:space="preserve">, SL and A. Chen. 2014. Political Parties and the Sociological Imagination: Past, Present, &amp; Future Directions, </w:t>
      </w:r>
      <w:r w:rsidRPr="005A725C">
        <w:rPr>
          <w:rFonts w:ascii="Times New Roman" w:hAnsi="Times New Roman" w:cs="Times New Roman"/>
          <w:i/>
          <w:iCs/>
          <w:sz w:val="24"/>
          <w:szCs w:val="24"/>
        </w:rPr>
        <w:t xml:space="preserve">Annual Review of Sociology </w:t>
      </w:r>
      <w:r w:rsidRPr="005A725C">
        <w:rPr>
          <w:rFonts w:ascii="Times New Roman" w:hAnsi="Times New Roman" w:cs="Times New Roman"/>
          <w:sz w:val="24"/>
          <w:szCs w:val="24"/>
        </w:rPr>
        <w:t>40: 305-30.</w:t>
      </w:r>
    </w:p>
    <w:p w14:paraId="5308E924" w14:textId="77777777" w:rsidR="0064550D" w:rsidRPr="005A725C" w:rsidRDefault="0064550D" w:rsidP="00C754AC">
      <w:pPr>
        <w:autoSpaceDE w:val="0"/>
        <w:autoSpaceDN w:val="0"/>
        <w:adjustRightInd w:val="0"/>
        <w:spacing w:line="240" w:lineRule="auto"/>
        <w:rPr>
          <w:rFonts w:ascii="Times New Roman" w:eastAsia="TimesNewRoman" w:hAnsi="Times New Roman" w:cs="Times New Roman"/>
          <w:sz w:val="24"/>
          <w:szCs w:val="24"/>
        </w:rPr>
      </w:pPr>
    </w:p>
    <w:p w14:paraId="150E25D9" w14:textId="15505F60" w:rsidR="00E60FD2" w:rsidRPr="005A725C" w:rsidRDefault="00E60FD2" w:rsidP="00C754AC">
      <w:pPr>
        <w:autoSpaceDE w:val="0"/>
        <w:autoSpaceDN w:val="0"/>
        <w:adjustRightInd w:val="0"/>
        <w:spacing w:line="240" w:lineRule="auto"/>
        <w:rPr>
          <w:rFonts w:ascii="Times New Roman" w:eastAsia="TimesNewRoman" w:hAnsi="Times New Roman" w:cs="Times New Roman"/>
          <w:sz w:val="24"/>
          <w:szCs w:val="24"/>
        </w:rPr>
      </w:pPr>
      <w:proofErr w:type="spellStart"/>
      <w:r w:rsidRPr="005A725C">
        <w:rPr>
          <w:rFonts w:ascii="Times New Roman" w:eastAsia="TimesNewRoman" w:hAnsi="Times New Roman" w:cs="Times New Roman"/>
          <w:sz w:val="24"/>
          <w:szCs w:val="24"/>
        </w:rPr>
        <w:t>Obert</w:t>
      </w:r>
      <w:proofErr w:type="spellEnd"/>
      <w:r w:rsidRPr="005A725C">
        <w:rPr>
          <w:rFonts w:ascii="Times New Roman" w:eastAsia="TimesNewRoman" w:hAnsi="Times New Roman" w:cs="Times New Roman"/>
          <w:sz w:val="24"/>
          <w:szCs w:val="24"/>
        </w:rPr>
        <w:t>, P. and J. M</w:t>
      </w:r>
      <w:r w:rsidRPr="005A725C">
        <w:rPr>
          <w:rFonts w:ascii="Times New Roman" w:hAnsi="Times New Roman" w:cs="Times New Roman"/>
          <w:color w:val="000000"/>
          <w:sz w:val="24"/>
          <w:szCs w:val="24"/>
        </w:rPr>
        <w:t xml:space="preserve">üller. 2017. </w:t>
      </w:r>
      <w:r w:rsidR="00F906A4" w:rsidRPr="005A725C">
        <w:rPr>
          <w:rFonts w:ascii="Times New Roman" w:hAnsi="Times New Roman" w:cs="Times New Roman"/>
          <w:color w:val="000000"/>
          <w:sz w:val="24"/>
          <w:szCs w:val="24"/>
        </w:rPr>
        <w:t xml:space="preserve">Representation and new party survival in multi-level systems, </w:t>
      </w:r>
      <w:r w:rsidR="00F906A4" w:rsidRPr="005A725C">
        <w:rPr>
          <w:rFonts w:ascii="Times New Roman" w:hAnsi="Times New Roman" w:cs="Times New Roman"/>
          <w:i/>
          <w:color w:val="000000"/>
          <w:sz w:val="24"/>
          <w:szCs w:val="24"/>
        </w:rPr>
        <w:t>Party Politics</w:t>
      </w:r>
      <w:r w:rsidR="00F906A4" w:rsidRPr="005A725C">
        <w:rPr>
          <w:rFonts w:ascii="Times New Roman" w:hAnsi="Times New Roman" w:cs="Times New Roman"/>
          <w:color w:val="000000"/>
          <w:sz w:val="24"/>
          <w:szCs w:val="24"/>
        </w:rPr>
        <w:t>, early view.</w:t>
      </w:r>
    </w:p>
    <w:p w14:paraId="41847181" w14:textId="77777777" w:rsidR="0064550D" w:rsidRPr="005A725C" w:rsidRDefault="0064550D" w:rsidP="00C754AC">
      <w:pPr>
        <w:autoSpaceDE w:val="0"/>
        <w:autoSpaceDN w:val="0"/>
        <w:adjustRightInd w:val="0"/>
        <w:spacing w:line="240" w:lineRule="auto"/>
        <w:rPr>
          <w:rFonts w:ascii="Times New Roman" w:eastAsia="TimesNewRoman" w:hAnsi="Times New Roman" w:cs="Times New Roman"/>
          <w:sz w:val="24"/>
          <w:szCs w:val="24"/>
        </w:rPr>
      </w:pPr>
    </w:p>
    <w:p w14:paraId="1C8FF851" w14:textId="51EBD963" w:rsidR="00785664" w:rsidRPr="005A725C" w:rsidRDefault="00785664" w:rsidP="00C754AC">
      <w:pPr>
        <w:autoSpaceDE w:val="0"/>
        <w:autoSpaceDN w:val="0"/>
        <w:adjustRightInd w:val="0"/>
        <w:spacing w:line="240" w:lineRule="auto"/>
        <w:rPr>
          <w:rFonts w:ascii="Times New Roman" w:eastAsia="TimesNewRoman" w:hAnsi="Times New Roman" w:cs="Times New Roman"/>
          <w:sz w:val="24"/>
          <w:szCs w:val="24"/>
        </w:rPr>
      </w:pPr>
      <w:proofErr w:type="spellStart"/>
      <w:r w:rsidRPr="005A725C">
        <w:rPr>
          <w:rFonts w:ascii="Times New Roman" w:eastAsia="TimesNewRoman" w:hAnsi="Times New Roman" w:cs="Times New Roman"/>
          <w:sz w:val="24"/>
          <w:szCs w:val="24"/>
        </w:rPr>
        <w:t>Panebianco</w:t>
      </w:r>
      <w:proofErr w:type="spellEnd"/>
      <w:r w:rsidRPr="005A725C">
        <w:rPr>
          <w:rFonts w:ascii="Times New Roman" w:eastAsia="TimesNewRoman" w:hAnsi="Times New Roman" w:cs="Times New Roman"/>
          <w:sz w:val="24"/>
          <w:szCs w:val="24"/>
        </w:rPr>
        <w:t xml:space="preserve">, A. 1988. </w:t>
      </w:r>
      <w:r w:rsidRPr="005A725C">
        <w:rPr>
          <w:rFonts w:ascii="Times New Roman" w:eastAsia="TimesNewRoman" w:hAnsi="Times New Roman" w:cs="Times New Roman"/>
          <w:i/>
          <w:iCs/>
          <w:sz w:val="24"/>
          <w:szCs w:val="24"/>
        </w:rPr>
        <w:t xml:space="preserve">Political Parties: Organization and Power. </w:t>
      </w:r>
      <w:r w:rsidRPr="005A725C">
        <w:rPr>
          <w:rFonts w:ascii="Times New Roman" w:eastAsia="TimesNewRoman" w:hAnsi="Times New Roman" w:cs="Times New Roman"/>
          <w:sz w:val="24"/>
          <w:szCs w:val="24"/>
        </w:rPr>
        <w:t>Cambridge: Cambridge</w:t>
      </w:r>
      <w:r w:rsidR="00594E64" w:rsidRPr="005A725C">
        <w:rPr>
          <w:rFonts w:ascii="Times New Roman" w:eastAsia="TimesNewRoman" w:hAnsi="Times New Roman" w:cs="Times New Roman"/>
          <w:sz w:val="24"/>
          <w:szCs w:val="24"/>
        </w:rPr>
        <w:t xml:space="preserve"> </w:t>
      </w:r>
      <w:r w:rsidRPr="005A725C">
        <w:rPr>
          <w:rFonts w:ascii="Times New Roman" w:eastAsia="TimesNewRoman" w:hAnsi="Times New Roman" w:cs="Times New Roman"/>
          <w:sz w:val="24"/>
          <w:szCs w:val="24"/>
        </w:rPr>
        <w:t>University Press.</w:t>
      </w:r>
    </w:p>
    <w:p w14:paraId="4127FBD1" w14:textId="77777777" w:rsidR="0064550D" w:rsidRPr="005A725C" w:rsidRDefault="0064550D" w:rsidP="00C754AC">
      <w:pPr>
        <w:autoSpaceDE w:val="0"/>
        <w:autoSpaceDN w:val="0"/>
        <w:adjustRightInd w:val="0"/>
        <w:spacing w:line="240" w:lineRule="auto"/>
        <w:rPr>
          <w:rFonts w:ascii="Times New Roman" w:eastAsia="TimesNewRoman" w:hAnsi="Times New Roman" w:cs="Times New Roman"/>
          <w:sz w:val="24"/>
          <w:szCs w:val="24"/>
        </w:rPr>
      </w:pPr>
    </w:p>
    <w:p w14:paraId="647C4A2C" w14:textId="7504FBA2" w:rsidR="00785664" w:rsidRPr="005A725C" w:rsidRDefault="00785664" w:rsidP="00C754AC">
      <w:pPr>
        <w:autoSpaceDE w:val="0"/>
        <w:autoSpaceDN w:val="0"/>
        <w:adjustRightInd w:val="0"/>
        <w:spacing w:line="24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Pedersen, M. 1982. Towards a New Typology of Party Lifespans and Minor Parties.</w:t>
      </w:r>
      <w:r w:rsidR="00594E64" w:rsidRPr="005A725C">
        <w:rPr>
          <w:rFonts w:ascii="Times New Roman" w:eastAsia="TimesNewRoman" w:hAnsi="Times New Roman" w:cs="Times New Roman"/>
          <w:sz w:val="24"/>
          <w:szCs w:val="24"/>
        </w:rPr>
        <w:t xml:space="preserve"> </w:t>
      </w:r>
      <w:r w:rsidRPr="005A725C">
        <w:rPr>
          <w:rFonts w:ascii="Times New Roman" w:eastAsia="TimesNewRoman" w:hAnsi="Times New Roman" w:cs="Times New Roman"/>
          <w:i/>
          <w:iCs/>
          <w:sz w:val="24"/>
          <w:szCs w:val="24"/>
        </w:rPr>
        <w:t xml:space="preserve">Scandinavian Political Studies </w:t>
      </w:r>
      <w:r w:rsidRPr="005A725C">
        <w:rPr>
          <w:rFonts w:ascii="Times New Roman" w:eastAsia="TimesNewRoman" w:hAnsi="Times New Roman" w:cs="Times New Roman"/>
          <w:sz w:val="24"/>
          <w:szCs w:val="24"/>
        </w:rPr>
        <w:t>5(1), 1–16.</w:t>
      </w:r>
    </w:p>
    <w:p w14:paraId="75483436" w14:textId="77777777" w:rsidR="0064550D" w:rsidRPr="005A725C" w:rsidRDefault="0064550D" w:rsidP="00C754AC">
      <w:pPr>
        <w:autoSpaceDE w:val="0"/>
        <w:autoSpaceDN w:val="0"/>
        <w:adjustRightInd w:val="0"/>
        <w:spacing w:line="240" w:lineRule="auto"/>
        <w:rPr>
          <w:rFonts w:ascii="Times New Roman" w:eastAsia="TimesNewRoman" w:hAnsi="Times New Roman" w:cs="Times New Roman"/>
          <w:sz w:val="24"/>
          <w:szCs w:val="24"/>
        </w:rPr>
      </w:pPr>
    </w:p>
    <w:p w14:paraId="3376C919" w14:textId="617F9CAA" w:rsidR="00785664" w:rsidRPr="005A725C" w:rsidRDefault="005606A3" w:rsidP="00C754AC">
      <w:pPr>
        <w:autoSpaceDE w:val="0"/>
        <w:autoSpaceDN w:val="0"/>
        <w:adjustRightInd w:val="0"/>
        <w:spacing w:line="240" w:lineRule="auto"/>
        <w:rPr>
          <w:rFonts w:ascii="Times New Roman" w:eastAsia="TimesNewRoman" w:hAnsi="Times New Roman" w:cs="Times New Roman"/>
          <w:sz w:val="24"/>
          <w:szCs w:val="24"/>
        </w:rPr>
      </w:pPr>
      <w:proofErr w:type="spellStart"/>
      <w:r w:rsidRPr="005A725C">
        <w:rPr>
          <w:rFonts w:ascii="Times New Roman" w:eastAsia="TimesNewRoman" w:hAnsi="Times New Roman" w:cs="Times New Roman"/>
          <w:sz w:val="24"/>
          <w:szCs w:val="24"/>
        </w:rPr>
        <w:t>Poguntke</w:t>
      </w:r>
      <w:proofErr w:type="spellEnd"/>
      <w:r w:rsidRPr="005A725C">
        <w:rPr>
          <w:rFonts w:ascii="Times New Roman" w:eastAsia="TimesNewRoman" w:hAnsi="Times New Roman" w:cs="Times New Roman"/>
          <w:sz w:val="24"/>
          <w:szCs w:val="24"/>
        </w:rPr>
        <w:t>, T. 2002</w:t>
      </w:r>
      <w:r w:rsidR="00785664" w:rsidRPr="005A725C">
        <w:rPr>
          <w:rFonts w:ascii="Times New Roman" w:eastAsia="TimesNewRoman" w:hAnsi="Times New Roman" w:cs="Times New Roman"/>
          <w:sz w:val="24"/>
          <w:szCs w:val="24"/>
        </w:rPr>
        <w:t>. Party Organizational Linkage: Parties without Firm Social Roots? In</w:t>
      </w:r>
      <w:r w:rsidR="00594E64" w:rsidRPr="005A725C">
        <w:rPr>
          <w:rFonts w:ascii="Times New Roman" w:eastAsia="TimesNewRoman" w:hAnsi="Times New Roman" w:cs="Times New Roman"/>
          <w:sz w:val="24"/>
          <w:szCs w:val="24"/>
        </w:rPr>
        <w:t xml:space="preserve"> </w:t>
      </w:r>
      <w:r w:rsidR="009453DE" w:rsidRPr="005A725C">
        <w:rPr>
          <w:rFonts w:ascii="Times New Roman" w:eastAsia="TimesNewRoman" w:hAnsi="Times New Roman" w:cs="Times New Roman"/>
          <w:i/>
          <w:iCs/>
          <w:sz w:val="24"/>
          <w:szCs w:val="24"/>
        </w:rPr>
        <w:t xml:space="preserve">Political Parties in the </w:t>
      </w:r>
      <w:r w:rsidR="00BD22E0" w:rsidRPr="005A725C">
        <w:rPr>
          <w:rFonts w:ascii="Times New Roman" w:eastAsia="TimesNewRoman" w:hAnsi="Times New Roman" w:cs="Times New Roman"/>
          <w:i/>
          <w:iCs/>
          <w:sz w:val="24"/>
          <w:szCs w:val="24"/>
        </w:rPr>
        <w:t>O</w:t>
      </w:r>
      <w:r w:rsidR="009453DE" w:rsidRPr="005A725C">
        <w:rPr>
          <w:rFonts w:ascii="Times New Roman" w:eastAsia="TimesNewRoman" w:hAnsi="Times New Roman" w:cs="Times New Roman"/>
          <w:i/>
          <w:iCs/>
          <w:sz w:val="24"/>
          <w:szCs w:val="24"/>
        </w:rPr>
        <w:t>ld</w:t>
      </w:r>
      <w:r w:rsidR="00785664" w:rsidRPr="005A725C">
        <w:rPr>
          <w:rFonts w:ascii="Times New Roman" w:eastAsia="TimesNewRoman" w:hAnsi="Times New Roman" w:cs="Times New Roman"/>
          <w:i/>
          <w:iCs/>
          <w:sz w:val="24"/>
          <w:szCs w:val="24"/>
        </w:rPr>
        <w:t xml:space="preserve"> Europe, Political and Analytical Challenges</w:t>
      </w:r>
      <w:r w:rsidR="00785664" w:rsidRPr="005A725C">
        <w:rPr>
          <w:rFonts w:ascii="Times New Roman" w:eastAsia="TimesNewRoman" w:hAnsi="Times New Roman" w:cs="Times New Roman"/>
          <w:sz w:val="24"/>
          <w:szCs w:val="24"/>
        </w:rPr>
        <w:t>, edited by K.R.</w:t>
      </w:r>
    </w:p>
    <w:p w14:paraId="6F0DA483" w14:textId="05440F88" w:rsidR="00785664" w:rsidRPr="005A725C" w:rsidRDefault="00785664" w:rsidP="00C754AC">
      <w:pPr>
        <w:autoSpaceDE w:val="0"/>
        <w:autoSpaceDN w:val="0"/>
        <w:adjustRightInd w:val="0"/>
        <w:spacing w:line="240" w:lineRule="auto"/>
        <w:rPr>
          <w:rFonts w:ascii="Times New Roman" w:eastAsia="TimesNewRoman" w:hAnsi="Times New Roman" w:cs="Times New Roman"/>
          <w:color w:val="000000"/>
          <w:sz w:val="24"/>
          <w:szCs w:val="24"/>
        </w:rPr>
      </w:pPr>
      <w:r w:rsidRPr="005A725C">
        <w:rPr>
          <w:rFonts w:ascii="Times New Roman" w:eastAsia="TimesNewRoman" w:hAnsi="Times New Roman" w:cs="Times New Roman"/>
          <w:color w:val="000000"/>
          <w:sz w:val="24"/>
          <w:szCs w:val="24"/>
        </w:rPr>
        <w:t>Luther and F. Muller-Rommel, Oxford: Oxford U</w:t>
      </w:r>
      <w:r w:rsidR="00640271" w:rsidRPr="005A725C">
        <w:rPr>
          <w:rFonts w:ascii="Times New Roman" w:eastAsia="TimesNewRoman" w:hAnsi="Times New Roman" w:cs="Times New Roman"/>
          <w:color w:val="000000"/>
          <w:sz w:val="24"/>
          <w:szCs w:val="24"/>
        </w:rPr>
        <w:t xml:space="preserve">niversity </w:t>
      </w:r>
      <w:r w:rsidRPr="005A725C">
        <w:rPr>
          <w:rFonts w:ascii="Times New Roman" w:eastAsia="TimesNewRoman" w:hAnsi="Times New Roman" w:cs="Times New Roman"/>
          <w:color w:val="000000"/>
          <w:sz w:val="24"/>
          <w:szCs w:val="24"/>
        </w:rPr>
        <w:t>P</w:t>
      </w:r>
      <w:r w:rsidR="00640271" w:rsidRPr="005A725C">
        <w:rPr>
          <w:rFonts w:ascii="Times New Roman" w:eastAsia="TimesNewRoman" w:hAnsi="Times New Roman" w:cs="Times New Roman"/>
          <w:color w:val="000000"/>
          <w:sz w:val="24"/>
          <w:szCs w:val="24"/>
        </w:rPr>
        <w:t>ress</w:t>
      </w:r>
      <w:r w:rsidRPr="005A725C">
        <w:rPr>
          <w:rFonts w:ascii="Times New Roman" w:eastAsia="TimesNewRoman" w:hAnsi="Times New Roman" w:cs="Times New Roman"/>
          <w:color w:val="000000"/>
          <w:sz w:val="24"/>
          <w:szCs w:val="24"/>
        </w:rPr>
        <w:t>.</w:t>
      </w:r>
    </w:p>
    <w:p w14:paraId="4232262C" w14:textId="77777777" w:rsidR="0064550D" w:rsidRPr="005A725C" w:rsidRDefault="0064550D" w:rsidP="00C754AC">
      <w:pPr>
        <w:autoSpaceDE w:val="0"/>
        <w:autoSpaceDN w:val="0"/>
        <w:adjustRightInd w:val="0"/>
        <w:spacing w:line="240" w:lineRule="auto"/>
        <w:rPr>
          <w:rFonts w:ascii="Times New Roman" w:eastAsia="TimesNewRoman" w:hAnsi="Times New Roman" w:cs="Times New Roman"/>
          <w:sz w:val="24"/>
          <w:szCs w:val="24"/>
        </w:rPr>
      </w:pPr>
    </w:p>
    <w:p w14:paraId="009702E0" w14:textId="3BF5E87A" w:rsidR="00785664" w:rsidRPr="005A725C" w:rsidRDefault="00785664" w:rsidP="00C754AC">
      <w:pPr>
        <w:autoSpaceDE w:val="0"/>
        <w:autoSpaceDN w:val="0"/>
        <w:adjustRightInd w:val="0"/>
        <w:spacing w:line="24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Rose, R. and T.T. Mackie. 1988. Do Parties Persist or Fail? The Big Trade-off Facing</w:t>
      </w:r>
      <w:r w:rsidR="00594E64" w:rsidRPr="005A725C">
        <w:rPr>
          <w:rFonts w:ascii="Times New Roman" w:eastAsia="TimesNewRoman" w:hAnsi="Times New Roman" w:cs="Times New Roman"/>
          <w:sz w:val="24"/>
          <w:szCs w:val="24"/>
        </w:rPr>
        <w:t xml:space="preserve"> </w:t>
      </w:r>
      <w:r w:rsidRPr="005A725C">
        <w:rPr>
          <w:rFonts w:ascii="Times New Roman" w:eastAsia="TimesNewRoman" w:hAnsi="Times New Roman" w:cs="Times New Roman"/>
          <w:sz w:val="24"/>
          <w:szCs w:val="24"/>
        </w:rPr>
        <w:t xml:space="preserve">Organizations. In </w:t>
      </w:r>
      <w:r w:rsidRPr="005A725C">
        <w:rPr>
          <w:rFonts w:ascii="Times New Roman" w:eastAsia="TimesNewRoman" w:hAnsi="Times New Roman" w:cs="Times New Roman"/>
          <w:i/>
          <w:iCs/>
          <w:sz w:val="24"/>
          <w:szCs w:val="24"/>
        </w:rPr>
        <w:t>When Parties Fail</w:t>
      </w:r>
      <w:r w:rsidRPr="005A725C">
        <w:rPr>
          <w:rFonts w:ascii="Times New Roman" w:eastAsia="TimesNewRoman" w:hAnsi="Times New Roman" w:cs="Times New Roman"/>
          <w:sz w:val="24"/>
          <w:szCs w:val="24"/>
        </w:rPr>
        <w:t xml:space="preserve">, edited by K. Lawson and P. </w:t>
      </w:r>
      <w:proofErr w:type="spellStart"/>
      <w:r w:rsidRPr="005A725C">
        <w:rPr>
          <w:rFonts w:ascii="Times New Roman" w:eastAsia="TimesNewRoman" w:hAnsi="Times New Roman" w:cs="Times New Roman"/>
          <w:sz w:val="24"/>
          <w:szCs w:val="24"/>
        </w:rPr>
        <w:t>Merkl</w:t>
      </w:r>
      <w:proofErr w:type="spellEnd"/>
      <w:r w:rsidRPr="005A725C">
        <w:rPr>
          <w:rFonts w:ascii="Times New Roman" w:eastAsia="TimesNewRoman" w:hAnsi="Times New Roman" w:cs="Times New Roman"/>
          <w:sz w:val="24"/>
          <w:szCs w:val="24"/>
        </w:rPr>
        <w:t>, Princeton: Princeton</w:t>
      </w:r>
    </w:p>
    <w:p w14:paraId="3C55EC92" w14:textId="77777777" w:rsidR="00785664" w:rsidRPr="005A725C" w:rsidRDefault="00785664" w:rsidP="00C754AC">
      <w:pPr>
        <w:autoSpaceDE w:val="0"/>
        <w:autoSpaceDN w:val="0"/>
        <w:adjustRightInd w:val="0"/>
        <w:spacing w:line="240" w:lineRule="auto"/>
        <w:rPr>
          <w:rFonts w:ascii="Times New Roman" w:eastAsia="TimesNewRoman" w:hAnsi="Times New Roman" w:cs="Times New Roman"/>
          <w:sz w:val="24"/>
          <w:szCs w:val="24"/>
        </w:rPr>
      </w:pPr>
      <w:r w:rsidRPr="005A725C">
        <w:rPr>
          <w:rFonts w:ascii="Times New Roman" w:eastAsia="TimesNewRoman" w:hAnsi="Times New Roman" w:cs="Times New Roman"/>
          <w:sz w:val="24"/>
          <w:szCs w:val="24"/>
        </w:rPr>
        <w:t>UP.</w:t>
      </w:r>
    </w:p>
    <w:p w14:paraId="129FE7D0" w14:textId="77777777" w:rsidR="0064550D" w:rsidRPr="005A725C" w:rsidRDefault="0064550D" w:rsidP="00C754AC">
      <w:pPr>
        <w:autoSpaceDE w:val="0"/>
        <w:autoSpaceDN w:val="0"/>
        <w:adjustRightInd w:val="0"/>
        <w:spacing w:line="240" w:lineRule="auto"/>
        <w:rPr>
          <w:rFonts w:ascii="Times New Roman" w:eastAsia="TimesNewRoman" w:hAnsi="Times New Roman" w:cs="Times New Roman"/>
          <w:sz w:val="24"/>
          <w:szCs w:val="24"/>
        </w:rPr>
      </w:pPr>
    </w:p>
    <w:p w14:paraId="7E09B62D" w14:textId="62E9AF06" w:rsidR="00785664" w:rsidRPr="005A725C" w:rsidRDefault="00785664" w:rsidP="00C754AC">
      <w:pPr>
        <w:autoSpaceDE w:val="0"/>
        <w:autoSpaceDN w:val="0"/>
        <w:adjustRightInd w:val="0"/>
        <w:spacing w:line="240" w:lineRule="auto"/>
        <w:rPr>
          <w:rFonts w:ascii="Times New Roman" w:eastAsia="TimesNewRoman" w:hAnsi="Times New Roman" w:cs="Times New Roman"/>
          <w:sz w:val="24"/>
          <w:szCs w:val="24"/>
        </w:rPr>
      </w:pPr>
      <w:proofErr w:type="spellStart"/>
      <w:r w:rsidRPr="005A725C">
        <w:rPr>
          <w:rFonts w:ascii="Times New Roman" w:eastAsia="TimesNewRoman" w:hAnsi="Times New Roman" w:cs="Times New Roman"/>
          <w:sz w:val="24"/>
          <w:szCs w:val="24"/>
        </w:rPr>
        <w:t>Sartori</w:t>
      </w:r>
      <w:proofErr w:type="spellEnd"/>
      <w:r w:rsidRPr="005A725C">
        <w:rPr>
          <w:rFonts w:ascii="Times New Roman" w:eastAsia="TimesNewRoman" w:hAnsi="Times New Roman" w:cs="Times New Roman"/>
          <w:sz w:val="24"/>
          <w:szCs w:val="24"/>
        </w:rPr>
        <w:t xml:space="preserve">, G. 1976. </w:t>
      </w:r>
      <w:r w:rsidRPr="005A725C">
        <w:rPr>
          <w:rFonts w:ascii="Times New Roman" w:eastAsia="TimesNewRoman" w:hAnsi="Times New Roman" w:cs="Times New Roman"/>
          <w:i/>
          <w:iCs/>
          <w:sz w:val="24"/>
          <w:szCs w:val="24"/>
        </w:rPr>
        <w:t xml:space="preserve">Parties and Party Systems: A Framework for Analysis, </w:t>
      </w:r>
      <w:r w:rsidRPr="005A725C">
        <w:rPr>
          <w:rFonts w:ascii="Times New Roman" w:eastAsia="TimesNewRoman" w:hAnsi="Times New Roman" w:cs="Times New Roman"/>
          <w:sz w:val="24"/>
          <w:szCs w:val="24"/>
        </w:rPr>
        <w:t>Cambridge:</w:t>
      </w:r>
      <w:r w:rsidR="00594E64" w:rsidRPr="005A725C">
        <w:rPr>
          <w:rFonts w:ascii="Times New Roman" w:eastAsia="TimesNewRoman" w:hAnsi="Times New Roman" w:cs="Times New Roman"/>
          <w:sz w:val="24"/>
          <w:szCs w:val="24"/>
        </w:rPr>
        <w:t xml:space="preserve"> </w:t>
      </w:r>
      <w:r w:rsidRPr="005A725C">
        <w:rPr>
          <w:rFonts w:ascii="Times New Roman" w:eastAsia="TimesNewRoman" w:hAnsi="Times New Roman" w:cs="Times New Roman"/>
          <w:sz w:val="24"/>
          <w:szCs w:val="24"/>
        </w:rPr>
        <w:t xml:space="preserve">Cambridge </w:t>
      </w:r>
      <w:r w:rsidR="00640271" w:rsidRPr="005A725C">
        <w:rPr>
          <w:rFonts w:ascii="Times New Roman" w:eastAsia="TimesNewRoman" w:hAnsi="Times New Roman" w:cs="Times New Roman"/>
          <w:sz w:val="24"/>
          <w:szCs w:val="24"/>
        </w:rPr>
        <w:t xml:space="preserve">University </w:t>
      </w:r>
      <w:r w:rsidRPr="005A725C">
        <w:rPr>
          <w:rFonts w:ascii="Times New Roman" w:eastAsia="TimesNewRoman" w:hAnsi="Times New Roman" w:cs="Times New Roman"/>
          <w:sz w:val="24"/>
          <w:szCs w:val="24"/>
        </w:rPr>
        <w:t>P</w:t>
      </w:r>
      <w:r w:rsidR="00640271" w:rsidRPr="005A725C">
        <w:rPr>
          <w:rFonts w:ascii="Times New Roman" w:eastAsia="TimesNewRoman" w:hAnsi="Times New Roman" w:cs="Times New Roman"/>
          <w:sz w:val="24"/>
          <w:szCs w:val="24"/>
        </w:rPr>
        <w:t>ress</w:t>
      </w:r>
      <w:r w:rsidRPr="005A725C">
        <w:rPr>
          <w:rFonts w:ascii="Times New Roman" w:eastAsia="TimesNewRoman" w:hAnsi="Times New Roman" w:cs="Times New Roman"/>
          <w:sz w:val="24"/>
          <w:szCs w:val="24"/>
        </w:rPr>
        <w:t>.</w:t>
      </w:r>
    </w:p>
    <w:p w14:paraId="03AE2D9E" w14:textId="77777777" w:rsidR="0064550D" w:rsidRPr="005A725C" w:rsidRDefault="0064550D" w:rsidP="00C754AC">
      <w:pPr>
        <w:spacing w:line="240" w:lineRule="auto"/>
        <w:rPr>
          <w:rFonts w:ascii="Times New Roman" w:hAnsi="Times New Roman" w:cs="Times New Roman"/>
          <w:kern w:val="36"/>
          <w:sz w:val="24"/>
          <w:szCs w:val="24"/>
        </w:rPr>
      </w:pPr>
    </w:p>
    <w:p w14:paraId="400527BA" w14:textId="685680E1" w:rsidR="002B6107" w:rsidRPr="005A725C" w:rsidRDefault="002B6107" w:rsidP="00C754AC">
      <w:pPr>
        <w:spacing w:line="240" w:lineRule="auto"/>
        <w:rPr>
          <w:rFonts w:ascii="Times New Roman" w:eastAsia="Times New Roman" w:hAnsi="Times New Roman" w:cs="Times New Roman"/>
          <w:sz w:val="24"/>
          <w:szCs w:val="24"/>
          <w:lang w:eastAsia="en-GB"/>
        </w:rPr>
      </w:pPr>
      <w:proofErr w:type="spellStart"/>
      <w:r w:rsidRPr="005A725C">
        <w:rPr>
          <w:rFonts w:ascii="Times New Roman" w:eastAsia="Times New Roman" w:hAnsi="Times New Roman" w:cs="Times New Roman"/>
          <w:sz w:val="24"/>
          <w:szCs w:val="24"/>
          <w:lang w:eastAsia="en-GB"/>
        </w:rPr>
        <w:lastRenderedPageBreak/>
        <w:t>Saward</w:t>
      </w:r>
      <w:proofErr w:type="spellEnd"/>
      <w:r w:rsidRPr="005A725C">
        <w:rPr>
          <w:rFonts w:ascii="Times New Roman" w:eastAsia="Times New Roman" w:hAnsi="Times New Roman" w:cs="Times New Roman"/>
          <w:sz w:val="24"/>
          <w:szCs w:val="24"/>
          <w:lang w:eastAsia="en-GB"/>
        </w:rPr>
        <w:t xml:space="preserve">, M. 2009. Authorisation and Authenticity: Representation and the Unelected, </w:t>
      </w:r>
      <w:proofErr w:type="gramStart"/>
      <w:r w:rsidRPr="005A725C">
        <w:rPr>
          <w:rFonts w:ascii="Times New Roman" w:eastAsia="Times New Roman" w:hAnsi="Times New Roman" w:cs="Times New Roman"/>
          <w:i/>
          <w:sz w:val="24"/>
          <w:szCs w:val="24"/>
          <w:lang w:eastAsia="en-GB"/>
        </w:rPr>
        <w:t>The</w:t>
      </w:r>
      <w:proofErr w:type="gramEnd"/>
      <w:r w:rsidRPr="005A725C">
        <w:rPr>
          <w:rFonts w:ascii="Times New Roman" w:eastAsia="Times New Roman" w:hAnsi="Times New Roman" w:cs="Times New Roman"/>
          <w:i/>
          <w:sz w:val="24"/>
          <w:szCs w:val="24"/>
          <w:lang w:eastAsia="en-GB"/>
        </w:rPr>
        <w:t xml:space="preserve"> Journal of Political Philosophy</w:t>
      </w:r>
      <w:r w:rsidRPr="005A725C">
        <w:rPr>
          <w:rFonts w:ascii="Times New Roman" w:eastAsia="Times New Roman" w:hAnsi="Times New Roman" w:cs="Times New Roman"/>
          <w:sz w:val="24"/>
          <w:szCs w:val="24"/>
          <w:lang w:eastAsia="en-GB"/>
        </w:rPr>
        <w:t xml:space="preserve"> 17 (1): 1-22.</w:t>
      </w:r>
    </w:p>
    <w:p w14:paraId="2448DE1D" w14:textId="77777777" w:rsidR="002B6107" w:rsidRPr="005A725C" w:rsidRDefault="002B6107" w:rsidP="00C754AC">
      <w:pPr>
        <w:spacing w:line="240" w:lineRule="auto"/>
        <w:rPr>
          <w:rFonts w:ascii="Times New Roman" w:hAnsi="Times New Roman" w:cs="Times New Roman"/>
          <w:kern w:val="36"/>
          <w:sz w:val="24"/>
          <w:szCs w:val="24"/>
        </w:rPr>
      </w:pPr>
    </w:p>
    <w:p w14:paraId="559EE098" w14:textId="1B8CCD56" w:rsidR="006801A2" w:rsidRPr="005A725C" w:rsidRDefault="006801A2" w:rsidP="00C754AC">
      <w:pPr>
        <w:spacing w:line="240" w:lineRule="auto"/>
        <w:rPr>
          <w:rFonts w:ascii="Times New Roman" w:eastAsia="Times New Roman" w:hAnsi="Times New Roman" w:cs="Times New Roman"/>
          <w:sz w:val="24"/>
          <w:szCs w:val="24"/>
          <w:lang w:eastAsia="en-GB"/>
        </w:rPr>
      </w:pPr>
      <w:r w:rsidRPr="005A725C">
        <w:rPr>
          <w:rFonts w:ascii="Times New Roman" w:hAnsi="Times New Roman" w:cs="Times New Roman"/>
          <w:kern w:val="36"/>
          <w:sz w:val="24"/>
          <w:szCs w:val="24"/>
        </w:rPr>
        <w:t xml:space="preserve">Schumacher, G. C. E. de </w:t>
      </w:r>
      <w:proofErr w:type="spellStart"/>
      <w:r w:rsidRPr="005A725C">
        <w:rPr>
          <w:rFonts w:ascii="Times New Roman" w:hAnsi="Times New Roman" w:cs="Times New Roman"/>
          <w:kern w:val="36"/>
          <w:sz w:val="24"/>
          <w:szCs w:val="24"/>
        </w:rPr>
        <w:t>Vries</w:t>
      </w:r>
      <w:proofErr w:type="spellEnd"/>
      <w:r w:rsidRPr="005A725C">
        <w:rPr>
          <w:rFonts w:ascii="Times New Roman" w:hAnsi="Times New Roman" w:cs="Times New Roman"/>
          <w:kern w:val="36"/>
          <w:sz w:val="24"/>
          <w:szCs w:val="24"/>
        </w:rPr>
        <w:t xml:space="preserve"> and B. Vis. 2013.</w:t>
      </w:r>
      <w:r w:rsidRPr="005A725C">
        <w:rPr>
          <w:rFonts w:ascii="Times New Roman" w:eastAsia="Times New Roman" w:hAnsi="Times New Roman" w:cs="Times New Roman"/>
          <w:sz w:val="24"/>
          <w:szCs w:val="24"/>
          <w:lang w:eastAsia="en-GB"/>
        </w:rPr>
        <w:t>Why Do Parties Change Position? Party</w:t>
      </w:r>
      <w:r w:rsidR="00C53E9D" w:rsidRPr="005A725C">
        <w:rPr>
          <w:rFonts w:ascii="Times New Roman" w:eastAsia="Times New Roman" w:hAnsi="Times New Roman" w:cs="Times New Roman"/>
          <w:sz w:val="24"/>
          <w:szCs w:val="24"/>
          <w:lang w:eastAsia="en-GB"/>
        </w:rPr>
        <w:t xml:space="preserve"> </w:t>
      </w:r>
      <w:r w:rsidRPr="005A725C">
        <w:rPr>
          <w:rFonts w:ascii="Times New Roman" w:eastAsia="Times New Roman" w:hAnsi="Times New Roman" w:cs="Times New Roman"/>
          <w:sz w:val="24"/>
          <w:szCs w:val="24"/>
          <w:lang w:eastAsia="en-GB"/>
        </w:rPr>
        <w:t>Organization and Environmental Incentives</w:t>
      </w:r>
      <w:r w:rsidRPr="005A725C">
        <w:rPr>
          <w:rFonts w:ascii="Times New Roman" w:hAnsi="Times New Roman" w:cs="Times New Roman"/>
          <w:kern w:val="36"/>
          <w:sz w:val="24"/>
          <w:szCs w:val="24"/>
        </w:rPr>
        <w:t xml:space="preserve">, </w:t>
      </w:r>
      <w:r w:rsidRPr="005A725C">
        <w:rPr>
          <w:rFonts w:ascii="Times New Roman" w:hAnsi="Times New Roman" w:cs="Times New Roman"/>
          <w:i/>
          <w:kern w:val="36"/>
          <w:sz w:val="24"/>
          <w:szCs w:val="24"/>
        </w:rPr>
        <w:t xml:space="preserve">Journal of Politics </w:t>
      </w:r>
      <w:r w:rsidRPr="005A725C">
        <w:rPr>
          <w:rFonts w:ascii="Times New Roman" w:hAnsi="Times New Roman" w:cs="Times New Roman"/>
          <w:sz w:val="24"/>
          <w:szCs w:val="24"/>
        </w:rPr>
        <w:t>75 (2)</w:t>
      </w:r>
      <w:r w:rsidR="00C53E9D" w:rsidRPr="005A725C">
        <w:rPr>
          <w:rFonts w:ascii="Times New Roman" w:hAnsi="Times New Roman" w:cs="Times New Roman"/>
          <w:sz w:val="24"/>
          <w:szCs w:val="24"/>
        </w:rPr>
        <w:t xml:space="preserve">, </w:t>
      </w:r>
      <w:r w:rsidRPr="005A725C">
        <w:rPr>
          <w:rFonts w:ascii="Times New Roman" w:hAnsi="Times New Roman" w:cs="Times New Roman"/>
          <w:sz w:val="24"/>
          <w:szCs w:val="24"/>
        </w:rPr>
        <w:t>464-77.</w:t>
      </w:r>
    </w:p>
    <w:p w14:paraId="6D20C6B7" w14:textId="77777777" w:rsidR="0064550D" w:rsidRPr="005A725C" w:rsidRDefault="0064550D" w:rsidP="00C754AC">
      <w:pPr>
        <w:autoSpaceDE w:val="0"/>
        <w:autoSpaceDN w:val="0"/>
        <w:adjustRightInd w:val="0"/>
        <w:spacing w:line="240" w:lineRule="auto"/>
        <w:rPr>
          <w:rFonts w:ascii="Times New Roman" w:hAnsi="Times New Roman" w:cs="Times New Roman"/>
          <w:kern w:val="36"/>
          <w:sz w:val="24"/>
          <w:szCs w:val="24"/>
        </w:rPr>
      </w:pPr>
    </w:p>
    <w:p w14:paraId="42488789" w14:textId="6C4591F6" w:rsidR="00AB283E" w:rsidRPr="005A725C" w:rsidRDefault="00AB283E" w:rsidP="00154096">
      <w:pPr>
        <w:autoSpaceDE w:val="0"/>
        <w:autoSpaceDN w:val="0"/>
        <w:adjustRightInd w:val="0"/>
        <w:spacing w:line="240" w:lineRule="auto"/>
        <w:rPr>
          <w:rStyle w:val="slug-pages"/>
          <w:rFonts w:ascii="Times New Roman" w:hAnsi="Times New Roman" w:cs="Times New Roman"/>
          <w:iCs/>
          <w:sz w:val="24"/>
          <w:szCs w:val="24"/>
        </w:rPr>
      </w:pPr>
      <w:proofErr w:type="spellStart"/>
      <w:r w:rsidRPr="005A725C">
        <w:rPr>
          <w:rFonts w:ascii="Times New Roman" w:hAnsi="Times New Roman" w:cs="Times New Roman"/>
          <w:sz w:val="24"/>
          <w:szCs w:val="24"/>
        </w:rPr>
        <w:t>Sikk</w:t>
      </w:r>
      <w:proofErr w:type="spellEnd"/>
      <w:r w:rsidRPr="005A725C">
        <w:rPr>
          <w:rFonts w:ascii="Times New Roman" w:hAnsi="Times New Roman" w:cs="Times New Roman"/>
          <w:sz w:val="24"/>
          <w:szCs w:val="24"/>
        </w:rPr>
        <w:t xml:space="preserve">, A. 2011. </w:t>
      </w:r>
      <w:bookmarkStart w:id="3" w:name="OLE_LINK71"/>
      <w:r w:rsidRPr="005A725C">
        <w:rPr>
          <w:rFonts w:ascii="Times New Roman" w:hAnsi="Times New Roman" w:cs="Times New Roman"/>
          <w:sz w:val="24"/>
          <w:szCs w:val="24"/>
        </w:rPr>
        <w:t>Newness as a Winning Formula for New Political Parties.</w:t>
      </w:r>
      <w:bookmarkEnd w:id="3"/>
      <w:r w:rsidRPr="005A725C">
        <w:rPr>
          <w:rFonts w:ascii="Times New Roman" w:hAnsi="Times New Roman" w:cs="Times New Roman"/>
          <w:sz w:val="24"/>
          <w:szCs w:val="24"/>
        </w:rPr>
        <w:t xml:space="preserve"> </w:t>
      </w:r>
      <w:r w:rsidRPr="005A725C">
        <w:rPr>
          <w:rFonts w:ascii="Times New Roman" w:hAnsi="Times New Roman" w:cs="Times New Roman"/>
          <w:i/>
          <w:sz w:val="24"/>
          <w:szCs w:val="24"/>
        </w:rPr>
        <w:t>Party Politics</w:t>
      </w:r>
      <w:r w:rsidRPr="005A725C">
        <w:rPr>
          <w:rFonts w:ascii="Times New Roman" w:hAnsi="Times New Roman" w:cs="Times New Roman"/>
          <w:sz w:val="24"/>
          <w:szCs w:val="24"/>
        </w:rPr>
        <w:t xml:space="preserve">, </w:t>
      </w:r>
      <w:r w:rsidRPr="005A725C">
        <w:rPr>
          <w:rStyle w:val="slug-vol"/>
          <w:rFonts w:ascii="Times New Roman" w:hAnsi="Times New Roman" w:cs="Times New Roman"/>
          <w:iCs/>
          <w:sz w:val="24"/>
          <w:szCs w:val="24"/>
        </w:rPr>
        <w:t>18</w:t>
      </w:r>
      <w:r w:rsidR="00653C81" w:rsidRPr="005A725C">
        <w:rPr>
          <w:rStyle w:val="slug-vol"/>
          <w:rFonts w:ascii="Times New Roman" w:hAnsi="Times New Roman" w:cs="Times New Roman"/>
          <w:iCs/>
          <w:sz w:val="24"/>
          <w:szCs w:val="24"/>
        </w:rPr>
        <w:t>(3)</w:t>
      </w:r>
      <w:r w:rsidRPr="005A725C">
        <w:rPr>
          <w:rStyle w:val="slug-vol"/>
          <w:rFonts w:ascii="Times New Roman" w:hAnsi="Times New Roman" w:cs="Times New Roman"/>
          <w:iCs/>
          <w:sz w:val="24"/>
          <w:szCs w:val="24"/>
        </w:rPr>
        <w:t>,</w:t>
      </w:r>
      <w:r w:rsidRPr="005A725C">
        <w:rPr>
          <w:rStyle w:val="slug-issue"/>
          <w:rFonts w:ascii="Times New Roman" w:hAnsi="Times New Roman" w:cs="Times New Roman"/>
          <w:iCs/>
          <w:sz w:val="24"/>
          <w:szCs w:val="24"/>
        </w:rPr>
        <w:t xml:space="preserve"> </w:t>
      </w:r>
      <w:r w:rsidRPr="005A725C">
        <w:rPr>
          <w:rStyle w:val="slug-pages"/>
          <w:rFonts w:ascii="Times New Roman" w:hAnsi="Times New Roman" w:cs="Times New Roman"/>
          <w:iCs/>
          <w:sz w:val="24"/>
          <w:szCs w:val="24"/>
        </w:rPr>
        <w:t>465-486.</w:t>
      </w:r>
    </w:p>
    <w:p w14:paraId="4EEB78FD" w14:textId="77777777" w:rsidR="00154096" w:rsidRPr="005A725C" w:rsidRDefault="00154096" w:rsidP="00154096">
      <w:pPr>
        <w:autoSpaceDE w:val="0"/>
        <w:autoSpaceDN w:val="0"/>
        <w:adjustRightInd w:val="0"/>
        <w:spacing w:line="240" w:lineRule="auto"/>
        <w:rPr>
          <w:rFonts w:ascii="Times New Roman" w:hAnsi="Times New Roman" w:cs="Times New Roman"/>
          <w:sz w:val="24"/>
          <w:szCs w:val="24"/>
        </w:rPr>
      </w:pPr>
    </w:p>
    <w:p w14:paraId="35E87125" w14:textId="6781D999" w:rsidR="00BD3965" w:rsidRPr="005A725C" w:rsidRDefault="00BD3965" w:rsidP="00C754AC">
      <w:pPr>
        <w:autoSpaceDE w:val="0"/>
        <w:autoSpaceDN w:val="0"/>
        <w:adjustRightInd w:val="0"/>
        <w:spacing w:line="240" w:lineRule="auto"/>
        <w:rPr>
          <w:rFonts w:ascii="Times New Roman" w:eastAsia="TimesNewRoman" w:hAnsi="Times New Roman" w:cs="Times New Roman"/>
          <w:sz w:val="24"/>
          <w:szCs w:val="24"/>
        </w:rPr>
      </w:pPr>
      <w:proofErr w:type="spellStart"/>
      <w:r w:rsidRPr="005A725C">
        <w:rPr>
          <w:rFonts w:ascii="Times New Roman" w:eastAsia="TimesNewRoman" w:hAnsi="Times New Roman" w:cs="Times New Roman"/>
          <w:sz w:val="24"/>
          <w:szCs w:val="24"/>
        </w:rPr>
        <w:t>Spirova</w:t>
      </w:r>
      <w:proofErr w:type="spellEnd"/>
      <w:r w:rsidRPr="005A725C">
        <w:rPr>
          <w:rFonts w:ascii="Times New Roman" w:eastAsia="TimesNewRoman" w:hAnsi="Times New Roman" w:cs="Times New Roman"/>
          <w:sz w:val="24"/>
          <w:szCs w:val="24"/>
        </w:rPr>
        <w:t xml:space="preserve">, M. 2007. </w:t>
      </w:r>
      <w:r w:rsidRPr="005A725C">
        <w:rPr>
          <w:rFonts w:ascii="Times New Roman" w:eastAsia="TimesNewRoman" w:hAnsi="Times New Roman" w:cs="Times New Roman"/>
          <w:i/>
          <w:sz w:val="24"/>
          <w:szCs w:val="24"/>
        </w:rPr>
        <w:t>Political Parties in Post-Communist Societies: Formation, Persistence and Change</w:t>
      </w:r>
      <w:r w:rsidRPr="005A725C">
        <w:rPr>
          <w:rFonts w:ascii="Times New Roman" w:eastAsia="TimesNewRoman" w:hAnsi="Times New Roman" w:cs="Times New Roman"/>
          <w:sz w:val="24"/>
          <w:szCs w:val="24"/>
        </w:rPr>
        <w:t>. Basingstoke: Palgrave.</w:t>
      </w:r>
    </w:p>
    <w:p w14:paraId="0CC25736" w14:textId="77777777" w:rsidR="0064550D" w:rsidRPr="005A725C" w:rsidRDefault="0064550D" w:rsidP="00C754AC">
      <w:pPr>
        <w:autoSpaceDE w:val="0"/>
        <w:autoSpaceDN w:val="0"/>
        <w:adjustRightInd w:val="0"/>
        <w:spacing w:line="240" w:lineRule="auto"/>
        <w:rPr>
          <w:rFonts w:ascii="Times New Roman" w:eastAsia="TimesNewRoman" w:hAnsi="Times New Roman" w:cs="Times New Roman"/>
          <w:sz w:val="24"/>
          <w:szCs w:val="24"/>
        </w:rPr>
      </w:pPr>
    </w:p>
    <w:p w14:paraId="4B90ED56" w14:textId="154D4DA9" w:rsidR="009453DE" w:rsidRPr="005A725C" w:rsidRDefault="005606A3" w:rsidP="00C754AC">
      <w:pPr>
        <w:autoSpaceDE w:val="0"/>
        <w:autoSpaceDN w:val="0"/>
        <w:adjustRightInd w:val="0"/>
        <w:spacing w:line="240" w:lineRule="auto"/>
        <w:rPr>
          <w:rFonts w:ascii="Times New Roman" w:hAnsi="Times New Roman" w:cs="Times New Roman"/>
          <w:bCs/>
          <w:sz w:val="24"/>
          <w:szCs w:val="24"/>
        </w:rPr>
      </w:pPr>
      <w:r w:rsidRPr="005A725C">
        <w:rPr>
          <w:rFonts w:ascii="Times New Roman" w:eastAsia="TimesNewRoman" w:hAnsi="Times New Roman" w:cs="Times New Roman"/>
          <w:sz w:val="24"/>
          <w:szCs w:val="24"/>
        </w:rPr>
        <w:t xml:space="preserve">Spoon, J.-J. 2011. </w:t>
      </w:r>
      <w:r w:rsidRPr="005A725C">
        <w:rPr>
          <w:rFonts w:ascii="Times New Roman" w:eastAsia="TimesNewRoman" w:hAnsi="Times New Roman" w:cs="Times New Roman"/>
          <w:i/>
          <w:sz w:val="24"/>
          <w:szCs w:val="24"/>
        </w:rPr>
        <w:t xml:space="preserve">Political Survival of Small Parties in </w:t>
      </w:r>
      <w:r w:rsidR="009453DE" w:rsidRPr="005A725C">
        <w:rPr>
          <w:rFonts w:ascii="Times New Roman" w:eastAsia="TimesNewRoman" w:hAnsi="Times New Roman" w:cs="Times New Roman"/>
          <w:i/>
          <w:sz w:val="24"/>
          <w:szCs w:val="24"/>
        </w:rPr>
        <w:t>Europe</w:t>
      </w:r>
      <w:r w:rsidR="009453DE" w:rsidRPr="005A725C">
        <w:rPr>
          <w:rFonts w:ascii="Times New Roman" w:eastAsia="TimesNewRoman" w:hAnsi="Times New Roman" w:cs="Times New Roman"/>
          <w:sz w:val="24"/>
          <w:szCs w:val="24"/>
        </w:rPr>
        <w:t xml:space="preserve">, </w:t>
      </w:r>
      <w:r w:rsidR="009453DE" w:rsidRPr="005A725C">
        <w:rPr>
          <w:rFonts w:ascii="Times New Roman" w:hAnsi="Times New Roman" w:cs="Times New Roman"/>
          <w:sz w:val="24"/>
          <w:szCs w:val="24"/>
        </w:rPr>
        <w:t xml:space="preserve">Ann </w:t>
      </w:r>
      <w:proofErr w:type="spellStart"/>
      <w:r w:rsidR="009453DE" w:rsidRPr="005A725C">
        <w:rPr>
          <w:rFonts w:ascii="Times New Roman" w:hAnsi="Times New Roman" w:cs="Times New Roman"/>
          <w:sz w:val="24"/>
          <w:szCs w:val="24"/>
        </w:rPr>
        <w:t>Arbor</w:t>
      </w:r>
      <w:proofErr w:type="spellEnd"/>
      <w:r w:rsidR="009453DE" w:rsidRPr="005A725C">
        <w:rPr>
          <w:rFonts w:ascii="Times New Roman" w:hAnsi="Times New Roman" w:cs="Times New Roman"/>
          <w:sz w:val="24"/>
          <w:szCs w:val="24"/>
        </w:rPr>
        <w:t xml:space="preserve"> MI: University of Michigan Press.</w:t>
      </w:r>
    </w:p>
    <w:p w14:paraId="53142EDB" w14:textId="77777777" w:rsidR="0064550D" w:rsidRPr="005A725C" w:rsidRDefault="0064550D" w:rsidP="00C754AC">
      <w:pPr>
        <w:autoSpaceDE w:val="0"/>
        <w:autoSpaceDN w:val="0"/>
        <w:adjustRightInd w:val="0"/>
        <w:spacing w:line="240" w:lineRule="auto"/>
        <w:rPr>
          <w:rFonts w:ascii="Times New Roman" w:eastAsia="TimesNewRoman" w:hAnsi="Times New Roman" w:cs="Times New Roman"/>
          <w:sz w:val="24"/>
          <w:szCs w:val="24"/>
        </w:rPr>
      </w:pPr>
    </w:p>
    <w:p w14:paraId="3A4C6EB0" w14:textId="0521AD38" w:rsidR="00785664" w:rsidRPr="005A725C" w:rsidRDefault="00785664" w:rsidP="00C754AC">
      <w:pPr>
        <w:autoSpaceDE w:val="0"/>
        <w:autoSpaceDN w:val="0"/>
        <w:adjustRightInd w:val="0"/>
        <w:spacing w:line="240" w:lineRule="auto"/>
        <w:rPr>
          <w:rFonts w:ascii="Times New Roman" w:eastAsia="TimesNewRoman" w:hAnsi="Times New Roman" w:cs="Times New Roman"/>
          <w:i/>
          <w:iCs/>
          <w:sz w:val="24"/>
          <w:szCs w:val="24"/>
        </w:rPr>
      </w:pPr>
      <w:proofErr w:type="spellStart"/>
      <w:r w:rsidRPr="005A725C">
        <w:rPr>
          <w:rFonts w:ascii="Times New Roman" w:eastAsia="TimesNewRoman" w:hAnsi="Times New Roman" w:cs="Times New Roman"/>
          <w:sz w:val="24"/>
          <w:szCs w:val="24"/>
        </w:rPr>
        <w:t>Tavits</w:t>
      </w:r>
      <w:proofErr w:type="spellEnd"/>
      <w:r w:rsidRPr="005A725C">
        <w:rPr>
          <w:rFonts w:ascii="Times New Roman" w:eastAsia="TimesNewRoman" w:hAnsi="Times New Roman" w:cs="Times New Roman"/>
          <w:sz w:val="24"/>
          <w:szCs w:val="24"/>
        </w:rPr>
        <w:t xml:space="preserve">, M. 2006. Party System Change: Testing a Model of New Party Entry, </w:t>
      </w:r>
      <w:r w:rsidRPr="005A725C">
        <w:rPr>
          <w:rFonts w:ascii="Times New Roman" w:eastAsia="TimesNewRoman" w:hAnsi="Times New Roman" w:cs="Times New Roman"/>
          <w:i/>
          <w:iCs/>
          <w:sz w:val="24"/>
          <w:szCs w:val="24"/>
        </w:rPr>
        <w:t>Party Politics</w:t>
      </w:r>
      <w:r w:rsidR="00594E64" w:rsidRPr="005A725C">
        <w:rPr>
          <w:rFonts w:ascii="Times New Roman" w:eastAsia="TimesNewRoman" w:hAnsi="Times New Roman" w:cs="Times New Roman"/>
          <w:i/>
          <w:iCs/>
          <w:sz w:val="24"/>
          <w:szCs w:val="24"/>
        </w:rPr>
        <w:t xml:space="preserve"> </w:t>
      </w:r>
      <w:r w:rsidRPr="005A725C">
        <w:rPr>
          <w:rFonts w:ascii="Times New Roman" w:eastAsia="TimesNewRoman" w:hAnsi="Times New Roman" w:cs="Times New Roman"/>
          <w:sz w:val="24"/>
          <w:szCs w:val="24"/>
        </w:rPr>
        <w:t xml:space="preserve">12(1), </w:t>
      </w:r>
      <w:proofErr w:type="gramStart"/>
      <w:r w:rsidRPr="005A725C">
        <w:rPr>
          <w:rFonts w:ascii="Times New Roman" w:eastAsia="TimesNewRoman" w:hAnsi="Times New Roman" w:cs="Times New Roman"/>
          <w:sz w:val="24"/>
          <w:szCs w:val="24"/>
        </w:rPr>
        <w:t>99</w:t>
      </w:r>
      <w:proofErr w:type="gramEnd"/>
      <w:r w:rsidRPr="005A725C">
        <w:rPr>
          <w:rFonts w:ascii="Times New Roman" w:eastAsia="TimesNewRoman" w:hAnsi="Times New Roman" w:cs="Times New Roman"/>
          <w:sz w:val="24"/>
          <w:szCs w:val="24"/>
        </w:rPr>
        <w:t>-119.</w:t>
      </w:r>
    </w:p>
    <w:p w14:paraId="3905F444" w14:textId="77777777" w:rsidR="0064550D" w:rsidRPr="005A725C" w:rsidRDefault="0064550D" w:rsidP="00C754AC">
      <w:pPr>
        <w:pStyle w:val="EndNoteBibliography"/>
        <w:rPr>
          <w:szCs w:val="24"/>
        </w:rPr>
      </w:pPr>
    </w:p>
    <w:p w14:paraId="61EB341B" w14:textId="04425802" w:rsidR="008B33D6" w:rsidRPr="005A725C" w:rsidRDefault="008B33D6" w:rsidP="00C754AC">
      <w:pPr>
        <w:pStyle w:val="EndNoteBibliography"/>
        <w:rPr>
          <w:szCs w:val="24"/>
        </w:rPr>
      </w:pPr>
      <w:r w:rsidRPr="005A725C">
        <w:rPr>
          <w:szCs w:val="24"/>
        </w:rPr>
        <w:t xml:space="preserve">Tavits, M. 2013. </w:t>
      </w:r>
      <w:r w:rsidRPr="005A725C">
        <w:rPr>
          <w:i/>
          <w:szCs w:val="24"/>
        </w:rPr>
        <w:t>Post-Communist Democracies and Party Organization</w:t>
      </w:r>
      <w:r w:rsidRPr="005A725C">
        <w:rPr>
          <w:szCs w:val="24"/>
        </w:rPr>
        <w:t>. Cambridge:</w:t>
      </w:r>
      <w:r w:rsidR="00C51BD7" w:rsidRPr="005A725C">
        <w:rPr>
          <w:szCs w:val="24"/>
        </w:rPr>
        <w:t xml:space="preserve"> </w:t>
      </w:r>
      <w:r w:rsidRPr="005A725C">
        <w:rPr>
          <w:szCs w:val="24"/>
        </w:rPr>
        <w:t>Cambridge University Press.</w:t>
      </w:r>
    </w:p>
    <w:p w14:paraId="05A174FB" w14:textId="77777777" w:rsidR="0064550D" w:rsidRPr="005A725C" w:rsidRDefault="0064550D" w:rsidP="00C754AC">
      <w:pPr>
        <w:autoSpaceDE w:val="0"/>
        <w:autoSpaceDN w:val="0"/>
        <w:adjustRightInd w:val="0"/>
        <w:spacing w:line="240" w:lineRule="auto"/>
        <w:rPr>
          <w:rFonts w:ascii="Times New Roman" w:hAnsi="Times New Roman" w:cs="Times New Roman"/>
          <w:sz w:val="24"/>
          <w:szCs w:val="24"/>
        </w:rPr>
      </w:pPr>
    </w:p>
    <w:p w14:paraId="213EF756" w14:textId="1F0B5392" w:rsidR="0064550D" w:rsidRPr="0052456A" w:rsidRDefault="003545D4" w:rsidP="00C754AC">
      <w:pPr>
        <w:autoSpaceDE w:val="0"/>
        <w:autoSpaceDN w:val="0"/>
        <w:adjustRightInd w:val="0"/>
        <w:spacing w:line="240" w:lineRule="auto"/>
        <w:rPr>
          <w:rFonts w:ascii="Times New Roman" w:hAnsi="Times New Roman" w:cs="Times New Roman"/>
          <w:sz w:val="24"/>
          <w:szCs w:val="24"/>
        </w:rPr>
      </w:pPr>
      <w:proofErr w:type="gramStart"/>
      <w:r w:rsidRPr="005A725C">
        <w:rPr>
          <w:rFonts w:ascii="Times New Roman" w:hAnsi="Times New Roman" w:cs="Times New Roman"/>
          <w:sz w:val="24"/>
          <w:szCs w:val="24"/>
        </w:rPr>
        <w:t>van</w:t>
      </w:r>
      <w:proofErr w:type="gramEnd"/>
      <w:r w:rsidRPr="005A725C">
        <w:rPr>
          <w:rFonts w:ascii="Times New Roman" w:hAnsi="Times New Roman" w:cs="Times New Roman"/>
          <w:sz w:val="24"/>
          <w:szCs w:val="24"/>
        </w:rPr>
        <w:t xml:space="preserve"> de </w:t>
      </w:r>
      <w:proofErr w:type="spellStart"/>
      <w:r w:rsidRPr="005A725C">
        <w:rPr>
          <w:rFonts w:ascii="Times New Roman" w:hAnsi="Times New Roman" w:cs="Times New Roman"/>
          <w:sz w:val="24"/>
          <w:szCs w:val="24"/>
        </w:rPr>
        <w:t>Wardt</w:t>
      </w:r>
      <w:proofErr w:type="spellEnd"/>
      <w:r w:rsidRPr="005A725C">
        <w:rPr>
          <w:rFonts w:ascii="Times New Roman" w:hAnsi="Times New Roman" w:cs="Times New Roman"/>
          <w:sz w:val="24"/>
          <w:szCs w:val="24"/>
        </w:rPr>
        <w:t xml:space="preserve">, J. </w:t>
      </w:r>
      <w:proofErr w:type="spellStart"/>
      <w:r w:rsidRPr="005A725C">
        <w:rPr>
          <w:rFonts w:ascii="Times New Roman" w:hAnsi="Times New Roman" w:cs="Times New Roman"/>
          <w:sz w:val="24"/>
          <w:szCs w:val="24"/>
        </w:rPr>
        <w:t>Berkhout</w:t>
      </w:r>
      <w:proofErr w:type="spellEnd"/>
      <w:r w:rsidRPr="005A725C">
        <w:rPr>
          <w:rFonts w:ascii="Times New Roman" w:hAnsi="Times New Roman" w:cs="Times New Roman"/>
          <w:sz w:val="24"/>
          <w:szCs w:val="24"/>
        </w:rPr>
        <w:t xml:space="preserve"> and F. </w:t>
      </w:r>
      <w:proofErr w:type="spellStart"/>
      <w:r w:rsidRPr="005A725C">
        <w:rPr>
          <w:rFonts w:ascii="Times New Roman" w:hAnsi="Times New Roman" w:cs="Times New Roman"/>
          <w:sz w:val="24"/>
          <w:szCs w:val="24"/>
        </w:rPr>
        <w:t>Vermeulen</w:t>
      </w:r>
      <w:proofErr w:type="spellEnd"/>
      <w:r w:rsidRPr="005A725C">
        <w:rPr>
          <w:rFonts w:ascii="Times New Roman" w:hAnsi="Times New Roman" w:cs="Times New Roman"/>
          <w:sz w:val="24"/>
          <w:szCs w:val="24"/>
        </w:rPr>
        <w:t>. 201</w:t>
      </w:r>
      <w:r w:rsidR="00986156" w:rsidRPr="005A725C">
        <w:rPr>
          <w:rFonts w:ascii="Times New Roman" w:hAnsi="Times New Roman" w:cs="Times New Roman"/>
          <w:sz w:val="24"/>
          <w:szCs w:val="24"/>
        </w:rPr>
        <w:t>7</w:t>
      </w:r>
      <w:r w:rsidRPr="005A725C">
        <w:rPr>
          <w:rFonts w:ascii="Times New Roman" w:hAnsi="Times New Roman" w:cs="Times New Roman"/>
          <w:sz w:val="24"/>
          <w:szCs w:val="24"/>
        </w:rPr>
        <w:t xml:space="preserve">. </w:t>
      </w:r>
      <w:r w:rsidR="00C43B5B" w:rsidRPr="005A725C">
        <w:rPr>
          <w:rFonts w:ascii="Times New Roman" w:hAnsi="Times New Roman" w:cs="Times New Roman"/>
          <w:sz w:val="24"/>
          <w:szCs w:val="24"/>
        </w:rPr>
        <w:t xml:space="preserve">Ecologies of Ideologies. Explaining Party Entry and Exit in West-European Parliaments, 1945-2013’. </w:t>
      </w:r>
      <w:r w:rsidR="0028615C" w:rsidRPr="005A725C">
        <w:rPr>
          <w:rFonts w:ascii="Times New Roman" w:hAnsi="Times New Roman" w:cs="Times New Roman"/>
          <w:i/>
          <w:sz w:val="24"/>
          <w:szCs w:val="24"/>
        </w:rPr>
        <w:t>European Union Politics</w:t>
      </w:r>
      <w:proofErr w:type="gramStart"/>
      <w:r w:rsidR="00AE43F1" w:rsidRPr="005A725C">
        <w:rPr>
          <w:rFonts w:ascii="Times New Roman" w:hAnsi="Times New Roman" w:cs="Times New Roman"/>
          <w:sz w:val="24"/>
          <w:szCs w:val="24"/>
        </w:rPr>
        <w:t>,</w:t>
      </w:r>
      <w:r w:rsidR="00986156" w:rsidRPr="005A725C">
        <w:rPr>
          <w:rFonts w:ascii="Times New Roman" w:hAnsi="Times New Roman" w:cs="Times New Roman"/>
          <w:color w:val="000000"/>
          <w:sz w:val="24"/>
          <w:szCs w:val="24"/>
          <w:shd w:val="clear" w:color="auto" w:fill="FFFFFF"/>
        </w:rPr>
        <w:t>18</w:t>
      </w:r>
      <w:proofErr w:type="gramEnd"/>
      <w:r w:rsidR="00986156" w:rsidRPr="005A725C">
        <w:rPr>
          <w:rFonts w:ascii="Times New Roman" w:hAnsi="Times New Roman" w:cs="Times New Roman"/>
          <w:color w:val="000000"/>
          <w:sz w:val="24"/>
          <w:szCs w:val="24"/>
          <w:shd w:val="clear" w:color="auto" w:fill="FFFFFF"/>
        </w:rPr>
        <w:t>(2): 239–259.</w:t>
      </w:r>
      <w:r w:rsidR="0028615C" w:rsidRPr="005A725C">
        <w:rPr>
          <w:rFonts w:ascii="Times New Roman" w:hAnsi="Times New Roman" w:cs="Times New Roman"/>
          <w:sz w:val="24"/>
          <w:szCs w:val="24"/>
        </w:rPr>
        <w:t>.</w:t>
      </w:r>
      <w:r w:rsidR="0028615C" w:rsidRPr="0052456A">
        <w:rPr>
          <w:rFonts w:ascii="Times New Roman" w:hAnsi="Times New Roman" w:cs="Times New Roman"/>
          <w:sz w:val="24"/>
          <w:szCs w:val="24"/>
        </w:rPr>
        <w:t xml:space="preserve"> </w:t>
      </w:r>
    </w:p>
    <w:p w14:paraId="7FE25D3C" w14:textId="77777777" w:rsidR="00C754AC" w:rsidRPr="00D05775" w:rsidRDefault="00C754AC" w:rsidP="00C754AC">
      <w:pPr>
        <w:autoSpaceDE w:val="0"/>
        <w:autoSpaceDN w:val="0"/>
        <w:adjustRightInd w:val="0"/>
        <w:spacing w:line="240" w:lineRule="auto"/>
        <w:rPr>
          <w:rFonts w:ascii="Times New Roman" w:hAnsi="Times New Roman" w:cs="Times New Roman"/>
          <w:sz w:val="24"/>
          <w:szCs w:val="24"/>
        </w:rPr>
      </w:pPr>
    </w:p>
    <w:p w14:paraId="4B4FDD6B" w14:textId="77777777" w:rsidR="008A1B23" w:rsidRPr="00653C81" w:rsidRDefault="008A1B23">
      <w:pPr>
        <w:autoSpaceDE w:val="0"/>
        <w:autoSpaceDN w:val="0"/>
        <w:adjustRightInd w:val="0"/>
        <w:spacing w:line="240" w:lineRule="auto"/>
        <w:rPr>
          <w:rFonts w:ascii="Times New Roman" w:eastAsia="TimesNewRoman" w:hAnsi="Times New Roman" w:cs="Times New Roman"/>
          <w:sz w:val="24"/>
          <w:szCs w:val="24"/>
        </w:rPr>
      </w:pPr>
    </w:p>
    <w:sectPr w:rsidR="008A1B23" w:rsidRPr="00653C81" w:rsidSect="00987BFE">
      <w:headerReference w:type="default" r:id="rId17"/>
      <w:footerReference w:type="default" r:id="rId18"/>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5158C0" w15:done="0"/>
  <w15:commentEx w15:paraId="4E6ED8B5" w15:done="0"/>
  <w15:commentEx w15:paraId="26E67850" w15:done="0"/>
  <w15:commentEx w15:paraId="20E0C8E2" w15:done="0"/>
  <w15:commentEx w15:paraId="5F176331" w15:done="0"/>
  <w15:commentEx w15:paraId="4065E4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0ECB3D" w16cid:durableId="1EC262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6DA85" w14:textId="77777777" w:rsidR="009E4B9C" w:rsidRDefault="009E4B9C" w:rsidP="00760FB6">
      <w:pPr>
        <w:spacing w:line="240" w:lineRule="auto"/>
      </w:pPr>
      <w:r>
        <w:separator/>
      </w:r>
    </w:p>
  </w:endnote>
  <w:endnote w:type="continuationSeparator" w:id="0">
    <w:p w14:paraId="74928722" w14:textId="77777777" w:rsidR="009E4B9C" w:rsidRDefault="009E4B9C" w:rsidP="00760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JansonText-Roman">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35839" w14:textId="11888E8C" w:rsidR="00F7239E" w:rsidRDefault="00F7239E">
    <w:pPr>
      <w:pStyle w:val="Footer"/>
      <w:jc w:val="center"/>
    </w:pPr>
  </w:p>
  <w:p w14:paraId="07EC5309" w14:textId="77777777" w:rsidR="00F7239E" w:rsidRDefault="00F72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FF402" w14:textId="77777777" w:rsidR="009E4B9C" w:rsidRDefault="009E4B9C" w:rsidP="00760FB6">
      <w:pPr>
        <w:spacing w:line="240" w:lineRule="auto"/>
      </w:pPr>
      <w:r>
        <w:separator/>
      </w:r>
    </w:p>
  </w:footnote>
  <w:footnote w:type="continuationSeparator" w:id="0">
    <w:p w14:paraId="4BADEE67" w14:textId="77777777" w:rsidR="009E4B9C" w:rsidRDefault="009E4B9C" w:rsidP="00760FB6">
      <w:pPr>
        <w:spacing w:line="240" w:lineRule="auto"/>
      </w:pPr>
      <w:r>
        <w:continuationSeparator/>
      </w:r>
    </w:p>
  </w:footnote>
  <w:footnote w:id="1">
    <w:p w14:paraId="2B0F8859" w14:textId="5D4339DB" w:rsidR="00F7239E" w:rsidRPr="00C00202" w:rsidRDefault="00F7239E" w:rsidP="00C00202">
      <w:pPr>
        <w:pStyle w:val="FootnoteText"/>
        <w:spacing w:line="360" w:lineRule="auto"/>
        <w:jc w:val="both"/>
        <w:rPr>
          <w:rFonts w:ascii="Times New Roman" w:hAnsi="Times New Roman" w:cs="Times New Roman"/>
        </w:rPr>
      </w:pPr>
      <w:r w:rsidRPr="00C00202">
        <w:rPr>
          <w:rStyle w:val="FootnoteReference"/>
          <w:rFonts w:ascii="Times New Roman" w:hAnsi="Times New Roman" w:cs="Times New Roman"/>
        </w:rPr>
        <w:footnoteRef/>
      </w:r>
      <w:r w:rsidRPr="00C00202">
        <w:rPr>
          <w:rFonts w:ascii="Times New Roman" w:hAnsi="Times New Roman" w:cs="Times New Roman"/>
        </w:rPr>
        <w:t xml:space="preserve"> See, for instance, </w:t>
      </w:r>
      <w:proofErr w:type="spellStart"/>
      <w:r>
        <w:rPr>
          <w:rFonts w:ascii="Times New Roman" w:eastAsia="TimesNewRoman" w:hAnsi="Times New Roman" w:cs="Times New Roman"/>
        </w:rPr>
        <w:t>Akkerman</w:t>
      </w:r>
      <w:proofErr w:type="spellEnd"/>
      <w:r>
        <w:rPr>
          <w:rFonts w:ascii="Times New Roman" w:eastAsia="TimesNewRoman" w:hAnsi="Times New Roman" w:cs="Times New Roman"/>
        </w:rPr>
        <w:t xml:space="preserve"> and de Lange 2012</w:t>
      </w:r>
      <w:r w:rsidRPr="00C00202">
        <w:rPr>
          <w:rFonts w:ascii="Times New Roman" w:eastAsia="TimesNewRoman" w:hAnsi="Times New Roman" w:cs="Times New Roman"/>
        </w:rPr>
        <w:t xml:space="preserve">; </w:t>
      </w:r>
      <w:proofErr w:type="spellStart"/>
      <w:r>
        <w:rPr>
          <w:rFonts w:ascii="Times New Roman" w:eastAsia="TimesNewRoman" w:hAnsi="Times New Roman" w:cs="Times New Roman"/>
          <w:color w:val="000000"/>
        </w:rPr>
        <w:t>Biezen</w:t>
      </w:r>
      <w:proofErr w:type="spellEnd"/>
      <w:r>
        <w:rPr>
          <w:rFonts w:ascii="Times New Roman" w:eastAsia="TimesNewRoman" w:hAnsi="Times New Roman" w:cs="Times New Roman"/>
          <w:color w:val="000000"/>
        </w:rPr>
        <w:t xml:space="preserve"> and </w:t>
      </w:r>
      <w:proofErr w:type="spellStart"/>
      <w:r>
        <w:rPr>
          <w:rFonts w:ascii="Times New Roman" w:eastAsia="TimesNewRoman" w:hAnsi="Times New Roman" w:cs="Times New Roman"/>
          <w:color w:val="000000"/>
        </w:rPr>
        <w:t>Rashkova</w:t>
      </w:r>
      <w:proofErr w:type="spellEnd"/>
      <w:r>
        <w:rPr>
          <w:rFonts w:ascii="Times New Roman" w:eastAsia="TimesNewRoman" w:hAnsi="Times New Roman" w:cs="Times New Roman"/>
          <w:color w:val="000000"/>
        </w:rPr>
        <w:t xml:space="preserve"> 2013</w:t>
      </w:r>
      <w:r w:rsidRPr="00C00202">
        <w:rPr>
          <w:rFonts w:ascii="Times New Roman" w:eastAsia="TimesNewRoman" w:hAnsi="Times New Roman" w:cs="Times New Roman"/>
          <w:color w:val="000000"/>
        </w:rPr>
        <w:t xml:space="preserve">; </w:t>
      </w:r>
      <w:r w:rsidRPr="00C00202">
        <w:rPr>
          <w:rFonts w:ascii="Times New Roman" w:eastAsia="TimesNewRoman" w:hAnsi="Times New Roman" w:cs="Times New Roman"/>
        </w:rPr>
        <w:t xml:space="preserve">Bolin 2007; </w:t>
      </w:r>
      <w:proofErr w:type="spellStart"/>
      <w:r w:rsidRPr="00C00202">
        <w:rPr>
          <w:rFonts w:ascii="Times New Roman" w:eastAsia="TimesNewRoman" w:hAnsi="Times New Roman" w:cs="Times New Roman"/>
        </w:rPr>
        <w:t>Deschouwer</w:t>
      </w:r>
      <w:proofErr w:type="spellEnd"/>
      <w:r w:rsidRPr="00C00202">
        <w:rPr>
          <w:rFonts w:ascii="Times New Roman" w:eastAsia="TimesNewRoman" w:hAnsi="Times New Roman" w:cs="Times New Roman"/>
        </w:rPr>
        <w:t xml:space="preserve"> 2008; </w:t>
      </w:r>
      <w:proofErr w:type="spellStart"/>
      <w:r w:rsidRPr="00C00202">
        <w:rPr>
          <w:rFonts w:ascii="Times New Roman" w:eastAsia="TimesNewRoman" w:hAnsi="Times New Roman" w:cs="Times New Roman"/>
        </w:rPr>
        <w:t>Heinisch</w:t>
      </w:r>
      <w:proofErr w:type="spellEnd"/>
      <w:r w:rsidRPr="00C00202">
        <w:rPr>
          <w:rFonts w:ascii="Times New Roman" w:eastAsia="TimesNewRoman" w:hAnsi="Times New Roman" w:cs="Times New Roman"/>
        </w:rPr>
        <w:t xml:space="preserve"> 2003; Hug 2001; McDonnell and Newell 2011; </w:t>
      </w:r>
      <w:proofErr w:type="spellStart"/>
      <w:r w:rsidRPr="00C00202">
        <w:rPr>
          <w:rFonts w:ascii="Times New Roman" w:eastAsia="TimesNewRoman" w:hAnsi="Times New Roman" w:cs="Times New Roman"/>
        </w:rPr>
        <w:t>Meguid</w:t>
      </w:r>
      <w:proofErr w:type="spellEnd"/>
      <w:r w:rsidRPr="00C00202">
        <w:rPr>
          <w:rFonts w:ascii="Times New Roman" w:eastAsia="TimesNewRoman" w:hAnsi="Times New Roman" w:cs="Times New Roman"/>
        </w:rPr>
        <w:t xml:space="preserve">  2007; Spoon  2011; </w:t>
      </w:r>
      <w:proofErr w:type="spellStart"/>
      <w:r w:rsidRPr="00C00202">
        <w:rPr>
          <w:rFonts w:ascii="Times New Roman" w:eastAsia="TimesNewRoman" w:hAnsi="Times New Roman" w:cs="Times New Roman"/>
        </w:rPr>
        <w:t>Tavits</w:t>
      </w:r>
      <w:proofErr w:type="spellEnd"/>
      <w:r w:rsidRPr="00C00202">
        <w:rPr>
          <w:rFonts w:ascii="Times New Roman" w:eastAsia="TimesNewRoman" w:hAnsi="Times New Roman" w:cs="Times New Roman"/>
        </w:rPr>
        <w:t xml:space="preserve"> 2006.</w:t>
      </w:r>
    </w:p>
  </w:footnote>
  <w:footnote w:id="2">
    <w:p w14:paraId="4A6C0B0B" w14:textId="1FB788FC" w:rsidR="00F7239E" w:rsidRPr="00C00202" w:rsidRDefault="00F7239E" w:rsidP="00C00202">
      <w:pPr>
        <w:pStyle w:val="CommentText"/>
        <w:spacing w:line="360" w:lineRule="auto"/>
      </w:pPr>
      <w:r w:rsidRPr="00C00202">
        <w:rPr>
          <w:rStyle w:val="FootnoteReference"/>
          <w:rFonts w:ascii="Times New Roman" w:hAnsi="Times New Roman" w:cs="Times New Roman"/>
        </w:rPr>
        <w:footnoteRef/>
      </w:r>
      <w:r w:rsidRPr="00C00202">
        <w:rPr>
          <w:rFonts w:ascii="Times New Roman" w:hAnsi="Times New Roman" w:cs="Times New Roman"/>
        </w:rPr>
        <w:t xml:space="preserve"> </w:t>
      </w:r>
      <w:r w:rsidRPr="004376E6">
        <w:rPr>
          <w:rFonts w:ascii="Times New Roman" w:hAnsi="Times New Roman" w:cs="Times New Roman"/>
        </w:rPr>
        <w:t xml:space="preserve">Importantly, this definition is – beyond a party’s ability to assure </w:t>
      </w:r>
      <w:r w:rsidRPr="004376E6">
        <w:rPr>
          <w:rFonts w:ascii="Times New Roman" w:hAnsi="Times New Roman" w:cs="Times New Roman"/>
          <w:i/>
        </w:rPr>
        <w:t>any</w:t>
      </w:r>
      <w:r w:rsidRPr="004376E6">
        <w:rPr>
          <w:rFonts w:ascii="Times New Roman" w:hAnsi="Times New Roman" w:cs="Times New Roman"/>
        </w:rPr>
        <w:t xml:space="preserve"> form of electoral participation (which is a precondition but not a predictor </w:t>
      </w:r>
      <w:r>
        <w:rPr>
          <w:rFonts w:ascii="Times New Roman" w:hAnsi="Times New Roman" w:cs="Times New Roman"/>
        </w:rPr>
        <w:t xml:space="preserve">of </w:t>
      </w:r>
      <w:r w:rsidRPr="004376E6">
        <w:rPr>
          <w:rFonts w:ascii="Times New Roman" w:hAnsi="Times New Roman" w:cs="Times New Roman"/>
        </w:rPr>
        <w:t>its success) - not based on performance indicators related to electoral success, parliamentary representation or the ability to sustain a presence on the national level as other specifications of ‘death’ or ‘disappearance’ used in earl</w:t>
      </w:r>
      <w:r>
        <w:rPr>
          <w:rFonts w:ascii="Times New Roman" w:hAnsi="Times New Roman" w:cs="Times New Roman"/>
        </w:rPr>
        <w:t xml:space="preserve">ier work (e.g. </w:t>
      </w:r>
      <w:proofErr w:type="spellStart"/>
      <w:r>
        <w:rPr>
          <w:rFonts w:ascii="Times New Roman" w:hAnsi="Times New Roman" w:cs="Times New Roman"/>
        </w:rPr>
        <w:t>Lowery</w:t>
      </w:r>
      <w:proofErr w:type="spellEnd"/>
      <w:r>
        <w:rPr>
          <w:rFonts w:ascii="Times New Roman" w:hAnsi="Times New Roman" w:cs="Times New Roman"/>
        </w:rPr>
        <w:t xml:space="preserve"> et al 2013</w:t>
      </w:r>
      <w:r w:rsidRPr="004376E6">
        <w:rPr>
          <w:rFonts w:ascii="Times New Roman" w:hAnsi="Times New Roman" w:cs="Times New Roman"/>
        </w:rPr>
        <w:t xml:space="preserve">: 388; </w:t>
      </w:r>
      <w:proofErr w:type="spellStart"/>
      <w:r w:rsidRPr="004376E6">
        <w:rPr>
          <w:rFonts w:ascii="Times New Roman" w:hAnsi="Times New Roman" w:cs="Times New Roman"/>
        </w:rPr>
        <w:t>Beyens</w:t>
      </w:r>
      <w:proofErr w:type="spellEnd"/>
      <w:r w:rsidRPr="004376E6">
        <w:rPr>
          <w:rFonts w:ascii="Times New Roman" w:hAnsi="Times New Roman" w:cs="Times New Roman"/>
        </w:rPr>
        <w:t xml:space="preserve"> et al 2016: 259; van de </w:t>
      </w:r>
      <w:proofErr w:type="spellStart"/>
      <w:r w:rsidRPr="004376E6">
        <w:rPr>
          <w:rFonts w:ascii="Times New Roman" w:hAnsi="Times New Roman" w:cs="Times New Roman"/>
        </w:rPr>
        <w:t>Wardt</w:t>
      </w:r>
      <w:proofErr w:type="spellEnd"/>
      <w:r w:rsidRPr="004376E6">
        <w:rPr>
          <w:rFonts w:ascii="Times New Roman" w:hAnsi="Times New Roman" w:cs="Times New Roman"/>
        </w:rPr>
        <w:t xml:space="preserve"> et al 2017: 246). This makes this definition particularly suitable to test </w:t>
      </w:r>
      <w:proofErr w:type="spellStart"/>
      <w:r w:rsidRPr="004376E6">
        <w:rPr>
          <w:rFonts w:ascii="Times New Roman" w:hAnsi="Times New Roman" w:cs="Times New Roman"/>
        </w:rPr>
        <w:t>Downsian</w:t>
      </w:r>
      <w:proofErr w:type="spellEnd"/>
      <w:r w:rsidRPr="004376E6">
        <w:rPr>
          <w:rFonts w:ascii="Times New Roman" w:hAnsi="Times New Roman" w:cs="Times New Roman"/>
        </w:rPr>
        <w:t xml:space="preserve"> against sociological drivers of party death, as a performance-based specification would bias the results towards the </w:t>
      </w:r>
      <w:proofErr w:type="spellStart"/>
      <w:r w:rsidRPr="004376E6">
        <w:rPr>
          <w:rFonts w:ascii="Times New Roman" w:hAnsi="Times New Roman" w:cs="Times New Roman"/>
        </w:rPr>
        <w:t>Downsian</w:t>
      </w:r>
      <w:proofErr w:type="spellEnd"/>
      <w:r w:rsidRPr="004376E6">
        <w:rPr>
          <w:rFonts w:ascii="Times New Roman" w:hAnsi="Times New Roman" w:cs="Times New Roman"/>
        </w:rPr>
        <w:t xml:space="preserve"> model. Furthermore, when operationalising party death, we often uncovered information indicating that the reason for </w:t>
      </w:r>
      <w:r>
        <w:rPr>
          <w:rFonts w:ascii="Times New Roman" w:hAnsi="Times New Roman" w:cs="Times New Roman"/>
        </w:rPr>
        <w:t xml:space="preserve">the </w:t>
      </w:r>
      <w:r w:rsidRPr="004376E6">
        <w:rPr>
          <w:rFonts w:ascii="Times New Roman" w:hAnsi="Times New Roman" w:cs="Times New Roman"/>
        </w:rPr>
        <w:t>party ceasing to present candidates was its organisational dissolution.</w:t>
      </w:r>
    </w:p>
  </w:footnote>
  <w:footnote w:id="3">
    <w:p w14:paraId="34FA1388" w14:textId="6F7F1204" w:rsidR="00F7239E" w:rsidRPr="0013779B" w:rsidRDefault="00F7239E" w:rsidP="00C00202">
      <w:pPr>
        <w:pStyle w:val="FootnoteText"/>
        <w:spacing w:line="360" w:lineRule="auto"/>
        <w:jc w:val="both"/>
        <w:rPr>
          <w:rFonts w:ascii="Times New Roman" w:hAnsi="Times New Roman" w:cs="Times New Roman"/>
        </w:rPr>
      </w:pPr>
      <w:r w:rsidRPr="0013779B">
        <w:rPr>
          <w:rStyle w:val="FootnoteReference"/>
          <w:rFonts w:ascii="Times New Roman" w:hAnsi="Times New Roman" w:cs="Times New Roman"/>
        </w:rPr>
        <w:footnoteRef/>
      </w:r>
      <w:r w:rsidRPr="0013779B">
        <w:rPr>
          <w:rFonts w:ascii="Times New Roman" w:hAnsi="Times New Roman" w:cs="Times New Roman"/>
        </w:rPr>
        <w:t xml:space="preserve"> The latter perspective aligns with the ‘group coalition view’ of political parties developed in the US context conceiving of parties as intense policy demanders underpinned by activists and aligned groups (Cohen et al 2008; </w:t>
      </w:r>
      <w:proofErr w:type="spellStart"/>
      <w:r w:rsidRPr="0013779B">
        <w:rPr>
          <w:rFonts w:ascii="Times New Roman" w:hAnsi="Times New Roman" w:cs="Times New Roman"/>
        </w:rPr>
        <w:t>Bawn</w:t>
      </w:r>
      <w:proofErr w:type="spellEnd"/>
      <w:r w:rsidRPr="0013779B">
        <w:rPr>
          <w:rFonts w:ascii="Times New Roman" w:hAnsi="Times New Roman" w:cs="Times New Roman"/>
        </w:rPr>
        <w:t xml:space="preserve"> et al 2012).</w:t>
      </w:r>
    </w:p>
  </w:footnote>
  <w:footnote w:id="4">
    <w:p w14:paraId="464F03FF" w14:textId="582A1F60" w:rsidR="00F7239E" w:rsidRPr="00C00202" w:rsidRDefault="00F7239E" w:rsidP="00C00202">
      <w:pPr>
        <w:pStyle w:val="FootnoteText"/>
        <w:spacing w:line="360" w:lineRule="auto"/>
        <w:jc w:val="both"/>
        <w:rPr>
          <w:rFonts w:ascii="Times New Roman" w:hAnsi="Times New Roman" w:cs="Times New Roman"/>
        </w:rPr>
      </w:pPr>
      <w:r w:rsidRPr="0013779B">
        <w:rPr>
          <w:rStyle w:val="FootnoteReference"/>
          <w:rFonts w:ascii="Times New Roman" w:hAnsi="Times New Roman" w:cs="Times New Roman"/>
        </w:rPr>
        <w:footnoteRef/>
      </w:r>
      <w:r w:rsidRPr="0013779B">
        <w:rPr>
          <w:rFonts w:ascii="Times New Roman" w:hAnsi="Times New Roman" w:cs="Times New Roman"/>
        </w:rPr>
        <w:t xml:space="preserve"> The challenge of sustaining a party is likely to decrease with a party’s increasing age and on-going institutionalization, i.e. the longer a party survives, the more likely its persistence</w:t>
      </w:r>
      <w:r>
        <w:rPr>
          <w:rFonts w:ascii="Times New Roman" w:hAnsi="Times New Roman" w:cs="Times New Roman"/>
        </w:rPr>
        <w:t xml:space="preserve"> becomes</w:t>
      </w:r>
      <w:r w:rsidRPr="0013779B">
        <w:rPr>
          <w:rFonts w:ascii="Times New Roman" w:hAnsi="Times New Roman" w:cs="Times New Roman"/>
        </w:rPr>
        <w:t>, also because core actors have invested considerable resources in the past and there is a tendency to continue doing so. This makes organizational or programmatic changes more likely responses to crises, with the decision to dissolve representing only a ‘last resort’. However, if a party’s fundamental inability to achieve its core goals becomes apparent, dissolution can be expected to become an option. Echoing this, some parties indeed die late in their life cycle (see Figure 1).</w:t>
      </w:r>
    </w:p>
  </w:footnote>
  <w:footnote w:id="5">
    <w:p w14:paraId="0FF770CF" w14:textId="63029C69" w:rsidR="00F7239E" w:rsidRPr="00C00202" w:rsidRDefault="00F7239E" w:rsidP="00C00202">
      <w:pPr>
        <w:pStyle w:val="FootnoteText"/>
        <w:spacing w:line="360" w:lineRule="auto"/>
        <w:jc w:val="both"/>
        <w:rPr>
          <w:rFonts w:ascii="Times New Roman" w:hAnsi="Times New Roman" w:cs="Times New Roman"/>
        </w:rPr>
      </w:pPr>
      <w:r w:rsidRPr="00C00202">
        <w:rPr>
          <w:rStyle w:val="FootnoteReference"/>
          <w:rFonts w:ascii="Times New Roman" w:hAnsi="Times New Roman" w:cs="Times New Roman"/>
        </w:rPr>
        <w:footnoteRef/>
      </w:r>
      <w:r w:rsidRPr="00C00202">
        <w:rPr>
          <w:rFonts w:ascii="Times New Roman" w:hAnsi="Times New Roman" w:cs="Times New Roman"/>
        </w:rPr>
        <w:t xml:space="preserve"> This line of argument makes clear that our distinction between </w:t>
      </w:r>
      <w:proofErr w:type="spellStart"/>
      <w:r w:rsidRPr="00C00202">
        <w:rPr>
          <w:rFonts w:ascii="Times New Roman" w:hAnsi="Times New Roman" w:cs="Times New Roman"/>
        </w:rPr>
        <w:t>Downsian</w:t>
      </w:r>
      <w:proofErr w:type="spellEnd"/>
      <w:r w:rsidRPr="00C00202">
        <w:rPr>
          <w:rFonts w:ascii="Times New Roman" w:hAnsi="Times New Roman" w:cs="Times New Roman"/>
        </w:rPr>
        <w:t xml:space="preserve"> and sociological conceptions of political party resembles but is not equivalent to an “office-oriented” vs. “policy-oriented” conception of parties. Group representation as associated with the sociological conception of party transcends the formulation and implementation of “policy” </w:t>
      </w:r>
      <w:r>
        <w:rPr>
          <w:rFonts w:ascii="Times New Roman" w:hAnsi="Times New Roman" w:cs="Times New Roman"/>
        </w:rPr>
        <w:t xml:space="preserve">and </w:t>
      </w:r>
      <w:r w:rsidRPr="00C00202">
        <w:rPr>
          <w:rFonts w:ascii="Times New Roman" w:hAnsi="Times New Roman" w:cs="Times New Roman"/>
        </w:rPr>
        <w:t>also contain</w:t>
      </w:r>
      <w:r>
        <w:rPr>
          <w:rFonts w:ascii="Times New Roman" w:hAnsi="Times New Roman" w:cs="Times New Roman"/>
        </w:rPr>
        <w:t>s</w:t>
      </w:r>
      <w:r w:rsidRPr="00C00202">
        <w:rPr>
          <w:rFonts w:ascii="Times New Roman" w:hAnsi="Times New Roman" w:cs="Times New Roman"/>
        </w:rPr>
        <w:t xml:space="preserve"> agenda setting through the highlighting of issues, i.e. which does not presuppose institutional access.</w:t>
      </w:r>
    </w:p>
  </w:footnote>
  <w:footnote w:id="6">
    <w:p w14:paraId="0CAEEFEF" w14:textId="198ED01D" w:rsidR="00F7239E" w:rsidRPr="00C00202" w:rsidRDefault="00F7239E" w:rsidP="00C00202">
      <w:pPr>
        <w:pStyle w:val="FootnoteText"/>
        <w:spacing w:line="360" w:lineRule="auto"/>
        <w:jc w:val="both"/>
        <w:rPr>
          <w:rFonts w:ascii="Times New Roman" w:hAnsi="Times New Roman" w:cs="Times New Roman"/>
        </w:rPr>
      </w:pPr>
      <w:r w:rsidRPr="00C00202">
        <w:rPr>
          <w:rStyle w:val="FootnoteReference"/>
          <w:rFonts w:ascii="Times New Roman" w:hAnsi="Times New Roman" w:cs="Times New Roman"/>
        </w:rPr>
        <w:footnoteRef/>
      </w:r>
      <w:r w:rsidRPr="00C00202">
        <w:rPr>
          <w:rFonts w:ascii="Times New Roman" w:hAnsi="Times New Roman" w:cs="Times New Roman"/>
        </w:rPr>
        <w:t xml:space="preserve"> </w:t>
      </w:r>
      <w:r w:rsidRPr="00A02D22">
        <w:rPr>
          <w:rFonts w:ascii="Times New Roman" w:hAnsi="Times New Roman" w:cs="Times New Roman"/>
        </w:rPr>
        <w:t xml:space="preserve">While echoing the distinction between parties as electoral vehicle and societal organizations by </w:t>
      </w:r>
      <w:proofErr w:type="spellStart"/>
      <w:r w:rsidRPr="00A02D22">
        <w:rPr>
          <w:rFonts w:ascii="Times New Roman" w:hAnsi="Times New Roman" w:cs="Times New Roman"/>
        </w:rPr>
        <w:t>Bolleyer</w:t>
      </w:r>
      <w:proofErr w:type="spellEnd"/>
      <w:r w:rsidRPr="00A02D22">
        <w:rPr>
          <w:rFonts w:ascii="Times New Roman" w:hAnsi="Times New Roman" w:cs="Times New Roman"/>
        </w:rPr>
        <w:t xml:space="preserve"> (2013), her ‘electoral notion’ was not systematically derived from Downs, neither was the societal conception based on </w:t>
      </w:r>
      <w:proofErr w:type="spellStart"/>
      <w:r w:rsidRPr="00A02D22">
        <w:rPr>
          <w:rFonts w:ascii="Times New Roman" w:hAnsi="Times New Roman" w:cs="Times New Roman"/>
        </w:rPr>
        <w:t>Lipset</w:t>
      </w:r>
      <w:proofErr w:type="spellEnd"/>
      <w:r w:rsidRPr="00A02D22">
        <w:rPr>
          <w:rFonts w:ascii="Times New Roman" w:hAnsi="Times New Roman" w:cs="Times New Roman"/>
        </w:rPr>
        <w:t xml:space="preserve"> and </w:t>
      </w:r>
      <w:proofErr w:type="spellStart"/>
      <w:r w:rsidRPr="00A02D22">
        <w:rPr>
          <w:rFonts w:ascii="Times New Roman" w:hAnsi="Times New Roman" w:cs="Times New Roman"/>
        </w:rPr>
        <w:t>Rokkan</w:t>
      </w:r>
      <w:proofErr w:type="spellEnd"/>
      <w:r w:rsidRPr="00A02D22">
        <w:rPr>
          <w:rFonts w:ascii="Times New Roman" w:hAnsi="Times New Roman" w:cs="Times New Roman"/>
        </w:rPr>
        <w:t xml:space="preserve">, which is why we start out from </w:t>
      </w:r>
      <w:proofErr w:type="spellStart"/>
      <w:r w:rsidRPr="00A02D22">
        <w:rPr>
          <w:rFonts w:ascii="Times New Roman" w:hAnsi="Times New Roman" w:cs="Times New Roman"/>
        </w:rPr>
        <w:t>Mudge</w:t>
      </w:r>
      <w:proofErr w:type="spellEnd"/>
      <w:r w:rsidRPr="00A02D22">
        <w:rPr>
          <w:rStyle w:val="nlmxref-aff"/>
          <w:rFonts w:ascii="Times New Roman" w:hAnsi="Times New Roman" w:cs="Times New Roman"/>
          <w:vertAlign w:val="superscript"/>
        </w:rPr>
        <w:t xml:space="preserve"> </w:t>
      </w:r>
      <w:r w:rsidRPr="00A02D22">
        <w:rPr>
          <w:rFonts w:ascii="Times New Roman" w:hAnsi="Times New Roman" w:cs="Times New Roman"/>
        </w:rPr>
        <w:t>and Chen (2014).  Given a different conceptual foundation</w:t>
      </w:r>
      <w:r>
        <w:rPr>
          <w:rFonts w:ascii="Times New Roman" w:hAnsi="Times New Roman" w:cs="Times New Roman"/>
        </w:rPr>
        <w:t>,</w:t>
      </w:r>
      <w:r w:rsidRPr="00A02D22">
        <w:rPr>
          <w:rFonts w:ascii="Times New Roman" w:hAnsi="Times New Roman" w:cs="Times New Roman"/>
        </w:rPr>
        <w:t xml:space="preserve"> the variables included in her analysis of party death are not identical. Moreover, her analysis does not include time-variant predictors (</w:t>
      </w:r>
      <w:proofErr w:type="spellStart"/>
      <w:r w:rsidRPr="00A02D22">
        <w:rPr>
          <w:rFonts w:ascii="Times New Roman" w:hAnsi="Times New Roman" w:cs="Times New Roman"/>
        </w:rPr>
        <w:t>Bolleyer</w:t>
      </w:r>
      <w:proofErr w:type="spellEnd"/>
      <w:r w:rsidRPr="00A02D22">
        <w:rPr>
          <w:rFonts w:ascii="Times New Roman" w:hAnsi="Times New Roman" w:cs="Times New Roman"/>
        </w:rPr>
        <w:t xml:space="preserve"> 2013: 78-85).</w:t>
      </w:r>
    </w:p>
  </w:footnote>
  <w:footnote w:id="7">
    <w:p w14:paraId="7E85999C" w14:textId="5BC36A6D" w:rsidR="00F7239E" w:rsidRPr="00C00202" w:rsidRDefault="00F7239E" w:rsidP="00C00202">
      <w:pPr>
        <w:pStyle w:val="FootnoteText"/>
        <w:spacing w:line="360" w:lineRule="auto"/>
        <w:jc w:val="both"/>
        <w:rPr>
          <w:rFonts w:ascii="Times New Roman" w:hAnsi="Times New Roman" w:cs="Times New Roman"/>
        </w:rPr>
      </w:pPr>
      <w:r w:rsidRPr="00CB04A8">
        <w:rPr>
          <w:rStyle w:val="FootnoteReference"/>
          <w:rFonts w:ascii="Times New Roman" w:hAnsi="Times New Roman" w:cs="Times New Roman"/>
        </w:rPr>
        <w:footnoteRef/>
      </w:r>
      <w:r w:rsidRPr="00CB04A8">
        <w:rPr>
          <w:rFonts w:ascii="Times New Roman" w:hAnsi="Times New Roman" w:cs="Times New Roman"/>
        </w:rPr>
        <w:t xml:space="preserve"> While office-holders face the strongest and most immediate incentive</w:t>
      </w:r>
      <w:r>
        <w:rPr>
          <w:rFonts w:ascii="Times New Roman" w:hAnsi="Times New Roman" w:cs="Times New Roman"/>
        </w:rPr>
        <w:t>s</w:t>
      </w:r>
      <w:r w:rsidRPr="00CB04A8">
        <w:rPr>
          <w:rFonts w:ascii="Times New Roman" w:hAnsi="Times New Roman" w:cs="Times New Roman"/>
        </w:rPr>
        <w:t xml:space="preserve"> towards sustaining their party following a </w:t>
      </w:r>
      <w:proofErr w:type="spellStart"/>
      <w:r w:rsidRPr="00CB04A8">
        <w:rPr>
          <w:rFonts w:ascii="Times New Roman" w:hAnsi="Times New Roman" w:cs="Times New Roman"/>
        </w:rPr>
        <w:t>Downsian</w:t>
      </w:r>
      <w:proofErr w:type="spellEnd"/>
      <w:r w:rsidRPr="00CB04A8">
        <w:rPr>
          <w:rFonts w:ascii="Times New Roman" w:hAnsi="Times New Roman" w:cs="Times New Roman"/>
        </w:rPr>
        <w:t xml:space="preserve"> perspective, ambitious office-aspirants can </w:t>
      </w:r>
      <w:r>
        <w:rPr>
          <w:rFonts w:ascii="Times New Roman" w:hAnsi="Times New Roman" w:cs="Times New Roman"/>
        </w:rPr>
        <w:t xml:space="preserve">also </w:t>
      </w:r>
      <w:r w:rsidRPr="00CB04A8">
        <w:rPr>
          <w:rFonts w:ascii="Times New Roman" w:hAnsi="Times New Roman" w:cs="Times New Roman"/>
        </w:rPr>
        <w:t>be expected to invest more time and effort in building their career in a party that is able to win significant seats shares and to enter government than in a party that performs well on neither dimension.</w:t>
      </w:r>
    </w:p>
  </w:footnote>
  <w:footnote w:id="8">
    <w:p w14:paraId="5239093B" w14:textId="72D6AE97" w:rsidR="00F7239E" w:rsidRPr="00C00202" w:rsidRDefault="00F7239E" w:rsidP="00C00202">
      <w:pPr>
        <w:pStyle w:val="FootnoteText"/>
        <w:spacing w:line="360" w:lineRule="auto"/>
        <w:jc w:val="both"/>
        <w:rPr>
          <w:rFonts w:ascii="Times New Roman" w:hAnsi="Times New Roman" w:cs="Times New Roman"/>
        </w:rPr>
      </w:pPr>
      <w:r w:rsidRPr="0044741B">
        <w:rPr>
          <w:rStyle w:val="FootnoteReference"/>
          <w:rFonts w:ascii="Times New Roman" w:hAnsi="Times New Roman" w:cs="Times New Roman"/>
        </w:rPr>
        <w:footnoteRef/>
      </w:r>
      <w:r w:rsidRPr="0044741B">
        <w:rPr>
          <w:rFonts w:ascii="Times New Roman" w:hAnsi="Times New Roman" w:cs="Times New Roman"/>
        </w:rPr>
        <w:t xml:space="preserve"> This rationale is very different from </w:t>
      </w:r>
      <w:proofErr w:type="spellStart"/>
      <w:r w:rsidRPr="0044741B">
        <w:rPr>
          <w:rFonts w:ascii="Times New Roman" w:hAnsi="Times New Roman" w:cs="Times New Roman"/>
        </w:rPr>
        <w:t>Downsian</w:t>
      </w:r>
      <w:proofErr w:type="spellEnd"/>
      <w:r w:rsidRPr="0044741B">
        <w:rPr>
          <w:rFonts w:ascii="Times New Roman" w:hAnsi="Times New Roman" w:cs="Times New Roman"/>
        </w:rPr>
        <w:t xml:space="preserve"> spatial theory in which policy is a means to the end of maximizing votes and parties are expected to adapt their policy position when facing competitors to differentiate themselves. Starting from the sociological conception, this leeway to change  a party’s  ‘policy offer’ is much more restricted assuming a party’s accountability to a societal constituency whose interests it represents than in the </w:t>
      </w:r>
      <w:proofErr w:type="spellStart"/>
      <w:r w:rsidRPr="0044741B">
        <w:rPr>
          <w:rFonts w:ascii="Times New Roman" w:hAnsi="Times New Roman" w:cs="Times New Roman"/>
        </w:rPr>
        <w:t>Downsian</w:t>
      </w:r>
      <w:proofErr w:type="spellEnd"/>
      <w:r w:rsidRPr="0044741B">
        <w:rPr>
          <w:rFonts w:ascii="Times New Roman" w:hAnsi="Times New Roman" w:cs="Times New Roman"/>
        </w:rPr>
        <w:t xml:space="preserve"> conception</w:t>
      </w:r>
      <w:r w:rsidRPr="00CB04A8">
        <w:rPr>
          <w:rFonts w:ascii="Times New Roman" w:hAnsi="Times New Roman" w:cs="Times New Roman"/>
        </w:rPr>
        <w:t>.</w:t>
      </w:r>
    </w:p>
  </w:footnote>
  <w:footnote w:id="9">
    <w:p w14:paraId="531B721C" w14:textId="0D72C320" w:rsidR="00F7239E" w:rsidRPr="0044741B" w:rsidRDefault="00F7239E" w:rsidP="00C00202">
      <w:pPr>
        <w:pStyle w:val="FootnoteText"/>
        <w:spacing w:line="360" w:lineRule="auto"/>
        <w:jc w:val="both"/>
        <w:rPr>
          <w:rFonts w:ascii="Times New Roman" w:hAnsi="Times New Roman" w:cs="Times New Roman"/>
        </w:rPr>
      </w:pPr>
      <w:r w:rsidRPr="0044741B">
        <w:rPr>
          <w:rStyle w:val="FootnoteReference"/>
          <w:rFonts w:ascii="Times New Roman" w:hAnsi="Times New Roman" w:cs="Times New Roman"/>
        </w:rPr>
        <w:footnoteRef/>
      </w:r>
      <w:r w:rsidRPr="0044741B">
        <w:rPr>
          <w:rFonts w:ascii="Times New Roman" w:hAnsi="Times New Roman" w:cs="Times New Roman"/>
        </w:rPr>
        <w:t xml:space="preserve"> Building on earlier work, a split (or </w:t>
      </w:r>
      <w:proofErr w:type="gramStart"/>
      <w:r w:rsidRPr="0044741B">
        <w:rPr>
          <w:rFonts w:ascii="Times New Roman" w:hAnsi="Times New Roman" w:cs="Times New Roman"/>
        </w:rPr>
        <w:t>a fission</w:t>
      </w:r>
      <w:proofErr w:type="gramEnd"/>
      <w:r w:rsidRPr="0044741B">
        <w:rPr>
          <w:rFonts w:ascii="Times New Roman" w:hAnsi="Times New Roman" w:cs="Times New Roman"/>
        </w:rPr>
        <w:t>) is operationalized as parties formed with the help of actors who defected from existing parties (</w:t>
      </w:r>
      <w:proofErr w:type="spellStart"/>
      <w:r w:rsidRPr="0044741B">
        <w:rPr>
          <w:rFonts w:ascii="Times New Roman" w:hAnsi="Times New Roman" w:cs="Times New Roman"/>
        </w:rPr>
        <w:t>Mair</w:t>
      </w:r>
      <w:proofErr w:type="spellEnd"/>
      <w:r w:rsidRPr="0044741B">
        <w:rPr>
          <w:rFonts w:ascii="Times New Roman" w:hAnsi="Times New Roman" w:cs="Times New Roman"/>
        </w:rPr>
        <w:t xml:space="preserve"> 1990: </w:t>
      </w:r>
      <w:r>
        <w:rPr>
          <w:rFonts w:ascii="Times New Roman" w:hAnsi="Times New Roman" w:cs="Times New Roman"/>
        </w:rPr>
        <w:t xml:space="preserve">132; Hug 2001: 13; </w:t>
      </w:r>
      <w:proofErr w:type="spellStart"/>
      <w:r>
        <w:rPr>
          <w:rFonts w:ascii="Times New Roman" w:hAnsi="Times New Roman" w:cs="Times New Roman"/>
        </w:rPr>
        <w:t>Ibenskas</w:t>
      </w:r>
      <w:proofErr w:type="spellEnd"/>
      <w:r>
        <w:rPr>
          <w:rFonts w:ascii="Times New Roman" w:hAnsi="Times New Roman" w:cs="Times New Roman"/>
        </w:rPr>
        <w:t xml:space="preserve"> 2018</w:t>
      </w:r>
      <w:r w:rsidRPr="0044741B">
        <w:rPr>
          <w:rFonts w:ascii="Times New Roman" w:hAnsi="Times New Roman" w:cs="Times New Roman"/>
        </w:rPr>
        <w:t>). These defectors can form part of the party elite or the rank-and-file. Importantly, as compared to the ‘mother party’</w:t>
      </w:r>
      <w:r>
        <w:rPr>
          <w:rFonts w:ascii="Times New Roman" w:hAnsi="Times New Roman" w:cs="Times New Roman"/>
        </w:rPr>
        <w:t>,</w:t>
      </w:r>
      <w:r w:rsidRPr="0044741B">
        <w:rPr>
          <w:rFonts w:ascii="Times New Roman" w:hAnsi="Times New Roman" w:cs="Times New Roman"/>
        </w:rPr>
        <w:t xml:space="preserve"> they take only the minority of the overall resources inside and outside public office with them.</w:t>
      </w:r>
    </w:p>
  </w:footnote>
  <w:footnote w:id="10">
    <w:p w14:paraId="515AB0F4" w14:textId="225B98C1" w:rsidR="00F7239E" w:rsidRPr="00C00202" w:rsidRDefault="00F7239E" w:rsidP="00C00202">
      <w:pPr>
        <w:pStyle w:val="FootnoteText"/>
        <w:spacing w:line="360" w:lineRule="auto"/>
        <w:jc w:val="both"/>
        <w:rPr>
          <w:rFonts w:ascii="Times New Roman" w:hAnsi="Times New Roman" w:cs="Times New Roman"/>
        </w:rPr>
      </w:pPr>
      <w:r w:rsidRPr="0044741B">
        <w:rPr>
          <w:rStyle w:val="FootnoteReference"/>
          <w:rFonts w:ascii="Times New Roman" w:hAnsi="Times New Roman" w:cs="Times New Roman"/>
        </w:rPr>
        <w:footnoteRef/>
      </w:r>
      <w:r w:rsidRPr="0044741B">
        <w:rPr>
          <w:rFonts w:ascii="Times New Roman" w:hAnsi="Times New Roman" w:cs="Times New Roman"/>
        </w:rPr>
        <w:t xml:space="preserve"> See for a discussion of the full spectrum of newness from ‘newly born’ to su</w:t>
      </w:r>
      <w:r>
        <w:rPr>
          <w:rFonts w:ascii="Times New Roman" w:hAnsi="Times New Roman" w:cs="Times New Roman"/>
        </w:rPr>
        <w:t>ccessor party (</w:t>
      </w:r>
      <w:proofErr w:type="spellStart"/>
      <w:r>
        <w:rPr>
          <w:rFonts w:ascii="Times New Roman" w:hAnsi="Times New Roman" w:cs="Times New Roman"/>
        </w:rPr>
        <w:t>Beyens</w:t>
      </w:r>
      <w:proofErr w:type="spellEnd"/>
      <w:r>
        <w:rPr>
          <w:rFonts w:ascii="Times New Roman" w:hAnsi="Times New Roman" w:cs="Times New Roman"/>
        </w:rPr>
        <w:t xml:space="preserve"> et al 2017</w:t>
      </w:r>
      <w:r w:rsidRPr="0044741B">
        <w:rPr>
          <w:rFonts w:ascii="Times New Roman" w:hAnsi="Times New Roman" w:cs="Times New Roman"/>
        </w:rPr>
        <w:t>).</w:t>
      </w:r>
    </w:p>
  </w:footnote>
  <w:footnote w:id="11">
    <w:p w14:paraId="3CF4E889" w14:textId="07FC500C" w:rsidR="00F7239E" w:rsidRPr="00C00202" w:rsidRDefault="00F7239E" w:rsidP="00C00202">
      <w:pPr>
        <w:pStyle w:val="FootnoteText"/>
        <w:spacing w:line="360" w:lineRule="auto"/>
        <w:jc w:val="both"/>
        <w:rPr>
          <w:rFonts w:ascii="Times New Roman" w:hAnsi="Times New Roman" w:cs="Times New Roman"/>
        </w:rPr>
      </w:pPr>
      <w:r w:rsidRPr="00C00202">
        <w:rPr>
          <w:rStyle w:val="FootnoteReference"/>
          <w:rFonts w:ascii="Times New Roman" w:hAnsi="Times New Roman" w:cs="Times New Roman"/>
        </w:rPr>
        <w:footnoteRef/>
      </w:r>
      <w:r w:rsidRPr="00C00202">
        <w:rPr>
          <w:rFonts w:ascii="Times New Roman" w:hAnsi="Times New Roman" w:cs="Times New Roman"/>
          <w:lang w:val="en-US"/>
        </w:rPr>
        <w:t xml:space="preserve"> </w:t>
      </w:r>
      <w:r w:rsidRPr="00C00202">
        <w:rPr>
          <w:rFonts w:ascii="Times New Roman" w:hAnsi="Times New Roman" w:cs="Times New Roman"/>
        </w:rPr>
        <w:t xml:space="preserve">These are the Austria, </w:t>
      </w:r>
      <w:r w:rsidRPr="00C00202">
        <w:rPr>
          <w:rFonts w:ascii="Times New Roman" w:hAnsi="Times New Roman" w:cs="Times New Roman"/>
          <w:lang w:val="en-US"/>
        </w:rPr>
        <w:t>Australia</w:t>
      </w:r>
      <w:r w:rsidRPr="00C00202">
        <w:rPr>
          <w:rFonts w:ascii="Times New Roman" w:hAnsi="Times New Roman" w:cs="Times New Roman"/>
        </w:rPr>
        <w:t xml:space="preserve">, Belgium, </w:t>
      </w:r>
      <w:r w:rsidRPr="00C00202">
        <w:rPr>
          <w:rFonts w:ascii="Times New Roman" w:hAnsi="Times New Roman" w:cs="Times New Roman"/>
          <w:lang w:val="en-US"/>
        </w:rPr>
        <w:t xml:space="preserve">Canada, </w:t>
      </w:r>
      <w:r w:rsidRPr="00C00202">
        <w:rPr>
          <w:rFonts w:ascii="Times New Roman" w:hAnsi="Times New Roman" w:cs="Times New Roman"/>
        </w:rPr>
        <w:t xml:space="preserve">Denmark, Finland, France, Germany, Iceland, Ireland, Luxembourg, Netherlands, </w:t>
      </w:r>
      <w:r w:rsidRPr="00C00202">
        <w:rPr>
          <w:rFonts w:ascii="Times New Roman" w:hAnsi="Times New Roman" w:cs="Times New Roman"/>
          <w:lang w:val="en-US"/>
        </w:rPr>
        <w:t>New Zealand</w:t>
      </w:r>
      <w:r w:rsidRPr="00C00202">
        <w:rPr>
          <w:rFonts w:ascii="Times New Roman" w:hAnsi="Times New Roman" w:cs="Times New Roman"/>
        </w:rPr>
        <w:t xml:space="preserve">, Norway, Sweden, Switzerland and United Kingdom.  </w:t>
      </w:r>
    </w:p>
  </w:footnote>
  <w:footnote w:id="12">
    <w:p w14:paraId="625D1825" w14:textId="17613728" w:rsidR="00F7239E" w:rsidRPr="00C00202" w:rsidRDefault="00F7239E" w:rsidP="00C00202">
      <w:pPr>
        <w:autoSpaceDE w:val="0"/>
        <w:autoSpaceDN w:val="0"/>
        <w:adjustRightInd w:val="0"/>
        <w:spacing w:line="360" w:lineRule="auto"/>
        <w:rPr>
          <w:rFonts w:ascii="Times New Roman" w:eastAsia="TimesNewRoman" w:hAnsi="Times New Roman" w:cs="Times New Roman"/>
          <w:sz w:val="20"/>
          <w:szCs w:val="20"/>
        </w:rPr>
      </w:pPr>
      <w:r w:rsidRPr="00C00202">
        <w:rPr>
          <w:rStyle w:val="FootnoteReference"/>
          <w:rFonts w:ascii="Times New Roman" w:hAnsi="Times New Roman" w:cs="Times New Roman"/>
          <w:sz w:val="20"/>
          <w:szCs w:val="20"/>
        </w:rPr>
        <w:footnoteRef/>
      </w:r>
      <w:r w:rsidRPr="00C00202">
        <w:rPr>
          <w:rFonts w:ascii="Times New Roman" w:hAnsi="Times New Roman" w:cs="Times New Roman"/>
          <w:sz w:val="20"/>
          <w:szCs w:val="20"/>
        </w:rPr>
        <w:t xml:space="preserve"> The </w:t>
      </w:r>
      <w:r w:rsidRPr="00C00202">
        <w:rPr>
          <w:rFonts w:ascii="Times New Roman" w:eastAsia="TimesNewRoman" w:hAnsi="Times New Roman" w:cs="Times New Roman"/>
          <w:sz w:val="20"/>
          <w:szCs w:val="20"/>
        </w:rPr>
        <w:t xml:space="preserve">average vote share across all national elections parties participated in was 3.6%. The Appendix, Section 2, provides information on the number of parties per country and the distribution of vote share across parties for each country in the sample. </w:t>
      </w:r>
    </w:p>
  </w:footnote>
  <w:footnote w:id="13">
    <w:p w14:paraId="287434A9" w14:textId="078DA5E4" w:rsidR="00F7239E" w:rsidRPr="00C00202" w:rsidRDefault="00F7239E" w:rsidP="00C00202">
      <w:pPr>
        <w:pStyle w:val="FootnoteText"/>
        <w:spacing w:line="360" w:lineRule="auto"/>
        <w:jc w:val="both"/>
        <w:rPr>
          <w:rFonts w:ascii="Times New Roman" w:hAnsi="Times New Roman" w:cs="Times New Roman"/>
          <w:lang w:val="en-US"/>
        </w:rPr>
      </w:pPr>
      <w:r w:rsidRPr="00C00202">
        <w:rPr>
          <w:rStyle w:val="FootnoteReference"/>
          <w:rFonts w:ascii="Times New Roman" w:hAnsi="Times New Roman" w:cs="Times New Roman"/>
        </w:rPr>
        <w:footnoteRef/>
      </w:r>
      <w:r w:rsidRPr="00C00202">
        <w:rPr>
          <w:rFonts w:ascii="Times New Roman" w:hAnsi="Times New Roman" w:cs="Times New Roman"/>
          <w:lang w:val="en-US"/>
        </w:rPr>
        <w:t xml:space="preserve"> In alternative analyses, we also measure the party’s life from the year of the first parliamentary election in which it participates until its death. This does not affect the results reported below (see Appendix, Section 5).</w:t>
      </w:r>
    </w:p>
  </w:footnote>
  <w:footnote w:id="14">
    <w:p w14:paraId="0D14FC7B" w14:textId="12FFB296" w:rsidR="00F7239E" w:rsidRPr="00C00202" w:rsidRDefault="00F7239E" w:rsidP="00C00202">
      <w:pPr>
        <w:pStyle w:val="FootnoteText"/>
        <w:spacing w:line="360" w:lineRule="auto"/>
        <w:jc w:val="both"/>
        <w:rPr>
          <w:rFonts w:ascii="Times New Roman" w:hAnsi="Times New Roman" w:cs="Times New Roman"/>
        </w:rPr>
      </w:pPr>
      <w:r w:rsidRPr="00C00202">
        <w:rPr>
          <w:rStyle w:val="FootnoteReference"/>
          <w:rFonts w:ascii="Times New Roman" w:hAnsi="Times New Roman" w:cs="Times New Roman"/>
        </w:rPr>
        <w:footnoteRef/>
      </w:r>
      <w:r w:rsidRPr="00C00202">
        <w:rPr>
          <w:rFonts w:ascii="Times New Roman" w:hAnsi="Times New Roman" w:cs="Times New Roman"/>
        </w:rPr>
        <w:t xml:space="preserve"> Thus, while for many parties the ceasing of national electoral participation and death coincide</w:t>
      </w:r>
      <w:r>
        <w:rPr>
          <w:rFonts w:ascii="Times New Roman" w:hAnsi="Times New Roman" w:cs="Times New Roman"/>
        </w:rPr>
        <w:t>,</w:t>
      </w:r>
      <w:r w:rsidRPr="00C00202">
        <w:rPr>
          <w:rFonts w:ascii="Times New Roman" w:hAnsi="Times New Roman" w:cs="Times New Roman"/>
        </w:rPr>
        <w:t xml:space="preserve"> this is not necessarily the case as parties that withdraw from national politics sometimes continue to run local or regional elections.</w:t>
      </w:r>
    </w:p>
  </w:footnote>
  <w:footnote w:id="15">
    <w:p w14:paraId="279CEE1B" w14:textId="6E496EFB" w:rsidR="00F7239E" w:rsidRPr="00C00202" w:rsidRDefault="00F7239E" w:rsidP="00C00202">
      <w:pPr>
        <w:pStyle w:val="FootnoteText"/>
        <w:spacing w:line="360" w:lineRule="auto"/>
        <w:jc w:val="both"/>
        <w:rPr>
          <w:rFonts w:ascii="Times New Roman" w:hAnsi="Times New Roman" w:cs="Times New Roman"/>
        </w:rPr>
      </w:pPr>
      <w:r w:rsidRPr="0044741B">
        <w:rPr>
          <w:rStyle w:val="FootnoteReference"/>
          <w:rFonts w:ascii="Times New Roman" w:hAnsi="Times New Roman" w:cs="Times New Roman"/>
        </w:rPr>
        <w:footnoteRef/>
      </w:r>
      <w:r w:rsidRPr="0044741B">
        <w:rPr>
          <w:rFonts w:ascii="Times New Roman" w:hAnsi="Times New Roman" w:cs="Times New Roman"/>
        </w:rPr>
        <w:t xml:space="preserve"> Also note that temporary electoral alliances (e.g. </w:t>
      </w:r>
      <w:proofErr w:type="spellStart"/>
      <w:r w:rsidRPr="0044741B">
        <w:rPr>
          <w:rFonts w:ascii="Times New Roman" w:hAnsi="Times New Roman" w:cs="Times New Roman"/>
        </w:rPr>
        <w:t>Ibenskas</w:t>
      </w:r>
      <w:proofErr w:type="spellEnd"/>
      <w:r w:rsidRPr="0044741B">
        <w:rPr>
          <w:rFonts w:ascii="Times New Roman" w:hAnsi="Times New Roman" w:cs="Times New Roman"/>
        </w:rPr>
        <w:t xml:space="preserve"> 2016) do not qualify as death under our definition.</w:t>
      </w:r>
      <w:r w:rsidRPr="00C00202">
        <w:rPr>
          <w:rFonts w:ascii="Times New Roman" w:hAnsi="Times New Roman" w:cs="Times New Roman"/>
        </w:rPr>
        <w:t xml:space="preserve"> </w:t>
      </w:r>
    </w:p>
  </w:footnote>
  <w:footnote w:id="16">
    <w:p w14:paraId="10015F09" w14:textId="2EFFDC63" w:rsidR="00F7239E" w:rsidRPr="00C00202" w:rsidRDefault="00F7239E" w:rsidP="00C00202">
      <w:pPr>
        <w:pStyle w:val="FootnoteText"/>
        <w:spacing w:line="360" w:lineRule="auto"/>
        <w:jc w:val="both"/>
        <w:rPr>
          <w:rFonts w:ascii="Times New Roman" w:hAnsi="Times New Roman" w:cs="Times New Roman"/>
        </w:rPr>
      </w:pPr>
      <w:r w:rsidRPr="00C00202">
        <w:rPr>
          <w:rStyle w:val="FootnoteReference"/>
          <w:rFonts w:ascii="Times New Roman" w:hAnsi="Times New Roman" w:cs="Times New Roman"/>
        </w:rPr>
        <w:footnoteRef/>
      </w:r>
      <w:r w:rsidRPr="00C00202">
        <w:rPr>
          <w:rFonts w:ascii="Times New Roman" w:hAnsi="Times New Roman" w:cs="Times New Roman"/>
        </w:rPr>
        <w:t xml:space="preserve"> Our sample</w:t>
      </w:r>
      <w:r>
        <w:rPr>
          <w:rFonts w:ascii="Times New Roman" w:hAnsi="Times New Roman" w:cs="Times New Roman"/>
        </w:rPr>
        <w:t xml:space="preserve"> shows the relevance of the </w:t>
      </w:r>
      <w:r w:rsidRPr="00C00202">
        <w:rPr>
          <w:rFonts w:ascii="Times New Roman" w:hAnsi="Times New Roman" w:cs="Times New Roman"/>
        </w:rPr>
        <w:t>conceptual distinction between organizational death and the lack of legislative representation</w:t>
      </w:r>
      <w:r>
        <w:rPr>
          <w:rFonts w:ascii="Times New Roman" w:hAnsi="Times New Roman" w:cs="Times New Roman"/>
        </w:rPr>
        <w:t>:  w</w:t>
      </w:r>
      <w:r w:rsidRPr="00C00202">
        <w:rPr>
          <w:rFonts w:ascii="Times New Roman" w:hAnsi="Times New Roman" w:cs="Times New Roman"/>
        </w:rPr>
        <w:t>e record 23 parties that, after losing legislative representation, survived more than 5 years (i.e. a full legislative term). 11 of these parties were still functional in 2011. Additionally, there were 17 parties that never received seats in their lifespans but survived more than 5 years. 12 of these parties were alive in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701690"/>
      <w:docPartObj>
        <w:docPartGallery w:val="Page Numbers (Top of Page)"/>
        <w:docPartUnique/>
      </w:docPartObj>
    </w:sdtPr>
    <w:sdtEndPr>
      <w:rPr>
        <w:noProof/>
      </w:rPr>
    </w:sdtEndPr>
    <w:sdtContent>
      <w:p w14:paraId="7E00C932" w14:textId="7474B3CA" w:rsidR="00F7239E" w:rsidRDefault="00F7239E">
        <w:pPr>
          <w:pStyle w:val="Header"/>
          <w:jc w:val="center"/>
        </w:pPr>
        <w:r>
          <w:fldChar w:fldCharType="begin"/>
        </w:r>
        <w:r>
          <w:instrText xml:space="preserve"> PAGE   \* MERGEFORMAT </w:instrText>
        </w:r>
        <w:r>
          <w:fldChar w:fldCharType="separate"/>
        </w:r>
        <w:r w:rsidR="00AA3B51">
          <w:rPr>
            <w:noProof/>
          </w:rPr>
          <w:t>16</w:t>
        </w:r>
        <w:r>
          <w:rPr>
            <w:noProof/>
          </w:rPr>
          <w:fldChar w:fldCharType="end"/>
        </w:r>
      </w:p>
    </w:sdtContent>
  </w:sdt>
  <w:p w14:paraId="0B5A468D" w14:textId="77777777" w:rsidR="00F7239E" w:rsidRDefault="00F723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A608F"/>
    <w:multiLevelType w:val="hybridMultilevel"/>
    <w:tmpl w:val="231EB694"/>
    <w:lvl w:ilvl="0" w:tplc="E5104114">
      <w:start w:val="5"/>
      <w:numFmt w:val="bullet"/>
      <w:lvlText w:val=""/>
      <w:lvlJc w:val="left"/>
      <w:pPr>
        <w:ind w:left="720" w:hanging="360"/>
      </w:pPr>
      <w:rPr>
        <w:rFonts w:ascii="Wingdings" w:eastAsia="TimesNewRoman" w:hAnsi="Wingdings" w:cs="TimesNew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8034BF"/>
    <w:multiLevelType w:val="hybridMultilevel"/>
    <w:tmpl w:val="D67A889C"/>
    <w:lvl w:ilvl="0" w:tplc="842E3C9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4D2B67"/>
    <w:multiLevelType w:val="hybridMultilevel"/>
    <w:tmpl w:val="A68616CE"/>
    <w:lvl w:ilvl="0" w:tplc="A73888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BF01C4B"/>
    <w:multiLevelType w:val="hybridMultilevel"/>
    <w:tmpl w:val="57A6D0A6"/>
    <w:lvl w:ilvl="0" w:tplc="9F38ABEE">
      <w:numFmt w:val="bullet"/>
      <w:lvlText w:val="-"/>
      <w:lvlJc w:val="left"/>
      <w:pPr>
        <w:ind w:left="720" w:hanging="360"/>
      </w:pPr>
      <w:rPr>
        <w:rFonts w:ascii="Calibri" w:eastAsia="TimesNewRoman" w:hAnsi="Calibri" w:cs="TimesNew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559336E"/>
    <w:multiLevelType w:val="multilevel"/>
    <w:tmpl w:val="6A12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AA6D98"/>
    <w:multiLevelType w:val="hybridMultilevel"/>
    <w:tmpl w:val="6FB4C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960021B"/>
    <w:multiLevelType w:val="hybridMultilevel"/>
    <w:tmpl w:val="8EC6EDFA"/>
    <w:lvl w:ilvl="0" w:tplc="E85CD9A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439730C"/>
    <w:multiLevelType w:val="multilevel"/>
    <w:tmpl w:val="D47C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7"/>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ldi clarke">
    <w15:presenceInfo w15:providerId="Windows Live" w15:userId="8b4117b6bc88c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821"/>
    <w:rsid w:val="000004D8"/>
    <w:rsid w:val="00000F53"/>
    <w:rsid w:val="00001A56"/>
    <w:rsid w:val="00004B51"/>
    <w:rsid w:val="00004D62"/>
    <w:rsid w:val="00006326"/>
    <w:rsid w:val="000064CE"/>
    <w:rsid w:val="000123E8"/>
    <w:rsid w:val="0001301B"/>
    <w:rsid w:val="00013262"/>
    <w:rsid w:val="00013371"/>
    <w:rsid w:val="000140F0"/>
    <w:rsid w:val="000147F0"/>
    <w:rsid w:val="00014881"/>
    <w:rsid w:val="0001632F"/>
    <w:rsid w:val="00017F60"/>
    <w:rsid w:val="000202E1"/>
    <w:rsid w:val="0002036D"/>
    <w:rsid w:val="000208A1"/>
    <w:rsid w:val="000209FD"/>
    <w:rsid w:val="0002181B"/>
    <w:rsid w:val="0002210A"/>
    <w:rsid w:val="000274C2"/>
    <w:rsid w:val="00027DC9"/>
    <w:rsid w:val="00027E60"/>
    <w:rsid w:val="0003115F"/>
    <w:rsid w:val="00031249"/>
    <w:rsid w:val="00031E21"/>
    <w:rsid w:val="00032B93"/>
    <w:rsid w:val="00033839"/>
    <w:rsid w:val="00034142"/>
    <w:rsid w:val="000342CB"/>
    <w:rsid w:val="0003449B"/>
    <w:rsid w:val="00034B4B"/>
    <w:rsid w:val="00035A24"/>
    <w:rsid w:val="00047AA8"/>
    <w:rsid w:val="00050639"/>
    <w:rsid w:val="0005090B"/>
    <w:rsid w:val="00050C69"/>
    <w:rsid w:val="00052412"/>
    <w:rsid w:val="00052EEB"/>
    <w:rsid w:val="0005401F"/>
    <w:rsid w:val="000542EC"/>
    <w:rsid w:val="000546D6"/>
    <w:rsid w:val="00060C05"/>
    <w:rsid w:val="00063DD0"/>
    <w:rsid w:val="00067CC1"/>
    <w:rsid w:val="00074B84"/>
    <w:rsid w:val="0007605E"/>
    <w:rsid w:val="00082BBF"/>
    <w:rsid w:val="00083B84"/>
    <w:rsid w:val="000843BD"/>
    <w:rsid w:val="00084649"/>
    <w:rsid w:val="00085557"/>
    <w:rsid w:val="000858E2"/>
    <w:rsid w:val="00086A5F"/>
    <w:rsid w:val="000874E9"/>
    <w:rsid w:val="00093905"/>
    <w:rsid w:val="000941A4"/>
    <w:rsid w:val="0009611D"/>
    <w:rsid w:val="00096D7F"/>
    <w:rsid w:val="000A09B5"/>
    <w:rsid w:val="000A1522"/>
    <w:rsid w:val="000A3A5F"/>
    <w:rsid w:val="000A3A9D"/>
    <w:rsid w:val="000A429C"/>
    <w:rsid w:val="000A43D4"/>
    <w:rsid w:val="000A4531"/>
    <w:rsid w:val="000A5CEF"/>
    <w:rsid w:val="000A6367"/>
    <w:rsid w:val="000B0D0F"/>
    <w:rsid w:val="000B0D22"/>
    <w:rsid w:val="000B44F2"/>
    <w:rsid w:val="000B5E62"/>
    <w:rsid w:val="000B6BA8"/>
    <w:rsid w:val="000C04A2"/>
    <w:rsid w:val="000C1665"/>
    <w:rsid w:val="000C1683"/>
    <w:rsid w:val="000C2C0A"/>
    <w:rsid w:val="000C3D2E"/>
    <w:rsid w:val="000C5D2B"/>
    <w:rsid w:val="000C6D69"/>
    <w:rsid w:val="000C7E56"/>
    <w:rsid w:val="000D3891"/>
    <w:rsid w:val="000D6E59"/>
    <w:rsid w:val="000E080C"/>
    <w:rsid w:val="000E08B3"/>
    <w:rsid w:val="000E0965"/>
    <w:rsid w:val="000E11A7"/>
    <w:rsid w:val="000E16D7"/>
    <w:rsid w:val="000E170A"/>
    <w:rsid w:val="000E1EF6"/>
    <w:rsid w:val="000E2404"/>
    <w:rsid w:val="000E33B7"/>
    <w:rsid w:val="000E3A5C"/>
    <w:rsid w:val="000E46CD"/>
    <w:rsid w:val="000E67D3"/>
    <w:rsid w:val="000F058E"/>
    <w:rsid w:val="000F217E"/>
    <w:rsid w:val="000F2FAB"/>
    <w:rsid w:val="000F3BBC"/>
    <w:rsid w:val="000F60EB"/>
    <w:rsid w:val="00100C47"/>
    <w:rsid w:val="00102409"/>
    <w:rsid w:val="0010300B"/>
    <w:rsid w:val="0010379A"/>
    <w:rsid w:val="00103F25"/>
    <w:rsid w:val="001055EE"/>
    <w:rsid w:val="00106304"/>
    <w:rsid w:val="00107172"/>
    <w:rsid w:val="00107ED0"/>
    <w:rsid w:val="00111BE4"/>
    <w:rsid w:val="00116FFA"/>
    <w:rsid w:val="001235C2"/>
    <w:rsid w:val="001258C8"/>
    <w:rsid w:val="00125CF4"/>
    <w:rsid w:val="001311A7"/>
    <w:rsid w:val="001344E0"/>
    <w:rsid w:val="001348D3"/>
    <w:rsid w:val="00136715"/>
    <w:rsid w:val="0013779B"/>
    <w:rsid w:val="0014085A"/>
    <w:rsid w:val="001419E2"/>
    <w:rsid w:val="0014223F"/>
    <w:rsid w:val="001433C4"/>
    <w:rsid w:val="00143AED"/>
    <w:rsid w:val="001440C9"/>
    <w:rsid w:val="00144C04"/>
    <w:rsid w:val="00145653"/>
    <w:rsid w:val="00150127"/>
    <w:rsid w:val="0015035C"/>
    <w:rsid w:val="001508F6"/>
    <w:rsid w:val="001516B8"/>
    <w:rsid w:val="00151705"/>
    <w:rsid w:val="00151793"/>
    <w:rsid w:val="0015274B"/>
    <w:rsid w:val="00152D14"/>
    <w:rsid w:val="00152E1B"/>
    <w:rsid w:val="00153E71"/>
    <w:rsid w:val="00154096"/>
    <w:rsid w:val="00154CC9"/>
    <w:rsid w:val="00156117"/>
    <w:rsid w:val="00156EB8"/>
    <w:rsid w:val="00157008"/>
    <w:rsid w:val="00161621"/>
    <w:rsid w:val="0016193D"/>
    <w:rsid w:val="00161BF9"/>
    <w:rsid w:val="001643F3"/>
    <w:rsid w:val="001651B8"/>
    <w:rsid w:val="00165F7E"/>
    <w:rsid w:val="001705F1"/>
    <w:rsid w:val="0017166A"/>
    <w:rsid w:val="001718C7"/>
    <w:rsid w:val="00172C28"/>
    <w:rsid w:val="0017339A"/>
    <w:rsid w:val="00173513"/>
    <w:rsid w:val="00175B32"/>
    <w:rsid w:val="00175E95"/>
    <w:rsid w:val="00180284"/>
    <w:rsid w:val="00180666"/>
    <w:rsid w:val="001819BD"/>
    <w:rsid w:val="00181C77"/>
    <w:rsid w:val="00181D11"/>
    <w:rsid w:val="00181E2B"/>
    <w:rsid w:val="00183867"/>
    <w:rsid w:val="00183A6F"/>
    <w:rsid w:val="00183D4C"/>
    <w:rsid w:val="001861F3"/>
    <w:rsid w:val="00186EFB"/>
    <w:rsid w:val="00190A03"/>
    <w:rsid w:val="00192E56"/>
    <w:rsid w:val="00193AB9"/>
    <w:rsid w:val="00193EEC"/>
    <w:rsid w:val="001944C2"/>
    <w:rsid w:val="00197797"/>
    <w:rsid w:val="001A1C50"/>
    <w:rsid w:val="001A1EE3"/>
    <w:rsid w:val="001A2DEB"/>
    <w:rsid w:val="001A48A4"/>
    <w:rsid w:val="001A4F0D"/>
    <w:rsid w:val="001A6686"/>
    <w:rsid w:val="001A6DF1"/>
    <w:rsid w:val="001B0FF5"/>
    <w:rsid w:val="001B176D"/>
    <w:rsid w:val="001B19FA"/>
    <w:rsid w:val="001B1B3D"/>
    <w:rsid w:val="001B2841"/>
    <w:rsid w:val="001B3E84"/>
    <w:rsid w:val="001B535F"/>
    <w:rsid w:val="001B5771"/>
    <w:rsid w:val="001B5993"/>
    <w:rsid w:val="001B7B2A"/>
    <w:rsid w:val="001C371F"/>
    <w:rsid w:val="001C3DA9"/>
    <w:rsid w:val="001C5BEF"/>
    <w:rsid w:val="001C65AB"/>
    <w:rsid w:val="001C7C8B"/>
    <w:rsid w:val="001D095D"/>
    <w:rsid w:val="001D1281"/>
    <w:rsid w:val="001E1B9C"/>
    <w:rsid w:val="001E2262"/>
    <w:rsid w:val="001E279B"/>
    <w:rsid w:val="001E2EC1"/>
    <w:rsid w:val="001E366C"/>
    <w:rsid w:val="001E3768"/>
    <w:rsid w:val="001E4BB2"/>
    <w:rsid w:val="001E7A69"/>
    <w:rsid w:val="001F339B"/>
    <w:rsid w:val="001F37FA"/>
    <w:rsid w:val="001F3B6A"/>
    <w:rsid w:val="001F4EBC"/>
    <w:rsid w:val="001F54E9"/>
    <w:rsid w:val="001F60EE"/>
    <w:rsid w:val="0020000F"/>
    <w:rsid w:val="002063A1"/>
    <w:rsid w:val="00206512"/>
    <w:rsid w:val="002066CA"/>
    <w:rsid w:val="0020727D"/>
    <w:rsid w:val="00207795"/>
    <w:rsid w:val="00210696"/>
    <w:rsid w:val="00213773"/>
    <w:rsid w:val="00214E4B"/>
    <w:rsid w:val="002163A5"/>
    <w:rsid w:val="002165CE"/>
    <w:rsid w:val="00216C08"/>
    <w:rsid w:val="00217A93"/>
    <w:rsid w:val="00221CE3"/>
    <w:rsid w:val="00221D6F"/>
    <w:rsid w:val="00223D05"/>
    <w:rsid w:val="00224A82"/>
    <w:rsid w:val="0022530F"/>
    <w:rsid w:val="00225B3D"/>
    <w:rsid w:val="00226331"/>
    <w:rsid w:val="00226945"/>
    <w:rsid w:val="00227AB8"/>
    <w:rsid w:val="00230213"/>
    <w:rsid w:val="00231FB0"/>
    <w:rsid w:val="00232536"/>
    <w:rsid w:val="00232AF3"/>
    <w:rsid w:val="00232C8D"/>
    <w:rsid w:val="00234586"/>
    <w:rsid w:val="00235FF5"/>
    <w:rsid w:val="00237A82"/>
    <w:rsid w:val="002411CC"/>
    <w:rsid w:val="00250CD5"/>
    <w:rsid w:val="0025102C"/>
    <w:rsid w:val="002528C1"/>
    <w:rsid w:val="002536C0"/>
    <w:rsid w:val="0025624F"/>
    <w:rsid w:val="00256B04"/>
    <w:rsid w:val="0026275C"/>
    <w:rsid w:val="00262AE9"/>
    <w:rsid w:val="00263D72"/>
    <w:rsid w:val="00264033"/>
    <w:rsid w:val="0026602C"/>
    <w:rsid w:val="002662BD"/>
    <w:rsid w:val="002702CD"/>
    <w:rsid w:val="00270559"/>
    <w:rsid w:val="002716C9"/>
    <w:rsid w:val="00272223"/>
    <w:rsid w:val="002728C0"/>
    <w:rsid w:val="00272A71"/>
    <w:rsid w:val="00272C74"/>
    <w:rsid w:val="00273977"/>
    <w:rsid w:val="0027637F"/>
    <w:rsid w:val="00280225"/>
    <w:rsid w:val="00281182"/>
    <w:rsid w:val="00281990"/>
    <w:rsid w:val="00282402"/>
    <w:rsid w:val="00283633"/>
    <w:rsid w:val="00283A15"/>
    <w:rsid w:val="00283FD2"/>
    <w:rsid w:val="002843D9"/>
    <w:rsid w:val="0028615C"/>
    <w:rsid w:val="002863BE"/>
    <w:rsid w:val="002868E8"/>
    <w:rsid w:val="00287B98"/>
    <w:rsid w:val="00290206"/>
    <w:rsid w:val="00291604"/>
    <w:rsid w:val="002917FC"/>
    <w:rsid w:val="00291EF7"/>
    <w:rsid w:val="00291F9A"/>
    <w:rsid w:val="00292DF2"/>
    <w:rsid w:val="00293E02"/>
    <w:rsid w:val="00296807"/>
    <w:rsid w:val="00297DF9"/>
    <w:rsid w:val="002A0BED"/>
    <w:rsid w:val="002A3E71"/>
    <w:rsid w:val="002A3FA7"/>
    <w:rsid w:val="002A4A06"/>
    <w:rsid w:val="002A4B3F"/>
    <w:rsid w:val="002A6687"/>
    <w:rsid w:val="002A70E7"/>
    <w:rsid w:val="002B0F53"/>
    <w:rsid w:val="002B24B3"/>
    <w:rsid w:val="002B59F8"/>
    <w:rsid w:val="002B6107"/>
    <w:rsid w:val="002B682B"/>
    <w:rsid w:val="002B77EC"/>
    <w:rsid w:val="002C1BF9"/>
    <w:rsid w:val="002C296E"/>
    <w:rsid w:val="002C46AB"/>
    <w:rsid w:val="002C6B2C"/>
    <w:rsid w:val="002D0250"/>
    <w:rsid w:val="002D040F"/>
    <w:rsid w:val="002D06DE"/>
    <w:rsid w:val="002D0826"/>
    <w:rsid w:val="002D083F"/>
    <w:rsid w:val="002D1E6E"/>
    <w:rsid w:val="002D3D9E"/>
    <w:rsid w:val="002D431C"/>
    <w:rsid w:val="002D4378"/>
    <w:rsid w:val="002D5C58"/>
    <w:rsid w:val="002E0158"/>
    <w:rsid w:val="002E3F0E"/>
    <w:rsid w:val="002E45C6"/>
    <w:rsid w:val="002E6265"/>
    <w:rsid w:val="002E67E9"/>
    <w:rsid w:val="002E7092"/>
    <w:rsid w:val="002E7333"/>
    <w:rsid w:val="002E7679"/>
    <w:rsid w:val="002F0183"/>
    <w:rsid w:val="002F03C6"/>
    <w:rsid w:val="002F1729"/>
    <w:rsid w:val="002F4A6D"/>
    <w:rsid w:val="002F658D"/>
    <w:rsid w:val="002F6626"/>
    <w:rsid w:val="002F6DC4"/>
    <w:rsid w:val="00300A2C"/>
    <w:rsid w:val="00301F1B"/>
    <w:rsid w:val="00302AE9"/>
    <w:rsid w:val="00305004"/>
    <w:rsid w:val="00306F9B"/>
    <w:rsid w:val="00307C7C"/>
    <w:rsid w:val="00307D5A"/>
    <w:rsid w:val="003109B1"/>
    <w:rsid w:val="00311149"/>
    <w:rsid w:val="00313401"/>
    <w:rsid w:val="00313A3F"/>
    <w:rsid w:val="00313C8D"/>
    <w:rsid w:val="0031689E"/>
    <w:rsid w:val="0031730F"/>
    <w:rsid w:val="00320DB8"/>
    <w:rsid w:val="003212F1"/>
    <w:rsid w:val="003227E1"/>
    <w:rsid w:val="00323D8D"/>
    <w:rsid w:val="00325400"/>
    <w:rsid w:val="003307F3"/>
    <w:rsid w:val="00332CC2"/>
    <w:rsid w:val="00333B05"/>
    <w:rsid w:val="00334432"/>
    <w:rsid w:val="00334BD7"/>
    <w:rsid w:val="0033528E"/>
    <w:rsid w:val="00335870"/>
    <w:rsid w:val="003366F4"/>
    <w:rsid w:val="00337C2C"/>
    <w:rsid w:val="003407AF"/>
    <w:rsid w:val="00340AA7"/>
    <w:rsid w:val="00341518"/>
    <w:rsid w:val="003417CF"/>
    <w:rsid w:val="0034194E"/>
    <w:rsid w:val="00341EB9"/>
    <w:rsid w:val="0034217E"/>
    <w:rsid w:val="003423EC"/>
    <w:rsid w:val="00343149"/>
    <w:rsid w:val="0034518C"/>
    <w:rsid w:val="0034594A"/>
    <w:rsid w:val="00351E0A"/>
    <w:rsid w:val="00354105"/>
    <w:rsid w:val="003543CF"/>
    <w:rsid w:val="003545D4"/>
    <w:rsid w:val="0035556C"/>
    <w:rsid w:val="0035667B"/>
    <w:rsid w:val="003567CA"/>
    <w:rsid w:val="00356927"/>
    <w:rsid w:val="00357066"/>
    <w:rsid w:val="003639AA"/>
    <w:rsid w:val="0036456A"/>
    <w:rsid w:val="00366AD0"/>
    <w:rsid w:val="00367AE4"/>
    <w:rsid w:val="00370655"/>
    <w:rsid w:val="00370EAB"/>
    <w:rsid w:val="0037137C"/>
    <w:rsid w:val="00373241"/>
    <w:rsid w:val="00373416"/>
    <w:rsid w:val="0037392E"/>
    <w:rsid w:val="00373984"/>
    <w:rsid w:val="00374ECA"/>
    <w:rsid w:val="003750DF"/>
    <w:rsid w:val="0037613A"/>
    <w:rsid w:val="00376515"/>
    <w:rsid w:val="00380248"/>
    <w:rsid w:val="00381208"/>
    <w:rsid w:val="003832DC"/>
    <w:rsid w:val="00383B54"/>
    <w:rsid w:val="00384E99"/>
    <w:rsid w:val="00386755"/>
    <w:rsid w:val="00390551"/>
    <w:rsid w:val="00391358"/>
    <w:rsid w:val="00396382"/>
    <w:rsid w:val="00397A20"/>
    <w:rsid w:val="003A1C51"/>
    <w:rsid w:val="003A2B53"/>
    <w:rsid w:val="003A391C"/>
    <w:rsid w:val="003A4034"/>
    <w:rsid w:val="003A51FD"/>
    <w:rsid w:val="003A652A"/>
    <w:rsid w:val="003A7931"/>
    <w:rsid w:val="003B33F2"/>
    <w:rsid w:val="003B418A"/>
    <w:rsid w:val="003B5149"/>
    <w:rsid w:val="003B5454"/>
    <w:rsid w:val="003B58EA"/>
    <w:rsid w:val="003B7AD4"/>
    <w:rsid w:val="003C3955"/>
    <w:rsid w:val="003C5689"/>
    <w:rsid w:val="003C732F"/>
    <w:rsid w:val="003C7863"/>
    <w:rsid w:val="003D1BB3"/>
    <w:rsid w:val="003D46F7"/>
    <w:rsid w:val="003D4998"/>
    <w:rsid w:val="003D4EEE"/>
    <w:rsid w:val="003D53E6"/>
    <w:rsid w:val="003D6203"/>
    <w:rsid w:val="003E019E"/>
    <w:rsid w:val="003E1933"/>
    <w:rsid w:val="003E1A7E"/>
    <w:rsid w:val="003E4B89"/>
    <w:rsid w:val="003E4BE8"/>
    <w:rsid w:val="003E5817"/>
    <w:rsid w:val="003E6F69"/>
    <w:rsid w:val="003E703B"/>
    <w:rsid w:val="003E74C8"/>
    <w:rsid w:val="003F0209"/>
    <w:rsid w:val="003F0630"/>
    <w:rsid w:val="003F6A2E"/>
    <w:rsid w:val="003F6C09"/>
    <w:rsid w:val="003F6D87"/>
    <w:rsid w:val="003F70E5"/>
    <w:rsid w:val="00401178"/>
    <w:rsid w:val="00401B17"/>
    <w:rsid w:val="0040419C"/>
    <w:rsid w:val="00404857"/>
    <w:rsid w:val="00404928"/>
    <w:rsid w:val="00404DD1"/>
    <w:rsid w:val="00405DE3"/>
    <w:rsid w:val="00416BA2"/>
    <w:rsid w:val="004178E9"/>
    <w:rsid w:val="0042074E"/>
    <w:rsid w:val="00424B69"/>
    <w:rsid w:val="00426370"/>
    <w:rsid w:val="004269A7"/>
    <w:rsid w:val="004312AF"/>
    <w:rsid w:val="00432ECC"/>
    <w:rsid w:val="0043306E"/>
    <w:rsid w:val="004336DC"/>
    <w:rsid w:val="00435794"/>
    <w:rsid w:val="00436E35"/>
    <w:rsid w:val="004374EA"/>
    <w:rsid w:val="004376E6"/>
    <w:rsid w:val="00441AC3"/>
    <w:rsid w:val="0044434C"/>
    <w:rsid w:val="004444C6"/>
    <w:rsid w:val="00445322"/>
    <w:rsid w:val="00446F51"/>
    <w:rsid w:val="0044741B"/>
    <w:rsid w:val="00447491"/>
    <w:rsid w:val="00451AEB"/>
    <w:rsid w:val="00451C63"/>
    <w:rsid w:val="0045279D"/>
    <w:rsid w:val="00453474"/>
    <w:rsid w:val="00457C47"/>
    <w:rsid w:val="00461107"/>
    <w:rsid w:val="0046112F"/>
    <w:rsid w:val="004639FF"/>
    <w:rsid w:val="00464A53"/>
    <w:rsid w:val="00465936"/>
    <w:rsid w:val="00472720"/>
    <w:rsid w:val="0047300A"/>
    <w:rsid w:val="0047312C"/>
    <w:rsid w:val="00473976"/>
    <w:rsid w:val="00473E54"/>
    <w:rsid w:val="004747DD"/>
    <w:rsid w:val="00474FB1"/>
    <w:rsid w:val="00476503"/>
    <w:rsid w:val="00480475"/>
    <w:rsid w:val="0048212F"/>
    <w:rsid w:val="00482549"/>
    <w:rsid w:val="0048551F"/>
    <w:rsid w:val="004857D0"/>
    <w:rsid w:val="00485859"/>
    <w:rsid w:val="00486BD4"/>
    <w:rsid w:val="00490B53"/>
    <w:rsid w:val="004921A9"/>
    <w:rsid w:val="00493B2C"/>
    <w:rsid w:val="0049528D"/>
    <w:rsid w:val="00495732"/>
    <w:rsid w:val="004960C9"/>
    <w:rsid w:val="00496680"/>
    <w:rsid w:val="00497EDD"/>
    <w:rsid w:val="004A081F"/>
    <w:rsid w:val="004A1F71"/>
    <w:rsid w:val="004A642B"/>
    <w:rsid w:val="004A64EE"/>
    <w:rsid w:val="004A7D31"/>
    <w:rsid w:val="004B0E42"/>
    <w:rsid w:val="004B13F4"/>
    <w:rsid w:val="004B1CCA"/>
    <w:rsid w:val="004B221E"/>
    <w:rsid w:val="004B3495"/>
    <w:rsid w:val="004B34F7"/>
    <w:rsid w:val="004B3DCB"/>
    <w:rsid w:val="004B6A46"/>
    <w:rsid w:val="004C0FF3"/>
    <w:rsid w:val="004C1078"/>
    <w:rsid w:val="004C2945"/>
    <w:rsid w:val="004C2D21"/>
    <w:rsid w:val="004C3376"/>
    <w:rsid w:val="004C4106"/>
    <w:rsid w:val="004C5162"/>
    <w:rsid w:val="004C740E"/>
    <w:rsid w:val="004C7CEB"/>
    <w:rsid w:val="004D0E6E"/>
    <w:rsid w:val="004D1A4E"/>
    <w:rsid w:val="004D2A90"/>
    <w:rsid w:val="004D4BC8"/>
    <w:rsid w:val="004D6FA2"/>
    <w:rsid w:val="004D76CB"/>
    <w:rsid w:val="004D7B4D"/>
    <w:rsid w:val="004D7C6B"/>
    <w:rsid w:val="004E1ECC"/>
    <w:rsid w:val="004E3727"/>
    <w:rsid w:val="004E3F96"/>
    <w:rsid w:val="004E437E"/>
    <w:rsid w:val="004E4507"/>
    <w:rsid w:val="004E6B46"/>
    <w:rsid w:val="004E7A3D"/>
    <w:rsid w:val="004E7F85"/>
    <w:rsid w:val="004F0C10"/>
    <w:rsid w:val="004F15BB"/>
    <w:rsid w:val="004F4670"/>
    <w:rsid w:val="004F54D1"/>
    <w:rsid w:val="004F6098"/>
    <w:rsid w:val="004F6D7B"/>
    <w:rsid w:val="005002B3"/>
    <w:rsid w:val="005025F0"/>
    <w:rsid w:val="00502CC4"/>
    <w:rsid w:val="00503107"/>
    <w:rsid w:val="00504C1F"/>
    <w:rsid w:val="00504CCE"/>
    <w:rsid w:val="00505A4B"/>
    <w:rsid w:val="00506C10"/>
    <w:rsid w:val="0050754A"/>
    <w:rsid w:val="00510F72"/>
    <w:rsid w:val="00512AD4"/>
    <w:rsid w:val="00512D51"/>
    <w:rsid w:val="00514B5A"/>
    <w:rsid w:val="00515F5E"/>
    <w:rsid w:val="005168EB"/>
    <w:rsid w:val="005223FB"/>
    <w:rsid w:val="0052456A"/>
    <w:rsid w:val="00525C3C"/>
    <w:rsid w:val="0052736E"/>
    <w:rsid w:val="00530E88"/>
    <w:rsid w:val="00531F6E"/>
    <w:rsid w:val="00532109"/>
    <w:rsid w:val="00533B0D"/>
    <w:rsid w:val="00533C1F"/>
    <w:rsid w:val="00537038"/>
    <w:rsid w:val="005418DF"/>
    <w:rsid w:val="00542AE2"/>
    <w:rsid w:val="00543E19"/>
    <w:rsid w:val="0054460E"/>
    <w:rsid w:val="005459A9"/>
    <w:rsid w:val="00550C9E"/>
    <w:rsid w:val="005539CD"/>
    <w:rsid w:val="00554499"/>
    <w:rsid w:val="00556A98"/>
    <w:rsid w:val="0055793C"/>
    <w:rsid w:val="00560287"/>
    <w:rsid w:val="005606A3"/>
    <w:rsid w:val="005612A6"/>
    <w:rsid w:val="00561F26"/>
    <w:rsid w:val="005625CC"/>
    <w:rsid w:val="00562A7B"/>
    <w:rsid w:val="00562A92"/>
    <w:rsid w:val="00562DD3"/>
    <w:rsid w:val="00563FA0"/>
    <w:rsid w:val="00564119"/>
    <w:rsid w:val="005649BC"/>
    <w:rsid w:val="00566969"/>
    <w:rsid w:val="0056731A"/>
    <w:rsid w:val="0056748A"/>
    <w:rsid w:val="005704C5"/>
    <w:rsid w:val="00570C82"/>
    <w:rsid w:val="00570CAD"/>
    <w:rsid w:val="00573719"/>
    <w:rsid w:val="00574DCB"/>
    <w:rsid w:val="00575F2A"/>
    <w:rsid w:val="005764BE"/>
    <w:rsid w:val="00576860"/>
    <w:rsid w:val="0058023B"/>
    <w:rsid w:val="0058033F"/>
    <w:rsid w:val="00582FB0"/>
    <w:rsid w:val="00583904"/>
    <w:rsid w:val="00583F0F"/>
    <w:rsid w:val="00584C69"/>
    <w:rsid w:val="00585086"/>
    <w:rsid w:val="0058511C"/>
    <w:rsid w:val="00586DFD"/>
    <w:rsid w:val="00590A80"/>
    <w:rsid w:val="005923B7"/>
    <w:rsid w:val="00592930"/>
    <w:rsid w:val="005935E4"/>
    <w:rsid w:val="00593D56"/>
    <w:rsid w:val="005943CF"/>
    <w:rsid w:val="00594E64"/>
    <w:rsid w:val="0059589B"/>
    <w:rsid w:val="00595CAB"/>
    <w:rsid w:val="00595D4C"/>
    <w:rsid w:val="00597205"/>
    <w:rsid w:val="005978F0"/>
    <w:rsid w:val="005A01F3"/>
    <w:rsid w:val="005A1AD5"/>
    <w:rsid w:val="005A2BDF"/>
    <w:rsid w:val="005A2FAC"/>
    <w:rsid w:val="005A3CE0"/>
    <w:rsid w:val="005A46DD"/>
    <w:rsid w:val="005A4CDE"/>
    <w:rsid w:val="005A5C49"/>
    <w:rsid w:val="005A69EB"/>
    <w:rsid w:val="005A725C"/>
    <w:rsid w:val="005A73FD"/>
    <w:rsid w:val="005A7E05"/>
    <w:rsid w:val="005A7E2A"/>
    <w:rsid w:val="005B260C"/>
    <w:rsid w:val="005B4F05"/>
    <w:rsid w:val="005B5EBD"/>
    <w:rsid w:val="005C1946"/>
    <w:rsid w:val="005C1C14"/>
    <w:rsid w:val="005C1E61"/>
    <w:rsid w:val="005C206D"/>
    <w:rsid w:val="005C3266"/>
    <w:rsid w:val="005C3370"/>
    <w:rsid w:val="005C3C29"/>
    <w:rsid w:val="005C53A8"/>
    <w:rsid w:val="005C5CE6"/>
    <w:rsid w:val="005C6F64"/>
    <w:rsid w:val="005C6F78"/>
    <w:rsid w:val="005C7AD7"/>
    <w:rsid w:val="005D067E"/>
    <w:rsid w:val="005D128A"/>
    <w:rsid w:val="005D262D"/>
    <w:rsid w:val="005D34BB"/>
    <w:rsid w:val="005D3506"/>
    <w:rsid w:val="005D4622"/>
    <w:rsid w:val="005D471C"/>
    <w:rsid w:val="005D4981"/>
    <w:rsid w:val="005D4E46"/>
    <w:rsid w:val="005D5D61"/>
    <w:rsid w:val="005D66F4"/>
    <w:rsid w:val="005D7323"/>
    <w:rsid w:val="005D7BEC"/>
    <w:rsid w:val="005E3D4D"/>
    <w:rsid w:val="005E5A92"/>
    <w:rsid w:val="005F1869"/>
    <w:rsid w:val="005F1B44"/>
    <w:rsid w:val="005F2EAF"/>
    <w:rsid w:val="005F353A"/>
    <w:rsid w:val="005F4B4D"/>
    <w:rsid w:val="005F674B"/>
    <w:rsid w:val="005F7373"/>
    <w:rsid w:val="005F74D8"/>
    <w:rsid w:val="00600541"/>
    <w:rsid w:val="00601255"/>
    <w:rsid w:val="0060170D"/>
    <w:rsid w:val="0060199A"/>
    <w:rsid w:val="00602B8E"/>
    <w:rsid w:val="00603E2E"/>
    <w:rsid w:val="00603F19"/>
    <w:rsid w:val="00605DFA"/>
    <w:rsid w:val="00607E79"/>
    <w:rsid w:val="00610823"/>
    <w:rsid w:val="00614239"/>
    <w:rsid w:val="0061456F"/>
    <w:rsid w:val="006154EC"/>
    <w:rsid w:val="00616034"/>
    <w:rsid w:val="00616284"/>
    <w:rsid w:val="0061742F"/>
    <w:rsid w:val="00617EAE"/>
    <w:rsid w:val="00620816"/>
    <w:rsid w:val="00620A20"/>
    <w:rsid w:val="00620ECC"/>
    <w:rsid w:val="0062192D"/>
    <w:rsid w:val="006221CF"/>
    <w:rsid w:val="00623378"/>
    <w:rsid w:val="00623608"/>
    <w:rsid w:val="00624540"/>
    <w:rsid w:val="00624A1A"/>
    <w:rsid w:val="00626801"/>
    <w:rsid w:val="006271F3"/>
    <w:rsid w:val="00627281"/>
    <w:rsid w:val="006279EC"/>
    <w:rsid w:val="006306DB"/>
    <w:rsid w:val="00630B71"/>
    <w:rsid w:val="00631A47"/>
    <w:rsid w:val="00632D16"/>
    <w:rsid w:val="00633EF5"/>
    <w:rsid w:val="00640271"/>
    <w:rsid w:val="00641825"/>
    <w:rsid w:val="00642389"/>
    <w:rsid w:val="006428F8"/>
    <w:rsid w:val="00642DAB"/>
    <w:rsid w:val="006440B7"/>
    <w:rsid w:val="00644455"/>
    <w:rsid w:val="00644B60"/>
    <w:rsid w:val="00644CE1"/>
    <w:rsid w:val="00644E7F"/>
    <w:rsid w:val="0064550D"/>
    <w:rsid w:val="0064570B"/>
    <w:rsid w:val="00645ED0"/>
    <w:rsid w:val="00646E25"/>
    <w:rsid w:val="0064729C"/>
    <w:rsid w:val="006501F7"/>
    <w:rsid w:val="00651E33"/>
    <w:rsid w:val="00652287"/>
    <w:rsid w:val="00652792"/>
    <w:rsid w:val="00653C81"/>
    <w:rsid w:val="00654410"/>
    <w:rsid w:val="00655B3B"/>
    <w:rsid w:val="006606B1"/>
    <w:rsid w:val="00660F94"/>
    <w:rsid w:val="00662165"/>
    <w:rsid w:val="0066228F"/>
    <w:rsid w:val="00662D60"/>
    <w:rsid w:val="0066595D"/>
    <w:rsid w:val="006667EE"/>
    <w:rsid w:val="006674AB"/>
    <w:rsid w:val="00667824"/>
    <w:rsid w:val="00667C62"/>
    <w:rsid w:val="0067063C"/>
    <w:rsid w:val="00671E1E"/>
    <w:rsid w:val="00673E89"/>
    <w:rsid w:val="00674298"/>
    <w:rsid w:val="00675CFD"/>
    <w:rsid w:val="006766CB"/>
    <w:rsid w:val="00677B26"/>
    <w:rsid w:val="006801A2"/>
    <w:rsid w:val="0068638D"/>
    <w:rsid w:val="00686587"/>
    <w:rsid w:val="00686AD0"/>
    <w:rsid w:val="00690674"/>
    <w:rsid w:val="00694B66"/>
    <w:rsid w:val="0069523C"/>
    <w:rsid w:val="00697E7B"/>
    <w:rsid w:val="006A00A0"/>
    <w:rsid w:val="006A07A6"/>
    <w:rsid w:val="006A0961"/>
    <w:rsid w:val="006A41B0"/>
    <w:rsid w:val="006A4D7B"/>
    <w:rsid w:val="006A6111"/>
    <w:rsid w:val="006B0B23"/>
    <w:rsid w:val="006B17D0"/>
    <w:rsid w:val="006B2798"/>
    <w:rsid w:val="006B2D3F"/>
    <w:rsid w:val="006B4723"/>
    <w:rsid w:val="006B4FBF"/>
    <w:rsid w:val="006C07FF"/>
    <w:rsid w:val="006C1687"/>
    <w:rsid w:val="006C3C1E"/>
    <w:rsid w:val="006C44F6"/>
    <w:rsid w:val="006C50F6"/>
    <w:rsid w:val="006C7D64"/>
    <w:rsid w:val="006D016D"/>
    <w:rsid w:val="006D0ADB"/>
    <w:rsid w:val="006D1578"/>
    <w:rsid w:val="006D1C3E"/>
    <w:rsid w:val="006D46CB"/>
    <w:rsid w:val="006D5285"/>
    <w:rsid w:val="006D5D95"/>
    <w:rsid w:val="006D5FBB"/>
    <w:rsid w:val="006D68AA"/>
    <w:rsid w:val="006D6AB9"/>
    <w:rsid w:val="006E06D6"/>
    <w:rsid w:val="006E08BB"/>
    <w:rsid w:val="006E5F32"/>
    <w:rsid w:val="006E73AF"/>
    <w:rsid w:val="006E79B1"/>
    <w:rsid w:val="006E7AD4"/>
    <w:rsid w:val="006F7DC1"/>
    <w:rsid w:val="00700517"/>
    <w:rsid w:val="00700609"/>
    <w:rsid w:val="00701267"/>
    <w:rsid w:val="00703705"/>
    <w:rsid w:val="00703A82"/>
    <w:rsid w:val="00705A7D"/>
    <w:rsid w:val="007065C9"/>
    <w:rsid w:val="00710EB0"/>
    <w:rsid w:val="00714B66"/>
    <w:rsid w:val="00714E3E"/>
    <w:rsid w:val="00717572"/>
    <w:rsid w:val="00717C02"/>
    <w:rsid w:val="00720147"/>
    <w:rsid w:val="00726FB3"/>
    <w:rsid w:val="00732002"/>
    <w:rsid w:val="007346FB"/>
    <w:rsid w:val="00734B39"/>
    <w:rsid w:val="007362FD"/>
    <w:rsid w:val="00736CC7"/>
    <w:rsid w:val="00737614"/>
    <w:rsid w:val="00741475"/>
    <w:rsid w:val="00741AA2"/>
    <w:rsid w:val="00742C35"/>
    <w:rsid w:val="0074340A"/>
    <w:rsid w:val="00745255"/>
    <w:rsid w:val="00745535"/>
    <w:rsid w:val="00745CD4"/>
    <w:rsid w:val="00747D9B"/>
    <w:rsid w:val="00747E66"/>
    <w:rsid w:val="00747EFD"/>
    <w:rsid w:val="007517A0"/>
    <w:rsid w:val="00754D8D"/>
    <w:rsid w:val="0075791B"/>
    <w:rsid w:val="00757BAE"/>
    <w:rsid w:val="00760735"/>
    <w:rsid w:val="00760FB6"/>
    <w:rsid w:val="00761B1C"/>
    <w:rsid w:val="00761CB9"/>
    <w:rsid w:val="00764C31"/>
    <w:rsid w:val="00765347"/>
    <w:rsid w:val="0076725C"/>
    <w:rsid w:val="00770AA7"/>
    <w:rsid w:val="00771EBD"/>
    <w:rsid w:val="00772E07"/>
    <w:rsid w:val="0077390C"/>
    <w:rsid w:val="00775646"/>
    <w:rsid w:val="00775A1E"/>
    <w:rsid w:val="00776277"/>
    <w:rsid w:val="007768BA"/>
    <w:rsid w:val="007772CE"/>
    <w:rsid w:val="00777DCB"/>
    <w:rsid w:val="0078030C"/>
    <w:rsid w:val="00780473"/>
    <w:rsid w:val="0078137B"/>
    <w:rsid w:val="00782BB5"/>
    <w:rsid w:val="0078333B"/>
    <w:rsid w:val="00783A59"/>
    <w:rsid w:val="00783E13"/>
    <w:rsid w:val="00785442"/>
    <w:rsid w:val="00785664"/>
    <w:rsid w:val="00785739"/>
    <w:rsid w:val="007918B8"/>
    <w:rsid w:val="00792B4B"/>
    <w:rsid w:val="0079336B"/>
    <w:rsid w:val="007937CB"/>
    <w:rsid w:val="00793876"/>
    <w:rsid w:val="0079428E"/>
    <w:rsid w:val="007960D1"/>
    <w:rsid w:val="0079799C"/>
    <w:rsid w:val="007A06FC"/>
    <w:rsid w:val="007A17C2"/>
    <w:rsid w:val="007A2787"/>
    <w:rsid w:val="007A321B"/>
    <w:rsid w:val="007A3581"/>
    <w:rsid w:val="007A5E52"/>
    <w:rsid w:val="007A63DF"/>
    <w:rsid w:val="007A7E96"/>
    <w:rsid w:val="007B00E3"/>
    <w:rsid w:val="007B0139"/>
    <w:rsid w:val="007B191C"/>
    <w:rsid w:val="007B198E"/>
    <w:rsid w:val="007B1CD7"/>
    <w:rsid w:val="007B334D"/>
    <w:rsid w:val="007B4CE1"/>
    <w:rsid w:val="007B5D92"/>
    <w:rsid w:val="007B6195"/>
    <w:rsid w:val="007B683A"/>
    <w:rsid w:val="007B7E3F"/>
    <w:rsid w:val="007C00E8"/>
    <w:rsid w:val="007C1085"/>
    <w:rsid w:val="007C10F3"/>
    <w:rsid w:val="007C2320"/>
    <w:rsid w:val="007C256C"/>
    <w:rsid w:val="007C2AE6"/>
    <w:rsid w:val="007C430F"/>
    <w:rsid w:val="007C4F03"/>
    <w:rsid w:val="007C61A4"/>
    <w:rsid w:val="007C6D42"/>
    <w:rsid w:val="007C6D45"/>
    <w:rsid w:val="007C7943"/>
    <w:rsid w:val="007C7C6E"/>
    <w:rsid w:val="007D1245"/>
    <w:rsid w:val="007D2291"/>
    <w:rsid w:val="007D2BB5"/>
    <w:rsid w:val="007D2C25"/>
    <w:rsid w:val="007D3556"/>
    <w:rsid w:val="007D508C"/>
    <w:rsid w:val="007E0A70"/>
    <w:rsid w:val="007E1808"/>
    <w:rsid w:val="007E1A2D"/>
    <w:rsid w:val="007E2FA7"/>
    <w:rsid w:val="007E34E2"/>
    <w:rsid w:val="007E4EF4"/>
    <w:rsid w:val="007E7648"/>
    <w:rsid w:val="007F0A74"/>
    <w:rsid w:val="007F2219"/>
    <w:rsid w:val="007F22FA"/>
    <w:rsid w:val="007F3294"/>
    <w:rsid w:val="007F44E9"/>
    <w:rsid w:val="007F7334"/>
    <w:rsid w:val="007F77B7"/>
    <w:rsid w:val="00800D55"/>
    <w:rsid w:val="008014CE"/>
    <w:rsid w:val="00801857"/>
    <w:rsid w:val="008025B6"/>
    <w:rsid w:val="0080479D"/>
    <w:rsid w:val="008047E3"/>
    <w:rsid w:val="00804827"/>
    <w:rsid w:val="00805F6C"/>
    <w:rsid w:val="008062D0"/>
    <w:rsid w:val="0080684D"/>
    <w:rsid w:val="00806ABA"/>
    <w:rsid w:val="00806DFB"/>
    <w:rsid w:val="00810B41"/>
    <w:rsid w:val="008126C0"/>
    <w:rsid w:val="008148CA"/>
    <w:rsid w:val="00814B9A"/>
    <w:rsid w:val="00815C3E"/>
    <w:rsid w:val="00815C9B"/>
    <w:rsid w:val="00816378"/>
    <w:rsid w:val="0081763A"/>
    <w:rsid w:val="008203FE"/>
    <w:rsid w:val="008206E1"/>
    <w:rsid w:val="00822275"/>
    <w:rsid w:val="00822FB8"/>
    <w:rsid w:val="008231E8"/>
    <w:rsid w:val="00824CBA"/>
    <w:rsid w:val="00824E11"/>
    <w:rsid w:val="0082720A"/>
    <w:rsid w:val="008277AC"/>
    <w:rsid w:val="00830466"/>
    <w:rsid w:val="00830978"/>
    <w:rsid w:val="00832406"/>
    <w:rsid w:val="00835944"/>
    <w:rsid w:val="00835F46"/>
    <w:rsid w:val="0084102B"/>
    <w:rsid w:val="00841957"/>
    <w:rsid w:val="00844A92"/>
    <w:rsid w:val="0084644D"/>
    <w:rsid w:val="00846DE9"/>
    <w:rsid w:val="008477B9"/>
    <w:rsid w:val="00851CCF"/>
    <w:rsid w:val="00852392"/>
    <w:rsid w:val="00852C18"/>
    <w:rsid w:val="00853EC0"/>
    <w:rsid w:val="008567B9"/>
    <w:rsid w:val="008613B5"/>
    <w:rsid w:val="00861C1E"/>
    <w:rsid w:val="00861F68"/>
    <w:rsid w:val="00862551"/>
    <w:rsid w:val="0086383B"/>
    <w:rsid w:val="0086426F"/>
    <w:rsid w:val="00864FB5"/>
    <w:rsid w:val="00865B21"/>
    <w:rsid w:val="00866966"/>
    <w:rsid w:val="00866A7B"/>
    <w:rsid w:val="00867BAE"/>
    <w:rsid w:val="0087094E"/>
    <w:rsid w:val="008719B9"/>
    <w:rsid w:val="00874BD3"/>
    <w:rsid w:val="00874FDE"/>
    <w:rsid w:val="008760B9"/>
    <w:rsid w:val="00877A43"/>
    <w:rsid w:val="00880908"/>
    <w:rsid w:val="00880D18"/>
    <w:rsid w:val="00881367"/>
    <w:rsid w:val="008817BC"/>
    <w:rsid w:val="00881E7C"/>
    <w:rsid w:val="0088526E"/>
    <w:rsid w:val="008856CE"/>
    <w:rsid w:val="00887137"/>
    <w:rsid w:val="008879AD"/>
    <w:rsid w:val="00887D57"/>
    <w:rsid w:val="00890290"/>
    <w:rsid w:val="00890B96"/>
    <w:rsid w:val="0089247D"/>
    <w:rsid w:val="00892944"/>
    <w:rsid w:val="008943B1"/>
    <w:rsid w:val="00894B96"/>
    <w:rsid w:val="00894D55"/>
    <w:rsid w:val="008950BC"/>
    <w:rsid w:val="00895E41"/>
    <w:rsid w:val="00896158"/>
    <w:rsid w:val="008979C8"/>
    <w:rsid w:val="00897FE9"/>
    <w:rsid w:val="008A0EA8"/>
    <w:rsid w:val="008A1B23"/>
    <w:rsid w:val="008A2096"/>
    <w:rsid w:val="008A3903"/>
    <w:rsid w:val="008A4615"/>
    <w:rsid w:val="008A4F5A"/>
    <w:rsid w:val="008A6D73"/>
    <w:rsid w:val="008A6FD7"/>
    <w:rsid w:val="008A7F47"/>
    <w:rsid w:val="008B01B0"/>
    <w:rsid w:val="008B0F03"/>
    <w:rsid w:val="008B1597"/>
    <w:rsid w:val="008B2597"/>
    <w:rsid w:val="008B2607"/>
    <w:rsid w:val="008B33D6"/>
    <w:rsid w:val="008B6D9C"/>
    <w:rsid w:val="008B76A5"/>
    <w:rsid w:val="008B7A2B"/>
    <w:rsid w:val="008C039D"/>
    <w:rsid w:val="008C1FF6"/>
    <w:rsid w:val="008C5402"/>
    <w:rsid w:val="008C55E4"/>
    <w:rsid w:val="008C597B"/>
    <w:rsid w:val="008C6566"/>
    <w:rsid w:val="008D099B"/>
    <w:rsid w:val="008D1D64"/>
    <w:rsid w:val="008D2458"/>
    <w:rsid w:val="008D373F"/>
    <w:rsid w:val="008D3FAD"/>
    <w:rsid w:val="008D4386"/>
    <w:rsid w:val="008D5AB9"/>
    <w:rsid w:val="008D6029"/>
    <w:rsid w:val="008D6B8D"/>
    <w:rsid w:val="008D6CEE"/>
    <w:rsid w:val="008D77C2"/>
    <w:rsid w:val="008E03C4"/>
    <w:rsid w:val="008E04CA"/>
    <w:rsid w:val="008E0917"/>
    <w:rsid w:val="008E402B"/>
    <w:rsid w:val="008E5B89"/>
    <w:rsid w:val="008E62C6"/>
    <w:rsid w:val="008E6B3E"/>
    <w:rsid w:val="008E7A4B"/>
    <w:rsid w:val="008F122A"/>
    <w:rsid w:val="008F1414"/>
    <w:rsid w:val="008F17A3"/>
    <w:rsid w:val="008F29D6"/>
    <w:rsid w:val="008F2FA8"/>
    <w:rsid w:val="008F50FF"/>
    <w:rsid w:val="008F565D"/>
    <w:rsid w:val="008F5ABC"/>
    <w:rsid w:val="008F69CB"/>
    <w:rsid w:val="008F6C77"/>
    <w:rsid w:val="008F7702"/>
    <w:rsid w:val="00900301"/>
    <w:rsid w:val="0090045E"/>
    <w:rsid w:val="00900D13"/>
    <w:rsid w:val="009029B0"/>
    <w:rsid w:val="009049AC"/>
    <w:rsid w:val="00904D33"/>
    <w:rsid w:val="00905C3F"/>
    <w:rsid w:val="009062AB"/>
    <w:rsid w:val="0091019C"/>
    <w:rsid w:val="009110B7"/>
    <w:rsid w:val="00911B05"/>
    <w:rsid w:val="009122E9"/>
    <w:rsid w:val="009123A6"/>
    <w:rsid w:val="00912C64"/>
    <w:rsid w:val="0091378C"/>
    <w:rsid w:val="00914060"/>
    <w:rsid w:val="00914478"/>
    <w:rsid w:val="00916BD3"/>
    <w:rsid w:val="00917181"/>
    <w:rsid w:val="009172B2"/>
    <w:rsid w:val="0091780D"/>
    <w:rsid w:val="00917996"/>
    <w:rsid w:val="00921A1C"/>
    <w:rsid w:val="00922859"/>
    <w:rsid w:val="00922E55"/>
    <w:rsid w:val="00923324"/>
    <w:rsid w:val="009257F7"/>
    <w:rsid w:val="00926B3B"/>
    <w:rsid w:val="00930370"/>
    <w:rsid w:val="009312FF"/>
    <w:rsid w:val="0093516C"/>
    <w:rsid w:val="0093779B"/>
    <w:rsid w:val="00937D54"/>
    <w:rsid w:val="009403B0"/>
    <w:rsid w:val="00940642"/>
    <w:rsid w:val="00944B16"/>
    <w:rsid w:val="009453DE"/>
    <w:rsid w:val="0094633C"/>
    <w:rsid w:val="0095108F"/>
    <w:rsid w:val="00954C36"/>
    <w:rsid w:val="00954D10"/>
    <w:rsid w:val="00957411"/>
    <w:rsid w:val="00961813"/>
    <w:rsid w:val="00961EC2"/>
    <w:rsid w:val="009626CA"/>
    <w:rsid w:val="00963922"/>
    <w:rsid w:val="00963D40"/>
    <w:rsid w:val="00964ACE"/>
    <w:rsid w:val="00966017"/>
    <w:rsid w:val="00966497"/>
    <w:rsid w:val="00971BE5"/>
    <w:rsid w:val="00974A0A"/>
    <w:rsid w:val="0097669B"/>
    <w:rsid w:val="009802DD"/>
    <w:rsid w:val="00981516"/>
    <w:rsid w:val="00982554"/>
    <w:rsid w:val="009832BB"/>
    <w:rsid w:val="00983C4A"/>
    <w:rsid w:val="00986156"/>
    <w:rsid w:val="00987BFE"/>
    <w:rsid w:val="00987C60"/>
    <w:rsid w:val="009910DA"/>
    <w:rsid w:val="00991621"/>
    <w:rsid w:val="009919BA"/>
    <w:rsid w:val="00992F08"/>
    <w:rsid w:val="0099404F"/>
    <w:rsid w:val="009940E8"/>
    <w:rsid w:val="009955B1"/>
    <w:rsid w:val="00995B16"/>
    <w:rsid w:val="009966C5"/>
    <w:rsid w:val="009A228E"/>
    <w:rsid w:val="009A26D2"/>
    <w:rsid w:val="009A2F45"/>
    <w:rsid w:val="009A330C"/>
    <w:rsid w:val="009A3B8E"/>
    <w:rsid w:val="009A3DA4"/>
    <w:rsid w:val="009A4D8B"/>
    <w:rsid w:val="009A59FD"/>
    <w:rsid w:val="009A5B78"/>
    <w:rsid w:val="009A7BFB"/>
    <w:rsid w:val="009A7EEA"/>
    <w:rsid w:val="009B0E52"/>
    <w:rsid w:val="009B202A"/>
    <w:rsid w:val="009B4BFF"/>
    <w:rsid w:val="009B5150"/>
    <w:rsid w:val="009B5368"/>
    <w:rsid w:val="009B603C"/>
    <w:rsid w:val="009B7864"/>
    <w:rsid w:val="009C110B"/>
    <w:rsid w:val="009C1D68"/>
    <w:rsid w:val="009C3B7E"/>
    <w:rsid w:val="009C407F"/>
    <w:rsid w:val="009C6A6C"/>
    <w:rsid w:val="009D0182"/>
    <w:rsid w:val="009D06AC"/>
    <w:rsid w:val="009D1C52"/>
    <w:rsid w:val="009D326C"/>
    <w:rsid w:val="009D38A2"/>
    <w:rsid w:val="009D3D32"/>
    <w:rsid w:val="009D4714"/>
    <w:rsid w:val="009E06C6"/>
    <w:rsid w:val="009E1DCD"/>
    <w:rsid w:val="009E2C99"/>
    <w:rsid w:val="009E3426"/>
    <w:rsid w:val="009E357F"/>
    <w:rsid w:val="009E442B"/>
    <w:rsid w:val="009E4671"/>
    <w:rsid w:val="009E4876"/>
    <w:rsid w:val="009E4B9C"/>
    <w:rsid w:val="009E7738"/>
    <w:rsid w:val="009E7E90"/>
    <w:rsid w:val="009F0944"/>
    <w:rsid w:val="009F181B"/>
    <w:rsid w:val="009F2A2B"/>
    <w:rsid w:val="009F3F78"/>
    <w:rsid w:val="009F4A01"/>
    <w:rsid w:val="009F5471"/>
    <w:rsid w:val="009F5A61"/>
    <w:rsid w:val="009F6B52"/>
    <w:rsid w:val="009F71AD"/>
    <w:rsid w:val="009F7C47"/>
    <w:rsid w:val="00A022BB"/>
    <w:rsid w:val="00A02D22"/>
    <w:rsid w:val="00A0487B"/>
    <w:rsid w:val="00A04A04"/>
    <w:rsid w:val="00A064F0"/>
    <w:rsid w:val="00A11592"/>
    <w:rsid w:val="00A1195D"/>
    <w:rsid w:val="00A122EC"/>
    <w:rsid w:val="00A142D8"/>
    <w:rsid w:val="00A153C6"/>
    <w:rsid w:val="00A1555C"/>
    <w:rsid w:val="00A15F98"/>
    <w:rsid w:val="00A1665A"/>
    <w:rsid w:val="00A167C9"/>
    <w:rsid w:val="00A16813"/>
    <w:rsid w:val="00A16E67"/>
    <w:rsid w:val="00A1747D"/>
    <w:rsid w:val="00A21C94"/>
    <w:rsid w:val="00A220C3"/>
    <w:rsid w:val="00A23449"/>
    <w:rsid w:val="00A25BF7"/>
    <w:rsid w:val="00A26DD1"/>
    <w:rsid w:val="00A26FBF"/>
    <w:rsid w:val="00A272AB"/>
    <w:rsid w:val="00A275EB"/>
    <w:rsid w:val="00A30973"/>
    <w:rsid w:val="00A31E6B"/>
    <w:rsid w:val="00A33E3D"/>
    <w:rsid w:val="00A34D23"/>
    <w:rsid w:val="00A35B8E"/>
    <w:rsid w:val="00A362EB"/>
    <w:rsid w:val="00A36A16"/>
    <w:rsid w:val="00A37AF2"/>
    <w:rsid w:val="00A37D95"/>
    <w:rsid w:val="00A4054F"/>
    <w:rsid w:val="00A41094"/>
    <w:rsid w:val="00A44D1A"/>
    <w:rsid w:val="00A4551E"/>
    <w:rsid w:val="00A45A3A"/>
    <w:rsid w:val="00A46057"/>
    <w:rsid w:val="00A46465"/>
    <w:rsid w:val="00A468A2"/>
    <w:rsid w:val="00A4737D"/>
    <w:rsid w:val="00A52FF4"/>
    <w:rsid w:val="00A53278"/>
    <w:rsid w:val="00A542F9"/>
    <w:rsid w:val="00A54C6E"/>
    <w:rsid w:val="00A55ED9"/>
    <w:rsid w:val="00A56382"/>
    <w:rsid w:val="00A56640"/>
    <w:rsid w:val="00A56B29"/>
    <w:rsid w:val="00A56CFC"/>
    <w:rsid w:val="00A607A8"/>
    <w:rsid w:val="00A61D4A"/>
    <w:rsid w:val="00A62ABC"/>
    <w:rsid w:val="00A62F3C"/>
    <w:rsid w:val="00A647A0"/>
    <w:rsid w:val="00A654B4"/>
    <w:rsid w:val="00A67D6C"/>
    <w:rsid w:val="00A67F46"/>
    <w:rsid w:val="00A67FA7"/>
    <w:rsid w:val="00A7166E"/>
    <w:rsid w:val="00A75ED5"/>
    <w:rsid w:val="00A7673C"/>
    <w:rsid w:val="00A77DAC"/>
    <w:rsid w:val="00A818C5"/>
    <w:rsid w:val="00A81B45"/>
    <w:rsid w:val="00A82441"/>
    <w:rsid w:val="00A83FB5"/>
    <w:rsid w:val="00A84E8E"/>
    <w:rsid w:val="00A91B7D"/>
    <w:rsid w:val="00A92407"/>
    <w:rsid w:val="00A927D1"/>
    <w:rsid w:val="00A9411A"/>
    <w:rsid w:val="00A943D2"/>
    <w:rsid w:val="00A94679"/>
    <w:rsid w:val="00A969FD"/>
    <w:rsid w:val="00A96A1C"/>
    <w:rsid w:val="00AA0E50"/>
    <w:rsid w:val="00AA1023"/>
    <w:rsid w:val="00AA16CF"/>
    <w:rsid w:val="00AA1763"/>
    <w:rsid w:val="00AA2229"/>
    <w:rsid w:val="00AA2C0A"/>
    <w:rsid w:val="00AA32CF"/>
    <w:rsid w:val="00AA3B51"/>
    <w:rsid w:val="00AA4DE1"/>
    <w:rsid w:val="00AA625F"/>
    <w:rsid w:val="00AB2146"/>
    <w:rsid w:val="00AB283E"/>
    <w:rsid w:val="00AB47F8"/>
    <w:rsid w:val="00AB58C4"/>
    <w:rsid w:val="00AB7986"/>
    <w:rsid w:val="00AC26F5"/>
    <w:rsid w:val="00AC2DD8"/>
    <w:rsid w:val="00AC4EF6"/>
    <w:rsid w:val="00AD03D8"/>
    <w:rsid w:val="00AD06D3"/>
    <w:rsid w:val="00AD23AC"/>
    <w:rsid w:val="00AD2501"/>
    <w:rsid w:val="00AD2FD8"/>
    <w:rsid w:val="00AD4889"/>
    <w:rsid w:val="00AD635A"/>
    <w:rsid w:val="00AD6968"/>
    <w:rsid w:val="00AE0FE1"/>
    <w:rsid w:val="00AE24ED"/>
    <w:rsid w:val="00AE3453"/>
    <w:rsid w:val="00AE43F1"/>
    <w:rsid w:val="00AE479D"/>
    <w:rsid w:val="00AE5363"/>
    <w:rsid w:val="00AE68E2"/>
    <w:rsid w:val="00AE70F3"/>
    <w:rsid w:val="00AE77F8"/>
    <w:rsid w:val="00AE7FB2"/>
    <w:rsid w:val="00AF0FA2"/>
    <w:rsid w:val="00AF1F57"/>
    <w:rsid w:val="00AF1FE9"/>
    <w:rsid w:val="00AF23AA"/>
    <w:rsid w:val="00AF33ED"/>
    <w:rsid w:val="00AF5FD5"/>
    <w:rsid w:val="00AF615E"/>
    <w:rsid w:val="00AF7245"/>
    <w:rsid w:val="00AF746E"/>
    <w:rsid w:val="00B00EFC"/>
    <w:rsid w:val="00B044EB"/>
    <w:rsid w:val="00B0517D"/>
    <w:rsid w:val="00B06F01"/>
    <w:rsid w:val="00B0703D"/>
    <w:rsid w:val="00B07C6F"/>
    <w:rsid w:val="00B10632"/>
    <w:rsid w:val="00B10E44"/>
    <w:rsid w:val="00B125F3"/>
    <w:rsid w:val="00B14302"/>
    <w:rsid w:val="00B149EC"/>
    <w:rsid w:val="00B15E0B"/>
    <w:rsid w:val="00B22B24"/>
    <w:rsid w:val="00B22F17"/>
    <w:rsid w:val="00B23C1C"/>
    <w:rsid w:val="00B23F5C"/>
    <w:rsid w:val="00B243A8"/>
    <w:rsid w:val="00B2452A"/>
    <w:rsid w:val="00B251A2"/>
    <w:rsid w:val="00B25832"/>
    <w:rsid w:val="00B2672F"/>
    <w:rsid w:val="00B33E32"/>
    <w:rsid w:val="00B36754"/>
    <w:rsid w:val="00B3757F"/>
    <w:rsid w:val="00B377CE"/>
    <w:rsid w:val="00B40AF6"/>
    <w:rsid w:val="00B41306"/>
    <w:rsid w:val="00B41392"/>
    <w:rsid w:val="00B41F7D"/>
    <w:rsid w:val="00B45C19"/>
    <w:rsid w:val="00B46673"/>
    <w:rsid w:val="00B470C5"/>
    <w:rsid w:val="00B47B2A"/>
    <w:rsid w:val="00B51274"/>
    <w:rsid w:val="00B543F6"/>
    <w:rsid w:val="00B5472B"/>
    <w:rsid w:val="00B5600E"/>
    <w:rsid w:val="00B57489"/>
    <w:rsid w:val="00B602FB"/>
    <w:rsid w:val="00B6030F"/>
    <w:rsid w:val="00B60AF8"/>
    <w:rsid w:val="00B60B84"/>
    <w:rsid w:val="00B6133F"/>
    <w:rsid w:val="00B655B1"/>
    <w:rsid w:val="00B65F0D"/>
    <w:rsid w:val="00B66751"/>
    <w:rsid w:val="00B710C2"/>
    <w:rsid w:val="00B715F8"/>
    <w:rsid w:val="00B71EB9"/>
    <w:rsid w:val="00B72FC2"/>
    <w:rsid w:val="00B7437D"/>
    <w:rsid w:val="00B7610C"/>
    <w:rsid w:val="00B7674D"/>
    <w:rsid w:val="00B77089"/>
    <w:rsid w:val="00B80F7F"/>
    <w:rsid w:val="00B82B1B"/>
    <w:rsid w:val="00B85A1B"/>
    <w:rsid w:val="00B86024"/>
    <w:rsid w:val="00B86C8F"/>
    <w:rsid w:val="00B90AF4"/>
    <w:rsid w:val="00B9153F"/>
    <w:rsid w:val="00B91744"/>
    <w:rsid w:val="00BA14AD"/>
    <w:rsid w:val="00BA57DD"/>
    <w:rsid w:val="00BB0746"/>
    <w:rsid w:val="00BB387C"/>
    <w:rsid w:val="00BB45CA"/>
    <w:rsid w:val="00BB46E6"/>
    <w:rsid w:val="00BB6C17"/>
    <w:rsid w:val="00BC169D"/>
    <w:rsid w:val="00BC1EE8"/>
    <w:rsid w:val="00BC21AB"/>
    <w:rsid w:val="00BC5701"/>
    <w:rsid w:val="00BC58F0"/>
    <w:rsid w:val="00BD1DB9"/>
    <w:rsid w:val="00BD22E0"/>
    <w:rsid w:val="00BD2C0C"/>
    <w:rsid w:val="00BD3965"/>
    <w:rsid w:val="00BD4848"/>
    <w:rsid w:val="00BD4E1D"/>
    <w:rsid w:val="00BD5775"/>
    <w:rsid w:val="00BD7DD0"/>
    <w:rsid w:val="00BD7FA2"/>
    <w:rsid w:val="00BE14F7"/>
    <w:rsid w:val="00BE1541"/>
    <w:rsid w:val="00BE3203"/>
    <w:rsid w:val="00BE32EE"/>
    <w:rsid w:val="00BE3D62"/>
    <w:rsid w:val="00BE73EC"/>
    <w:rsid w:val="00BF189D"/>
    <w:rsid w:val="00BF1D58"/>
    <w:rsid w:val="00BF4097"/>
    <w:rsid w:val="00BF4D24"/>
    <w:rsid w:val="00BF5599"/>
    <w:rsid w:val="00BF5786"/>
    <w:rsid w:val="00BF6BAF"/>
    <w:rsid w:val="00BF718B"/>
    <w:rsid w:val="00BF7F07"/>
    <w:rsid w:val="00C00202"/>
    <w:rsid w:val="00C016FE"/>
    <w:rsid w:val="00C01EFA"/>
    <w:rsid w:val="00C026B9"/>
    <w:rsid w:val="00C04F3B"/>
    <w:rsid w:val="00C06339"/>
    <w:rsid w:val="00C06611"/>
    <w:rsid w:val="00C06C10"/>
    <w:rsid w:val="00C0708C"/>
    <w:rsid w:val="00C07EF2"/>
    <w:rsid w:val="00C1100A"/>
    <w:rsid w:val="00C121B1"/>
    <w:rsid w:val="00C12306"/>
    <w:rsid w:val="00C12686"/>
    <w:rsid w:val="00C1397A"/>
    <w:rsid w:val="00C1433A"/>
    <w:rsid w:val="00C15A8C"/>
    <w:rsid w:val="00C15FAE"/>
    <w:rsid w:val="00C15FD9"/>
    <w:rsid w:val="00C1605E"/>
    <w:rsid w:val="00C179A6"/>
    <w:rsid w:val="00C17DB8"/>
    <w:rsid w:val="00C17E00"/>
    <w:rsid w:val="00C2353E"/>
    <w:rsid w:val="00C2476C"/>
    <w:rsid w:val="00C249DD"/>
    <w:rsid w:val="00C25F67"/>
    <w:rsid w:val="00C27F11"/>
    <w:rsid w:val="00C30A9C"/>
    <w:rsid w:val="00C31F3B"/>
    <w:rsid w:val="00C335D5"/>
    <w:rsid w:val="00C35145"/>
    <w:rsid w:val="00C3619F"/>
    <w:rsid w:val="00C3696D"/>
    <w:rsid w:val="00C36D86"/>
    <w:rsid w:val="00C36DB9"/>
    <w:rsid w:val="00C37785"/>
    <w:rsid w:val="00C41EA2"/>
    <w:rsid w:val="00C43B5B"/>
    <w:rsid w:val="00C44959"/>
    <w:rsid w:val="00C44C58"/>
    <w:rsid w:val="00C44D86"/>
    <w:rsid w:val="00C44E32"/>
    <w:rsid w:val="00C45547"/>
    <w:rsid w:val="00C4576D"/>
    <w:rsid w:val="00C473EF"/>
    <w:rsid w:val="00C47781"/>
    <w:rsid w:val="00C5199A"/>
    <w:rsid w:val="00C51BD7"/>
    <w:rsid w:val="00C53E9D"/>
    <w:rsid w:val="00C54E89"/>
    <w:rsid w:val="00C56E98"/>
    <w:rsid w:val="00C57897"/>
    <w:rsid w:val="00C62065"/>
    <w:rsid w:val="00C622B9"/>
    <w:rsid w:val="00C64C3C"/>
    <w:rsid w:val="00C64DF1"/>
    <w:rsid w:val="00C65B73"/>
    <w:rsid w:val="00C65DAF"/>
    <w:rsid w:val="00C71DBD"/>
    <w:rsid w:val="00C72110"/>
    <w:rsid w:val="00C73B2D"/>
    <w:rsid w:val="00C754AC"/>
    <w:rsid w:val="00C75520"/>
    <w:rsid w:val="00C75F61"/>
    <w:rsid w:val="00C76854"/>
    <w:rsid w:val="00C81B19"/>
    <w:rsid w:val="00C821B0"/>
    <w:rsid w:val="00C82301"/>
    <w:rsid w:val="00C82F37"/>
    <w:rsid w:val="00C83E7A"/>
    <w:rsid w:val="00C85DA5"/>
    <w:rsid w:val="00C86138"/>
    <w:rsid w:val="00C87755"/>
    <w:rsid w:val="00C90205"/>
    <w:rsid w:val="00C91478"/>
    <w:rsid w:val="00C92F65"/>
    <w:rsid w:val="00C93509"/>
    <w:rsid w:val="00C94821"/>
    <w:rsid w:val="00C969E8"/>
    <w:rsid w:val="00C97CFF"/>
    <w:rsid w:val="00CA0034"/>
    <w:rsid w:val="00CA089A"/>
    <w:rsid w:val="00CA20A3"/>
    <w:rsid w:val="00CA2130"/>
    <w:rsid w:val="00CA244C"/>
    <w:rsid w:val="00CA28E9"/>
    <w:rsid w:val="00CA64DF"/>
    <w:rsid w:val="00CA64E2"/>
    <w:rsid w:val="00CA6C41"/>
    <w:rsid w:val="00CB04A8"/>
    <w:rsid w:val="00CB09B4"/>
    <w:rsid w:val="00CB2765"/>
    <w:rsid w:val="00CB2D88"/>
    <w:rsid w:val="00CB5384"/>
    <w:rsid w:val="00CB5758"/>
    <w:rsid w:val="00CB5DCB"/>
    <w:rsid w:val="00CB5DDB"/>
    <w:rsid w:val="00CB609A"/>
    <w:rsid w:val="00CB6D92"/>
    <w:rsid w:val="00CB7D80"/>
    <w:rsid w:val="00CC0179"/>
    <w:rsid w:val="00CC0AC0"/>
    <w:rsid w:val="00CC13FF"/>
    <w:rsid w:val="00CC219B"/>
    <w:rsid w:val="00CC2D0E"/>
    <w:rsid w:val="00CC42AB"/>
    <w:rsid w:val="00CC43C9"/>
    <w:rsid w:val="00CC75BE"/>
    <w:rsid w:val="00CD2851"/>
    <w:rsid w:val="00CD2AE9"/>
    <w:rsid w:val="00CD4497"/>
    <w:rsid w:val="00CD4C5E"/>
    <w:rsid w:val="00CE09D1"/>
    <w:rsid w:val="00CE0FE5"/>
    <w:rsid w:val="00CE1F1A"/>
    <w:rsid w:val="00CE40F9"/>
    <w:rsid w:val="00CE435F"/>
    <w:rsid w:val="00CE5865"/>
    <w:rsid w:val="00CE5B83"/>
    <w:rsid w:val="00CF2D56"/>
    <w:rsid w:val="00CF2D71"/>
    <w:rsid w:val="00CF57D5"/>
    <w:rsid w:val="00CF73C8"/>
    <w:rsid w:val="00D008FA"/>
    <w:rsid w:val="00D01BA2"/>
    <w:rsid w:val="00D01C43"/>
    <w:rsid w:val="00D0431E"/>
    <w:rsid w:val="00D046BD"/>
    <w:rsid w:val="00D0534D"/>
    <w:rsid w:val="00D0562B"/>
    <w:rsid w:val="00D05775"/>
    <w:rsid w:val="00D059F1"/>
    <w:rsid w:val="00D05F81"/>
    <w:rsid w:val="00D06554"/>
    <w:rsid w:val="00D07051"/>
    <w:rsid w:val="00D0740A"/>
    <w:rsid w:val="00D07DC0"/>
    <w:rsid w:val="00D1003D"/>
    <w:rsid w:val="00D1291B"/>
    <w:rsid w:val="00D12D99"/>
    <w:rsid w:val="00D204F4"/>
    <w:rsid w:val="00D21AA4"/>
    <w:rsid w:val="00D22873"/>
    <w:rsid w:val="00D228BC"/>
    <w:rsid w:val="00D26E3A"/>
    <w:rsid w:val="00D27BA7"/>
    <w:rsid w:val="00D3183C"/>
    <w:rsid w:val="00D3212A"/>
    <w:rsid w:val="00D327DD"/>
    <w:rsid w:val="00D336DF"/>
    <w:rsid w:val="00D3424C"/>
    <w:rsid w:val="00D359A9"/>
    <w:rsid w:val="00D36B19"/>
    <w:rsid w:val="00D378FE"/>
    <w:rsid w:val="00D4097E"/>
    <w:rsid w:val="00D42048"/>
    <w:rsid w:val="00D4208C"/>
    <w:rsid w:val="00D42F25"/>
    <w:rsid w:val="00D4573C"/>
    <w:rsid w:val="00D45D05"/>
    <w:rsid w:val="00D46F17"/>
    <w:rsid w:val="00D46F5D"/>
    <w:rsid w:val="00D523E4"/>
    <w:rsid w:val="00D524EE"/>
    <w:rsid w:val="00D55C9A"/>
    <w:rsid w:val="00D56A8D"/>
    <w:rsid w:val="00D6015A"/>
    <w:rsid w:val="00D607E3"/>
    <w:rsid w:val="00D61592"/>
    <w:rsid w:val="00D61C8D"/>
    <w:rsid w:val="00D62F84"/>
    <w:rsid w:val="00D6448D"/>
    <w:rsid w:val="00D64693"/>
    <w:rsid w:val="00D64FAA"/>
    <w:rsid w:val="00D662DA"/>
    <w:rsid w:val="00D702DC"/>
    <w:rsid w:val="00D71C5B"/>
    <w:rsid w:val="00D74248"/>
    <w:rsid w:val="00D74F95"/>
    <w:rsid w:val="00D76D3A"/>
    <w:rsid w:val="00D807A4"/>
    <w:rsid w:val="00D8153F"/>
    <w:rsid w:val="00D82FF5"/>
    <w:rsid w:val="00D84AFD"/>
    <w:rsid w:val="00D854A8"/>
    <w:rsid w:val="00D856D5"/>
    <w:rsid w:val="00D91C3B"/>
    <w:rsid w:val="00D92710"/>
    <w:rsid w:val="00D92A02"/>
    <w:rsid w:val="00D93214"/>
    <w:rsid w:val="00D93790"/>
    <w:rsid w:val="00D940F6"/>
    <w:rsid w:val="00D95CA9"/>
    <w:rsid w:val="00D97E46"/>
    <w:rsid w:val="00DA0168"/>
    <w:rsid w:val="00DA1DD3"/>
    <w:rsid w:val="00DA4293"/>
    <w:rsid w:val="00DA510B"/>
    <w:rsid w:val="00DA726B"/>
    <w:rsid w:val="00DA793A"/>
    <w:rsid w:val="00DB006F"/>
    <w:rsid w:val="00DB099C"/>
    <w:rsid w:val="00DB0ADF"/>
    <w:rsid w:val="00DB19E4"/>
    <w:rsid w:val="00DB245B"/>
    <w:rsid w:val="00DB3517"/>
    <w:rsid w:val="00DB3AE2"/>
    <w:rsid w:val="00DB3FC8"/>
    <w:rsid w:val="00DB5A10"/>
    <w:rsid w:val="00DB5FDC"/>
    <w:rsid w:val="00DB739A"/>
    <w:rsid w:val="00DB76D4"/>
    <w:rsid w:val="00DB79C7"/>
    <w:rsid w:val="00DC0A63"/>
    <w:rsid w:val="00DC11B4"/>
    <w:rsid w:val="00DC298A"/>
    <w:rsid w:val="00DC3F44"/>
    <w:rsid w:val="00DC4EF7"/>
    <w:rsid w:val="00DC52CA"/>
    <w:rsid w:val="00DC544E"/>
    <w:rsid w:val="00DD2AC6"/>
    <w:rsid w:val="00DD31D0"/>
    <w:rsid w:val="00DD39A0"/>
    <w:rsid w:val="00DD6C1F"/>
    <w:rsid w:val="00DD73AA"/>
    <w:rsid w:val="00DE13AD"/>
    <w:rsid w:val="00DE1439"/>
    <w:rsid w:val="00DE2185"/>
    <w:rsid w:val="00DE2736"/>
    <w:rsid w:val="00DE2E6A"/>
    <w:rsid w:val="00DE3024"/>
    <w:rsid w:val="00DE339D"/>
    <w:rsid w:val="00DE461E"/>
    <w:rsid w:val="00DE474B"/>
    <w:rsid w:val="00DE499A"/>
    <w:rsid w:val="00DE4B6D"/>
    <w:rsid w:val="00DE615D"/>
    <w:rsid w:val="00DE75BE"/>
    <w:rsid w:val="00DE7CF9"/>
    <w:rsid w:val="00DF24B6"/>
    <w:rsid w:val="00DF2808"/>
    <w:rsid w:val="00DF3231"/>
    <w:rsid w:val="00DF35B7"/>
    <w:rsid w:val="00DF4944"/>
    <w:rsid w:val="00DF6A02"/>
    <w:rsid w:val="00DF6D78"/>
    <w:rsid w:val="00E00342"/>
    <w:rsid w:val="00E02DFE"/>
    <w:rsid w:val="00E02F27"/>
    <w:rsid w:val="00E02F71"/>
    <w:rsid w:val="00E02FCE"/>
    <w:rsid w:val="00E048C9"/>
    <w:rsid w:val="00E058B5"/>
    <w:rsid w:val="00E069CD"/>
    <w:rsid w:val="00E100B0"/>
    <w:rsid w:val="00E106F2"/>
    <w:rsid w:val="00E11BE1"/>
    <w:rsid w:val="00E152BA"/>
    <w:rsid w:val="00E17761"/>
    <w:rsid w:val="00E2031E"/>
    <w:rsid w:val="00E2049B"/>
    <w:rsid w:val="00E2101E"/>
    <w:rsid w:val="00E21C71"/>
    <w:rsid w:val="00E248C4"/>
    <w:rsid w:val="00E2658E"/>
    <w:rsid w:val="00E3128B"/>
    <w:rsid w:val="00E317EB"/>
    <w:rsid w:val="00E31A1A"/>
    <w:rsid w:val="00E31B5B"/>
    <w:rsid w:val="00E32452"/>
    <w:rsid w:val="00E33514"/>
    <w:rsid w:val="00E339B3"/>
    <w:rsid w:val="00E343EE"/>
    <w:rsid w:val="00E34C06"/>
    <w:rsid w:val="00E36059"/>
    <w:rsid w:val="00E364F4"/>
    <w:rsid w:val="00E367A4"/>
    <w:rsid w:val="00E375C9"/>
    <w:rsid w:val="00E41BF1"/>
    <w:rsid w:val="00E423B4"/>
    <w:rsid w:val="00E429B4"/>
    <w:rsid w:val="00E43101"/>
    <w:rsid w:val="00E44A3B"/>
    <w:rsid w:val="00E46141"/>
    <w:rsid w:val="00E46D04"/>
    <w:rsid w:val="00E475A6"/>
    <w:rsid w:val="00E50631"/>
    <w:rsid w:val="00E52A73"/>
    <w:rsid w:val="00E53233"/>
    <w:rsid w:val="00E53882"/>
    <w:rsid w:val="00E53981"/>
    <w:rsid w:val="00E53E70"/>
    <w:rsid w:val="00E555C2"/>
    <w:rsid w:val="00E56573"/>
    <w:rsid w:val="00E56D14"/>
    <w:rsid w:val="00E573E2"/>
    <w:rsid w:val="00E57563"/>
    <w:rsid w:val="00E575F6"/>
    <w:rsid w:val="00E60E6F"/>
    <w:rsid w:val="00E60FD2"/>
    <w:rsid w:val="00E6116E"/>
    <w:rsid w:val="00E61E8F"/>
    <w:rsid w:val="00E642A9"/>
    <w:rsid w:val="00E65972"/>
    <w:rsid w:val="00E65C88"/>
    <w:rsid w:val="00E66AF2"/>
    <w:rsid w:val="00E66CD3"/>
    <w:rsid w:val="00E66DD5"/>
    <w:rsid w:val="00E703B8"/>
    <w:rsid w:val="00E71899"/>
    <w:rsid w:val="00E71AAE"/>
    <w:rsid w:val="00E74155"/>
    <w:rsid w:val="00E74C01"/>
    <w:rsid w:val="00E76E86"/>
    <w:rsid w:val="00E77331"/>
    <w:rsid w:val="00E77881"/>
    <w:rsid w:val="00E801C1"/>
    <w:rsid w:val="00E81216"/>
    <w:rsid w:val="00E81B05"/>
    <w:rsid w:val="00E83541"/>
    <w:rsid w:val="00E83F97"/>
    <w:rsid w:val="00E85121"/>
    <w:rsid w:val="00E87370"/>
    <w:rsid w:val="00E902AC"/>
    <w:rsid w:val="00E907E2"/>
    <w:rsid w:val="00E9315F"/>
    <w:rsid w:val="00E9340D"/>
    <w:rsid w:val="00E94090"/>
    <w:rsid w:val="00E947E4"/>
    <w:rsid w:val="00E95373"/>
    <w:rsid w:val="00E97028"/>
    <w:rsid w:val="00E973C9"/>
    <w:rsid w:val="00E974F4"/>
    <w:rsid w:val="00E9784F"/>
    <w:rsid w:val="00EA05D4"/>
    <w:rsid w:val="00EA20E2"/>
    <w:rsid w:val="00EA278B"/>
    <w:rsid w:val="00EA38D0"/>
    <w:rsid w:val="00EA5E69"/>
    <w:rsid w:val="00EA680B"/>
    <w:rsid w:val="00EB12E4"/>
    <w:rsid w:val="00EB1680"/>
    <w:rsid w:val="00EB22BC"/>
    <w:rsid w:val="00EB29DD"/>
    <w:rsid w:val="00EB3329"/>
    <w:rsid w:val="00EB4904"/>
    <w:rsid w:val="00EB5B69"/>
    <w:rsid w:val="00EB70BD"/>
    <w:rsid w:val="00EC037A"/>
    <w:rsid w:val="00EC0F9B"/>
    <w:rsid w:val="00EC23CC"/>
    <w:rsid w:val="00EC561B"/>
    <w:rsid w:val="00EC5666"/>
    <w:rsid w:val="00EC7191"/>
    <w:rsid w:val="00ED10E9"/>
    <w:rsid w:val="00ED4DDA"/>
    <w:rsid w:val="00ED54A4"/>
    <w:rsid w:val="00ED5674"/>
    <w:rsid w:val="00ED5877"/>
    <w:rsid w:val="00ED6787"/>
    <w:rsid w:val="00ED7763"/>
    <w:rsid w:val="00EE1759"/>
    <w:rsid w:val="00EE1E5D"/>
    <w:rsid w:val="00EE24CA"/>
    <w:rsid w:val="00EE27F4"/>
    <w:rsid w:val="00EE307F"/>
    <w:rsid w:val="00EE3724"/>
    <w:rsid w:val="00EE449F"/>
    <w:rsid w:val="00EE4757"/>
    <w:rsid w:val="00EE514D"/>
    <w:rsid w:val="00EE67BA"/>
    <w:rsid w:val="00EF0924"/>
    <w:rsid w:val="00EF11CB"/>
    <w:rsid w:val="00EF152E"/>
    <w:rsid w:val="00EF1CA2"/>
    <w:rsid w:val="00EF2980"/>
    <w:rsid w:val="00EF2B4A"/>
    <w:rsid w:val="00EF582F"/>
    <w:rsid w:val="00EF7146"/>
    <w:rsid w:val="00EF799A"/>
    <w:rsid w:val="00F00D1F"/>
    <w:rsid w:val="00F00E21"/>
    <w:rsid w:val="00F023D5"/>
    <w:rsid w:val="00F02978"/>
    <w:rsid w:val="00F0366E"/>
    <w:rsid w:val="00F04C7A"/>
    <w:rsid w:val="00F11B22"/>
    <w:rsid w:val="00F1382C"/>
    <w:rsid w:val="00F14F67"/>
    <w:rsid w:val="00F14FB4"/>
    <w:rsid w:val="00F15466"/>
    <w:rsid w:val="00F16862"/>
    <w:rsid w:val="00F16EBB"/>
    <w:rsid w:val="00F25FB1"/>
    <w:rsid w:val="00F26D5C"/>
    <w:rsid w:val="00F27540"/>
    <w:rsid w:val="00F308D0"/>
    <w:rsid w:val="00F3094F"/>
    <w:rsid w:val="00F313DA"/>
    <w:rsid w:val="00F3231F"/>
    <w:rsid w:val="00F32689"/>
    <w:rsid w:val="00F32BD5"/>
    <w:rsid w:val="00F32D48"/>
    <w:rsid w:val="00F36193"/>
    <w:rsid w:val="00F43AAB"/>
    <w:rsid w:val="00F4447E"/>
    <w:rsid w:val="00F46D77"/>
    <w:rsid w:val="00F52060"/>
    <w:rsid w:val="00F52591"/>
    <w:rsid w:val="00F53327"/>
    <w:rsid w:val="00F548ED"/>
    <w:rsid w:val="00F5603F"/>
    <w:rsid w:val="00F564E2"/>
    <w:rsid w:val="00F5761F"/>
    <w:rsid w:val="00F604EC"/>
    <w:rsid w:val="00F613E3"/>
    <w:rsid w:val="00F61B51"/>
    <w:rsid w:val="00F648EA"/>
    <w:rsid w:val="00F67C66"/>
    <w:rsid w:val="00F709A6"/>
    <w:rsid w:val="00F711DB"/>
    <w:rsid w:val="00F7239E"/>
    <w:rsid w:val="00F7325D"/>
    <w:rsid w:val="00F741AD"/>
    <w:rsid w:val="00F756F7"/>
    <w:rsid w:val="00F75B7D"/>
    <w:rsid w:val="00F77354"/>
    <w:rsid w:val="00F8111A"/>
    <w:rsid w:val="00F822C5"/>
    <w:rsid w:val="00F828D1"/>
    <w:rsid w:val="00F83D8B"/>
    <w:rsid w:val="00F850BE"/>
    <w:rsid w:val="00F86ACE"/>
    <w:rsid w:val="00F87E0B"/>
    <w:rsid w:val="00F87ECB"/>
    <w:rsid w:val="00F904CF"/>
    <w:rsid w:val="00F906A4"/>
    <w:rsid w:val="00F92C3F"/>
    <w:rsid w:val="00F942BB"/>
    <w:rsid w:val="00F9562B"/>
    <w:rsid w:val="00F956F3"/>
    <w:rsid w:val="00F95905"/>
    <w:rsid w:val="00F96BFE"/>
    <w:rsid w:val="00F96CA9"/>
    <w:rsid w:val="00F96D67"/>
    <w:rsid w:val="00F975E7"/>
    <w:rsid w:val="00FA190E"/>
    <w:rsid w:val="00FA1FAB"/>
    <w:rsid w:val="00FA2A23"/>
    <w:rsid w:val="00FA36E6"/>
    <w:rsid w:val="00FA467A"/>
    <w:rsid w:val="00FA5457"/>
    <w:rsid w:val="00FA6867"/>
    <w:rsid w:val="00FB1316"/>
    <w:rsid w:val="00FB24EC"/>
    <w:rsid w:val="00FB28A1"/>
    <w:rsid w:val="00FB40D4"/>
    <w:rsid w:val="00FB5533"/>
    <w:rsid w:val="00FB7FCE"/>
    <w:rsid w:val="00FB7FFD"/>
    <w:rsid w:val="00FC1924"/>
    <w:rsid w:val="00FC2876"/>
    <w:rsid w:val="00FC3564"/>
    <w:rsid w:val="00FC5356"/>
    <w:rsid w:val="00FC64AF"/>
    <w:rsid w:val="00FD10D7"/>
    <w:rsid w:val="00FD187F"/>
    <w:rsid w:val="00FD2960"/>
    <w:rsid w:val="00FD3682"/>
    <w:rsid w:val="00FD3744"/>
    <w:rsid w:val="00FD3880"/>
    <w:rsid w:val="00FD4043"/>
    <w:rsid w:val="00FD5324"/>
    <w:rsid w:val="00FD5E04"/>
    <w:rsid w:val="00FD7BBE"/>
    <w:rsid w:val="00FE103A"/>
    <w:rsid w:val="00FE397F"/>
    <w:rsid w:val="00FE4308"/>
    <w:rsid w:val="00FE4A35"/>
    <w:rsid w:val="00FE4EC0"/>
    <w:rsid w:val="00FE512F"/>
    <w:rsid w:val="00FE6910"/>
    <w:rsid w:val="00FE7D94"/>
    <w:rsid w:val="00FF1396"/>
    <w:rsid w:val="00FF18A1"/>
    <w:rsid w:val="00FF38A2"/>
    <w:rsid w:val="00FF5E0A"/>
    <w:rsid w:val="00FF62AB"/>
    <w:rsid w:val="00FF6A4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8E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BFE"/>
  </w:style>
  <w:style w:type="paragraph" w:styleId="Heading1">
    <w:name w:val="heading 1"/>
    <w:basedOn w:val="Normal"/>
    <w:link w:val="Heading1Char"/>
    <w:uiPriority w:val="9"/>
    <w:qFormat/>
    <w:rsid w:val="009453DE"/>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473E5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0FB6"/>
    <w:rPr>
      <w:sz w:val="16"/>
      <w:szCs w:val="16"/>
    </w:rPr>
  </w:style>
  <w:style w:type="paragraph" w:styleId="CommentText">
    <w:name w:val="annotation text"/>
    <w:basedOn w:val="Normal"/>
    <w:link w:val="CommentTextChar"/>
    <w:uiPriority w:val="99"/>
    <w:unhideWhenUsed/>
    <w:rsid w:val="00760FB6"/>
    <w:pPr>
      <w:spacing w:line="240" w:lineRule="auto"/>
    </w:pPr>
    <w:rPr>
      <w:sz w:val="20"/>
      <w:szCs w:val="20"/>
    </w:rPr>
  </w:style>
  <w:style w:type="character" w:customStyle="1" w:styleId="CommentTextChar">
    <w:name w:val="Comment Text Char"/>
    <w:basedOn w:val="DefaultParagraphFont"/>
    <w:link w:val="CommentText"/>
    <w:uiPriority w:val="99"/>
    <w:rsid w:val="00760FB6"/>
    <w:rPr>
      <w:sz w:val="20"/>
      <w:szCs w:val="20"/>
    </w:rPr>
  </w:style>
  <w:style w:type="paragraph" w:styleId="CommentSubject">
    <w:name w:val="annotation subject"/>
    <w:basedOn w:val="CommentText"/>
    <w:next w:val="CommentText"/>
    <w:link w:val="CommentSubjectChar"/>
    <w:uiPriority w:val="99"/>
    <w:semiHidden/>
    <w:unhideWhenUsed/>
    <w:rsid w:val="00760FB6"/>
    <w:rPr>
      <w:b/>
      <w:bCs/>
    </w:rPr>
  </w:style>
  <w:style w:type="character" w:customStyle="1" w:styleId="CommentSubjectChar">
    <w:name w:val="Comment Subject Char"/>
    <w:basedOn w:val="CommentTextChar"/>
    <w:link w:val="CommentSubject"/>
    <w:uiPriority w:val="99"/>
    <w:semiHidden/>
    <w:rsid w:val="00760FB6"/>
    <w:rPr>
      <w:b/>
      <w:bCs/>
      <w:sz w:val="20"/>
      <w:szCs w:val="20"/>
    </w:rPr>
  </w:style>
  <w:style w:type="paragraph" w:styleId="BalloonText">
    <w:name w:val="Balloon Text"/>
    <w:basedOn w:val="Normal"/>
    <w:link w:val="BalloonTextChar"/>
    <w:uiPriority w:val="99"/>
    <w:semiHidden/>
    <w:unhideWhenUsed/>
    <w:rsid w:val="00760F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FB6"/>
    <w:rPr>
      <w:rFonts w:ascii="Tahoma" w:hAnsi="Tahoma" w:cs="Tahoma"/>
      <w:sz w:val="16"/>
      <w:szCs w:val="16"/>
    </w:rPr>
  </w:style>
  <w:style w:type="paragraph" w:styleId="FootnoteText">
    <w:name w:val="footnote text"/>
    <w:basedOn w:val="Normal"/>
    <w:link w:val="FootnoteTextChar"/>
    <w:uiPriority w:val="99"/>
    <w:unhideWhenUsed/>
    <w:rsid w:val="00760FB6"/>
    <w:pPr>
      <w:spacing w:line="240" w:lineRule="auto"/>
      <w:jc w:val="left"/>
    </w:pPr>
    <w:rPr>
      <w:sz w:val="20"/>
      <w:szCs w:val="20"/>
    </w:rPr>
  </w:style>
  <w:style w:type="character" w:customStyle="1" w:styleId="FootnoteTextChar">
    <w:name w:val="Footnote Text Char"/>
    <w:basedOn w:val="DefaultParagraphFont"/>
    <w:link w:val="FootnoteText"/>
    <w:uiPriority w:val="99"/>
    <w:rsid w:val="00760FB6"/>
    <w:rPr>
      <w:sz w:val="20"/>
      <w:szCs w:val="20"/>
    </w:rPr>
  </w:style>
  <w:style w:type="character" w:styleId="FootnoteReference">
    <w:name w:val="footnote reference"/>
    <w:basedOn w:val="DefaultParagraphFont"/>
    <w:uiPriority w:val="99"/>
    <w:unhideWhenUsed/>
    <w:rsid w:val="00760FB6"/>
    <w:rPr>
      <w:vertAlign w:val="superscript"/>
    </w:rPr>
  </w:style>
  <w:style w:type="table" w:styleId="TableGrid">
    <w:name w:val="Table Grid"/>
    <w:basedOn w:val="TableNormal"/>
    <w:uiPriority w:val="39"/>
    <w:rsid w:val="00760FB6"/>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uiPriority w:val="99"/>
    <w:rsid w:val="00EA38D0"/>
    <w:rPr>
      <w:rFonts w:eastAsia="Times New Roman"/>
      <w:color w:val="000000"/>
    </w:rPr>
  </w:style>
  <w:style w:type="character" w:styleId="Hyperlink">
    <w:name w:val="Hyperlink"/>
    <w:uiPriority w:val="99"/>
    <w:rsid w:val="00EA38D0"/>
    <w:rPr>
      <w:rFonts w:cs="Times New Roman"/>
      <w:color w:val="002EEF"/>
      <w:sz w:val="20"/>
      <w:u w:val="single"/>
    </w:rPr>
  </w:style>
  <w:style w:type="paragraph" w:styleId="Header">
    <w:name w:val="header"/>
    <w:basedOn w:val="Normal"/>
    <w:link w:val="HeaderChar"/>
    <w:uiPriority w:val="99"/>
    <w:unhideWhenUsed/>
    <w:rsid w:val="00151793"/>
    <w:pPr>
      <w:tabs>
        <w:tab w:val="center" w:pos="4513"/>
        <w:tab w:val="right" w:pos="9026"/>
      </w:tabs>
      <w:spacing w:line="240" w:lineRule="auto"/>
    </w:pPr>
  </w:style>
  <w:style w:type="character" w:customStyle="1" w:styleId="HeaderChar">
    <w:name w:val="Header Char"/>
    <w:basedOn w:val="DefaultParagraphFont"/>
    <w:link w:val="Header"/>
    <w:uiPriority w:val="99"/>
    <w:rsid w:val="00151793"/>
  </w:style>
  <w:style w:type="paragraph" w:styleId="Footer">
    <w:name w:val="footer"/>
    <w:basedOn w:val="Normal"/>
    <w:link w:val="FooterChar"/>
    <w:uiPriority w:val="99"/>
    <w:unhideWhenUsed/>
    <w:rsid w:val="00151793"/>
    <w:pPr>
      <w:tabs>
        <w:tab w:val="center" w:pos="4513"/>
        <w:tab w:val="right" w:pos="9026"/>
      </w:tabs>
      <w:spacing w:line="240" w:lineRule="auto"/>
    </w:pPr>
  </w:style>
  <w:style w:type="character" w:customStyle="1" w:styleId="FooterChar">
    <w:name w:val="Footer Char"/>
    <w:basedOn w:val="DefaultParagraphFont"/>
    <w:link w:val="Footer"/>
    <w:uiPriority w:val="99"/>
    <w:rsid w:val="00151793"/>
  </w:style>
  <w:style w:type="paragraph" w:styleId="ListParagraph">
    <w:name w:val="List Paragraph"/>
    <w:basedOn w:val="Normal"/>
    <w:uiPriority w:val="34"/>
    <w:qFormat/>
    <w:rsid w:val="005F353A"/>
    <w:pPr>
      <w:ind w:left="720"/>
      <w:contextualSpacing/>
    </w:pPr>
  </w:style>
  <w:style w:type="paragraph" w:styleId="HTMLPreformatted">
    <w:name w:val="HTML Preformatted"/>
    <w:basedOn w:val="Normal"/>
    <w:link w:val="HTMLPreformattedChar"/>
    <w:uiPriority w:val="99"/>
    <w:semiHidden/>
    <w:unhideWhenUsed/>
    <w:rsid w:val="00FE1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E103A"/>
    <w:rPr>
      <w:rFonts w:ascii="Courier" w:hAnsi="Courier" w:cs="Courier"/>
      <w:sz w:val="20"/>
      <w:szCs w:val="20"/>
    </w:rPr>
  </w:style>
  <w:style w:type="character" w:customStyle="1" w:styleId="Heading1Char">
    <w:name w:val="Heading 1 Char"/>
    <w:basedOn w:val="DefaultParagraphFont"/>
    <w:link w:val="Heading1"/>
    <w:uiPriority w:val="9"/>
    <w:rsid w:val="009453DE"/>
    <w:rPr>
      <w:rFonts w:ascii="Times New Roman" w:eastAsia="Times New Roman" w:hAnsi="Times New Roman" w:cs="Times New Roman"/>
      <w:b/>
      <w:bCs/>
      <w:kern w:val="36"/>
      <w:sz w:val="48"/>
      <w:szCs w:val="48"/>
      <w:lang w:eastAsia="en-GB"/>
    </w:rPr>
  </w:style>
  <w:style w:type="character" w:customStyle="1" w:styleId="maintitle">
    <w:name w:val="maintitle"/>
    <w:basedOn w:val="DefaultParagraphFont"/>
    <w:rsid w:val="009453DE"/>
  </w:style>
  <w:style w:type="paragraph" w:customStyle="1" w:styleId="Default">
    <w:name w:val="Default"/>
    <w:rsid w:val="00E048C9"/>
    <w:pPr>
      <w:widowControl w:val="0"/>
      <w:autoSpaceDE w:val="0"/>
      <w:autoSpaceDN w:val="0"/>
      <w:adjustRightInd w:val="0"/>
      <w:spacing w:line="240" w:lineRule="auto"/>
      <w:jc w:val="left"/>
    </w:pPr>
    <w:rPr>
      <w:rFonts w:ascii="Calibri" w:eastAsiaTheme="minorEastAsia" w:hAnsi="Calibri" w:cs="Calibri"/>
      <w:color w:val="000000"/>
      <w:sz w:val="24"/>
      <w:szCs w:val="24"/>
      <w:lang w:val="en-US"/>
    </w:rPr>
  </w:style>
  <w:style w:type="paragraph" w:customStyle="1" w:styleId="xmsonormal">
    <w:name w:val="x_msonormal"/>
    <w:basedOn w:val="Normal"/>
    <w:rsid w:val="00741AA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Revision">
    <w:name w:val="Revision"/>
    <w:hidden/>
    <w:uiPriority w:val="99"/>
    <w:semiHidden/>
    <w:rsid w:val="00386755"/>
    <w:pPr>
      <w:spacing w:line="240" w:lineRule="auto"/>
      <w:jc w:val="left"/>
    </w:pPr>
  </w:style>
  <w:style w:type="paragraph" w:styleId="EndnoteText">
    <w:name w:val="endnote text"/>
    <w:basedOn w:val="Normal"/>
    <w:link w:val="EndnoteTextChar"/>
    <w:uiPriority w:val="99"/>
    <w:unhideWhenUsed/>
    <w:rsid w:val="00DF24B6"/>
    <w:pPr>
      <w:spacing w:after="200" w:line="276" w:lineRule="auto"/>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DF24B6"/>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DF24B6"/>
    <w:rPr>
      <w:vertAlign w:val="superscript"/>
    </w:rPr>
  </w:style>
  <w:style w:type="paragraph" w:customStyle="1" w:styleId="EndNoteBibliography">
    <w:name w:val="EndNote Bibliography"/>
    <w:basedOn w:val="Normal"/>
    <w:link w:val="EndNoteBibliographyZchn"/>
    <w:rsid w:val="008B33D6"/>
    <w:pPr>
      <w:spacing w:line="240" w:lineRule="auto"/>
    </w:pPr>
    <w:rPr>
      <w:rFonts w:ascii="Times New Roman" w:eastAsia="Calibri" w:hAnsi="Times New Roman" w:cs="Times New Roman"/>
      <w:noProof/>
      <w:sz w:val="24"/>
      <w:lang w:val="en-US"/>
    </w:rPr>
  </w:style>
  <w:style w:type="character" w:customStyle="1" w:styleId="EndNoteBibliographyZchn">
    <w:name w:val="EndNote Bibliography Zchn"/>
    <w:link w:val="EndNoteBibliography"/>
    <w:rsid w:val="008B33D6"/>
    <w:rPr>
      <w:rFonts w:ascii="Times New Roman" w:eastAsia="Calibri" w:hAnsi="Times New Roman" w:cs="Times New Roman"/>
      <w:noProof/>
      <w:sz w:val="24"/>
      <w:lang w:val="en-US"/>
    </w:rPr>
  </w:style>
  <w:style w:type="character" w:customStyle="1" w:styleId="name">
    <w:name w:val="name"/>
    <w:basedOn w:val="DefaultParagraphFont"/>
    <w:rsid w:val="0050754A"/>
  </w:style>
  <w:style w:type="character" w:customStyle="1" w:styleId="slug-pub-date">
    <w:name w:val="slug-pub-date"/>
    <w:basedOn w:val="DefaultParagraphFont"/>
    <w:rsid w:val="0050754A"/>
  </w:style>
  <w:style w:type="character" w:customStyle="1" w:styleId="slug-vol">
    <w:name w:val="slug-vol"/>
    <w:basedOn w:val="DefaultParagraphFont"/>
    <w:rsid w:val="0050754A"/>
  </w:style>
  <w:style w:type="character" w:customStyle="1" w:styleId="slug-issue">
    <w:name w:val="slug-issue"/>
    <w:basedOn w:val="DefaultParagraphFont"/>
    <w:rsid w:val="0050754A"/>
  </w:style>
  <w:style w:type="character" w:customStyle="1" w:styleId="slug-pages">
    <w:name w:val="slug-pages"/>
    <w:basedOn w:val="DefaultParagraphFont"/>
    <w:rsid w:val="0050754A"/>
  </w:style>
  <w:style w:type="character" w:customStyle="1" w:styleId="hlfld-title">
    <w:name w:val="hlfld-title"/>
    <w:basedOn w:val="DefaultParagraphFont"/>
    <w:rsid w:val="008F17A3"/>
  </w:style>
  <w:style w:type="character" w:customStyle="1" w:styleId="volume">
    <w:name w:val="volume"/>
    <w:basedOn w:val="DefaultParagraphFont"/>
    <w:rsid w:val="008F17A3"/>
  </w:style>
  <w:style w:type="character" w:styleId="HTMLCite">
    <w:name w:val="HTML Cite"/>
    <w:basedOn w:val="DefaultParagraphFont"/>
    <w:uiPriority w:val="99"/>
    <w:semiHidden/>
    <w:unhideWhenUsed/>
    <w:rsid w:val="00E34C06"/>
    <w:rPr>
      <w:i/>
      <w:iCs/>
    </w:rPr>
  </w:style>
  <w:style w:type="character" w:customStyle="1" w:styleId="publication-authors">
    <w:name w:val="publication-authors"/>
    <w:basedOn w:val="DefaultParagraphFont"/>
    <w:rsid w:val="00C75F61"/>
  </w:style>
  <w:style w:type="character" w:customStyle="1" w:styleId="publication-year">
    <w:name w:val="publication-year"/>
    <w:basedOn w:val="DefaultParagraphFont"/>
    <w:rsid w:val="00C75F61"/>
  </w:style>
  <w:style w:type="character" w:customStyle="1" w:styleId="publication-title">
    <w:name w:val="publication-title"/>
    <w:basedOn w:val="DefaultParagraphFont"/>
    <w:rsid w:val="00C75F61"/>
  </w:style>
  <w:style w:type="character" w:customStyle="1" w:styleId="publication-journal">
    <w:name w:val="publication-journal"/>
    <w:basedOn w:val="DefaultParagraphFont"/>
    <w:rsid w:val="00C75F61"/>
  </w:style>
  <w:style w:type="character" w:customStyle="1" w:styleId="publication-journal-name">
    <w:name w:val="publication-journal-name"/>
    <w:basedOn w:val="DefaultParagraphFont"/>
    <w:rsid w:val="00C75F61"/>
  </w:style>
  <w:style w:type="character" w:customStyle="1" w:styleId="publication-volume">
    <w:name w:val="publication-volume"/>
    <w:basedOn w:val="DefaultParagraphFont"/>
    <w:rsid w:val="00C75F61"/>
  </w:style>
  <w:style w:type="character" w:customStyle="1" w:styleId="publication-issue">
    <w:name w:val="publication-issue"/>
    <w:basedOn w:val="DefaultParagraphFont"/>
    <w:rsid w:val="00C75F61"/>
  </w:style>
  <w:style w:type="character" w:customStyle="1" w:styleId="publication-pages">
    <w:name w:val="publication-pages"/>
    <w:basedOn w:val="DefaultParagraphFont"/>
    <w:rsid w:val="00C75F61"/>
  </w:style>
  <w:style w:type="character" w:customStyle="1" w:styleId="Heading2Char">
    <w:name w:val="Heading 2 Char"/>
    <w:basedOn w:val="DefaultParagraphFont"/>
    <w:link w:val="Heading2"/>
    <w:uiPriority w:val="9"/>
    <w:rsid w:val="00473E54"/>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473E54"/>
  </w:style>
  <w:style w:type="character" w:styleId="Emphasis">
    <w:name w:val="Emphasis"/>
    <w:basedOn w:val="DefaultParagraphFont"/>
    <w:uiPriority w:val="20"/>
    <w:qFormat/>
    <w:rsid w:val="00473E54"/>
    <w:rPr>
      <w:i/>
      <w:iCs/>
    </w:rPr>
  </w:style>
  <w:style w:type="character" w:customStyle="1" w:styleId="highlight">
    <w:name w:val="highlight"/>
    <w:basedOn w:val="DefaultParagraphFont"/>
    <w:rsid w:val="00C43B5B"/>
  </w:style>
  <w:style w:type="paragraph" w:styleId="NormalWeb">
    <w:name w:val="Normal (Web)"/>
    <w:basedOn w:val="Normal"/>
    <w:uiPriority w:val="99"/>
    <w:semiHidden/>
    <w:unhideWhenUsed/>
    <w:rsid w:val="00FB7FFD"/>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lmxref-aff">
    <w:name w:val="nlm_xref-aff"/>
    <w:basedOn w:val="DefaultParagraphFont"/>
    <w:rsid w:val="00896158"/>
  </w:style>
  <w:style w:type="character" w:styleId="FollowedHyperlink">
    <w:name w:val="FollowedHyperlink"/>
    <w:basedOn w:val="DefaultParagraphFont"/>
    <w:uiPriority w:val="99"/>
    <w:semiHidden/>
    <w:unhideWhenUsed/>
    <w:rsid w:val="00DA510B"/>
    <w:rPr>
      <w:color w:val="800080" w:themeColor="followedHyperlink"/>
      <w:u w:val="single"/>
    </w:rPr>
  </w:style>
  <w:style w:type="character" w:customStyle="1" w:styleId="nlmsubtitle">
    <w:name w:val="nlm_subtitle"/>
    <w:basedOn w:val="DefaultParagraphFont"/>
    <w:rsid w:val="005D7323"/>
  </w:style>
  <w:style w:type="character" w:styleId="Strong">
    <w:name w:val="Strong"/>
    <w:basedOn w:val="DefaultParagraphFont"/>
    <w:uiPriority w:val="22"/>
    <w:qFormat/>
    <w:rsid w:val="00B602FB"/>
    <w:rPr>
      <w:b/>
      <w:bCs/>
    </w:rPr>
  </w:style>
  <w:style w:type="character" w:customStyle="1" w:styleId="fn">
    <w:name w:val="fn"/>
    <w:basedOn w:val="DefaultParagraphFont"/>
    <w:rsid w:val="006B2D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BFE"/>
  </w:style>
  <w:style w:type="paragraph" w:styleId="Heading1">
    <w:name w:val="heading 1"/>
    <w:basedOn w:val="Normal"/>
    <w:link w:val="Heading1Char"/>
    <w:uiPriority w:val="9"/>
    <w:qFormat/>
    <w:rsid w:val="009453DE"/>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473E5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0FB6"/>
    <w:rPr>
      <w:sz w:val="16"/>
      <w:szCs w:val="16"/>
    </w:rPr>
  </w:style>
  <w:style w:type="paragraph" w:styleId="CommentText">
    <w:name w:val="annotation text"/>
    <w:basedOn w:val="Normal"/>
    <w:link w:val="CommentTextChar"/>
    <w:uiPriority w:val="99"/>
    <w:unhideWhenUsed/>
    <w:rsid w:val="00760FB6"/>
    <w:pPr>
      <w:spacing w:line="240" w:lineRule="auto"/>
    </w:pPr>
    <w:rPr>
      <w:sz w:val="20"/>
      <w:szCs w:val="20"/>
    </w:rPr>
  </w:style>
  <w:style w:type="character" w:customStyle="1" w:styleId="CommentTextChar">
    <w:name w:val="Comment Text Char"/>
    <w:basedOn w:val="DefaultParagraphFont"/>
    <w:link w:val="CommentText"/>
    <w:uiPriority w:val="99"/>
    <w:rsid w:val="00760FB6"/>
    <w:rPr>
      <w:sz w:val="20"/>
      <w:szCs w:val="20"/>
    </w:rPr>
  </w:style>
  <w:style w:type="paragraph" w:styleId="CommentSubject">
    <w:name w:val="annotation subject"/>
    <w:basedOn w:val="CommentText"/>
    <w:next w:val="CommentText"/>
    <w:link w:val="CommentSubjectChar"/>
    <w:uiPriority w:val="99"/>
    <w:semiHidden/>
    <w:unhideWhenUsed/>
    <w:rsid w:val="00760FB6"/>
    <w:rPr>
      <w:b/>
      <w:bCs/>
    </w:rPr>
  </w:style>
  <w:style w:type="character" w:customStyle="1" w:styleId="CommentSubjectChar">
    <w:name w:val="Comment Subject Char"/>
    <w:basedOn w:val="CommentTextChar"/>
    <w:link w:val="CommentSubject"/>
    <w:uiPriority w:val="99"/>
    <w:semiHidden/>
    <w:rsid w:val="00760FB6"/>
    <w:rPr>
      <w:b/>
      <w:bCs/>
      <w:sz w:val="20"/>
      <w:szCs w:val="20"/>
    </w:rPr>
  </w:style>
  <w:style w:type="paragraph" w:styleId="BalloonText">
    <w:name w:val="Balloon Text"/>
    <w:basedOn w:val="Normal"/>
    <w:link w:val="BalloonTextChar"/>
    <w:uiPriority w:val="99"/>
    <w:semiHidden/>
    <w:unhideWhenUsed/>
    <w:rsid w:val="00760F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FB6"/>
    <w:rPr>
      <w:rFonts w:ascii="Tahoma" w:hAnsi="Tahoma" w:cs="Tahoma"/>
      <w:sz w:val="16"/>
      <w:szCs w:val="16"/>
    </w:rPr>
  </w:style>
  <w:style w:type="paragraph" w:styleId="FootnoteText">
    <w:name w:val="footnote text"/>
    <w:basedOn w:val="Normal"/>
    <w:link w:val="FootnoteTextChar"/>
    <w:uiPriority w:val="99"/>
    <w:unhideWhenUsed/>
    <w:rsid w:val="00760FB6"/>
    <w:pPr>
      <w:spacing w:line="240" w:lineRule="auto"/>
      <w:jc w:val="left"/>
    </w:pPr>
    <w:rPr>
      <w:sz w:val="20"/>
      <w:szCs w:val="20"/>
    </w:rPr>
  </w:style>
  <w:style w:type="character" w:customStyle="1" w:styleId="FootnoteTextChar">
    <w:name w:val="Footnote Text Char"/>
    <w:basedOn w:val="DefaultParagraphFont"/>
    <w:link w:val="FootnoteText"/>
    <w:uiPriority w:val="99"/>
    <w:rsid w:val="00760FB6"/>
    <w:rPr>
      <w:sz w:val="20"/>
      <w:szCs w:val="20"/>
    </w:rPr>
  </w:style>
  <w:style w:type="character" w:styleId="FootnoteReference">
    <w:name w:val="footnote reference"/>
    <w:basedOn w:val="DefaultParagraphFont"/>
    <w:uiPriority w:val="99"/>
    <w:unhideWhenUsed/>
    <w:rsid w:val="00760FB6"/>
    <w:rPr>
      <w:vertAlign w:val="superscript"/>
    </w:rPr>
  </w:style>
  <w:style w:type="table" w:styleId="TableGrid">
    <w:name w:val="Table Grid"/>
    <w:basedOn w:val="TableNormal"/>
    <w:uiPriority w:val="39"/>
    <w:rsid w:val="00760FB6"/>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uiPriority w:val="99"/>
    <w:rsid w:val="00EA38D0"/>
    <w:rPr>
      <w:rFonts w:eastAsia="Times New Roman"/>
      <w:color w:val="000000"/>
    </w:rPr>
  </w:style>
  <w:style w:type="character" w:styleId="Hyperlink">
    <w:name w:val="Hyperlink"/>
    <w:uiPriority w:val="99"/>
    <w:rsid w:val="00EA38D0"/>
    <w:rPr>
      <w:rFonts w:cs="Times New Roman"/>
      <w:color w:val="002EEF"/>
      <w:sz w:val="20"/>
      <w:u w:val="single"/>
    </w:rPr>
  </w:style>
  <w:style w:type="paragraph" w:styleId="Header">
    <w:name w:val="header"/>
    <w:basedOn w:val="Normal"/>
    <w:link w:val="HeaderChar"/>
    <w:uiPriority w:val="99"/>
    <w:unhideWhenUsed/>
    <w:rsid w:val="00151793"/>
    <w:pPr>
      <w:tabs>
        <w:tab w:val="center" w:pos="4513"/>
        <w:tab w:val="right" w:pos="9026"/>
      </w:tabs>
      <w:spacing w:line="240" w:lineRule="auto"/>
    </w:pPr>
  </w:style>
  <w:style w:type="character" w:customStyle="1" w:styleId="HeaderChar">
    <w:name w:val="Header Char"/>
    <w:basedOn w:val="DefaultParagraphFont"/>
    <w:link w:val="Header"/>
    <w:uiPriority w:val="99"/>
    <w:rsid w:val="00151793"/>
  </w:style>
  <w:style w:type="paragraph" w:styleId="Footer">
    <w:name w:val="footer"/>
    <w:basedOn w:val="Normal"/>
    <w:link w:val="FooterChar"/>
    <w:uiPriority w:val="99"/>
    <w:unhideWhenUsed/>
    <w:rsid w:val="00151793"/>
    <w:pPr>
      <w:tabs>
        <w:tab w:val="center" w:pos="4513"/>
        <w:tab w:val="right" w:pos="9026"/>
      </w:tabs>
      <w:spacing w:line="240" w:lineRule="auto"/>
    </w:pPr>
  </w:style>
  <w:style w:type="character" w:customStyle="1" w:styleId="FooterChar">
    <w:name w:val="Footer Char"/>
    <w:basedOn w:val="DefaultParagraphFont"/>
    <w:link w:val="Footer"/>
    <w:uiPriority w:val="99"/>
    <w:rsid w:val="00151793"/>
  </w:style>
  <w:style w:type="paragraph" w:styleId="ListParagraph">
    <w:name w:val="List Paragraph"/>
    <w:basedOn w:val="Normal"/>
    <w:uiPriority w:val="34"/>
    <w:qFormat/>
    <w:rsid w:val="005F353A"/>
    <w:pPr>
      <w:ind w:left="720"/>
      <w:contextualSpacing/>
    </w:pPr>
  </w:style>
  <w:style w:type="paragraph" w:styleId="HTMLPreformatted">
    <w:name w:val="HTML Preformatted"/>
    <w:basedOn w:val="Normal"/>
    <w:link w:val="HTMLPreformattedChar"/>
    <w:uiPriority w:val="99"/>
    <w:semiHidden/>
    <w:unhideWhenUsed/>
    <w:rsid w:val="00FE1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E103A"/>
    <w:rPr>
      <w:rFonts w:ascii="Courier" w:hAnsi="Courier" w:cs="Courier"/>
      <w:sz w:val="20"/>
      <w:szCs w:val="20"/>
    </w:rPr>
  </w:style>
  <w:style w:type="character" w:customStyle="1" w:styleId="Heading1Char">
    <w:name w:val="Heading 1 Char"/>
    <w:basedOn w:val="DefaultParagraphFont"/>
    <w:link w:val="Heading1"/>
    <w:uiPriority w:val="9"/>
    <w:rsid w:val="009453DE"/>
    <w:rPr>
      <w:rFonts w:ascii="Times New Roman" w:eastAsia="Times New Roman" w:hAnsi="Times New Roman" w:cs="Times New Roman"/>
      <w:b/>
      <w:bCs/>
      <w:kern w:val="36"/>
      <w:sz w:val="48"/>
      <w:szCs w:val="48"/>
      <w:lang w:eastAsia="en-GB"/>
    </w:rPr>
  </w:style>
  <w:style w:type="character" w:customStyle="1" w:styleId="maintitle">
    <w:name w:val="maintitle"/>
    <w:basedOn w:val="DefaultParagraphFont"/>
    <w:rsid w:val="009453DE"/>
  </w:style>
  <w:style w:type="paragraph" w:customStyle="1" w:styleId="Default">
    <w:name w:val="Default"/>
    <w:rsid w:val="00E048C9"/>
    <w:pPr>
      <w:widowControl w:val="0"/>
      <w:autoSpaceDE w:val="0"/>
      <w:autoSpaceDN w:val="0"/>
      <w:adjustRightInd w:val="0"/>
      <w:spacing w:line="240" w:lineRule="auto"/>
      <w:jc w:val="left"/>
    </w:pPr>
    <w:rPr>
      <w:rFonts w:ascii="Calibri" w:eastAsiaTheme="minorEastAsia" w:hAnsi="Calibri" w:cs="Calibri"/>
      <w:color w:val="000000"/>
      <w:sz w:val="24"/>
      <w:szCs w:val="24"/>
      <w:lang w:val="en-US"/>
    </w:rPr>
  </w:style>
  <w:style w:type="paragraph" w:customStyle="1" w:styleId="xmsonormal">
    <w:name w:val="x_msonormal"/>
    <w:basedOn w:val="Normal"/>
    <w:rsid w:val="00741AA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Revision">
    <w:name w:val="Revision"/>
    <w:hidden/>
    <w:uiPriority w:val="99"/>
    <w:semiHidden/>
    <w:rsid w:val="00386755"/>
    <w:pPr>
      <w:spacing w:line="240" w:lineRule="auto"/>
      <w:jc w:val="left"/>
    </w:pPr>
  </w:style>
  <w:style w:type="paragraph" w:styleId="EndnoteText">
    <w:name w:val="endnote text"/>
    <w:basedOn w:val="Normal"/>
    <w:link w:val="EndnoteTextChar"/>
    <w:uiPriority w:val="99"/>
    <w:unhideWhenUsed/>
    <w:rsid w:val="00DF24B6"/>
    <w:pPr>
      <w:spacing w:after="200" w:line="276" w:lineRule="auto"/>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DF24B6"/>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DF24B6"/>
    <w:rPr>
      <w:vertAlign w:val="superscript"/>
    </w:rPr>
  </w:style>
  <w:style w:type="paragraph" w:customStyle="1" w:styleId="EndNoteBibliography">
    <w:name w:val="EndNote Bibliography"/>
    <w:basedOn w:val="Normal"/>
    <w:link w:val="EndNoteBibliographyZchn"/>
    <w:rsid w:val="008B33D6"/>
    <w:pPr>
      <w:spacing w:line="240" w:lineRule="auto"/>
    </w:pPr>
    <w:rPr>
      <w:rFonts w:ascii="Times New Roman" w:eastAsia="Calibri" w:hAnsi="Times New Roman" w:cs="Times New Roman"/>
      <w:noProof/>
      <w:sz w:val="24"/>
      <w:lang w:val="en-US"/>
    </w:rPr>
  </w:style>
  <w:style w:type="character" w:customStyle="1" w:styleId="EndNoteBibliographyZchn">
    <w:name w:val="EndNote Bibliography Zchn"/>
    <w:link w:val="EndNoteBibliography"/>
    <w:rsid w:val="008B33D6"/>
    <w:rPr>
      <w:rFonts w:ascii="Times New Roman" w:eastAsia="Calibri" w:hAnsi="Times New Roman" w:cs="Times New Roman"/>
      <w:noProof/>
      <w:sz w:val="24"/>
      <w:lang w:val="en-US"/>
    </w:rPr>
  </w:style>
  <w:style w:type="character" w:customStyle="1" w:styleId="name">
    <w:name w:val="name"/>
    <w:basedOn w:val="DefaultParagraphFont"/>
    <w:rsid w:val="0050754A"/>
  </w:style>
  <w:style w:type="character" w:customStyle="1" w:styleId="slug-pub-date">
    <w:name w:val="slug-pub-date"/>
    <w:basedOn w:val="DefaultParagraphFont"/>
    <w:rsid w:val="0050754A"/>
  </w:style>
  <w:style w:type="character" w:customStyle="1" w:styleId="slug-vol">
    <w:name w:val="slug-vol"/>
    <w:basedOn w:val="DefaultParagraphFont"/>
    <w:rsid w:val="0050754A"/>
  </w:style>
  <w:style w:type="character" w:customStyle="1" w:styleId="slug-issue">
    <w:name w:val="slug-issue"/>
    <w:basedOn w:val="DefaultParagraphFont"/>
    <w:rsid w:val="0050754A"/>
  </w:style>
  <w:style w:type="character" w:customStyle="1" w:styleId="slug-pages">
    <w:name w:val="slug-pages"/>
    <w:basedOn w:val="DefaultParagraphFont"/>
    <w:rsid w:val="0050754A"/>
  </w:style>
  <w:style w:type="character" w:customStyle="1" w:styleId="hlfld-title">
    <w:name w:val="hlfld-title"/>
    <w:basedOn w:val="DefaultParagraphFont"/>
    <w:rsid w:val="008F17A3"/>
  </w:style>
  <w:style w:type="character" w:customStyle="1" w:styleId="volume">
    <w:name w:val="volume"/>
    <w:basedOn w:val="DefaultParagraphFont"/>
    <w:rsid w:val="008F17A3"/>
  </w:style>
  <w:style w:type="character" w:styleId="HTMLCite">
    <w:name w:val="HTML Cite"/>
    <w:basedOn w:val="DefaultParagraphFont"/>
    <w:uiPriority w:val="99"/>
    <w:semiHidden/>
    <w:unhideWhenUsed/>
    <w:rsid w:val="00E34C06"/>
    <w:rPr>
      <w:i/>
      <w:iCs/>
    </w:rPr>
  </w:style>
  <w:style w:type="character" w:customStyle="1" w:styleId="publication-authors">
    <w:name w:val="publication-authors"/>
    <w:basedOn w:val="DefaultParagraphFont"/>
    <w:rsid w:val="00C75F61"/>
  </w:style>
  <w:style w:type="character" w:customStyle="1" w:styleId="publication-year">
    <w:name w:val="publication-year"/>
    <w:basedOn w:val="DefaultParagraphFont"/>
    <w:rsid w:val="00C75F61"/>
  </w:style>
  <w:style w:type="character" w:customStyle="1" w:styleId="publication-title">
    <w:name w:val="publication-title"/>
    <w:basedOn w:val="DefaultParagraphFont"/>
    <w:rsid w:val="00C75F61"/>
  </w:style>
  <w:style w:type="character" w:customStyle="1" w:styleId="publication-journal">
    <w:name w:val="publication-journal"/>
    <w:basedOn w:val="DefaultParagraphFont"/>
    <w:rsid w:val="00C75F61"/>
  </w:style>
  <w:style w:type="character" w:customStyle="1" w:styleId="publication-journal-name">
    <w:name w:val="publication-journal-name"/>
    <w:basedOn w:val="DefaultParagraphFont"/>
    <w:rsid w:val="00C75F61"/>
  </w:style>
  <w:style w:type="character" w:customStyle="1" w:styleId="publication-volume">
    <w:name w:val="publication-volume"/>
    <w:basedOn w:val="DefaultParagraphFont"/>
    <w:rsid w:val="00C75F61"/>
  </w:style>
  <w:style w:type="character" w:customStyle="1" w:styleId="publication-issue">
    <w:name w:val="publication-issue"/>
    <w:basedOn w:val="DefaultParagraphFont"/>
    <w:rsid w:val="00C75F61"/>
  </w:style>
  <w:style w:type="character" w:customStyle="1" w:styleId="publication-pages">
    <w:name w:val="publication-pages"/>
    <w:basedOn w:val="DefaultParagraphFont"/>
    <w:rsid w:val="00C75F61"/>
  </w:style>
  <w:style w:type="character" w:customStyle="1" w:styleId="Heading2Char">
    <w:name w:val="Heading 2 Char"/>
    <w:basedOn w:val="DefaultParagraphFont"/>
    <w:link w:val="Heading2"/>
    <w:uiPriority w:val="9"/>
    <w:rsid w:val="00473E54"/>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473E54"/>
  </w:style>
  <w:style w:type="character" w:styleId="Emphasis">
    <w:name w:val="Emphasis"/>
    <w:basedOn w:val="DefaultParagraphFont"/>
    <w:uiPriority w:val="20"/>
    <w:qFormat/>
    <w:rsid w:val="00473E54"/>
    <w:rPr>
      <w:i/>
      <w:iCs/>
    </w:rPr>
  </w:style>
  <w:style w:type="character" w:customStyle="1" w:styleId="highlight">
    <w:name w:val="highlight"/>
    <w:basedOn w:val="DefaultParagraphFont"/>
    <w:rsid w:val="00C43B5B"/>
  </w:style>
  <w:style w:type="paragraph" w:styleId="NormalWeb">
    <w:name w:val="Normal (Web)"/>
    <w:basedOn w:val="Normal"/>
    <w:uiPriority w:val="99"/>
    <w:semiHidden/>
    <w:unhideWhenUsed/>
    <w:rsid w:val="00FB7FFD"/>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lmxref-aff">
    <w:name w:val="nlm_xref-aff"/>
    <w:basedOn w:val="DefaultParagraphFont"/>
    <w:rsid w:val="00896158"/>
  </w:style>
  <w:style w:type="character" w:styleId="FollowedHyperlink">
    <w:name w:val="FollowedHyperlink"/>
    <w:basedOn w:val="DefaultParagraphFont"/>
    <w:uiPriority w:val="99"/>
    <w:semiHidden/>
    <w:unhideWhenUsed/>
    <w:rsid w:val="00DA510B"/>
    <w:rPr>
      <w:color w:val="800080" w:themeColor="followedHyperlink"/>
      <w:u w:val="single"/>
    </w:rPr>
  </w:style>
  <w:style w:type="character" w:customStyle="1" w:styleId="nlmsubtitle">
    <w:name w:val="nlm_subtitle"/>
    <w:basedOn w:val="DefaultParagraphFont"/>
    <w:rsid w:val="005D7323"/>
  </w:style>
  <w:style w:type="character" w:styleId="Strong">
    <w:name w:val="Strong"/>
    <w:basedOn w:val="DefaultParagraphFont"/>
    <w:uiPriority w:val="22"/>
    <w:qFormat/>
    <w:rsid w:val="00B602FB"/>
    <w:rPr>
      <w:b/>
      <w:bCs/>
    </w:rPr>
  </w:style>
  <w:style w:type="character" w:customStyle="1" w:styleId="fn">
    <w:name w:val="fn"/>
    <w:basedOn w:val="DefaultParagraphFont"/>
    <w:rsid w:val="006B2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4874">
      <w:bodyDiv w:val="1"/>
      <w:marLeft w:val="0"/>
      <w:marRight w:val="0"/>
      <w:marTop w:val="0"/>
      <w:marBottom w:val="0"/>
      <w:divBdr>
        <w:top w:val="none" w:sz="0" w:space="0" w:color="auto"/>
        <w:left w:val="none" w:sz="0" w:space="0" w:color="auto"/>
        <w:bottom w:val="none" w:sz="0" w:space="0" w:color="auto"/>
        <w:right w:val="none" w:sz="0" w:space="0" w:color="auto"/>
      </w:divBdr>
    </w:div>
    <w:div w:id="232815387">
      <w:bodyDiv w:val="1"/>
      <w:marLeft w:val="0"/>
      <w:marRight w:val="0"/>
      <w:marTop w:val="0"/>
      <w:marBottom w:val="0"/>
      <w:divBdr>
        <w:top w:val="none" w:sz="0" w:space="0" w:color="auto"/>
        <w:left w:val="none" w:sz="0" w:space="0" w:color="auto"/>
        <w:bottom w:val="none" w:sz="0" w:space="0" w:color="auto"/>
        <w:right w:val="none" w:sz="0" w:space="0" w:color="auto"/>
      </w:divBdr>
      <w:divsChild>
        <w:div w:id="1487430472">
          <w:marLeft w:val="0"/>
          <w:marRight w:val="0"/>
          <w:marTop w:val="0"/>
          <w:marBottom w:val="0"/>
          <w:divBdr>
            <w:top w:val="none" w:sz="0" w:space="0" w:color="auto"/>
            <w:left w:val="none" w:sz="0" w:space="0" w:color="auto"/>
            <w:bottom w:val="none" w:sz="0" w:space="0" w:color="auto"/>
            <w:right w:val="none" w:sz="0" w:space="0" w:color="auto"/>
          </w:divBdr>
        </w:div>
        <w:div w:id="1971352090">
          <w:marLeft w:val="0"/>
          <w:marRight w:val="0"/>
          <w:marTop w:val="0"/>
          <w:marBottom w:val="0"/>
          <w:divBdr>
            <w:top w:val="none" w:sz="0" w:space="0" w:color="auto"/>
            <w:left w:val="none" w:sz="0" w:space="0" w:color="auto"/>
            <w:bottom w:val="none" w:sz="0" w:space="0" w:color="auto"/>
            <w:right w:val="none" w:sz="0" w:space="0" w:color="auto"/>
          </w:divBdr>
        </w:div>
        <w:div w:id="1875993424">
          <w:marLeft w:val="0"/>
          <w:marRight w:val="0"/>
          <w:marTop w:val="0"/>
          <w:marBottom w:val="0"/>
          <w:divBdr>
            <w:top w:val="none" w:sz="0" w:space="0" w:color="auto"/>
            <w:left w:val="none" w:sz="0" w:space="0" w:color="auto"/>
            <w:bottom w:val="none" w:sz="0" w:space="0" w:color="auto"/>
            <w:right w:val="none" w:sz="0" w:space="0" w:color="auto"/>
          </w:divBdr>
        </w:div>
      </w:divsChild>
    </w:div>
    <w:div w:id="310838478">
      <w:bodyDiv w:val="1"/>
      <w:marLeft w:val="0"/>
      <w:marRight w:val="0"/>
      <w:marTop w:val="0"/>
      <w:marBottom w:val="0"/>
      <w:divBdr>
        <w:top w:val="none" w:sz="0" w:space="0" w:color="auto"/>
        <w:left w:val="none" w:sz="0" w:space="0" w:color="auto"/>
        <w:bottom w:val="none" w:sz="0" w:space="0" w:color="auto"/>
        <w:right w:val="none" w:sz="0" w:space="0" w:color="auto"/>
      </w:divBdr>
    </w:div>
    <w:div w:id="318467354">
      <w:bodyDiv w:val="1"/>
      <w:marLeft w:val="0"/>
      <w:marRight w:val="0"/>
      <w:marTop w:val="0"/>
      <w:marBottom w:val="0"/>
      <w:divBdr>
        <w:top w:val="none" w:sz="0" w:space="0" w:color="auto"/>
        <w:left w:val="none" w:sz="0" w:space="0" w:color="auto"/>
        <w:bottom w:val="none" w:sz="0" w:space="0" w:color="auto"/>
        <w:right w:val="none" w:sz="0" w:space="0" w:color="auto"/>
      </w:divBdr>
    </w:div>
    <w:div w:id="536629476">
      <w:bodyDiv w:val="1"/>
      <w:marLeft w:val="0"/>
      <w:marRight w:val="0"/>
      <w:marTop w:val="0"/>
      <w:marBottom w:val="0"/>
      <w:divBdr>
        <w:top w:val="none" w:sz="0" w:space="0" w:color="auto"/>
        <w:left w:val="none" w:sz="0" w:space="0" w:color="auto"/>
        <w:bottom w:val="none" w:sz="0" w:space="0" w:color="auto"/>
        <w:right w:val="none" w:sz="0" w:space="0" w:color="auto"/>
      </w:divBdr>
      <w:divsChild>
        <w:div w:id="2136823656">
          <w:marLeft w:val="0"/>
          <w:marRight w:val="0"/>
          <w:marTop w:val="0"/>
          <w:marBottom w:val="0"/>
          <w:divBdr>
            <w:top w:val="none" w:sz="0" w:space="0" w:color="auto"/>
            <w:left w:val="none" w:sz="0" w:space="0" w:color="auto"/>
            <w:bottom w:val="none" w:sz="0" w:space="0" w:color="auto"/>
            <w:right w:val="none" w:sz="0" w:space="0" w:color="auto"/>
          </w:divBdr>
        </w:div>
        <w:div w:id="1371802337">
          <w:marLeft w:val="0"/>
          <w:marRight w:val="0"/>
          <w:marTop w:val="0"/>
          <w:marBottom w:val="0"/>
          <w:divBdr>
            <w:top w:val="none" w:sz="0" w:space="0" w:color="auto"/>
            <w:left w:val="none" w:sz="0" w:space="0" w:color="auto"/>
            <w:bottom w:val="none" w:sz="0" w:space="0" w:color="auto"/>
            <w:right w:val="none" w:sz="0" w:space="0" w:color="auto"/>
          </w:divBdr>
        </w:div>
        <w:div w:id="1942100284">
          <w:marLeft w:val="0"/>
          <w:marRight w:val="0"/>
          <w:marTop w:val="0"/>
          <w:marBottom w:val="0"/>
          <w:divBdr>
            <w:top w:val="none" w:sz="0" w:space="0" w:color="auto"/>
            <w:left w:val="none" w:sz="0" w:space="0" w:color="auto"/>
            <w:bottom w:val="none" w:sz="0" w:space="0" w:color="auto"/>
            <w:right w:val="none" w:sz="0" w:space="0" w:color="auto"/>
          </w:divBdr>
        </w:div>
        <w:div w:id="849031931">
          <w:marLeft w:val="0"/>
          <w:marRight w:val="0"/>
          <w:marTop w:val="0"/>
          <w:marBottom w:val="0"/>
          <w:divBdr>
            <w:top w:val="none" w:sz="0" w:space="0" w:color="auto"/>
            <w:left w:val="none" w:sz="0" w:space="0" w:color="auto"/>
            <w:bottom w:val="none" w:sz="0" w:space="0" w:color="auto"/>
            <w:right w:val="none" w:sz="0" w:space="0" w:color="auto"/>
          </w:divBdr>
        </w:div>
        <w:div w:id="1827042354">
          <w:marLeft w:val="0"/>
          <w:marRight w:val="0"/>
          <w:marTop w:val="0"/>
          <w:marBottom w:val="0"/>
          <w:divBdr>
            <w:top w:val="none" w:sz="0" w:space="0" w:color="auto"/>
            <w:left w:val="none" w:sz="0" w:space="0" w:color="auto"/>
            <w:bottom w:val="none" w:sz="0" w:space="0" w:color="auto"/>
            <w:right w:val="none" w:sz="0" w:space="0" w:color="auto"/>
          </w:divBdr>
        </w:div>
        <w:div w:id="997656597">
          <w:marLeft w:val="0"/>
          <w:marRight w:val="0"/>
          <w:marTop w:val="0"/>
          <w:marBottom w:val="0"/>
          <w:divBdr>
            <w:top w:val="none" w:sz="0" w:space="0" w:color="auto"/>
            <w:left w:val="none" w:sz="0" w:space="0" w:color="auto"/>
            <w:bottom w:val="none" w:sz="0" w:space="0" w:color="auto"/>
            <w:right w:val="none" w:sz="0" w:space="0" w:color="auto"/>
          </w:divBdr>
        </w:div>
      </w:divsChild>
    </w:div>
    <w:div w:id="544022542">
      <w:bodyDiv w:val="1"/>
      <w:marLeft w:val="0"/>
      <w:marRight w:val="0"/>
      <w:marTop w:val="0"/>
      <w:marBottom w:val="0"/>
      <w:divBdr>
        <w:top w:val="none" w:sz="0" w:space="0" w:color="auto"/>
        <w:left w:val="none" w:sz="0" w:space="0" w:color="auto"/>
        <w:bottom w:val="none" w:sz="0" w:space="0" w:color="auto"/>
        <w:right w:val="none" w:sz="0" w:space="0" w:color="auto"/>
      </w:divBdr>
    </w:div>
    <w:div w:id="566916605">
      <w:bodyDiv w:val="1"/>
      <w:marLeft w:val="0"/>
      <w:marRight w:val="0"/>
      <w:marTop w:val="0"/>
      <w:marBottom w:val="0"/>
      <w:divBdr>
        <w:top w:val="none" w:sz="0" w:space="0" w:color="auto"/>
        <w:left w:val="none" w:sz="0" w:space="0" w:color="auto"/>
        <w:bottom w:val="none" w:sz="0" w:space="0" w:color="auto"/>
        <w:right w:val="none" w:sz="0" w:space="0" w:color="auto"/>
      </w:divBdr>
    </w:div>
    <w:div w:id="622272748">
      <w:bodyDiv w:val="1"/>
      <w:marLeft w:val="0"/>
      <w:marRight w:val="0"/>
      <w:marTop w:val="0"/>
      <w:marBottom w:val="0"/>
      <w:divBdr>
        <w:top w:val="none" w:sz="0" w:space="0" w:color="auto"/>
        <w:left w:val="none" w:sz="0" w:space="0" w:color="auto"/>
        <w:bottom w:val="none" w:sz="0" w:space="0" w:color="auto"/>
        <w:right w:val="none" w:sz="0" w:space="0" w:color="auto"/>
      </w:divBdr>
      <w:divsChild>
        <w:div w:id="1170291091">
          <w:marLeft w:val="0"/>
          <w:marRight w:val="0"/>
          <w:marTop w:val="0"/>
          <w:marBottom w:val="0"/>
          <w:divBdr>
            <w:top w:val="none" w:sz="0" w:space="0" w:color="auto"/>
            <w:left w:val="none" w:sz="0" w:space="0" w:color="auto"/>
            <w:bottom w:val="none" w:sz="0" w:space="0" w:color="auto"/>
            <w:right w:val="none" w:sz="0" w:space="0" w:color="auto"/>
          </w:divBdr>
        </w:div>
        <w:div w:id="1396315214">
          <w:marLeft w:val="0"/>
          <w:marRight w:val="0"/>
          <w:marTop w:val="0"/>
          <w:marBottom w:val="0"/>
          <w:divBdr>
            <w:top w:val="none" w:sz="0" w:space="0" w:color="auto"/>
            <w:left w:val="none" w:sz="0" w:space="0" w:color="auto"/>
            <w:bottom w:val="none" w:sz="0" w:space="0" w:color="auto"/>
            <w:right w:val="none" w:sz="0" w:space="0" w:color="auto"/>
          </w:divBdr>
        </w:div>
        <w:div w:id="111293297">
          <w:marLeft w:val="0"/>
          <w:marRight w:val="0"/>
          <w:marTop w:val="0"/>
          <w:marBottom w:val="0"/>
          <w:divBdr>
            <w:top w:val="none" w:sz="0" w:space="0" w:color="auto"/>
            <w:left w:val="none" w:sz="0" w:space="0" w:color="auto"/>
            <w:bottom w:val="none" w:sz="0" w:space="0" w:color="auto"/>
            <w:right w:val="none" w:sz="0" w:space="0" w:color="auto"/>
          </w:divBdr>
        </w:div>
        <w:div w:id="186798123">
          <w:marLeft w:val="0"/>
          <w:marRight w:val="0"/>
          <w:marTop w:val="0"/>
          <w:marBottom w:val="0"/>
          <w:divBdr>
            <w:top w:val="none" w:sz="0" w:space="0" w:color="auto"/>
            <w:left w:val="none" w:sz="0" w:space="0" w:color="auto"/>
            <w:bottom w:val="none" w:sz="0" w:space="0" w:color="auto"/>
            <w:right w:val="none" w:sz="0" w:space="0" w:color="auto"/>
          </w:divBdr>
        </w:div>
      </w:divsChild>
    </w:div>
    <w:div w:id="653991633">
      <w:bodyDiv w:val="1"/>
      <w:marLeft w:val="0"/>
      <w:marRight w:val="0"/>
      <w:marTop w:val="0"/>
      <w:marBottom w:val="0"/>
      <w:divBdr>
        <w:top w:val="none" w:sz="0" w:space="0" w:color="auto"/>
        <w:left w:val="none" w:sz="0" w:space="0" w:color="auto"/>
        <w:bottom w:val="none" w:sz="0" w:space="0" w:color="auto"/>
        <w:right w:val="none" w:sz="0" w:space="0" w:color="auto"/>
      </w:divBdr>
    </w:div>
    <w:div w:id="657467032">
      <w:bodyDiv w:val="1"/>
      <w:marLeft w:val="0"/>
      <w:marRight w:val="0"/>
      <w:marTop w:val="0"/>
      <w:marBottom w:val="0"/>
      <w:divBdr>
        <w:top w:val="none" w:sz="0" w:space="0" w:color="auto"/>
        <w:left w:val="none" w:sz="0" w:space="0" w:color="auto"/>
        <w:bottom w:val="none" w:sz="0" w:space="0" w:color="auto"/>
        <w:right w:val="none" w:sz="0" w:space="0" w:color="auto"/>
      </w:divBdr>
      <w:divsChild>
        <w:div w:id="539051918">
          <w:marLeft w:val="0"/>
          <w:marRight w:val="0"/>
          <w:marTop w:val="0"/>
          <w:marBottom w:val="0"/>
          <w:divBdr>
            <w:top w:val="none" w:sz="0" w:space="0" w:color="auto"/>
            <w:left w:val="none" w:sz="0" w:space="0" w:color="auto"/>
            <w:bottom w:val="none" w:sz="0" w:space="0" w:color="auto"/>
            <w:right w:val="none" w:sz="0" w:space="0" w:color="auto"/>
          </w:divBdr>
        </w:div>
        <w:div w:id="817499602">
          <w:marLeft w:val="0"/>
          <w:marRight w:val="0"/>
          <w:marTop w:val="0"/>
          <w:marBottom w:val="0"/>
          <w:divBdr>
            <w:top w:val="none" w:sz="0" w:space="0" w:color="auto"/>
            <w:left w:val="none" w:sz="0" w:space="0" w:color="auto"/>
            <w:bottom w:val="none" w:sz="0" w:space="0" w:color="auto"/>
            <w:right w:val="none" w:sz="0" w:space="0" w:color="auto"/>
          </w:divBdr>
        </w:div>
        <w:div w:id="1211188548">
          <w:marLeft w:val="0"/>
          <w:marRight w:val="0"/>
          <w:marTop w:val="0"/>
          <w:marBottom w:val="0"/>
          <w:divBdr>
            <w:top w:val="none" w:sz="0" w:space="0" w:color="auto"/>
            <w:left w:val="none" w:sz="0" w:space="0" w:color="auto"/>
            <w:bottom w:val="none" w:sz="0" w:space="0" w:color="auto"/>
            <w:right w:val="none" w:sz="0" w:space="0" w:color="auto"/>
          </w:divBdr>
        </w:div>
        <w:div w:id="1290092697">
          <w:marLeft w:val="0"/>
          <w:marRight w:val="0"/>
          <w:marTop w:val="0"/>
          <w:marBottom w:val="0"/>
          <w:divBdr>
            <w:top w:val="none" w:sz="0" w:space="0" w:color="auto"/>
            <w:left w:val="none" w:sz="0" w:space="0" w:color="auto"/>
            <w:bottom w:val="none" w:sz="0" w:space="0" w:color="auto"/>
            <w:right w:val="none" w:sz="0" w:space="0" w:color="auto"/>
          </w:divBdr>
        </w:div>
        <w:div w:id="1375154808">
          <w:marLeft w:val="0"/>
          <w:marRight w:val="0"/>
          <w:marTop w:val="0"/>
          <w:marBottom w:val="0"/>
          <w:divBdr>
            <w:top w:val="none" w:sz="0" w:space="0" w:color="auto"/>
            <w:left w:val="none" w:sz="0" w:space="0" w:color="auto"/>
            <w:bottom w:val="none" w:sz="0" w:space="0" w:color="auto"/>
            <w:right w:val="none" w:sz="0" w:space="0" w:color="auto"/>
          </w:divBdr>
        </w:div>
        <w:div w:id="984433921">
          <w:marLeft w:val="0"/>
          <w:marRight w:val="0"/>
          <w:marTop w:val="0"/>
          <w:marBottom w:val="0"/>
          <w:divBdr>
            <w:top w:val="none" w:sz="0" w:space="0" w:color="auto"/>
            <w:left w:val="none" w:sz="0" w:space="0" w:color="auto"/>
            <w:bottom w:val="none" w:sz="0" w:space="0" w:color="auto"/>
            <w:right w:val="none" w:sz="0" w:space="0" w:color="auto"/>
          </w:divBdr>
        </w:div>
        <w:div w:id="1459451079">
          <w:marLeft w:val="0"/>
          <w:marRight w:val="0"/>
          <w:marTop w:val="0"/>
          <w:marBottom w:val="0"/>
          <w:divBdr>
            <w:top w:val="none" w:sz="0" w:space="0" w:color="auto"/>
            <w:left w:val="none" w:sz="0" w:space="0" w:color="auto"/>
            <w:bottom w:val="none" w:sz="0" w:space="0" w:color="auto"/>
            <w:right w:val="none" w:sz="0" w:space="0" w:color="auto"/>
          </w:divBdr>
        </w:div>
        <w:div w:id="359208788">
          <w:marLeft w:val="0"/>
          <w:marRight w:val="0"/>
          <w:marTop w:val="0"/>
          <w:marBottom w:val="0"/>
          <w:divBdr>
            <w:top w:val="none" w:sz="0" w:space="0" w:color="auto"/>
            <w:left w:val="none" w:sz="0" w:space="0" w:color="auto"/>
            <w:bottom w:val="none" w:sz="0" w:space="0" w:color="auto"/>
            <w:right w:val="none" w:sz="0" w:space="0" w:color="auto"/>
          </w:divBdr>
        </w:div>
        <w:div w:id="260112775">
          <w:marLeft w:val="0"/>
          <w:marRight w:val="0"/>
          <w:marTop w:val="0"/>
          <w:marBottom w:val="0"/>
          <w:divBdr>
            <w:top w:val="none" w:sz="0" w:space="0" w:color="auto"/>
            <w:left w:val="none" w:sz="0" w:space="0" w:color="auto"/>
            <w:bottom w:val="none" w:sz="0" w:space="0" w:color="auto"/>
            <w:right w:val="none" w:sz="0" w:space="0" w:color="auto"/>
          </w:divBdr>
        </w:div>
        <w:div w:id="478881080">
          <w:marLeft w:val="0"/>
          <w:marRight w:val="0"/>
          <w:marTop w:val="0"/>
          <w:marBottom w:val="0"/>
          <w:divBdr>
            <w:top w:val="none" w:sz="0" w:space="0" w:color="auto"/>
            <w:left w:val="none" w:sz="0" w:space="0" w:color="auto"/>
            <w:bottom w:val="none" w:sz="0" w:space="0" w:color="auto"/>
            <w:right w:val="none" w:sz="0" w:space="0" w:color="auto"/>
          </w:divBdr>
        </w:div>
        <w:div w:id="2029526693">
          <w:marLeft w:val="0"/>
          <w:marRight w:val="0"/>
          <w:marTop w:val="0"/>
          <w:marBottom w:val="0"/>
          <w:divBdr>
            <w:top w:val="none" w:sz="0" w:space="0" w:color="auto"/>
            <w:left w:val="none" w:sz="0" w:space="0" w:color="auto"/>
            <w:bottom w:val="none" w:sz="0" w:space="0" w:color="auto"/>
            <w:right w:val="none" w:sz="0" w:space="0" w:color="auto"/>
          </w:divBdr>
        </w:div>
        <w:div w:id="1017849906">
          <w:marLeft w:val="0"/>
          <w:marRight w:val="0"/>
          <w:marTop w:val="0"/>
          <w:marBottom w:val="0"/>
          <w:divBdr>
            <w:top w:val="none" w:sz="0" w:space="0" w:color="auto"/>
            <w:left w:val="none" w:sz="0" w:space="0" w:color="auto"/>
            <w:bottom w:val="none" w:sz="0" w:space="0" w:color="auto"/>
            <w:right w:val="none" w:sz="0" w:space="0" w:color="auto"/>
          </w:divBdr>
        </w:div>
        <w:div w:id="669913584">
          <w:marLeft w:val="0"/>
          <w:marRight w:val="0"/>
          <w:marTop w:val="0"/>
          <w:marBottom w:val="0"/>
          <w:divBdr>
            <w:top w:val="none" w:sz="0" w:space="0" w:color="auto"/>
            <w:left w:val="none" w:sz="0" w:space="0" w:color="auto"/>
            <w:bottom w:val="none" w:sz="0" w:space="0" w:color="auto"/>
            <w:right w:val="none" w:sz="0" w:space="0" w:color="auto"/>
          </w:divBdr>
        </w:div>
      </w:divsChild>
    </w:div>
    <w:div w:id="676536707">
      <w:bodyDiv w:val="1"/>
      <w:marLeft w:val="0"/>
      <w:marRight w:val="0"/>
      <w:marTop w:val="0"/>
      <w:marBottom w:val="0"/>
      <w:divBdr>
        <w:top w:val="none" w:sz="0" w:space="0" w:color="auto"/>
        <w:left w:val="none" w:sz="0" w:space="0" w:color="auto"/>
        <w:bottom w:val="none" w:sz="0" w:space="0" w:color="auto"/>
        <w:right w:val="none" w:sz="0" w:space="0" w:color="auto"/>
      </w:divBdr>
    </w:div>
    <w:div w:id="803541124">
      <w:bodyDiv w:val="1"/>
      <w:marLeft w:val="0"/>
      <w:marRight w:val="0"/>
      <w:marTop w:val="0"/>
      <w:marBottom w:val="0"/>
      <w:divBdr>
        <w:top w:val="none" w:sz="0" w:space="0" w:color="auto"/>
        <w:left w:val="none" w:sz="0" w:space="0" w:color="auto"/>
        <w:bottom w:val="none" w:sz="0" w:space="0" w:color="auto"/>
        <w:right w:val="none" w:sz="0" w:space="0" w:color="auto"/>
      </w:divBdr>
      <w:divsChild>
        <w:div w:id="1847816550">
          <w:marLeft w:val="0"/>
          <w:marRight w:val="0"/>
          <w:marTop w:val="0"/>
          <w:marBottom w:val="0"/>
          <w:divBdr>
            <w:top w:val="none" w:sz="0" w:space="0" w:color="auto"/>
            <w:left w:val="none" w:sz="0" w:space="0" w:color="auto"/>
            <w:bottom w:val="none" w:sz="0" w:space="0" w:color="auto"/>
            <w:right w:val="none" w:sz="0" w:space="0" w:color="auto"/>
          </w:divBdr>
        </w:div>
        <w:div w:id="1884828353">
          <w:marLeft w:val="0"/>
          <w:marRight w:val="0"/>
          <w:marTop w:val="0"/>
          <w:marBottom w:val="0"/>
          <w:divBdr>
            <w:top w:val="none" w:sz="0" w:space="0" w:color="auto"/>
            <w:left w:val="none" w:sz="0" w:space="0" w:color="auto"/>
            <w:bottom w:val="none" w:sz="0" w:space="0" w:color="auto"/>
            <w:right w:val="none" w:sz="0" w:space="0" w:color="auto"/>
          </w:divBdr>
        </w:div>
        <w:div w:id="937251693">
          <w:marLeft w:val="0"/>
          <w:marRight w:val="0"/>
          <w:marTop w:val="0"/>
          <w:marBottom w:val="0"/>
          <w:divBdr>
            <w:top w:val="none" w:sz="0" w:space="0" w:color="auto"/>
            <w:left w:val="none" w:sz="0" w:space="0" w:color="auto"/>
            <w:bottom w:val="none" w:sz="0" w:space="0" w:color="auto"/>
            <w:right w:val="none" w:sz="0" w:space="0" w:color="auto"/>
          </w:divBdr>
        </w:div>
      </w:divsChild>
    </w:div>
    <w:div w:id="849443276">
      <w:bodyDiv w:val="1"/>
      <w:marLeft w:val="0"/>
      <w:marRight w:val="0"/>
      <w:marTop w:val="0"/>
      <w:marBottom w:val="0"/>
      <w:divBdr>
        <w:top w:val="none" w:sz="0" w:space="0" w:color="auto"/>
        <w:left w:val="none" w:sz="0" w:space="0" w:color="auto"/>
        <w:bottom w:val="none" w:sz="0" w:space="0" w:color="auto"/>
        <w:right w:val="none" w:sz="0" w:space="0" w:color="auto"/>
      </w:divBdr>
    </w:div>
    <w:div w:id="909920251">
      <w:bodyDiv w:val="1"/>
      <w:marLeft w:val="0"/>
      <w:marRight w:val="0"/>
      <w:marTop w:val="0"/>
      <w:marBottom w:val="0"/>
      <w:divBdr>
        <w:top w:val="none" w:sz="0" w:space="0" w:color="auto"/>
        <w:left w:val="none" w:sz="0" w:space="0" w:color="auto"/>
        <w:bottom w:val="none" w:sz="0" w:space="0" w:color="auto"/>
        <w:right w:val="none" w:sz="0" w:space="0" w:color="auto"/>
      </w:divBdr>
      <w:divsChild>
        <w:div w:id="1764953354">
          <w:marLeft w:val="0"/>
          <w:marRight w:val="0"/>
          <w:marTop w:val="0"/>
          <w:marBottom w:val="0"/>
          <w:divBdr>
            <w:top w:val="none" w:sz="0" w:space="0" w:color="auto"/>
            <w:left w:val="none" w:sz="0" w:space="0" w:color="auto"/>
            <w:bottom w:val="none" w:sz="0" w:space="0" w:color="auto"/>
            <w:right w:val="none" w:sz="0" w:space="0" w:color="auto"/>
          </w:divBdr>
        </w:div>
        <w:div w:id="1281497533">
          <w:marLeft w:val="0"/>
          <w:marRight w:val="0"/>
          <w:marTop w:val="0"/>
          <w:marBottom w:val="0"/>
          <w:divBdr>
            <w:top w:val="none" w:sz="0" w:space="0" w:color="auto"/>
            <w:left w:val="none" w:sz="0" w:space="0" w:color="auto"/>
            <w:bottom w:val="none" w:sz="0" w:space="0" w:color="auto"/>
            <w:right w:val="none" w:sz="0" w:space="0" w:color="auto"/>
          </w:divBdr>
        </w:div>
        <w:div w:id="93525668">
          <w:marLeft w:val="0"/>
          <w:marRight w:val="0"/>
          <w:marTop w:val="0"/>
          <w:marBottom w:val="0"/>
          <w:divBdr>
            <w:top w:val="none" w:sz="0" w:space="0" w:color="auto"/>
            <w:left w:val="none" w:sz="0" w:space="0" w:color="auto"/>
            <w:bottom w:val="none" w:sz="0" w:space="0" w:color="auto"/>
            <w:right w:val="none" w:sz="0" w:space="0" w:color="auto"/>
          </w:divBdr>
        </w:div>
        <w:div w:id="427117103">
          <w:marLeft w:val="0"/>
          <w:marRight w:val="0"/>
          <w:marTop w:val="0"/>
          <w:marBottom w:val="0"/>
          <w:divBdr>
            <w:top w:val="none" w:sz="0" w:space="0" w:color="auto"/>
            <w:left w:val="none" w:sz="0" w:space="0" w:color="auto"/>
            <w:bottom w:val="none" w:sz="0" w:space="0" w:color="auto"/>
            <w:right w:val="none" w:sz="0" w:space="0" w:color="auto"/>
          </w:divBdr>
        </w:div>
        <w:div w:id="380641514">
          <w:marLeft w:val="0"/>
          <w:marRight w:val="0"/>
          <w:marTop w:val="0"/>
          <w:marBottom w:val="0"/>
          <w:divBdr>
            <w:top w:val="none" w:sz="0" w:space="0" w:color="auto"/>
            <w:left w:val="none" w:sz="0" w:space="0" w:color="auto"/>
            <w:bottom w:val="none" w:sz="0" w:space="0" w:color="auto"/>
            <w:right w:val="none" w:sz="0" w:space="0" w:color="auto"/>
          </w:divBdr>
        </w:div>
      </w:divsChild>
    </w:div>
    <w:div w:id="921911424">
      <w:bodyDiv w:val="1"/>
      <w:marLeft w:val="0"/>
      <w:marRight w:val="0"/>
      <w:marTop w:val="0"/>
      <w:marBottom w:val="0"/>
      <w:divBdr>
        <w:top w:val="none" w:sz="0" w:space="0" w:color="auto"/>
        <w:left w:val="none" w:sz="0" w:space="0" w:color="auto"/>
        <w:bottom w:val="none" w:sz="0" w:space="0" w:color="auto"/>
        <w:right w:val="none" w:sz="0" w:space="0" w:color="auto"/>
      </w:divBdr>
    </w:div>
    <w:div w:id="964772284">
      <w:bodyDiv w:val="1"/>
      <w:marLeft w:val="0"/>
      <w:marRight w:val="0"/>
      <w:marTop w:val="0"/>
      <w:marBottom w:val="0"/>
      <w:divBdr>
        <w:top w:val="none" w:sz="0" w:space="0" w:color="auto"/>
        <w:left w:val="none" w:sz="0" w:space="0" w:color="auto"/>
        <w:bottom w:val="none" w:sz="0" w:space="0" w:color="auto"/>
        <w:right w:val="none" w:sz="0" w:space="0" w:color="auto"/>
      </w:divBdr>
    </w:div>
    <w:div w:id="979533100">
      <w:bodyDiv w:val="1"/>
      <w:marLeft w:val="0"/>
      <w:marRight w:val="0"/>
      <w:marTop w:val="0"/>
      <w:marBottom w:val="0"/>
      <w:divBdr>
        <w:top w:val="none" w:sz="0" w:space="0" w:color="auto"/>
        <w:left w:val="none" w:sz="0" w:space="0" w:color="auto"/>
        <w:bottom w:val="none" w:sz="0" w:space="0" w:color="auto"/>
        <w:right w:val="none" w:sz="0" w:space="0" w:color="auto"/>
      </w:divBdr>
      <w:divsChild>
        <w:div w:id="631328233">
          <w:marLeft w:val="0"/>
          <w:marRight w:val="0"/>
          <w:marTop w:val="0"/>
          <w:marBottom w:val="0"/>
          <w:divBdr>
            <w:top w:val="none" w:sz="0" w:space="0" w:color="auto"/>
            <w:left w:val="none" w:sz="0" w:space="0" w:color="auto"/>
            <w:bottom w:val="none" w:sz="0" w:space="0" w:color="auto"/>
            <w:right w:val="none" w:sz="0" w:space="0" w:color="auto"/>
          </w:divBdr>
        </w:div>
        <w:div w:id="199051844">
          <w:marLeft w:val="0"/>
          <w:marRight w:val="0"/>
          <w:marTop w:val="0"/>
          <w:marBottom w:val="0"/>
          <w:divBdr>
            <w:top w:val="none" w:sz="0" w:space="0" w:color="auto"/>
            <w:left w:val="none" w:sz="0" w:space="0" w:color="auto"/>
            <w:bottom w:val="none" w:sz="0" w:space="0" w:color="auto"/>
            <w:right w:val="none" w:sz="0" w:space="0" w:color="auto"/>
          </w:divBdr>
        </w:div>
        <w:div w:id="913011456">
          <w:marLeft w:val="0"/>
          <w:marRight w:val="0"/>
          <w:marTop w:val="0"/>
          <w:marBottom w:val="0"/>
          <w:divBdr>
            <w:top w:val="none" w:sz="0" w:space="0" w:color="auto"/>
            <w:left w:val="none" w:sz="0" w:space="0" w:color="auto"/>
            <w:bottom w:val="none" w:sz="0" w:space="0" w:color="auto"/>
            <w:right w:val="none" w:sz="0" w:space="0" w:color="auto"/>
          </w:divBdr>
        </w:div>
        <w:div w:id="2061436597">
          <w:marLeft w:val="0"/>
          <w:marRight w:val="0"/>
          <w:marTop w:val="0"/>
          <w:marBottom w:val="0"/>
          <w:divBdr>
            <w:top w:val="none" w:sz="0" w:space="0" w:color="auto"/>
            <w:left w:val="none" w:sz="0" w:space="0" w:color="auto"/>
            <w:bottom w:val="none" w:sz="0" w:space="0" w:color="auto"/>
            <w:right w:val="none" w:sz="0" w:space="0" w:color="auto"/>
          </w:divBdr>
        </w:div>
        <w:div w:id="1623346043">
          <w:marLeft w:val="0"/>
          <w:marRight w:val="0"/>
          <w:marTop w:val="0"/>
          <w:marBottom w:val="0"/>
          <w:divBdr>
            <w:top w:val="none" w:sz="0" w:space="0" w:color="auto"/>
            <w:left w:val="none" w:sz="0" w:space="0" w:color="auto"/>
            <w:bottom w:val="none" w:sz="0" w:space="0" w:color="auto"/>
            <w:right w:val="none" w:sz="0" w:space="0" w:color="auto"/>
          </w:divBdr>
        </w:div>
      </w:divsChild>
    </w:div>
    <w:div w:id="1122504836">
      <w:bodyDiv w:val="1"/>
      <w:marLeft w:val="0"/>
      <w:marRight w:val="0"/>
      <w:marTop w:val="0"/>
      <w:marBottom w:val="0"/>
      <w:divBdr>
        <w:top w:val="none" w:sz="0" w:space="0" w:color="auto"/>
        <w:left w:val="none" w:sz="0" w:space="0" w:color="auto"/>
        <w:bottom w:val="none" w:sz="0" w:space="0" w:color="auto"/>
        <w:right w:val="none" w:sz="0" w:space="0" w:color="auto"/>
      </w:divBdr>
      <w:divsChild>
        <w:div w:id="367150548">
          <w:marLeft w:val="0"/>
          <w:marRight w:val="0"/>
          <w:marTop w:val="0"/>
          <w:marBottom w:val="0"/>
          <w:divBdr>
            <w:top w:val="none" w:sz="0" w:space="0" w:color="auto"/>
            <w:left w:val="none" w:sz="0" w:space="0" w:color="auto"/>
            <w:bottom w:val="none" w:sz="0" w:space="0" w:color="auto"/>
            <w:right w:val="none" w:sz="0" w:space="0" w:color="auto"/>
          </w:divBdr>
        </w:div>
        <w:div w:id="1622803855">
          <w:marLeft w:val="0"/>
          <w:marRight w:val="0"/>
          <w:marTop w:val="0"/>
          <w:marBottom w:val="0"/>
          <w:divBdr>
            <w:top w:val="none" w:sz="0" w:space="0" w:color="auto"/>
            <w:left w:val="none" w:sz="0" w:space="0" w:color="auto"/>
            <w:bottom w:val="none" w:sz="0" w:space="0" w:color="auto"/>
            <w:right w:val="none" w:sz="0" w:space="0" w:color="auto"/>
          </w:divBdr>
        </w:div>
        <w:div w:id="1361584939">
          <w:marLeft w:val="0"/>
          <w:marRight w:val="0"/>
          <w:marTop w:val="0"/>
          <w:marBottom w:val="0"/>
          <w:divBdr>
            <w:top w:val="none" w:sz="0" w:space="0" w:color="auto"/>
            <w:left w:val="none" w:sz="0" w:space="0" w:color="auto"/>
            <w:bottom w:val="none" w:sz="0" w:space="0" w:color="auto"/>
            <w:right w:val="none" w:sz="0" w:space="0" w:color="auto"/>
          </w:divBdr>
        </w:div>
      </w:divsChild>
    </w:div>
    <w:div w:id="1240672050">
      <w:bodyDiv w:val="1"/>
      <w:marLeft w:val="0"/>
      <w:marRight w:val="0"/>
      <w:marTop w:val="0"/>
      <w:marBottom w:val="0"/>
      <w:divBdr>
        <w:top w:val="none" w:sz="0" w:space="0" w:color="auto"/>
        <w:left w:val="none" w:sz="0" w:space="0" w:color="auto"/>
        <w:bottom w:val="none" w:sz="0" w:space="0" w:color="auto"/>
        <w:right w:val="none" w:sz="0" w:space="0" w:color="auto"/>
      </w:divBdr>
    </w:div>
    <w:div w:id="1342975076">
      <w:bodyDiv w:val="1"/>
      <w:marLeft w:val="0"/>
      <w:marRight w:val="0"/>
      <w:marTop w:val="0"/>
      <w:marBottom w:val="0"/>
      <w:divBdr>
        <w:top w:val="none" w:sz="0" w:space="0" w:color="auto"/>
        <w:left w:val="none" w:sz="0" w:space="0" w:color="auto"/>
        <w:bottom w:val="none" w:sz="0" w:space="0" w:color="auto"/>
        <w:right w:val="none" w:sz="0" w:space="0" w:color="auto"/>
      </w:divBdr>
      <w:divsChild>
        <w:div w:id="1205753183">
          <w:marLeft w:val="0"/>
          <w:marRight w:val="0"/>
          <w:marTop w:val="0"/>
          <w:marBottom w:val="0"/>
          <w:divBdr>
            <w:top w:val="none" w:sz="0" w:space="0" w:color="auto"/>
            <w:left w:val="none" w:sz="0" w:space="0" w:color="auto"/>
            <w:bottom w:val="none" w:sz="0" w:space="0" w:color="auto"/>
            <w:right w:val="none" w:sz="0" w:space="0" w:color="auto"/>
          </w:divBdr>
        </w:div>
        <w:div w:id="924850063">
          <w:marLeft w:val="0"/>
          <w:marRight w:val="0"/>
          <w:marTop w:val="0"/>
          <w:marBottom w:val="0"/>
          <w:divBdr>
            <w:top w:val="none" w:sz="0" w:space="0" w:color="auto"/>
            <w:left w:val="none" w:sz="0" w:space="0" w:color="auto"/>
            <w:bottom w:val="none" w:sz="0" w:space="0" w:color="auto"/>
            <w:right w:val="none" w:sz="0" w:space="0" w:color="auto"/>
          </w:divBdr>
        </w:div>
      </w:divsChild>
    </w:div>
    <w:div w:id="1395350802">
      <w:bodyDiv w:val="1"/>
      <w:marLeft w:val="0"/>
      <w:marRight w:val="0"/>
      <w:marTop w:val="0"/>
      <w:marBottom w:val="0"/>
      <w:divBdr>
        <w:top w:val="none" w:sz="0" w:space="0" w:color="auto"/>
        <w:left w:val="none" w:sz="0" w:space="0" w:color="auto"/>
        <w:bottom w:val="none" w:sz="0" w:space="0" w:color="auto"/>
        <w:right w:val="none" w:sz="0" w:space="0" w:color="auto"/>
      </w:divBdr>
    </w:div>
    <w:div w:id="1455901611">
      <w:bodyDiv w:val="1"/>
      <w:marLeft w:val="0"/>
      <w:marRight w:val="0"/>
      <w:marTop w:val="0"/>
      <w:marBottom w:val="0"/>
      <w:divBdr>
        <w:top w:val="none" w:sz="0" w:space="0" w:color="auto"/>
        <w:left w:val="none" w:sz="0" w:space="0" w:color="auto"/>
        <w:bottom w:val="none" w:sz="0" w:space="0" w:color="auto"/>
        <w:right w:val="none" w:sz="0" w:space="0" w:color="auto"/>
      </w:divBdr>
    </w:div>
    <w:div w:id="1464499753">
      <w:bodyDiv w:val="1"/>
      <w:marLeft w:val="0"/>
      <w:marRight w:val="0"/>
      <w:marTop w:val="0"/>
      <w:marBottom w:val="0"/>
      <w:divBdr>
        <w:top w:val="none" w:sz="0" w:space="0" w:color="auto"/>
        <w:left w:val="none" w:sz="0" w:space="0" w:color="auto"/>
        <w:bottom w:val="none" w:sz="0" w:space="0" w:color="auto"/>
        <w:right w:val="none" w:sz="0" w:space="0" w:color="auto"/>
      </w:divBdr>
    </w:div>
    <w:div w:id="1557665990">
      <w:bodyDiv w:val="1"/>
      <w:marLeft w:val="0"/>
      <w:marRight w:val="0"/>
      <w:marTop w:val="0"/>
      <w:marBottom w:val="0"/>
      <w:divBdr>
        <w:top w:val="none" w:sz="0" w:space="0" w:color="auto"/>
        <w:left w:val="none" w:sz="0" w:space="0" w:color="auto"/>
        <w:bottom w:val="none" w:sz="0" w:space="0" w:color="auto"/>
        <w:right w:val="none" w:sz="0" w:space="0" w:color="auto"/>
      </w:divBdr>
    </w:div>
    <w:div w:id="1569268398">
      <w:bodyDiv w:val="1"/>
      <w:marLeft w:val="0"/>
      <w:marRight w:val="0"/>
      <w:marTop w:val="0"/>
      <w:marBottom w:val="0"/>
      <w:divBdr>
        <w:top w:val="none" w:sz="0" w:space="0" w:color="auto"/>
        <w:left w:val="none" w:sz="0" w:space="0" w:color="auto"/>
        <w:bottom w:val="none" w:sz="0" w:space="0" w:color="auto"/>
        <w:right w:val="none" w:sz="0" w:space="0" w:color="auto"/>
      </w:divBdr>
      <w:divsChild>
        <w:div w:id="998272323">
          <w:marLeft w:val="0"/>
          <w:marRight w:val="0"/>
          <w:marTop w:val="0"/>
          <w:marBottom w:val="0"/>
          <w:divBdr>
            <w:top w:val="none" w:sz="0" w:space="0" w:color="auto"/>
            <w:left w:val="none" w:sz="0" w:space="0" w:color="auto"/>
            <w:bottom w:val="none" w:sz="0" w:space="0" w:color="auto"/>
            <w:right w:val="none" w:sz="0" w:space="0" w:color="auto"/>
          </w:divBdr>
        </w:div>
        <w:div w:id="1592159032">
          <w:marLeft w:val="0"/>
          <w:marRight w:val="0"/>
          <w:marTop w:val="0"/>
          <w:marBottom w:val="0"/>
          <w:divBdr>
            <w:top w:val="none" w:sz="0" w:space="0" w:color="auto"/>
            <w:left w:val="none" w:sz="0" w:space="0" w:color="auto"/>
            <w:bottom w:val="none" w:sz="0" w:space="0" w:color="auto"/>
            <w:right w:val="none" w:sz="0" w:space="0" w:color="auto"/>
          </w:divBdr>
        </w:div>
      </w:divsChild>
    </w:div>
    <w:div w:id="1667511123">
      <w:bodyDiv w:val="1"/>
      <w:marLeft w:val="0"/>
      <w:marRight w:val="0"/>
      <w:marTop w:val="0"/>
      <w:marBottom w:val="0"/>
      <w:divBdr>
        <w:top w:val="none" w:sz="0" w:space="0" w:color="auto"/>
        <w:left w:val="none" w:sz="0" w:space="0" w:color="auto"/>
        <w:bottom w:val="none" w:sz="0" w:space="0" w:color="auto"/>
        <w:right w:val="none" w:sz="0" w:space="0" w:color="auto"/>
      </w:divBdr>
      <w:divsChild>
        <w:div w:id="1305815577">
          <w:marLeft w:val="0"/>
          <w:marRight w:val="0"/>
          <w:marTop w:val="0"/>
          <w:marBottom w:val="0"/>
          <w:divBdr>
            <w:top w:val="none" w:sz="0" w:space="0" w:color="auto"/>
            <w:left w:val="none" w:sz="0" w:space="0" w:color="auto"/>
            <w:bottom w:val="none" w:sz="0" w:space="0" w:color="auto"/>
            <w:right w:val="none" w:sz="0" w:space="0" w:color="auto"/>
          </w:divBdr>
        </w:div>
        <w:div w:id="170025938">
          <w:marLeft w:val="0"/>
          <w:marRight w:val="0"/>
          <w:marTop w:val="0"/>
          <w:marBottom w:val="0"/>
          <w:divBdr>
            <w:top w:val="none" w:sz="0" w:space="0" w:color="auto"/>
            <w:left w:val="none" w:sz="0" w:space="0" w:color="auto"/>
            <w:bottom w:val="none" w:sz="0" w:space="0" w:color="auto"/>
            <w:right w:val="none" w:sz="0" w:space="0" w:color="auto"/>
          </w:divBdr>
        </w:div>
        <w:div w:id="157772923">
          <w:marLeft w:val="0"/>
          <w:marRight w:val="0"/>
          <w:marTop w:val="0"/>
          <w:marBottom w:val="0"/>
          <w:divBdr>
            <w:top w:val="none" w:sz="0" w:space="0" w:color="auto"/>
            <w:left w:val="none" w:sz="0" w:space="0" w:color="auto"/>
            <w:bottom w:val="none" w:sz="0" w:space="0" w:color="auto"/>
            <w:right w:val="none" w:sz="0" w:space="0" w:color="auto"/>
          </w:divBdr>
        </w:div>
        <w:div w:id="1119377675">
          <w:marLeft w:val="0"/>
          <w:marRight w:val="0"/>
          <w:marTop w:val="0"/>
          <w:marBottom w:val="0"/>
          <w:divBdr>
            <w:top w:val="none" w:sz="0" w:space="0" w:color="auto"/>
            <w:left w:val="none" w:sz="0" w:space="0" w:color="auto"/>
            <w:bottom w:val="none" w:sz="0" w:space="0" w:color="auto"/>
            <w:right w:val="none" w:sz="0" w:space="0" w:color="auto"/>
          </w:divBdr>
        </w:div>
        <w:div w:id="367032689">
          <w:marLeft w:val="0"/>
          <w:marRight w:val="0"/>
          <w:marTop w:val="0"/>
          <w:marBottom w:val="0"/>
          <w:divBdr>
            <w:top w:val="none" w:sz="0" w:space="0" w:color="auto"/>
            <w:left w:val="none" w:sz="0" w:space="0" w:color="auto"/>
            <w:bottom w:val="none" w:sz="0" w:space="0" w:color="auto"/>
            <w:right w:val="none" w:sz="0" w:space="0" w:color="auto"/>
          </w:divBdr>
        </w:div>
        <w:div w:id="114522851">
          <w:marLeft w:val="0"/>
          <w:marRight w:val="0"/>
          <w:marTop w:val="0"/>
          <w:marBottom w:val="0"/>
          <w:divBdr>
            <w:top w:val="none" w:sz="0" w:space="0" w:color="auto"/>
            <w:left w:val="none" w:sz="0" w:space="0" w:color="auto"/>
            <w:bottom w:val="none" w:sz="0" w:space="0" w:color="auto"/>
            <w:right w:val="none" w:sz="0" w:space="0" w:color="auto"/>
          </w:divBdr>
        </w:div>
        <w:div w:id="292442127">
          <w:marLeft w:val="0"/>
          <w:marRight w:val="0"/>
          <w:marTop w:val="0"/>
          <w:marBottom w:val="0"/>
          <w:divBdr>
            <w:top w:val="none" w:sz="0" w:space="0" w:color="auto"/>
            <w:left w:val="none" w:sz="0" w:space="0" w:color="auto"/>
            <w:bottom w:val="none" w:sz="0" w:space="0" w:color="auto"/>
            <w:right w:val="none" w:sz="0" w:space="0" w:color="auto"/>
          </w:divBdr>
        </w:div>
      </w:divsChild>
    </w:div>
    <w:div w:id="1779175595">
      <w:bodyDiv w:val="1"/>
      <w:marLeft w:val="0"/>
      <w:marRight w:val="0"/>
      <w:marTop w:val="0"/>
      <w:marBottom w:val="0"/>
      <w:divBdr>
        <w:top w:val="none" w:sz="0" w:space="0" w:color="auto"/>
        <w:left w:val="none" w:sz="0" w:space="0" w:color="auto"/>
        <w:bottom w:val="none" w:sz="0" w:space="0" w:color="auto"/>
        <w:right w:val="none" w:sz="0" w:space="0" w:color="auto"/>
      </w:divBdr>
    </w:div>
    <w:div w:id="1923445891">
      <w:bodyDiv w:val="1"/>
      <w:marLeft w:val="0"/>
      <w:marRight w:val="0"/>
      <w:marTop w:val="0"/>
      <w:marBottom w:val="0"/>
      <w:divBdr>
        <w:top w:val="none" w:sz="0" w:space="0" w:color="auto"/>
        <w:left w:val="none" w:sz="0" w:space="0" w:color="auto"/>
        <w:bottom w:val="none" w:sz="0" w:space="0" w:color="auto"/>
        <w:right w:val="none" w:sz="0" w:space="0" w:color="auto"/>
      </w:divBdr>
      <w:divsChild>
        <w:div w:id="1890997497">
          <w:marLeft w:val="0"/>
          <w:marRight w:val="0"/>
          <w:marTop w:val="0"/>
          <w:marBottom w:val="0"/>
          <w:divBdr>
            <w:top w:val="none" w:sz="0" w:space="0" w:color="auto"/>
            <w:left w:val="none" w:sz="0" w:space="0" w:color="auto"/>
            <w:bottom w:val="none" w:sz="0" w:space="0" w:color="auto"/>
            <w:right w:val="none" w:sz="0" w:space="0" w:color="auto"/>
          </w:divBdr>
        </w:div>
      </w:divsChild>
    </w:div>
    <w:div w:id="2016808699">
      <w:bodyDiv w:val="1"/>
      <w:marLeft w:val="0"/>
      <w:marRight w:val="0"/>
      <w:marTop w:val="0"/>
      <w:marBottom w:val="0"/>
      <w:divBdr>
        <w:top w:val="none" w:sz="0" w:space="0" w:color="auto"/>
        <w:left w:val="none" w:sz="0" w:space="0" w:color="auto"/>
        <w:bottom w:val="none" w:sz="0" w:space="0" w:color="auto"/>
        <w:right w:val="none" w:sz="0" w:space="0" w:color="auto"/>
      </w:divBdr>
      <w:divsChild>
        <w:div w:id="1556964215">
          <w:marLeft w:val="0"/>
          <w:marRight w:val="0"/>
          <w:marTop w:val="0"/>
          <w:marBottom w:val="0"/>
          <w:divBdr>
            <w:top w:val="none" w:sz="0" w:space="0" w:color="auto"/>
            <w:left w:val="none" w:sz="0" w:space="0" w:color="auto"/>
            <w:bottom w:val="none" w:sz="0" w:space="0" w:color="auto"/>
            <w:right w:val="none" w:sz="0" w:space="0" w:color="auto"/>
          </w:divBdr>
          <w:divsChild>
            <w:div w:id="13115847">
              <w:marLeft w:val="0"/>
              <w:marRight w:val="0"/>
              <w:marTop w:val="0"/>
              <w:marBottom w:val="0"/>
              <w:divBdr>
                <w:top w:val="none" w:sz="0" w:space="0" w:color="auto"/>
                <w:left w:val="none" w:sz="0" w:space="0" w:color="auto"/>
                <w:bottom w:val="none" w:sz="0" w:space="0" w:color="auto"/>
                <w:right w:val="none" w:sz="0" w:space="0" w:color="auto"/>
              </w:divBdr>
              <w:divsChild>
                <w:div w:id="12909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96370">
      <w:bodyDiv w:val="1"/>
      <w:marLeft w:val="0"/>
      <w:marRight w:val="0"/>
      <w:marTop w:val="0"/>
      <w:marBottom w:val="0"/>
      <w:divBdr>
        <w:top w:val="none" w:sz="0" w:space="0" w:color="auto"/>
        <w:left w:val="none" w:sz="0" w:space="0" w:color="auto"/>
        <w:bottom w:val="none" w:sz="0" w:space="0" w:color="auto"/>
        <w:right w:val="none" w:sz="0" w:space="0" w:color="auto"/>
      </w:divBdr>
    </w:div>
    <w:div w:id="2049716820">
      <w:bodyDiv w:val="1"/>
      <w:marLeft w:val="0"/>
      <w:marRight w:val="0"/>
      <w:marTop w:val="0"/>
      <w:marBottom w:val="0"/>
      <w:divBdr>
        <w:top w:val="none" w:sz="0" w:space="0" w:color="auto"/>
        <w:left w:val="none" w:sz="0" w:space="0" w:color="auto"/>
        <w:bottom w:val="none" w:sz="0" w:space="0" w:color="auto"/>
        <w:right w:val="none" w:sz="0" w:space="0" w:color="auto"/>
      </w:divBdr>
    </w:div>
    <w:div w:id="2099207846">
      <w:bodyDiv w:val="1"/>
      <w:marLeft w:val="0"/>
      <w:marRight w:val="0"/>
      <w:marTop w:val="0"/>
      <w:marBottom w:val="0"/>
      <w:divBdr>
        <w:top w:val="none" w:sz="0" w:space="0" w:color="auto"/>
        <w:left w:val="none" w:sz="0" w:space="0" w:color="auto"/>
        <w:bottom w:val="none" w:sz="0" w:space="0" w:color="auto"/>
        <w:right w:val="none" w:sz="0" w:space="0" w:color="auto"/>
      </w:divBdr>
      <w:divsChild>
        <w:div w:id="1691495239">
          <w:marLeft w:val="0"/>
          <w:marRight w:val="0"/>
          <w:marTop w:val="0"/>
          <w:marBottom w:val="0"/>
          <w:divBdr>
            <w:top w:val="none" w:sz="0" w:space="0" w:color="auto"/>
            <w:left w:val="none" w:sz="0" w:space="0" w:color="auto"/>
            <w:bottom w:val="none" w:sz="0" w:space="0" w:color="auto"/>
            <w:right w:val="none" w:sz="0" w:space="0" w:color="auto"/>
          </w:divBdr>
        </w:div>
        <w:div w:id="1602494613">
          <w:marLeft w:val="0"/>
          <w:marRight w:val="0"/>
          <w:marTop w:val="0"/>
          <w:marBottom w:val="0"/>
          <w:divBdr>
            <w:top w:val="none" w:sz="0" w:space="0" w:color="auto"/>
            <w:left w:val="none" w:sz="0" w:space="0" w:color="auto"/>
            <w:bottom w:val="none" w:sz="0" w:space="0" w:color="auto"/>
            <w:right w:val="none" w:sz="0" w:space="0" w:color="auto"/>
          </w:divBdr>
        </w:div>
        <w:div w:id="2000772368">
          <w:marLeft w:val="0"/>
          <w:marRight w:val="0"/>
          <w:marTop w:val="0"/>
          <w:marBottom w:val="0"/>
          <w:divBdr>
            <w:top w:val="none" w:sz="0" w:space="0" w:color="auto"/>
            <w:left w:val="none" w:sz="0" w:space="0" w:color="auto"/>
            <w:bottom w:val="none" w:sz="0" w:space="0" w:color="auto"/>
            <w:right w:val="none" w:sz="0" w:space="0" w:color="auto"/>
          </w:divBdr>
        </w:div>
        <w:div w:id="1179275940">
          <w:marLeft w:val="0"/>
          <w:marRight w:val="0"/>
          <w:marTop w:val="0"/>
          <w:marBottom w:val="0"/>
          <w:divBdr>
            <w:top w:val="none" w:sz="0" w:space="0" w:color="auto"/>
            <w:left w:val="none" w:sz="0" w:space="0" w:color="auto"/>
            <w:bottom w:val="none" w:sz="0" w:space="0" w:color="auto"/>
            <w:right w:val="none" w:sz="0" w:space="0" w:color="auto"/>
          </w:divBdr>
        </w:div>
      </w:divsChild>
    </w:div>
    <w:div w:id="212946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eele.ac.uk/media/keeleuniversity/group/kepru/KEPRU%20working%20paper%2036_Ladrech.pdf"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prints.soton.ac.uk/cgi/eprintbypureuuid?uuid=a4cded4c-b056-469a-bc0e-5acb969685c1" TargetMode="External"/><Relationship Id="rId17"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ppq.sagepub.com/search?author1=Sergiu+Gherghina&amp;sortspec=date&amp;submit=Subm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s.sagepub.com/author/Collignon%2C+Sofia"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ppq.sagepub.com/search?author1=G%C3%A1bor+P%C3%A9li&amp;sortspec=date&amp;submit=Submit" TargetMode="External"/><Relationship Id="rId10" Type="http://schemas.openxmlformats.org/officeDocument/2006/relationships/hyperlink" Target="http://journals.sagepub.com/author/Collignon%2C+Sofi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journals.sagepub.com/author/Collignon%2C+Sofia" TargetMode="External"/><Relationship Id="rId14" Type="http://schemas.openxmlformats.org/officeDocument/2006/relationships/hyperlink" Target="http://ppq.sagepub.com/search?author1=Arjen+van+Witteloostuijn&amp;sortspec=date&amp;submit=Sub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47A20-AE08-42D9-B175-BC035F749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9517</Words>
  <Characters>54250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nbolleyer</dc:creator>
  <cp:lastModifiedBy>Nicole</cp:lastModifiedBy>
  <cp:revision>11</cp:revision>
  <cp:lastPrinted>2016-07-11T11:27:00Z</cp:lastPrinted>
  <dcterms:created xsi:type="dcterms:W3CDTF">2018-07-26T13:59:00Z</dcterms:created>
  <dcterms:modified xsi:type="dcterms:W3CDTF">2018-07-31T11:36:00Z</dcterms:modified>
</cp:coreProperties>
</file>