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5F784" w14:textId="2107F511" w:rsidR="00FF627E" w:rsidRPr="00777AE4" w:rsidRDefault="00FF627E" w:rsidP="00FF627E">
      <w:pPr>
        <w:spacing w:after="0" w:line="480" w:lineRule="auto"/>
        <w:rPr>
          <w:rFonts w:ascii="Times New Roman" w:hAnsi="Times New Roman" w:cs="Times New Roman"/>
          <w:b/>
          <w:sz w:val="24"/>
          <w:szCs w:val="24"/>
          <w:vertAlign w:val="subscript"/>
        </w:rPr>
      </w:pPr>
      <w:r w:rsidRPr="00777AE4">
        <w:rPr>
          <w:rFonts w:ascii="Times New Roman" w:hAnsi="Times New Roman" w:cs="Times New Roman"/>
          <w:b/>
          <w:sz w:val="24"/>
          <w:szCs w:val="24"/>
        </w:rPr>
        <w:t xml:space="preserve">Genetically predicted DNA methylation biomarkers and </w:t>
      </w:r>
      <w:bookmarkStart w:id="0" w:name="_Hlk523349377"/>
      <w:bookmarkStart w:id="1" w:name="_Hlk523349626"/>
      <w:r w:rsidRPr="00777AE4">
        <w:rPr>
          <w:rFonts w:ascii="Times New Roman" w:hAnsi="Times New Roman" w:cs="Times New Roman"/>
          <w:b/>
          <w:sz w:val="24"/>
          <w:szCs w:val="24"/>
        </w:rPr>
        <w:t xml:space="preserve">epithelial ovarian cancer </w:t>
      </w:r>
      <w:bookmarkEnd w:id="0"/>
      <w:r w:rsidRPr="00777AE4">
        <w:rPr>
          <w:rFonts w:ascii="Times New Roman" w:hAnsi="Times New Roman" w:cs="Times New Roman"/>
          <w:b/>
          <w:sz w:val="24"/>
          <w:szCs w:val="24"/>
        </w:rPr>
        <w:t>risk</w:t>
      </w:r>
      <w:bookmarkEnd w:id="1"/>
      <w:r w:rsidRPr="00777AE4">
        <w:rPr>
          <w:rFonts w:ascii="Times New Roman" w:hAnsi="Times New Roman" w:cs="Times New Roman"/>
          <w:b/>
          <w:sz w:val="24"/>
          <w:szCs w:val="24"/>
        </w:rPr>
        <w:t>: data from nearly 63,000 women of European descent</w:t>
      </w:r>
    </w:p>
    <w:p w14:paraId="3F356B54" w14:textId="77777777" w:rsidR="00FF627E" w:rsidRPr="00777AE4" w:rsidRDefault="00FF627E" w:rsidP="00FF627E">
      <w:pPr>
        <w:spacing w:after="0" w:line="480" w:lineRule="auto"/>
        <w:rPr>
          <w:rFonts w:ascii="Times New Roman" w:hAnsi="Times New Roman" w:cs="Times New Roman"/>
          <w:sz w:val="24"/>
          <w:szCs w:val="24"/>
        </w:rPr>
      </w:pPr>
    </w:p>
    <w:p w14:paraId="7F635053" w14:textId="0E2B189B" w:rsidR="00FF627E" w:rsidRPr="00777AE4" w:rsidRDefault="00FF627E" w:rsidP="00FF627E">
      <w:pPr>
        <w:spacing w:after="0" w:line="480" w:lineRule="auto"/>
        <w:rPr>
          <w:rFonts w:ascii="Times New Roman" w:hAnsi="Times New Roman" w:cs="Times New Roman"/>
          <w:b/>
          <w:sz w:val="24"/>
          <w:szCs w:val="24"/>
          <w:vertAlign w:val="superscript"/>
        </w:rPr>
      </w:pPr>
      <w:r w:rsidRPr="00777AE4">
        <w:rPr>
          <w:rFonts w:ascii="Times New Roman" w:hAnsi="Times New Roman" w:cs="Times New Roman"/>
          <w:sz w:val="24"/>
          <w:szCs w:val="24"/>
        </w:rPr>
        <w:t>Yaohua Yang</w:t>
      </w:r>
      <w:r w:rsidRPr="00777AE4">
        <w:rPr>
          <w:rFonts w:ascii="Times New Roman" w:hAnsi="Times New Roman" w:cs="Times New Roman"/>
          <w:sz w:val="24"/>
          <w:szCs w:val="24"/>
          <w:vertAlign w:val="superscript"/>
        </w:rPr>
        <w:t>1</w:t>
      </w:r>
      <w:r w:rsidRPr="00777AE4">
        <w:rPr>
          <w:rFonts w:ascii="Times New Roman" w:hAnsi="Times New Roman" w:cs="Times New Roman"/>
          <w:sz w:val="24"/>
          <w:szCs w:val="24"/>
        </w:rPr>
        <w:t>, Lang Wu</w:t>
      </w:r>
      <w:r w:rsidRPr="00777AE4">
        <w:rPr>
          <w:rFonts w:ascii="Times New Roman" w:hAnsi="Times New Roman" w:cs="Times New Roman"/>
          <w:sz w:val="24"/>
          <w:szCs w:val="24"/>
          <w:vertAlign w:val="superscript"/>
        </w:rPr>
        <w:t>1</w:t>
      </w:r>
      <w:r w:rsidRPr="00777AE4">
        <w:rPr>
          <w:rFonts w:ascii="Times New Roman" w:hAnsi="Times New Roman" w:cs="Times New Roman"/>
          <w:sz w:val="24"/>
          <w:szCs w:val="24"/>
        </w:rPr>
        <w:t>, Xiang Shu</w:t>
      </w:r>
      <w:r w:rsidRPr="00777AE4">
        <w:rPr>
          <w:rFonts w:ascii="Times New Roman" w:hAnsi="Times New Roman" w:cs="Times New Roman"/>
          <w:sz w:val="24"/>
          <w:szCs w:val="24"/>
          <w:vertAlign w:val="superscript"/>
        </w:rPr>
        <w:t>1</w:t>
      </w:r>
      <w:r w:rsidRPr="00777AE4">
        <w:rPr>
          <w:rFonts w:ascii="Times New Roman" w:hAnsi="Times New Roman" w:cs="Times New Roman"/>
          <w:sz w:val="24"/>
          <w:szCs w:val="24"/>
        </w:rPr>
        <w:t>, Yingchang Lu</w:t>
      </w:r>
      <w:r w:rsidRPr="00777AE4">
        <w:rPr>
          <w:rFonts w:ascii="Times New Roman" w:hAnsi="Times New Roman" w:cs="Times New Roman"/>
          <w:sz w:val="24"/>
          <w:szCs w:val="24"/>
          <w:vertAlign w:val="superscript"/>
        </w:rPr>
        <w:t>1</w:t>
      </w:r>
      <w:r w:rsidRPr="00777AE4">
        <w:rPr>
          <w:rFonts w:ascii="Times New Roman" w:hAnsi="Times New Roman" w:cs="Times New Roman"/>
          <w:sz w:val="24"/>
          <w:szCs w:val="24"/>
        </w:rPr>
        <w:t>, Xiao-Ou Shu</w:t>
      </w:r>
      <w:r w:rsidRPr="00777AE4">
        <w:rPr>
          <w:rFonts w:ascii="Times New Roman" w:hAnsi="Times New Roman" w:cs="Times New Roman"/>
          <w:sz w:val="24"/>
          <w:szCs w:val="24"/>
          <w:vertAlign w:val="superscript"/>
        </w:rPr>
        <w:t>1</w:t>
      </w:r>
      <w:r w:rsidRPr="00777AE4">
        <w:rPr>
          <w:rFonts w:ascii="Times New Roman" w:hAnsi="Times New Roman" w:cs="Times New Roman"/>
          <w:sz w:val="24"/>
          <w:szCs w:val="24"/>
        </w:rPr>
        <w:t>, Qiuyin Cai</w:t>
      </w:r>
      <w:r w:rsidRPr="00777AE4">
        <w:rPr>
          <w:rFonts w:ascii="Times New Roman" w:hAnsi="Times New Roman" w:cs="Times New Roman"/>
          <w:sz w:val="24"/>
          <w:szCs w:val="24"/>
          <w:vertAlign w:val="superscript"/>
        </w:rPr>
        <w:t>1</w:t>
      </w:r>
      <w:r w:rsidRPr="00777AE4">
        <w:rPr>
          <w:rFonts w:ascii="Times New Roman" w:hAnsi="Times New Roman" w:cs="Times New Roman"/>
          <w:sz w:val="24"/>
          <w:szCs w:val="24"/>
        </w:rPr>
        <w:t>, Alicia Beeghly-Fadiel</w:t>
      </w:r>
      <w:r w:rsidRPr="00777AE4">
        <w:rPr>
          <w:rFonts w:ascii="Times New Roman" w:hAnsi="Times New Roman" w:cs="Times New Roman"/>
          <w:sz w:val="24"/>
          <w:szCs w:val="24"/>
          <w:vertAlign w:val="superscript"/>
        </w:rPr>
        <w:t>1</w:t>
      </w:r>
      <w:r w:rsidRPr="00777AE4">
        <w:rPr>
          <w:rFonts w:ascii="Times New Roman" w:hAnsi="Times New Roman" w:cs="Times New Roman"/>
          <w:sz w:val="24"/>
          <w:szCs w:val="24"/>
        </w:rPr>
        <w:t>, Bingshan Li</w:t>
      </w:r>
      <w:r w:rsidRPr="00777AE4">
        <w:rPr>
          <w:rFonts w:ascii="Times New Roman" w:hAnsi="Times New Roman" w:cs="Times New Roman"/>
          <w:sz w:val="24"/>
          <w:szCs w:val="24"/>
          <w:vertAlign w:val="superscript"/>
        </w:rPr>
        <w:t>2</w:t>
      </w:r>
      <w:r w:rsidRPr="00777AE4">
        <w:rPr>
          <w:rFonts w:ascii="Times New Roman" w:hAnsi="Times New Roman" w:cs="Times New Roman"/>
          <w:sz w:val="24"/>
          <w:szCs w:val="24"/>
        </w:rPr>
        <w:t>, Fei Ye</w:t>
      </w:r>
      <w:r w:rsidRPr="00777AE4">
        <w:rPr>
          <w:rFonts w:ascii="Times New Roman" w:hAnsi="Times New Roman" w:cs="Times New Roman"/>
          <w:sz w:val="24"/>
          <w:szCs w:val="24"/>
          <w:vertAlign w:val="superscript"/>
        </w:rPr>
        <w:t>3</w:t>
      </w:r>
      <w:r w:rsidRPr="00777AE4">
        <w:rPr>
          <w:rFonts w:ascii="Times New Roman" w:hAnsi="Times New Roman" w:cs="Times New Roman"/>
          <w:sz w:val="24"/>
          <w:szCs w:val="24"/>
        </w:rPr>
        <w:t>, Andrew Berchuck</w:t>
      </w:r>
      <w:r w:rsidRPr="00777AE4">
        <w:rPr>
          <w:rFonts w:ascii="Times New Roman" w:hAnsi="Times New Roman" w:cs="Times New Roman"/>
          <w:sz w:val="24"/>
          <w:szCs w:val="24"/>
          <w:vertAlign w:val="superscript"/>
        </w:rPr>
        <w:t>4</w:t>
      </w:r>
      <w:r w:rsidRPr="00777AE4">
        <w:rPr>
          <w:rFonts w:ascii="Times New Roman" w:hAnsi="Times New Roman" w:cs="Times New Roman"/>
          <w:sz w:val="24"/>
          <w:szCs w:val="24"/>
        </w:rPr>
        <w:t>, Hoda Anton-Culver</w:t>
      </w:r>
      <w:r w:rsidRPr="00777AE4">
        <w:rPr>
          <w:rFonts w:ascii="Times New Roman" w:hAnsi="Times New Roman" w:cs="Times New Roman"/>
          <w:sz w:val="24"/>
          <w:szCs w:val="24"/>
          <w:vertAlign w:val="superscript"/>
        </w:rPr>
        <w:t>5</w:t>
      </w:r>
      <w:r w:rsidRPr="00777AE4">
        <w:rPr>
          <w:rFonts w:ascii="Times New Roman" w:hAnsi="Times New Roman" w:cs="Times New Roman"/>
          <w:sz w:val="24"/>
          <w:szCs w:val="24"/>
        </w:rPr>
        <w:t>, Susana N</w:t>
      </w:r>
      <w:r w:rsidR="00434504">
        <w:rPr>
          <w:rFonts w:ascii="Times New Roman" w:hAnsi="Times New Roman" w:cs="Times New Roman"/>
          <w:sz w:val="24"/>
          <w:szCs w:val="24"/>
        </w:rPr>
        <w:t>.</w:t>
      </w:r>
      <w:r w:rsidRPr="00777AE4">
        <w:rPr>
          <w:rFonts w:ascii="Times New Roman" w:hAnsi="Times New Roman" w:cs="Times New Roman"/>
          <w:sz w:val="24"/>
          <w:szCs w:val="24"/>
        </w:rPr>
        <w:t xml:space="preserve"> Banerjee</w:t>
      </w:r>
      <w:r w:rsidRPr="00777AE4">
        <w:rPr>
          <w:rFonts w:ascii="Times New Roman" w:hAnsi="Times New Roman" w:cs="Times New Roman"/>
          <w:sz w:val="24"/>
          <w:szCs w:val="24"/>
          <w:vertAlign w:val="superscript"/>
        </w:rPr>
        <w:t>6</w:t>
      </w:r>
      <w:r w:rsidRPr="00777AE4">
        <w:rPr>
          <w:rFonts w:ascii="Times New Roman" w:hAnsi="Times New Roman" w:cs="Times New Roman"/>
          <w:sz w:val="24"/>
          <w:szCs w:val="24"/>
        </w:rPr>
        <w:t>, Javier Benitez</w:t>
      </w:r>
      <w:r w:rsidRPr="00777AE4">
        <w:rPr>
          <w:rFonts w:ascii="Times New Roman" w:hAnsi="Times New Roman" w:cs="Times New Roman"/>
          <w:sz w:val="24"/>
          <w:szCs w:val="24"/>
          <w:vertAlign w:val="superscript"/>
        </w:rPr>
        <w:t>7,8</w:t>
      </w:r>
      <w:r w:rsidRPr="00777AE4">
        <w:rPr>
          <w:rFonts w:ascii="Times New Roman" w:hAnsi="Times New Roman" w:cs="Times New Roman"/>
          <w:sz w:val="24"/>
          <w:szCs w:val="24"/>
        </w:rPr>
        <w:t>, Line Bjorge</w:t>
      </w:r>
      <w:r w:rsidRPr="00777AE4">
        <w:rPr>
          <w:rFonts w:ascii="Times New Roman" w:hAnsi="Times New Roman" w:cs="Times New Roman"/>
          <w:sz w:val="24"/>
          <w:szCs w:val="24"/>
          <w:vertAlign w:val="superscript"/>
        </w:rPr>
        <w:t>9,10</w:t>
      </w:r>
      <w:r w:rsidRPr="00777AE4">
        <w:rPr>
          <w:rFonts w:ascii="Times New Roman" w:hAnsi="Times New Roman" w:cs="Times New Roman"/>
          <w:sz w:val="24"/>
          <w:szCs w:val="24"/>
        </w:rPr>
        <w:t>, James D. Brenton</w:t>
      </w:r>
      <w:r w:rsidRPr="00777AE4">
        <w:rPr>
          <w:rFonts w:ascii="Times New Roman" w:hAnsi="Times New Roman" w:cs="Times New Roman"/>
          <w:sz w:val="24"/>
          <w:szCs w:val="24"/>
          <w:vertAlign w:val="superscript"/>
        </w:rPr>
        <w:t>11</w:t>
      </w:r>
      <w:r w:rsidRPr="00777AE4">
        <w:rPr>
          <w:rFonts w:ascii="Times New Roman" w:hAnsi="Times New Roman" w:cs="Times New Roman"/>
          <w:sz w:val="24"/>
          <w:szCs w:val="24"/>
        </w:rPr>
        <w:t>, Ralf Butzow</w:t>
      </w:r>
      <w:r w:rsidRPr="00777AE4">
        <w:rPr>
          <w:rFonts w:ascii="Times New Roman" w:hAnsi="Times New Roman" w:cs="Times New Roman"/>
          <w:sz w:val="24"/>
          <w:szCs w:val="24"/>
          <w:vertAlign w:val="superscript"/>
        </w:rPr>
        <w:t>12</w:t>
      </w:r>
      <w:r w:rsidRPr="00777AE4">
        <w:rPr>
          <w:rFonts w:ascii="Times New Roman" w:hAnsi="Times New Roman" w:cs="Times New Roman"/>
          <w:sz w:val="24"/>
          <w:szCs w:val="24"/>
        </w:rPr>
        <w:t>, Ian Campbell</w:t>
      </w:r>
      <w:r w:rsidRPr="00777AE4">
        <w:rPr>
          <w:rFonts w:ascii="Times New Roman" w:hAnsi="Times New Roman" w:cs="Times New Roman"/>
          <w:sz w:val="24"/>
          <w:szCs w:val="24"/>
          <w:vertAlign w:val="superscript"/>
        </w:rPr>
        <w:t>13,14</w:t>
      </w:r>
      <w:r w:rsidRPr="00777AE4">
        <w:rPr>
          <w:rFonts w:ascii="Times New Roman" w:hAnsi="Times New Roman" w:cs="Times New Roman"/>
          <w:sz w:val="24"/>
          <w:szCs w:val="24"/>
        </w:rPr>
        <w:t>, Jenny Chang-Claude</w:t>
      </w:r>
      <w:r w:rsidRPr="00777AE4">
        <w:rPr>
          <w:rFonts w:ascii="Times New Roman" w:hAnsi="Times New Roman" w:cs="Times New Roman"/>
          <w:sz w:val="24"/>
          <w:szCs w:val="24"/>
          <w:vertAlign w:val="superscript"/>
        </w:rPr>
        <w:t>15,16</w:t>
      </w:r>
      <w:r w:rsidRPr="00777AE4">
        <w:rPr>
          <w:rFonts w:ascii="Times New Roman" w:hAnsi="Times New Roman" w:cs="Times New Roman"/>
          <w:sz w:val="24"/>
          <w:szCs w:val="24"/>
        </w:rPr>
        <w:t>, Kexin Chen</w:t>
      </w:r>
      <w:r w:rsidRPr="00777AE4">
        <w:rPr>
          <w:rFonts w:ascii="Times New Roman" w:hAnsi="Times New Roman" w:cs="Times New Roman"/>
          <w:sz w:val="24"/>
          <w:szCs w:val="24"/>
          <w:vertAlign w:val="superscript"/>
        </w:rPr>
        <w:t>17</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Linda S. Cook</w:t>
      </w:r>
      <w:r w:rsidRPr="00777AE4">
        <w:rPr>
          <w:rFonts w:ascii="Times New Roman" w:hAnsi="Times New Roman" w:cs="Times New Roman"/>
          <w:sz w:val="24"/>
          <w:szCs w:val="24"/>
          <w:vertAlign w:val="superscript"/>
        </w:rPr>
        <w:t>18,19</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Daniel W. Cramer</w:t>
      </w:r>
      <w:r w:rsidRPr="00777AE4">
        <w:rPr>
          <w:rFonts w:ascii="Times New Roman" w:hAnsi="Times New Roman" w:cs="Times New Roman"/>
          <w:sz w:val="24"/>
          <w:szCs w:val="24"/>
          <w:vertAlign w:val="superscript"/>
        </w:rPr>
        <w:t>20,21</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Anna deFazio</w:t>
      </w:r>
      <w:r w:rsidRPr="00777AE4">
        <w:rPr>
          <w:rFonts w:ascii="Times New Roman" w:hAnsi="Times New Roman" w:cs="Times New Roman"/>
          <w:sz w:val="24"/>
          <w:szCs w:val="24"/>
          <w:vertAlign w:val="superscript"/>
        </w:rPr>
        <w:t>22,23</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Joe Dennis</w:t>
      </w:r>
      <w:r w:rsidRPr="00777AE4">
        <w:rPr>
          <w:rFonts w:ascii="Times New Roman" w:hAnsi="Times New Roman" w:cs="Times New Roman"/>
          <w:sz w:val="24"/>
          <w:szCs w:val="24"/>
          <w:vertAlign w:val="superscript"/>
        </w:rPr>
        <w:t>24</w:t>
      </w:r>
      <w:r w:rsidRPr="00777AE4">
        <w:rPr>
          <w:rFonts w:ascii="Times New Roman" w:hAnsi="Times New Roman" w:cs="Times New Roman"/>
          <w:sz w:val="24"/>
          <w:szCs w:val="24"/>
        </w:rPr>
        <w:t>, Jennifer Anne Doherty</w:t>
      </w:r>
      <w:r w:rsidRPr="00777AE4">
        <w:rPr>
          <w:rFonts w:ascii="Times New Roman" w:hAnsi="Times New Roman" w:cs="Times New Roman"/>
          <w:sz w:val="24"/>
          <w:szCs w:val="24"/>
          <w:vertAlign w:val="superscript"/>
        </w:rPr>
        <w:t>25</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Thilo Dörk</w:t>
      </w:r>
      <w:r w:rsidRPr="00777AE4">
        <w:rPr>
          <w:rFonts w:ascii="Times New Roman" w:hAnsi="Times New Roman" w:cs="Times New Roman"/>
          <w:sz w:val="24"/>
          <w:szCs w:val="24"/>
          <w:vertAlign w:val="superscript"/>
        </w:rPr>
        <w:t>26</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Diana M. Eccles</w:t>
      </w:r>
      <w:r w:rsidRPr="00777AE4">
        <w:rPr>
          <w:rFonts w:ascii="Times New Roman" w:hAnsi="Times New Roman" w:cs="Times New Roman"/>
          <w:sz w:val="24"/>
          <w:szCs w:val="24"/>
          <w:vertAlign w:val="superscript"/>
        </w:rPr>
        <w:t>27</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Digna Velez Edwards</w:t>
      </w:r>
      <w:r w:rsidRPr="00777AE4">
        <w:rPr>
          <w:rFonts w:ascii="Times New Roman" w:hAnsi="Times New Roman" w:cs="Times New Roman"/>
          <w:sz w:val="24"/>
          <w:szCs w:val="24"/>
          <w:vertAlign w:val="superscript"/>
        </w:rPr>
        <w:t>28</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Peter A. Fasching</w:t>
      </w:r>
      <w:r w:rsidRPr="00777AE4">
        <w:rPr>
          <w:rFonts w:ascii="Times New Roman" w:hAnsi="Times New Roman" w:cs="Times New Roman"/>
          <w:sz w:val="24"/>
          <w:szCs w:val="24"/>
          <w:vertAlign w:val="superscript"/>
        </w:rPr>
        <w:t>29,30</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Renée T. Fortner</w:t>
      </w:r>
      <w:r w:rsidRPr="00777AE4">
        <w:rPr>
          <w:rFonts w:ascii="Times New Roman" w:hAnsi="Times New Roman" w:cs="Times New Roman"/>
          <w:sz w:val="24"/>
          <w:szCs w:val="24"/>
          <w:vertAlign w:val="superscript"/>
        </w:rPr>
        <w:t>15</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Simon A. Gayther</w:t>
      </w:r>
      <w:r w:rsidRPr="00777AE4">
        <w:rPr>
          <w:rFonts w:ascii="Times New Roman" w:hAnsi="Times New Roman" w:cs="Times New Roman"/>
          <w:sz w:val="24"/>
          <w:szCs w:val="24"/>
          <w:vertAlign w:val="superscript"/>
        </w:rPr>
        <w:t>31</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Graham G. Giles</w:t>
      </w:r>
      <w:r w:rsidRPr="00777AE4">
        <w:rPr>
          <w:rFonts w:ascii="Times New Roman" w:hAnsi="Times New Roman" w:cs="Times New Roman"/>
          <w:sz w:val="24"/>
          <w:szCs w:val="24"/>
          <w:vertAlign w:val="superscript"/>
        </w:rPr>
        <w:t>32,33,34</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Rosalind Glasspool</w:t>
      </w:r>
      <w:r w:rsidRPr="00777AE4">
        <w:rPr>
          <w:rFonts w:ascii="Times New Roman" w:hAnsi="Times New Roman" w:cs="Times New Roman"/>
          <w:sz w:val="24"/>
          <w:szCs w:val="24"/>
          <w:vertAlign w:val="superscript"/>
        </w:rPr>
        <w:t>35</w:t>
      </w:r>
      <w:r w:rsidRPr="00777AE4">
        <w:rPr>
          <w:rFonts w:ascii="Times New Roman" w:hAnsi="Times New Roman" w:cs="Times New Roman"/>
          <w:sz w:val="24"/>
          <w:szCs w:val="24"/>
        </w:rPr>
        <w:t>, Ellen L. Goode</w:t>
      </w:r>
      <w:r w:rsidRPr="00777AE4">
        <w:rPr>
          <w:rFonts w:ascii="Times New Roman" w:hAnsi="Times New Roman" w:cs="Times New Roman"/>
          <w:sz w:val="24"/>
          <w:szCs w:val="24"/>
          <w:vertAlign w:val="superscript"/>
        </w:rPr>
        <w:t>36</w:t>
      </w:r>
      <w:r w:rsidRPr="00777AE4">
        <w:rPr>
          <w:rFonts w:ascii="Times New Roman" w:hAnsi="Times New Roman" w:cs="Times New Roman"/>
          <w:sz w:val="24"/>
          <w:szCs w:val="24"/>
        </w:rPr>
        <w:t xml:space="preserve">, </w:t>
      </w:r>
      <w:r w:rsidRPr="00777AE4">
        <w:t xml:space="preserve"> </w:t>
      </w:r>
      <w:r w:rsidRPr="00777AE4">
        <w:rPr>
          <w:rFonts w:ascii="Times New Roman" w:hAnsi="Times New Roman" w:cs="Times New Roman"/>
          <w:sz w:val="24"/>
          <w:szCs w:val="24"/>
        </w:rPr>
        <w:t>Marc T. Goodman</w:t>
      </w:r>
      <w:r w:rsidRPr="00777AE4">
        <w:rPr>
          <w:rFonts w:ascii="Times New Roman" w:hAnsi="Times New Roman" w:cs="Times New Roman"/>
          <w:sz w:val="24"/>
          <w:szCs w:val="24"/>
          <w:vertAlign w:val="superscript"/>
        </w:rPr>
        <w:t>37</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Jacek Gronwald</w:t>
      </w:r>
      <w:r w:rsidRPr="00777AE4">
        <w:rPr>
          <w:rFonts w:ascii="Times New Roman" w:hAnsi="Times New Roman" w:cs="Times New Roman"/>
          <w:sz w:val="24"/>
          <w:szCs w:val="24"/>
          <w:vertAlign w:val="superscript"/>
        </w:rPr>
        <w:t>38</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Holly R. Harris</w:t>
      </w:r>
      <w:r w:rsidRPr="00777AE4">
        <w:rPr>
          <w:rFonts w:ascii="Times New Roman" w:hAnsi="Times New Roman" w:cs="Times New Roman"/>
          <w:sz w:val="24"/>
          <w:szCs w:val="24"/>
          <w:vertAlign w:val="superscript"/>
        </w:rPr>
        <w:t>39,40</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Florian Heitz</w:t>
      </w:r>
      <w:r w:rsidRPr="00777AE4">
        <w:rPr>
          <w:rFonts w:ascii="Times New Roman" w:hAnsi="Times New Roman" w:cs="Times New Roman"/>
          <w:sz w:val="24"/>
          <w:szCs w:val="24"/>
          <w:vertAlign w:val="superscript"/>
        </w:rPr>
        <w:t>41,42</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Michelle A.T. Hildebrandt</w:t>
      </w:r>
      <w:r w:rsidRPr="00777AE4">
        <w:rPr>
          <w:rFonts w:ascii="Times New Roman" w:hAnsi="Times New Roman" w:cs="Times New Roman"/>
          <w:sz w:val="24"/>
          <w:szCs w:val="24"/>
          <w:vertAlign w:val="superscript"/>
        </w:rPr>
        <w:t>43</w:t>
      </w:r>
      <w:r w:rsidRPr="00777AE4">
        <w:rPr>
          <w:rFonts w:ascii="Times New Roman" w:hAnsi="Times New Roman" w:cs="Times New Roman"/>
          <w:sz w:val="24"/>
          <w:szCs w:val="24"/>
        </w:rPr>
        <w:t>, Estrid Høgdall</w:t>
      </w:r>
      <w:r w:rsidRPr="00777AE4">
        <w:rPr>
          <w:rFonts w:ascii="Times New Roman" w:hAnsi="Times New Roman" w:cs="Times New Roman"/>
          <w:sz w:val="24"/>
          <w:szCs w:val="24"/>
          <w:vertAlign w:val="superscript"/>
        </w:rPr>
        <w:t>44,45</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Claus K. Høgdall</w:t>
      </w:r>
      <w:r w:rsidRPr="00777AE4">
        <w:rPr>
          <w:rFonts w:ascii="Times New Roman" w:hAnsi="Times New Roman" w:cs="Times New Roman"/>
          <w:sz w:val="24"/>
          <w:szCs w:val="24"/>
          <w:vertAlign w:val="superscript"/>
        </w:rPr>
        <w:t>46</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David G. Huntsman</w:t>
      </w:r>
      <w:r w:rsidRPr="00777AE4">
        <w:rPr>
          <w:rFonts w:ascii="Times New Roman" w:hAnsi="Times New Roman" w:cs="Times New Roman"/>
          <w:sz w:val="24"/>
          <w:szCs w:val="24"/>
          <w:vertAlign w:val="superscript"/>
        </w:rPr>
        <w:t>47,48,49,50</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Siddhartha P</w:t>
      </w:r>
      <w:r w:rsidR="001F725C">
        <w:rPr>
          <w:rFonts w:ascii="Times New Roman" w:hAnsi="Times New Roman" w:cs="Times New Roman"/>
          <w:sz w:val="24"/>
          <w:szCs w:val="24"/>
        </w:rPr>
        <w:t>.</w:t>
      </w:r>
      <w:r w:rsidRPr="00777AE4">
        <w:rPr>
          <w:rFonts w:ascii="Times New Roman" w:hAnsi="Times New Roman" w:cs="Times New Roman"/>
          <w:sz w:val="24"/>
          <w:szCs w:val="24"/>
        </w:rPr>
        <w:t xml:space="preserve"> Kar</w:t>
      </w:r>
      <w:r w:rsidRPr="00777AE4">
        <w:rPr>
          <w:rFonts w:ascii="Times New Roman" w:hAnsi="Times New Roman" w:cs="Times New Roman"/>
          <w:sz w:val="24"/>
          <w:szCs w:val="24"/>
          <w:vertAlign w:val="superscript"/>
        </w:rPr>
        <w:t>24</w:t>
      </w:r>
      <w:r w:rsidRPr="00777AE4">
        <w:rPr>
          <w:rFonts w:ascii="Times New Roman" w:hAnsi="Times New Roman" w:cs="Times New Roman"/>
          <w:sz w:val="24"/>
          <w:szCs w:val="24"/>
        </w:rPr>
        <w:t>, Beth Y. Karlan</w:t>
      </w:r>
      <w:r w:rsidRPr="00777AE4">
        <w:rPr>
          <w:rFonts w:ascii="Times New Roman" w:hAnsi="Times New Roman" w:cs="Times New Roman"/>
          <w:sz w:val="24"/>
          <w:szCs w:val="24"/>
          <w:vertAlign w:val="superscript"/>
        </w:rPr>
        <w:t>51</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Linda E. Kelemen</w:t>
      </w:r>
      <w:r w:rsidRPr="00777AE4">
        <w:rPr>
          <w:rFonts w:ascii="Times New Roman" w:hAnsi="Times New Roman" w:cs="Times New Roman"/>
          <w:sz w:val="24"/>
          <w:szCs w:val="24"/>
          <w:vertAlign w:val="superscript"/>
        </w:rPr>
        <w:t>52</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Lambertus A. Kiemeney</w:t>
      </w:r>
      <w:r w:rsidRPr="00777AE4">
        <w:rPr>
          <w:rFonts w:ascii="Times New Roman" w:hAnsi="Times New Roman" w:cs="Times New Roman"/>
          <w:sz w:val="24"/>
          <w:szCs w:val="24"/>
          <w:vertAlign w:val="superscript"/>
        </w:rPr>
        <w:t>53</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Susanne K. Kjaer</w:t>
      </w:r>
      <w:r w:rsidRPr="00777AE4">
        <w:rPr>
          <w:rFonts w:ascii="Times New Roman" w:hAnsi="Times New Roman" w:cs="Times New Roman"/>
          <w:sz w:val="24"/>
          <w:szCs w:val="24"/>
          <w:vertAlign w:val="superscript"/>
        </w:rPr>
        <w:t>44,54</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Anita Koushik</w:t>
      </w:r>
      <w:r w:rsidRPr="00777AE4">
        <w:rPr>
          <w:rFonts w:ascii="Times New Roman" w:hAnsi="Times New Roman" w:cs="Times New Roman"/>
          <w:sz w:val="24"/>
          <w:szCs w:val="24"/>
          <w:vertAlign w:val="superscript"/>
        </w:rPr>
        <w:t>55</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Diether Lambrechts</w:t>
      </w:r>
      <w:r w:rsidRPr="00777AE4">
        <w:rPr>
          <w:rFonts w:ascii="Times New Roman" w:hAnsi="Times New Roman" w:cs="Times New Roman"/>
          <w:sz w:val="24"/>
          <w:szCs w:val="24"/>
          <w:vertAlign w:val="superscript"/>
        </w:rPr>
        <w:t>56</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Nhu D. Le</w:t>
      </w:r>
      <w:r w:rsidRPr="00777AE4">
        <w:rPr>
          <w:rFonts w:ascii="Times New Roman" w:hAnsi="Times New Roman" w:cs="Times New Roman"/>
          <w:sz w:val="24"/>
          <w:szCs w:val="24"/>
          <w:vertAlign w:val="superscript"/>
        </w:rPr>
        <w:t>57</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Douglas A. Levine</w:t>
      </w:r>
      <w:r w:rsidRPr="00777AE4">
        <w:rPr>
          <w:rFonts w:ascii="Times New Roman" w:hAnsi="Times New Roman" w:cs="Times New Roman"/>
          <w:sz w:val="24"/>
          <w:szCs w:val="24"/>
          <w:vertAlign w:val="superscript"/>
        </w:rPr>
        <w:t>58,59</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Leon F.A.G. Massuger</w:t>
      </w:r>
      <w:r w:rsidRPr="00777AE4">
        <w:rPr>
          <w:rFonts w:ascii="Times New Roman" w:hAnsi="Times New Roman" w:cs="Times New Roman"/>
          <w:sz w:val="24"/>
          <w:szCs w:val="24"/>
          <w:vertAlign w:val="superscript"/>
        </w:rPr>
        <w:t>60</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Keitaro Matsuo</w:t>
      </w:r>
      <w:r w:rsidRPr="00777AE4">
        <w:rPr>
          <w:rFonts w:ascii="Times New Roman" w:hAnsi="Times New Roman" w:cs="Times New Roman"/>
          <w:sz w:val="24"/>
          <w:szCs w:val="24"/>
          <w:vertAlign w:val="superscript"/>
        </w:rPr>
        <w:t>61,62</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Taymaa May</w:t>
      </w:r>
      <w:r w:rsidRPr="00777AE4">
        <w:rPr>
          <w:rFonts w:ascii="Times New Roman" w:hAnsi="Times New Roman" w:cs="Times New Roman"/>
          <w:sz w:val="24"/>
          <w:szCs w:val="24"/>
          <w:vertAlign w:val="superscript"/>
        </w:rPr>
        <w:t>63</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Iain A. McNeish</w:t>
      </w:r>
      <w:r w:rsidRPr="00777AE4">
        <w:rPr>
          <w:rFonts w:ascii="Times New Roman" w:hAnsi="Times New Roman" w:cs="Times New Roman"/>
          <w:sz w:val="24"/>
          <w:szCs w:val="24"/>
          <w:vertAlign w:val="superscript"/>
        </w:rPr>
        <w:t>64,65</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Usha Menon</w:t>
      </w:r>
      <w:r w:rsidRPr="00777AE4">
        <w:rPr>
          <w:rFonts w:ascii="Times New Roman" w:hAnsi="Times New Roman" w:cs="Times New Roman"/>
          <w:sz w:val="24"/>
          <w:szCs w:val="24"/>
          <w:vertAlign w:val="superscript"/>
        </w:rPr>
        <w:t>66</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Francesmary Modugno</w:t>
      </w:r>
      <w:r w:rsidRPr="00777AE4">
        <w:rPr>
          <w:rFonts w:ascii="Times New Roman" w:hAnsi="Times New Roman" w:cs="Times New Roman"/>
          <w:sz w:val="24"/>
          <w:szCs w:val="24"/>
          <w:vertAlign w:val="superscript"/>
        </w:rPr>
        <w:t>67,68</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Alvaro N. Monteiro</w:t>
      </w:r>
      <w:r w:rsidRPr="00777AE4">
        <w:rPr>
          <w:rFonts w:ascii="Times New Roman" w:hAnsi="Times New Roman" w:cs="Times New Roman"/>
          <w:sz w:val="24"/>
          <w:szCs w:val="24"/>
          <w:vertAlign w:val="superscript"/>
        </w:rPr>
        <w:t>69</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Patricia G. Moorman</w:t>
      </w:r>
      <w:r w:rsidRPr="00777AE4">
        <w:rPr>
          <w:rFonts w:ascii="Times New Roman" w:hAnsi="Times New Roman" w:cs="Times New Roman"/>
          <w:sz w:val="24"/>
          <w:szCs w:val="24"/>
          <w:vertAlign w:val="superscript"/>
        </w:rPr>
        <w:t>70</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Kirsten B. Moysich</w:t>
      </w:r>
      <w:r w:rsidRPr="00777AE4">
        <w:rPr>
          <w:rFonts w:ascii="Times New Roman" w:hAnsi="Times New Roman" w:cs="Times New Roman"/>
          <w:sz w:val="24"/>
          <w:szCs w:val="24"/>
          <w:vertAlign w:val="superscript"/>
        </w:rPr>
        <w:t>71</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Roberta B. Ness</w:t>
      </w:r>
      <w:r w:rsidRPr="00777AE4">
        <w:rPr>
          <w:rFonts w:ascii="Times New Roman" w:hAnsi="Times New Roman" w:cs="Times New Roman"/>
          <w:sz w:val="24"/>
          <w:szCs w:val="24"/>
          <w:vertAlign w:val="superscript"/>
        </w:rPr>
        <w:t>72</w:t>
      </w:r>
      <w:r w:rsidRPr="00777AE4">
        <w:rPr>
          <w:rFonts w:ascii="Times New Roman" w:hAnsi="Times New Roman" w:cs="Times New Roman"/>
          <w:sz w:val="24"/>
          <w:szCs w:val="24"/>
        </w:rPr>
        <w:t>, Heli Nevanlinna</w:t>
      </w:r>
      <w:r w:rsidRPr="00777AE4">
        <w:rPr>
          <w:rFonts w:ascii="Times New Roman" w:hAnsi="Times New Roman" w:cs="Times New Roman"/>
          <w:sz w:val="24"/>
          <w:szCs w:val="24"/>
          <w:vertAlign w:val="superscript"/>
        </w:rPr>
        <w:t>73</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Håkan Olsson</w:t>
      </w:r>
      <w:r w:rsidRPr="00777AE4">
        <w:rPr>
          <w:rFonts w:ascii="Times New Roman" w:hAnsi="Times New Roman" w:cs="Times New Roman"/>
          <w:sz w:val="24"/>
          <w:szCs w:val="24"/>
          <w:vertAlign w:val="superscript"/>
        </w:rPr>
        <w:t>74</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N. Charlotte Onland-Moret</w:t>
      </w:r>
      <w:r w:rsidRPr="00777AE4">
        <w:rPr>
          <w:rFonts w:ascii="Times New Roman" w:hAnsi="Times New Roman" w:cs="Times New Roman"/>
          <w:sz w:val="24"/>
          <w:szCs w:val="24"/>
          <w:vertAlign w:val="superscript"/>
        </w:rPr>
        <w:t>75</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Sue K. Park</w:t>
      </w:r>
      <w:r w:rsidRPr="00777AE4">
        <w:rPr>
          <w:rFonts w:ascii="Times New Roman" w:hAnsi="Times New Roman" w:cs="Times New Roman"/>
          <w:sz w:val="24"/>
          <w:szCs w:val="24"/>
          <w:vertAlign w:val="superscript"/>
        </w:rPr>
        <w:t>76,77,78</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James Paul</w:t>
      </w:r>
      <w:r w:rsidRPr="00777AE4">
        <w:rPr>
          <w:rFonts w:ascii="Times New Roman" w:hAnsi="Times New Roman" w:cs="Times New Roman" w:hint="eastAsia"/>
          <w:sz w:val="24"/>
          <w:szCs w:val="24"/>
          <w:vertAlign w:val="superscript"/>
        </w:rPr>
        <w:t>3</w:t>
      </w:r>
      <w:r w:rsidRPr="00777AE4">
        <w:rPr>
          <w:rFonts w:ascii="Times New Roman" w:hAnsi="Times New Roman" w:cs="Times New Roman"/>
          <w:sz w:val="24"/>
          <w:szCs w:val="24"/>
          <w:vertAlign w:val="superscript"/>
        </w:rPr>
        <w:t>5</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Celeste L. Pearce</w:t>
      </w:r>
      <w:r w:rsidRPr="00777AE4">
        <w:rPr>
          <w:rFonts w:ascii="Times New Roman" w:hAnsi="Times New Roman" w:cs="Times New Roman"/>
          <w:sz w:val="24"/>
          <w:szCs w:val="24"/>
          <w:vertAlign w:val="superscript"/>
        </w:rPr>
        <w:t>79,80</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Tanja Pejovic</w:t>
      </w:r>
      <w:r w:rsidRPr="00777AE4">
        <w:rPr>
          <w:rFonts w:ascii="Times New Roman" w:hAnsi="Times New Roman" w:cs="Times New Roman"/>
          <w:sz w:val="24"/>
          <w:szCs w:val="24"/>
          <w:vertAlign w:val="superscript"/>
        </w:rPr>
        <w:t>81,82</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Catherine M. Phelan</w:t>
      </w:r>
      <w:r w:rsidRPr="00777AE4">
        <w:rPr>
          <w:rFonts w:ascii="Times New Roman" w:hAnsi="Times New Roman" w:cs="Times New Roman"/>
          <w:sz w:val="24"/>
          <w:szCs w:val="24"/>
          <w:vertAlign w:val="superscript"/>
        </w:rPr>
        <w:t>69</w:t>
      </w:r>
      <w:r w:rsidRPr="00777AE4">
        <w:rPr>
          <w:rFonts w:ascii="Times New Roman" w:hAnsi="Times New Roman" w:cs="Times New Roman"/>
          <w:sz w:val="24"/>
          <w:szCs w:val="24"/>
        </w:rPr>
        <w:t>, Malcolm C. Pike</w:t>
      </w:r>
      <w:r w:rsidRPr="00777AE4">
        <w:rPr>
          <w:rFonts w:ascii="Times New Roman" w:hAnsi="Times New Roman" w:cs="Times New Roman"/>
          <w:sz w:val="24"/>
          <w:szCs w:val="24"/>
          <w:vertAlign w:val="superscript"/>
        </w:rPr>
        <w:t>80,83</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Susan J. Ramus</w:t>
      </w:r>
      <w:r w:rsidRPr="00777AE4">
        <w:rPr>
          <w:rFonts w:ascii="Times New Roman" w:hAnsi="Times New Roman" w:cs="Times New Roman"/>
          <w:sz w:val="24"/>
          <w:szCs w:val="24"/>
          <w:vertAlign w:val="superscript"/>
        </w:rPr>
        <w:t>84,85</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Elio Riboli</w:t>
      </w:r>
      <w:r w:rsidRPr="00777AE4">
        <w:rPr>
          <w:rFonts w:ascii="Times New Roman" w:hAnsi="Times New Roman" w:cs="Times New Roman"/>
          <w:sz w:val="24"/>
          <w:szCs w:val="24"/>
          <w:vertAlign w:val="superscript"/>
        </w:rPr>
        <w:t>86</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Cristina Rodriguez-Antona</w:t>
      </w:r>
      <w:r w:rsidRPr="00777AE4">
        <w:rPr>
          <w:rFonts w:ascii="Times New Roman" w:hAnsi="Times New Roman" w:cs="Times New Roman"/>
          <w:sz w:val="24"/>
          <w:szCs w:val="24"/>
          <w:vertAlign w:val="superscript"/>
        </w:rPr>
        <w:t>7,8</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Isabelle Romieu</w:t>
      </w:r>
      <w:r w:rsidRPr="00777AE4">
        <w:rPr>
          <w:rFonts w:ascii="Times New Roman" w:hAnsi="Times New Roman" w:cs="Times New Roman"/>
          <w:sz w:val="24"/>
          <w:szCs w:val="24"/>
          <w:vertAlign w:val="superscript"/>
        </w:rPr>
        <w:t>87</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Dale P. Sandler</w:t>
      </w:r>
      <w:r w:rsidRPr="00777AE4">
        <w:rPr>
          <w:rFonts w:ascii="Times New Roman" w:hAnsi="Times New Roman" w:cs="Times New Roman"/>
          <w:sz w:val="24"/>
          <w:szCs w:val="24"/>
          <w:vertAlign w:val="superscript"/>
        </w:rPr>
        <w:t>88</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Joellen M. Schildkraut</w:t>
      </w:r>
      <w:r w:rsidRPr="00777AE4">
        <w:rPr>
          <w:rFonts w:ascii="Times New Roman" w:hAnsi="Times New Roman" w:cs="Times New Roman"/>
          <w:sz w:val="24"/>
          <w:szCs w:val="24"/>
          <w:vertAlign w:val="superscript"/>
        </w:rPr>
        <w:t>89</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V. Wendy Setiawan</w:t>
      </w:r>
      <w:r w:rsidRPr="00777AE4">
        <w:rPr>
          <w:rFonts w:ascii="Times New Roman" w:hAnsi="Times New Roman" w:cs="Times New Roman"/>
          <w:sz w:val="24"/>
          <w:szCs w:val="24"/>
          <w:vertAlign w:val="superscript"/>
        </w:rPr>
        <w:t>90</w:t>
      </w:r>
      <w:r w:rsidRPr="00777AE4">
        <w:rPr>
          <w:rFonts w:ascii="Times New Roman" w:hAnsi="Times New Roman" w:cs="Times New Roman"/>
          <w:sz w:val="24"/>
          <w:szCs w:val="24"/>
        </w:rPr>
        <w:t>, Kang Shan</w:t>
      </w:r>
      <w:r w:rsidRPr="00777AE4">
        <w:rPr>
          <w:rFonts w:ascii="Times New Roman" w:hAnsi="Times New Roman" w:cs="Times New Roman"/>
          <w:sz w:val="24"/>
          <w:szCs w:val="24"/>
          <w:vertAlign w:val="superscript"/>
        </w:rPr>
        <w:t>91</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Nadeem Siddiqui</w:t>
      </w:r>
      <w:r w:rsidRPr="00777AE4">
        <w:rPr>
          <w:rFonts w:ascii="Times New Roman" w:hAnsi="Times New Roman" w:cs="Times New Roman"/>
          <w:sz w:val="24"/>
          <w:szCs w:val="24"/>
          <w:vertAlign w:val="superscript"/>
        </w:rPr>
        <w:t>92</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Weiva Sieh</w:t>
      </w:r>
      <w:r w:rsidRPr="00777AE4">
        <w:rPr>
          <w:rFonts w:ascii="Times New Roman" w:hAnsi="Times New Roman" w:cs="Times New Roman"/>
          <w:sz w:val="24"/>
          <w:szCs w:val="24"/>
          <w:vertAlign w:val="superscript"/>
        </w:rPr>
        <w:t>93,94</w:t>
      </w:r>
      <w:r w:rsidRPr="00777AE4">
        <w:rPr>
          <w:rFonts w:ascii="Times New Roman" w:hAnsi="Times New Roman" w:cs="Times New Roman"/>
          <w:sz w:val="24"/>
          <w:szCs w:val="24"/>
        </w:rPr>
        <w:t>, Meir Stampfer</w:t>
      </w:r>
      <w:r w:rsidRPr="00777AE4">
        <w:rPr>
          <w:rFonts w:ascii="Times New Roman" w:hAnsi="Times New Roman" w:cs="Times New Roman"/>
          <w:sz w:val="24"/>
          <w:szCs w:val="24"/>
          <w:vertAlign w:val="superscript"/>
        </w:rPr>
        <w:t>95</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Rebecca Sutphen</w:t>
      </w:r>
      <w:r w:rsidRPr="00777AE4">
        <w:rPr>
          <w:rFonts w:ascii="Times New Roman" w:hAnsi="Times New Roman" w:cs="Times New Roman"/>
          <w:sz w:val="24"/>
          <w:szCs w:val="24"/>
          <w:vertAlign w:val="superscript"/>
        </w:rPr>
        <w:t>96</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Anthony J. Swerdlow</w:t>
      </w:r>
      <w:r w:rsidRPr="00777AE4">
        <w:rPr>
          <w:rFonts w:ascii="Times New Roman" w:hAnsi="Times New Roman" w:cs="Times New Roman"/>
          <w:sz w:val="24"/>
          <w:szCs w:val="24"/>
          <w:vertAlign w:val="superscript"/>
        </w:rPr>
        <w:t>97,98</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Lukasz M. Szafron</w:t>
      </w:r>
      <w:r w:rsidRPr="00777AE4">
        <w:rPr>
          <w:rFonts w:ascii="Times New Roman" w:hAnsi="Times New Roman" w:cs="Times New Roman"/>
          <w:sz w:val="24"/>
          <w:szCs w:val="24"/>
          <w:vertAlign w:val="superscript"/>
        </w:rPr>
        <w:t>99</w:t>
      </w:r>
      <w:r w:rsidRPr="00777AE4">
        <w:rPr>
          <w:rFonts w:ascii="Times New Roman" w:hAnsi="Times New Roman" w:cs="Times New Roman"/>
          <w:sz w:val="24"/>
          <w:szCs w:val="24"/>
        </w:rPr>
        <w:t>, Soo H. Teo</w:t>
      </w:r>
      <w:r w:rsidRPr="00777AE4">
        <w:rPr>
          <w:rFonts w:ascii="Times New Roman" w:hAnsi="Times New Roman" w:cs="Times New Roman"/>
          <w:sz w:val="24"/>
          <w:szCs w:val="24"/>
          <w:vertAlign w:val="superscript"/>
        </w:rPr>
        <w:t>100,101</w:t>
      </w:r>
      <w:r w:rsidRPr="00777AE4">
        <w:rPr>
          <w:rFonts w:ascii="Times New Roman" w:hAnsi="Times New Roman" w:cs="Times New Roman"/>
          <w:sz w:val="24"/>
          <w:szCs w:val="24"/>
        </w:rPr>
        <w:t xml:space="preserve">, Shelley S. Tworoger </w:t>
      </w:r>
      <w:r w:rsidRPr="00777AE4">
        <w:rPr>
          <w:rFonts w:ascii="Times New Roman" w:hAnsi="Times New Roman" w:cs="Times New Roman"/>
          <w:sz w:val="24"/>
          <w:szCs w:val="24"/>
          <w:vertAlign w:val="superscript"/>
        </w:rPr>
        <w:t>69,102</w:t>
      </w:r>
      <w:r w:rsidRPr="00777AE4">
        <w:rPr>
          <w:rFonts w:ascii="Times New Roman" w:hAnsi="Times New Roman" w:cs="Times New Roman"/>
          <w:sz w:val="24"/>
          <w:szCs w:val="24"/>
        </w:rPr>
        <w:t>,</w:t>
      </w:r>
      <w:r w:rsidRPr="00777AE4">
        <w:t xml:space="preserve"> </w:t>
      </w:r>
      <w:bookmarkStart w:id="2" w:name="_Hlk523329228"/>
      <w:r w:rsidRPr="00777AE4">
        <w:rPr>
          <w:rFonts w:ascii="Times New Roman" w:hAnsi="Times New Roman" w:cs="Times New Roman"/>
          <w:sz w:val="24"/>
          <w:szCs w:val="24"/>
        </w:rPr>
        <w:t>Jonathan P. Tyrer</w:t>
      </w:r>
      <w:bookmarkEnd w:id="2"/>
      <w:r w:rsidRPr="00777AE4">
        <w:rPr>
          <w:rFonts w:ascii="Times New Roman" w:hAnsi="Times New Roman" w:cs="Times New Roman"/>
          <w:sz w:val="24"/>
          <w:szCs w:val="24"/>
          <w:vertAlign w:val="superscript"/>
        </w:rPr>
        <w:t>103</w:t>
      </w:r>
      <w:r w:rsidRPr="00777AE4">
        <w:rPr>
          <w:rFonts w:ascii="Times New Roman" w:hAnsi="Times New Roman" w:cs="Times New Roman"/>
          <w:sz w:val="24"/>
          <w:szCs w:val="24"/>
        </w:rPr>
        <w:t>, Penelope M. Webb</w:t>
      </w:r>
      <w:r w:rsidRPr="00777AE4">
        <w:rPr>
          <w:rFonts w:ascii="Times New Roman" w:hAnsi="Times New Roman" w:cs="Times New Roman"/>
          <w:sz w:val="24"/>
          <w:szCs w:val="24"/>
          <w:vertAlign w:val="superscript"/>
        </w:rPr>
        <w:t>104</w:t>
      </w:r>
      <w:r w:rsidRPr="00777AE4">
        <w:rPr>
          <w:rFonts w:ascii="Times New Roman" w:hAnsi="Times New Roman" w:cs="Times New Roman"/>
          <w:sz w:val="24"/>
          <w:szCs w:val="24"/>
        </w:rPr>
        <w:t>, Nicolas Wentzensen</w:t>
      </w:r>
      <w:r w:rsidRPr="00777AE4">
        <w:rPr>
          <w:rFonts w:ascii="Times New Roman" w:hAnsi="Times New Roman" w:cs="Times New Roman"/>
          <w:sz w:val="24"/>
          <w:szCs w:val="24"/>
          <w:vertAlign w:val="superscript"/>
        </w:rPr>
        <w:t>105</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Emily White</w:t>
      </w:r>
      <w:r w:rsidRPr="00777AE4">
        <w:rPr>
          <w:rFonts w:ascii="Times New Roman" w:hAnsi="Times New Roman" w:cs="Times New Roman"/>
          <w:sz w:val="24"/>
          <w:szCs w:val="24"/>
          <w:vertAlign w:val="superscript"/>
        </w:rPr>
        <w:t>106,107</w:t>
      </w:r>
      <w:r w:rsidRPr="00777AE4">
        <w:rPr>
          <w:rFonts w:ascii="Times New Roman" w:hAnsi="Times New Roman" w:cs="Times New Roman"/>
          <w:sz w:val="24"/>
          <w:szCs w:val="24"/>
        </w:rPr>
        <w:t>, Walter Willett</w:t>
      </w:r>
      <w:r w:rsidRPr="00777AE4">
        <w:rPr>
          <w:rFonts w:ascii="Times New Roman" w:hAnsi="Times New Roman" w:cs="Times New Roman"/>
          <w:sz w:val="24"/>
          <w:szCs w:val="24"/>
          <w:vertAlign w:val="superscript"/>
        </w:rPr>
        <w:t>20,95,108</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 xml:space="preserve">Alicja </w:t>
      </w:r>
      <w:r w:rsidRPr="00777AE4">
        <w:rPr>
          <w:rFonts w:ascii="Times New Roman" w:hAnsi="Times New Roman" w:cs="Times New Roman"/>
          <w:sz w:val="24"/>
          <w:szCs w:val="24"/>
        </w:rPr>
        <w:lastRenderedPageBreak/>
        <w:t>Wolk</w:t>
      </w:r>
      <w:r w:rsidRPr="00777AE4">
        <w:rPr>
          <w:rFonts w:ascii="Times New Roman" w:hAnsi="Times New Roman" w:cs="Times New Roman"/>
          <w:sz w:val="24"/>
          <w:szCs w:val="24"/>
          <w:vertAlign w:val="superscript"/>
        </w:rPr>
        <w:t>109,110</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Yin-Ling Woo</w:t>
      </w:r>
      <w:r w:rsidRPr="00777AE4">
        <w:rPr>
          <w:rFonts w:ascii="Times New Roman" w:hAnsi="Times New Roman" w:cs="Times New Roman"/>
          <w:sz w:val="24"/>
          <w:szCs w:val="24"/>
          <w:vertAlign w:val="superscript"/>
        </w:rPr>
        <w:t>111</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Anna H. Wu</w:t>
      </w:r>
      <w:r w:rsidRPr="00777AE4">
        <w:rPr>
          <w:rFonts w:ascii="Times New Roman" w:hAnsi="Times New Roman" w:cs="Times New Roman"/>
          <w:sz w:val="24"/>
          <w:szCs w:val="24"/>
          <w:vertAlign w:val="superscript"/>
        </w:rPr>
        <w:t>90</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Li Yan</w:t>
      </w:r>
      <w:r w:rsidRPr="00777AE4">
        <w:rPr>
          <w:rFonts w:ascii="Times New Roman" w:hAnsi="Times New Roman" w:cs="Times New Roman"/>
          <w:sz w:val="24"/>
          <w:szCs w:val="24"/>
          <w:vertAlign w:val="superscript"/>
        </w:rPr>
        <w:t>112</w:t>
      </w:r>
      <w:r w:rsidRPr="00777AE4">
        <w:rPr>
          <w:rFonts w:ascii="Times New Roman" w:hAnsi="Times New Roman" w:cs="Times New Roman"/>
          <w:sz w:val="24"/>
          <w:szCs w:val="24"/>
        </w:rPr>
        <w:t>,</w:t>
      </w:r>
      <w:r w:rsidRPr="00777AE4">
        <w:t xml:space="preserve"> </w:t>
      </w:r>
      <w:r w:rsidRPr="00777AE4">
        <w:rPr>
          <w:rFonts w:ascii="Times New Roman" w:hAnsi="Times New Roman" w:cs="Times New Roman"/>
          <w:sz w:val="24"/>
          <w:szCs w:val="24"/>
        </w:rPr>
        <w:t>Drakoulis Yannoukakos</w:t>
      </w:r>
      <w:r w:rsidRPr="00777AE4">
        <w:rPr>
          <w:rFonts w:ascii="Times New Roman" w:hAnsi="Times New Roman" w:cs="Times New Roman"/>
          <w:sz w:val="24"/>
          <w:szCs w:val="24"/>
          <w:vertAlign w:val="superscript"/>
        </w:rPr>
        <w:t>113</w:t>
      </w:r>
      <w:r w:rsidRPr="00777AE4">
        <w:rPr>
          <w:rFonts w:ascii="Times New Roman" w:hAnsi="Times New Roman" w:cs="Times New Roman"/>
          <w:sz w:val="24"/>
          <w:szCs w:val="24"/>
        </w:rPr>
        <w:t>, Georgia Chenevix-Trench</w:t>
      </w:r>
      <w:r w:rsidRPr="00777AE4">
        <w:rPr>
          <w:rFonts w:ascii="Times New Roman" w:hAnsi="Times New Roman" w:cs="Times New Roman"/>
          <w:sz w:val="24"/>
          <w:szCs w:val="24"/>
          <w:vertAlign w:val="superscript"/>
        </w:rPr>
        <w:t>114</w:t>
      </w:r>
      <w:r w:rsidRPr="00777AE4">
        <w:rPr>
          <w:rFonts w:ascii="Times New Roman" w:hAnsi="Times New Roman" w:cs="Times New Roman"/>
          <w:sz w:val="24"/>
          <w:szCs w:val="24"/>
        </w:rPr>
        <w:t>, Thomas A. Sellers</w:t>
      </w:r>
      <w:r w:rsidRPr="00777AE4">
        <w:rPr>
          <w:rFonts w:ascii="Times New Roman" w:hAnsi="Times New Roman" w:cs="Times New Roman"/>
          <w:sz w:val="24"/>
          <w:szCs w:val="24"/>
          <w:vertAlign w:val="superscript"/>
        </w:rPr>
        <w:t>69</w:t>
      </w:r>
      <w:r w:rsidRPr="00777AE4">
        <w:rPr>
          <w:rFonts w:ascii="Times New Roman" w:hAnsi="Times New Roman" w:cs="Times New Roman"/>
          <w:sz w:val="24"/>
          <w:szCs w:val="24"/>
        </w:rPr>
        <w:t>, Paul D.P. Pharoah</w:t>
      </w:r>
      <w:r w:rsidRPr="00777AE4">
        <w:rPr>
          <w:rFonts w:ascii="Times New Roman" w:hAnsi="Times New Roman" w:cs="Times New Roman"/>
          <w:sz w:val="24"/>
          <w:szCs w:val="24"/>
          <w:vertAlign w:val="superscript"/>
        </w:rPr>
        <w:t>24,103</w:t>
      </w:r>
      <w:r w:rsidRPr="00777AE4">
        <w:rPr>
          <w:rFonts w:ascii="Times New Roman" w:hAnsi="Times New Roman" w:cs="Times New Roman"/>
          <w:sz w:val="24"/>
          <w:szCs w:val="24"/>
        </w:rPr>
        <w:t>, Wei Zheng</w:t>
      </w:r>
      <w:r w:rsidRPr="00777AE4">
        <w:rPr>
          <w:rFonts w:ascii="Times New Roman" w:hAnsi="Times New Roman" w:cs="Times New Roman"/>
          <w:sz w:val="24"/>
          <w:szCs w:val="24"/>
          <w:vertAlign w:val="superscript"/>
        </w:rPr>
        <w:t>1</w:t>
      </w:r>
      <w:r w:rsidRPr="00777AE4">
        <w:rPr>
          <w:rFonts w:ascii="Times New Roman" w:hAnsi="Times New Roman" w:cs="Times New Roman"/>
          <w:sz w:val="24"/>
          <w:szCs w:val="24"/>
        </w:rPr>
        <w:t>, Jirong Long</w:t>
      </w:r>
      <w:r w:rsidRPr="00777AE4">
        <w:rPr>
          <w:rFonts w:ascii="Times New Roman" w:hAnsi="Times New Roman" w:cs="Times New Roman"/>
          <w:sz w:val="24"/>
          <w:szCs w:val="24"/>
          <w:vertAlign w:val="superscript"/>
        </w:rPr>
        <w:t>1</w:t>
      </w:r>
      <w:r w:rsidRPr="00777AE4">
        <w:rPr>
          <w:rFonts w:ascii="Times New Roman" w:hAnsi="Times New Roman" w:cs="Times New Roman"/>
          <w:b/>
          <w:sz w:val="24"/>
          <w:szCs w:val="24"/>
          <w:vertAlign w:val="superscript"/>
        </w:rPr>
        <w:t>*</w:t>
      </w:r>
    </w:p>
    <w:p w14:paraId="200D860D" w14:textId="77777777" w:rsidR="00FF627E" w:rsidRPr="00777AE4" w:rsidRDefault="00FF627E" w:rsidP="00FF627E"/>
    <w:p w14:paraId="5486D1FE" w14:textId="77777777" w:rsidR="00FF627E" w:rsidRPr="005706CD" w:rsidRDefault="00FF627E" w:rsidP="00FF627E">
      <w:pPr>
        <w:spacing w:after="0" w:line="480" w:lineRule="auto"/>
        <w:rPr>
          <w:rFonts w:ascii="Times New Roman" w:hAnsi="Times New Roman" w:cs="Times New Roman"/>
          <w:sz w:val="24"/>
          <w:szCs w:val="24"/>
        </w:rPr>
      </w:pPr>
      <w:bookmarkStart w:id="3" w:name="_Hlk520633664"/>
      <w:r w:rsidRPr="005706CD">
        <w:rPr>
          <w:rFonts w:ascii="Times New Roman" w:hAnsi="Times New Roman" w:cs="Times New Roman"/>
          <w:sz w:val="24"/>
          <w:szCs w:val="24"/>
          <w:vertAlign w:val="superscript"/>
        </w:rPr>
        <w:t>1</w:t>
      </w:r>
      <w:r w:rsidRPr="005706CD">
        <w:rPr>
          <w:rFonts w:ascii="Times New Roman" w:hAnsi="Times New Roman" w:cs="Times New Roman"/>
          <w:sz w:val="24"/>
          <w:szCs w:val="24"/>
        </w:rPr>
        <w:t xml:space="preserve"> Division of Epidemiology, Department of Medicine, Vanderbilt Epidemiology Center, Vanderbilt-Ingram Cancer Center, Vanderbilt University Medical Center, Nashville, TN, USA</w:t>
      </w:r>
    </w:p>
    <w:p w14:paraId="5332DDC8" w14:textId="77777777" w:rsidR="00FF627E" w:rsidRPr="005706CD" w:rsidRDefault="00FF627E" w:rsidP="00FF627E">
      <w:pPr>
        <w:spacing w:after="0" w:line="480" w:lineRule="auto"/>
        <w:rPr>
          <w:rFonts w:ascii="Times New Roman" w:hAnsi="Times New Roman" w:cs="Times New Roman"/>
          <w:noProof/>
          <w:sz w:val="24"/>
          <w:szCs w:val="24"/>
        </w:rPr>
      </w:pPr>
      <w:r w:rsidRPr="005706CD">
        <w:rPr>
          <w:rFonts w:ascii="Times New Roman" w:hAnsi="Times New Roman" w:cs="Times New Roman"/>
          <w:noProof/>
          <w:sz w:val="24"/>
          <w:szCs w:val="24"/>
          <w:vertAlign w:val="superscript"/>
        </w:rPr>
        <w:t>2</w:t>
      </w:r>
      <w:r w:rsidRPr="005706CD">
        <w:rPr>
          <w:rFonts w:ascii="Times New Roman" w:hAnsi="Times New Roman" w:cs="Times New Roman"/>
          <w:noProof/>
          <w:sz w:val="24"/>
          <w:szCs w:val="24"/>
        </w:rPr>
        <w:t xml:space="preserve"> Department of Molecular Physiology &amp; Biophysics, Vanderbilt Genetics Institute, Vanderbilt University, Nashville, TN, USA</w:t>
      </w:r>
    </w:p>
    <w:p w14:paraId="617319B2"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3</w:t>
      </w:r>
      <w:r w:rsidRPr="005706CD">
        <w:rPr>
          <w:rFonts w:ascii="Times New Roman" w:hAnsi="Times New Roman" w:cs="Times New Roman"/>
          <w:sz w:val="24"/>
          <w:szCs w:val="24"/>
        </w:rPr>
        <w:t xml:space="preserve"> Division of Cancer Biostatistics, Department of Biostatistics, Vanderbilt University Medical Center, Nashville, TN, USA</w:t>
      </w:r>
    </w:p>
    <w:p w14:paraId="17ADABEA"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w:t>
      </w:r>
      <w:r w:rsidRPr="005706CD">
        <w:rPr>
          <w:rFonts w:ascii="Times New Roman" w:hAnsi="Times New Roman" w:cs="Times New Roman"/>
          <w:sz w:val="24"/>
          <w:szCs w:val="24"/>
        </w:rPr>
        <w:t xml:space="preserve"> Department of Obstetrics and Gynecology, Duke University Medical Center, Durham, North Carolina, USA</w:t>
      </w:r>
    </w:p>
    <w:p w14:paraId="7CA8F936" w14:textId="77777777" w:rsidR="00FF627E" w:rsidRPr="005706CD" w:rsidRDefault="00FF627E" w:rsidP="00FF627E">
      <w:pPr>
        <w:spacing w:after="0" w:line="480" w:lineRule="auto"/>
        <w:rPr>
          <w:rFonts w:ascii="Times New Roman" w:hAnsi="Times New Roman" w:cs="Times New Roman"/>
          <w:noProof/>
          <w:sz w:val="24"/>
          <w:szCs w:val="24"/>
        </w:rPr>
      </w:pPr>
      <w:r w:rsidRPr="005706CD">
        <w:rPr>
          <w:rFonts w:ascii="Times New Roman" w:hAnsi="Times New Roman" w:cs="Times New Roman"/>
          <w:noProof/>
          <w:sz w:val="24"/>
          <w:szCs w:val="24"/>
          <w:vertAlign w:val="superscript"/>
        </w:rPr>
        <w:t>5</w:t>
      </w:r>
      <w:r w:rsidRPr="005706CD">
        <w:rPr>
          <w:rFonts w:ascii="Times New Roman" w:hAnsi="Times New Roman" w:cs="Times New Roman"/>
          <w:noProof/>
          <w:sz w:val="24"/>
          <w:szCs w:val="24"/>
        </w:rPr>
        <w:t xml:space="preserve"> Department of Epidemiology, Genetic Epidemiology Research Institute, University of California Irvine, Irvine, CA, USA</w:t>
      </w:r>
    </w:p>
    <w:p w14:paraId="796D7836"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6</w:t>
      </w:r>
      <w:r w:rsidRPr="005706CD">
        <w:rPr>
          <w:rFonts w:ascii="Times New Roman" w:hAnsi="Times New Roman" w:cs="Times New Roman"/>
          <w:sz w:val="24"/>
          <w:szCs w:val="24"/>
        </w:rPr>
        <w:t xml:space="preserve"> Gynaecology Unit, Royal Marsden Hospital, London, UK</w:t>
      </w:r>
    </w:p>
    <w:p w14:paraId="77A9A986"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7</w:t>
      </w:r>
      <w:r w:rsidRPr="005706CD">
        <w:rPr>
          <w:rFonts w:ascii="Times New Roman" w:hAnsi="Times New Roman" w:cs="Times New Roman"/>
          <w:sz w:val="24"/>
          <w:szCs w:val="24"/>
        </w:rPr>
        <w:t xml:space="preserve"> Human Cancer Genetics Programme, Spanish National Cancer Research Centre (CNIO), Madrid, Spain</w:t>
      </w:r>
    </w:p>
    <w:p w14:paraId="42D967E6"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w:t>
      </w:r>
      <w:r w:rsidRPr="005706CD">
        <w:rPr>
          <w:rFonts w:ascii="Times New Roman" w:hAnsi="Times New Roman" w:cs="Times New Roman"/>
          <w:sz w:val="24"/>
          <w:szCs w:val="24"/>
        </w:rPr>
        <w:t xml:space="preserve"> Biomedical Network on Rare Diseases (CIBERER), Madrid, Spain</w:t>
      </w:r>
    </w:p>
    <w:p w14:paraId="2973C3E3"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9</w:t>
      </w:r>
      <w:r w:rsidRPr="005706CD">
        <w:rPr>
          <w:rFonts w:ascii="Times New Roman" w:hAnsi="Times New Roman" w:cs="Times New Roman"/>
          <w:sz w:val="24"/>
          <w:szCs w:val="24"/>
        </w:rPr>
        <w:t xml:space="preserve"> Department of Gynecology and Obstetrics, Haukeland University Hospital, Bergen, Norway</w:t>
      </w:r>
    </w:p>
    <w:p w14:paraId="592EB36E"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10</w:t>
      </w:r>
      <w:r w:rsidRPr="005706CD">
        <w:rPr>
          <w:rFonts w:ascii="Times New Roman" w:hAnsi="Times New Roman" w:cs="Times New Roman"/>
          <w:sz w:val="24"/>
          <w:szCs w:val="24"/>
        </w:rPr>
        <w:t xml:space="preserve"> Center for Cancer Biomarkers CCBIO, Department of Clinical Science, University of Bergen, Bergen, Norway</w:t>
      </w:r>
    </w:p>
    <w:p w14:paraId="6FA6663D"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11</w:t>
      </w:r>
      <w:r w:rsidRPr="005706CD">
        <w:rPr>
          <w:rFonts w:ascii="Times New Roman" w:hAnsi="Times New Roman" w:cs="Times New Roman"/>
          <w:sz w:val="24"/>
          <w:szCs w:val="24"/>
        </w:rPr>
        <w:t xml:space="preserve"> Cancer Research UK Cambridge Institute, University of Cambridge, Cambridge, UK</w:t>
      </w:r>
    </w:p>
    <w:p w14:paraId="5DAD25D9"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12</w:t>
      </w:r>
      <w:r w:rsidRPr="005706CD">
        <w:rPr>
          <w:rFonts w:ascii="Times New Roman" w:hAnsi="Times New Roman" w:cs="Times New Roman"/>
          <w:sz w:val="24"/>
          <w:szCs w:val="24"/>
        </w:rPr>
        <w:t xml:space="preserve"> Department of Pathology, Helsinki University Hospital, University of Helsinki, Helsinki, Finland</w:t>
      </w:r>
    </w:p>
    <w:p w14:paraId="5691E10E"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13</w:t>
      </w:r>
      <w:r w:rsidRPr="005706CD">
        <w:rPr>
          <w:rFonts w:ascii="Times New Roman" w:hAnsi="Times New Roman" w:cs="Times New Roman"/>
          <w:sz w:val="24"/>
          <w:szCs w:val="24"/>
        </w:rPr>
        <w:t xml:space="preserve"> Peter MacCallum Cancer Center, Melbourne, Victoria, Australia</w:t>
      </w:r>
    </w:p>
    <w:p w14:paraId="3573AD27"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lastRenderedPageBreak/>
        <w:t>14</w:t>
      </w:r>
      <w:r w:rsidRPr="005706CD">
        <w:rPr>
          <w:rFonts w:ascii="Times New Roman" w:hAnsi="Times New Roman" w:cs="Times New Roman"/>
          <w:sz w:val="24"/>
          <w:szCs w:val="24"/>
        </w:rPr>
        <w:t xml:space="preserve"> Sir Peter MacCallum Department of Oncology, The University of Melbourne, Melbourne, Victoria, Australia</w:t>
      </w:r>
    </w:p>
    <w:p w14:paraId="31C68D8E"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15</w:t>
      </w:r>
      <w:r w:rsidRPr="005706CD">
        <w:rPr>
          <w:rFonts w:ascii="Times New Roman" w:hAnsi="Times New Roman" w:cs="Times New Roman"/>
          <w:sz w:val="24"/>
          <w:szCs w:val="24"/>
        </w:rPr>
        <w:t xml:space="preserve"> Division of Cancer Epidemiology, German Cancer Research Center (DKFZ), Heidelberg, Germany </w:t>
      </w:r>
    </w:p>
    <w:p w14:paraId="29315901"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16</w:t>
      </w:r>
      <w:r w:rsidRPr="005706CD">
        <w:rPr>
          <w:rFonts w:ascii="Times New Roman" w:hAnsi="Times New Roman" w:cs="Times New Roman"/>
          <w:sz w:val="24"/>
          <w:szCs w:val="24"/>
        </w:rPr>
        <w:t xml:space="preserve"> Cancer Epidemiology Group, University Cancer Center Hamburg (UCCH), University Medical Center Hamburg-Eppendorf, Hamburg, Germany</w:t>
      </w:r>
    </w:p>
    <w:p w14:paraId="65303BBA"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17</w:t>
      </w:r>
      <w:r w:rsidRPr="005706CD">
        <w:rPr>
          <w:rFonts w:ascii="Times New Roman" w:hAnsi="Times New Roman" w:cs="Times New Roman"/>
          <w:sz w:val="24"/>
          <w:szCs w:val="24"/>
        </w:rPr>
        <w:t xml:space="preserve"> Department of Epidemiology, Tianjin Medical University Cancer Institute and Hospital, Tianjin, China</w:t>
      </w:r>
    </w:p>
    <w:p w14:paraId="06702989"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18</w:t>
      </w:r>
      <w:r w:rsidRPr="005706CD">
        <w:rPr>
          <w:rFonts w:ascii="Times New Roman" w:hAnsi="Times New Roman" w:cs="Times New Roman"/>
          <w:sz w:val="24"/>
          <w:szCs w:val="24"/>
        </w:rPr>
        <w:t xml:space="preserve"> University of New Mexico Health Sciences Center, University of New Mexico, Albuquerque, NM, USA</w:t>
      </w:r>
    </w:p>
    <w:p w14:paraId="17F633E1"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19</w:t>
      </w:r>
      <w:r w:rsidRPr="005706CD">
        <w:rPr>
          <w:rFonts w:ascii="Times New Roman" w:hAnsi="Times New Roman" w:cs="Times New Roman"/>
          <w:sz w:val="24"/>
          <w:szCs w:val="24"/>
        </w:rPr>
        <w:t xml:space="preserve"> Department of Cancer Epidemiology and Prevention Research, Alberta Health Services, Calgary, AB, Canada</w:t>
      </w:r>
    </w:p>
    <w:p w14:paraId="5B3100AD"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20</w:t>
      </w:r>
      <w:r w:rsidRPr="005706CD">
        <w:rPr>
          <w:rFonts w:ascii="Times New Roman" w:hAnsi="Times New Roman" w:cs="Times New Roman"/>
          <w:sz w:val="24"/>
          <w:szCs w:val="24"/>
        </w:rPr>
        <w:t xml:space="preserve"> Department of Epidemiology, Harvard T.H. Chan School of Public Health, Boston, MA, USA</w:t>
      </w:r>
    </w:p>
    <w:p w14:paraId="01F3C0B2"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21</w:t>
      </w:r>
      <w:r w:rsidRPr="005706CD">
        <w:rPr>
          <w:rFonts w:ascii="Times New Roman" w:hAnsi="Times New Roman" w:cs="Times New Roman"/>
          <w:sz w:val="24"/>
          <w:szCs w:val="24"/>
        </w:rPr>
        <w:t xml:space="preserve"> Obstetrics and Gynecology Epidemiology Center, Brigham and Women's Hospital and Harvard Medical School, Boston, MA, USA</w:t>
      </w:r>
    </w:p>
    <w:p w14:paraId="7F3429F4"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22</w:t>
      </w:r>
      <w:r w:rsidRPr="005706CD">
        <w:rPr>
          <w:rFonts w:ascii="Times New Roman" w:hAnsi="Times New Roman" w:cs="Times New Roman"/>
          <w:sz w:val="24"/>
          <w:szCs w:val="24"/>
        </w:rPr>
        <w:t xml:space="preserve"> Centre for Cancer Research, The Westmead Institute for Medical Research, The University of Sydney, Sydney, New South Wales, Australia</w:t>
      </w:r>
    </w:p>
    <w:p w14:paraId="0F3A65D0"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23</w:t>
      </w:r>
      <w:r w:rsidRPr="005706CD">
        <w:rPr>
          <w:rFonts w:ascii="Times New Roman" w:hAnsi="Times New Roman" w:cs="Times New Roman"/>
          <w:sz w:val="24"/>
          <w:szCs w:val="24"/>
        </w:rPr>
        <w:t xml:space="preserve"> Department of Gynaecological Oncology, Westmead Hospital, Sydney, New South Wales, Australia</w:t>
      </w:r>
    </w:p>
    <w:p w14:paraId="4E60A3D2" w14:textId="77777777" w:rsidR="00FF627E" w:rsidRPr="005706CD" w:rsidRDefault="00FF627E" w:rsidP="00FF627E">
      <w:pPr>
        <w:spacing w:after="0" w:line="480" w:lineRule="auto"/>
        <w:rPr>
          <w:rFonts w:ascii="Times New Roman" w:hAnsi="Times New Roman" w:cs="Times New Roman"/>
          <w:noProof/>
          <w:sz w:val="24"/>
          <w:szCs w:val="24"/>
        </w:rPr>
      </w:pPr>
      <w:r w:rsidRPr="005706CD">
        <w:rPr>
          <w:rFonts w:ascii="Times New Roman" w:hAnsi="Times New Roman" w:cs="Times New Roman"/>
          <w:noProof/>
          <w:sz w:val="24"/>
          <w:szCs w:val="24"/>
          <w:vertAlign w:val="superscript"/>
        </w:rPr>
        <w:t>24</w:t>
      </w:r>
      <w:r w:rsidRPr="005706CD">
        <w:rPr>
          <w:rFonts w:ascii="Times New Roman" w:hAnsi="Times New Roman" w:cs="Times New Roman"/>
          <w:noProof/>
          <w:sz w:val="24"/>
          <w:szCs w:val="24"/>
        </w:rPr>
        <w:t xml:space="preserve"> Centre for Cancer Genetic Epidemiology, Department of Public Health and Primary Care, University of Cambridge, Cambridge, UK</w:t>
      </w:r>
    </w:p>
    <w:p w14:paraId="6C797F29"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25</w:t>
      </w:r>
      <w:r w:rsidRPr="005706CD">
        <w:rPr>
          <w:rFonts w:ascii="Times New Roman" w:hAnsi="Times New Roman" w:cs="Times New Roman"/>
          <w:sz w:val="24"/>
          <w:szCs w:val="24"/>
        </w:rPr>
        <w:t xml:space="preserve"> Huntsman Cancer Institute, Department of Population Health Sciences, University of Utah, Salt Lake City, UT, USA</w:t>
      </w:r>
    </w:p>
    <w:p w14:paraId="0C1039DD"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lastRenderedPageBreak/>
        <w:t>26</w:t>
      </w:r>
      <w:r w:rsidRPr="005706CD">
        <w:rPr>
          <w:rFonts w:ascii="Times New Roman" w:hAnsi="Times New Roman" w:cs="Times New Roman"/>
          <w:sz w:val="24"/>
          <w:szCs w:val="24"/>
        </w:rPr>
        <w:t xml:space="preserve"> Gynaecology Research Unit, Hannover Medical School, Hannover, Germany</w:t>
      </w:r>
    </w:p>
    <w:p w14:paraId="65889166"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27</w:t>
      </w:r>
      <w:r w:rsidRPr="005706CD">
        <w:rPr>
          <w:rFonts w:ascii="Times New Roman" w:hAnsi="Times New Roman" w:cs="Times New Roman"/>
          <w:sz w:val="24"/>
          <w:szCs w:val="24"/>
        </w:rPr>
        <w:t xml:space="preserve"> Cancer Sciences Academic Unit, Faculty of Medicine, University of Southampton, Southampton, UK</w:t>
      </w:r>
    </w:p>
    <w:p w14:paraId="433EE626"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28</w:t>
      </w:r>
      <w:r w:rsidRPr="005706CD">
        <w:rPr>
          <w:rFonts w:ascii="Times New Roman" w:hAnsi="Times New Roman" w:cs="Times New Roman"/>
          <w:sz w:val="24"/>
          <w:szCs w:val="24"/>
        </w:rPr>
        <w:t xml:space="preserve"> Vanderbilt Epidemiology Center, Vanderbilt Genetics Institute, Department of Obstetrics and Gynecology, Vanderbilt University Medical Center, Nashville, TN, USA</w:t>
      </w:r>
    </w:p>
    <w:p w14:paraId="5F100F74"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29</w:t>
      </w:r>
      <w:r w:rsidRPr="005706CD">
        <w:rPr>
          <w:rFonts w:ascii="Times New Roman" w:hAnsi="Times New Roman" w:cs="Times New Roman"/>
          <w:sz w:val="24"/>
          <w:szCs w:val="24"/>
        </w:rPr>
        <w:t xml:space="preserve"> David Geffen School of Medicine, Department of Medicine Division of Hematology and Oncology, University of California at Los Angeles, Los Angeles, CA, USA</w:t>
      </w:r>
    </w:p>
    <w:p w14:paraId="062DB235"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30</w:t>
      </w:r>
      <w:r w:rsidRPr="005706CD">
        <w:rPr>
          <w:rFonts w:ascii="Times New Roman" w:hAnsi="Times New Roman" w:cs="Times New Roman"/>
          <w:sz w:val="24"/>
          <w:szCs w:val="24"/>
        </w:rPr>
        <w:t xml:space="preserve"> Department of Gynecology and Obstetrics, Comprehensive Cancer Center ER-EMN, University Hospital Erlangen, Friedrich-Alexander-University Erlangen-Nuremberg, Erlangen, Germany</w:t>
      </w:r>
    </w:p>
    <w:p w14:paraId="221A3F4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31</w:t>
      </w:r>
      <w:r w:rsidRPr="005706CD">
        <w:rPr>
          <w:rFonts w:ascii="Times New Roman" w:hAnsi="Times New Roman" w:cs="Times New Roman"/>
          <w:sz w:val="24"/>
          <w:szCs w:val="24"/>
        </w:rPr>
        <w:t xml:space="preserve"> The Center for Bioinformatics and Functional Genomics at the Samuel Oschin Comprehensive Cancer Institute, Cedars-Sinai Medical Center, Los Angeles, CA, USA</w:t>
      </w:r>
    </w:p>
    <w:p w14:paraId="63FB083F"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32</w:t>
      </w:r>
      <w:r w:rsidRPr="005706CD">
        <w:rPr>
          <w:rFonts w:ascii="Times New Roman" w:hAnsi="Times New Roman" w:cs="Times New Roman"/>
          <w:sz w:val="24"/>
          <w:szCs w:val="24"/>
        </w:rPr>
        <w:t xml:space="preserve"> Cancer Epidemiology &amp; Intelligence Division, Cancer Council Victoria, Melbourne, Victoria, Australia</w:t>
      </w:r>
    </w:p>
    <w:p w14:paraId="30783739"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33</w:t>
      </w:r>
      <w:r w:rsidRPr="005706CD">
        <w:rPr>
          <w:rFonts w:ascii="Times New Roman" w:hAnsi="Times New Roman" w:cs="Times New Roman"/>
          <w:sz w:val="24"/>
          <w:szCs w:val="24"/>
        </w:rPr>
        <w:t xml:space="preserve"> Centre for Epidemiology and Biostatistics, Melbourne School of Population and Global Health, The University of Melbourne, Melbourne, Victoria, Australia</w:t>
      </w:r>
    </w:p>
    <w:p w14:paraId="0EEB537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34</w:t>
      </w:r>
      <w:r w:rsidRPr="005706CD">
        <w:rPr>
          <w:rFonts w:ascii="Times New Roman" w:hAnsi="Times New Roman" w:cs="Times New Roman"/>
          <w:sz w:val="24"/>
          <w:szCs w:val="24"/>
        </w:rPr>
        <w:t xml:space="preserve"> Department of Epidemiology and Preventive Medicine, Monash University, Melbourne, Victoria, Australia</w:t>
      </w:r>
    </w:p>
    <w:p w14:paraId="74EE845A"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35</w:t>
      </w:r>
      <w:r w:rsidRPr="005706CD">
        <w:rPr>
          <w:rFonts w:ascii="Times New Roman" w:hAnsi="Times New Roman" w:cs="Times New Roman"/>
          <w:sz w:val="24"/>
          <w:szCs w:val="24"/>
        </w:rPr>
        <w:t xml:space="preserve"> The Beatson West of Scotland Cancer Centre, Glasgow, UK</w:t>
      </w:r>
    </w:p>
    <w:p w14:paraId="7D585565"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 xml:space="preserve">36 </w:t>
      </w:r>
      <w:r w:rsidRPr="005706CD">
        <w:rPr>
          <w:rFonts w:ascii="Times New Roman" w:hAnsi="Times New Roman" w:cs="Times New Roman"/>
          <w:sz w:val="24"/>
          <w:szCs w:val="24"/>
        </w:rPr>
        <w:t>Department of Health Science Research, Division of Epidemiology, Mayo Clinic, Rochester, Minnesota, USA</w:t>
      </w:r>
    </w:p>
    <w:p w14:paraId="40D108B0"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37</w:t>
      </w:r>
      <w:r w:rsidRPr="005706CD">
        <w:rPr>
          <w:rFonts w:ascii="Times New Roman" w:hAnsi="Times New Roman" w:cs="Times New Roman"/>
          <w:sz w:val="24"/>
          <w:szCs w:val="24"/>
        </w:rPr>
        <w:t xml:space="preserve"> Samuel Oschin Comprehensive Cancer Institute, Cancer Prevention and Genetics Program, Cedars-Sinai Medical Center, Los Angeles, CA, USA</w:t>
      </w:r>
    </w:p>
    <w:p w14:paraId="2E4731AA"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lastRenderedPageBreak/>
        <w:t>38</w:t>
      </w:r>
      <w:r w:rsidRPr="005706CD">
        <w:rPr>
          <w:rFonts w:ascii="Times New Roman" w:hAnsi="Times New Roman" w:cs="Times New Roman"/>
          <w:sz w:val="24"/>
          <w:szCs w:val="24"/>
        </w:rPr>
        <w:t xml:space="preserve"> Department of Genetics and Pathology, Pomeranian Medical University, Szczecin, Poland</w:t>
      </w:r>
    </w:p>
    <w:p w14:paraId="7C49058B"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39</w:t>
      </w:r>
      <w:r w:rsidRPr="005706CD">
        <w:rPr>
          <w:rFonts w:ascii="Times New Roman" w:hAnsi="Times New Roman" w:cs="Times New Roman"/>
          <w:sz w:val="24"/>
          <w:szCs w:val="24"/>
        </w:rPr>
        <w:t xml:space="preserve"> Program in Epidemiology, Division of Public Health Sciences, Fred Hutchinson Cancer Research Center, Seattle, WA, USA</w:t>
      </w:r>
    </w:p>
    <w:p w14:paraId="1866ADF1"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40</w:t>
      </w:r>
      <w:r w:rsidRPr="005706CD">
        <w:rPr>
          <w:rFonts w:ascii="Times New Roman" w:hAnsi="Times New Roman" w:cs="Times New Roman"/>
          <w:sz w:val="24"/>
          <w:szCs w:val="24"/>
        </w:rPr>
        <w:t xml:space="preserve"> Department of Epidemiology, University of Washington, Seattle, WA, USA</w:t>
      </w:r>
    </w:p>
    <w:p w14:paraId="362BC78D"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41</w:t>
      </w:r>
      <w:r w:rsidRPr="005706CD">
        <w:rPr>
          <w:rFonts w:ascii="Times New Roman" w:hAnsi="Times New Roman" w:cs="Times New Roman"/>
          <w:sz w:val="24"/>
          <w:szCs w:val="24"/>
        </w:rPr>
        <w:t xml:space="preserve"> Department of Gynecology and Gynecologic Oncology, Dr. Horst Schmidt Kliniken Wiesbaden, Wiesbaden, Germany</w:t>
      </w:r>
    </w:p>
    <w:p w14:paraId="48932D43"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42</w:t>
      </w:r>
      <w:r w:rsidRPr="005706CD">
        <w:rPr>
          <w:rFonts w:ascii="Times New Roman" w:hAnsi="Times New Roman" w:cs="Times New Roman"/>
          <w:sz w:val="24"/>
          <w:szCs w:val="24"/>
        </w:rPr>
        <w:t xml:space="preserve"> Department of Gynecology and Gynecologic Oncology, Kliniken Essen-Mitte/ Evang. Huyssens-Stiftung/ Knappschaft GmbH, Essen, Germany</w:t>
      </w:r>
    </w:p>
    <w:p w14:paraId="513C304A"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43</w:t>
      </w:r>
      <w:r w:rsidRPr="005706CD">
        <w:rPr>
          <w:rFonts w:ascii="Times New Roman" w:hAnsi="Times New Roman" w:cs="Times New Roman"/>
          <w:sz w:val="24"/>
          <w:szCs w:val="24"/>
        </w:rPr>
        <w:t xml:space="preserve"> Department of Epidemiology, University of Texas MD Anderson Cancer Center, Houston, TX, USA</w:t>
      </w:r>
    </w:p>
    <w:p w14:paraId="0D1575A1"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44</w:t>
      </w:r>
      <w:r w:rsidRPr="005706CD">
        <w:rPr>
          <w:rFonts w:ascii="Times New Roman" w:hAnsi="Times New Roman" w:cs="Times New Roman"/>
          <w:sz w:val="24"/>
          <w:szCs w:val="24"/>
        </w:rPr>
        <w:t xml:space="preserve"> Department of Virus, Lifestyle and Genes, Danish Cancer Society Research Center, Copenhagen, Denmark</w:t>
      </w:r>
    </w:p>
    <w:p w14:paraId="0B4E66CD"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45</w:t>
      </w:r>
      <w:r w:rsidRPr="005706CD">
        <w:rPr>
          <w:rFonts w:ascii="Times New Roman" w:hAnsi="Times New Roman" w:cs="Times New Roman"/>
          <w:sz w:val="24"/>
          <w:szCs w:val="24"/>
        </w:rPr>
        <w:t xml:space="preserve"> Molecular Unit, Department of Pathology, Herlev Hospital, University of Copenhagen, Copenhagen, Denmark</w:t>
      </w:r>
    </w:p>
    <w:p w14:paraId="59CA7A9F"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46</w:t>
      </w:r>
      <w:r w:rsidRPr="005706CD">
        <w:rPr>
          <w:rFonts w:ascii="Times New Roman" w:hAnsi="Times New Roman" w:cs="Times New Roman"/>
          <w:sz w:val="24"/>
          <w:szCs w:val="24"/>
        </w:rPr>
        <w:t xml:space="preserve"> The Juliane Marie Centre, Department of Gynecology, Rigshospitalet, University of Copenhagen, Copenhagen, Denmark</w:t>
      </w:r>
    </w:p>
    <w:p w14:paraId="47CF0FC9"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47</w:t>
      </w:r>
      <w:r w:rsidRPr="005706CD">
        <w:rPr>
          <w:rFonts w:ascii="Times New Roman" w:hAnsi="Times New Roman" w:cs="Times New Roman"/>
          <w:sz w:val="24"/>
          <w:szCs w:val="24"/>
        </w:rPr>
        <w:t xml:space="preserve"> Department of Molecular Oncology, BC Cancer Research Centre, Vancouver, BC, Canada</w:t>
      </w:r>
    </w:p>
    <w:p w14:paraId="6D9D6CAE"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48</w:t>
      </w:r>
      <w:r w:rsidRPr="005706CD">
        <w:rPr>
          <w:rFonts w:ascii="Times New Roman" w:hAnsi="Times New Roman" w:cs="Times New Roman"/>
          <w:sz w:val="24"/>
          <w:szCs w:val="24"/>
        </w:rPr>
        <w:t xml:space="preserve"> Department of Pathology and Laboratory Medicine, University of British Columbia, Vancouver, BC, Canada</w:t>
      </w:r>
    </w:p>
    <w:p w14:paraId="4B5F472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49</w:t>
      </w:r>
      <w:r w:rsidRPr="005706CD">
        <w:rPr>
          <w:rFonts w:ascii="Times New Roman" w:hAnsi="Times New Roman" w:cs="Times New Roman"/>
          <w:sz w:val="24"/>
          <w:szCs w:val="24"/>
        </w:rPr>
        <w:t xml:space="preserve"> Department of Obstetrics and Gynecology, University of British Columbia, Vancouver, BC, Canada</w:t>
      </w:r>
    </w:p>
    <w:p w14:paraId="213A357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50</w:t>
      </w:r>
      <w:r w:rsidRPr="005706CD">
        <w:rPr>
          <w:rFonts w:ascii="Times New Roman" w:hAnsi="Times New Roman" w:cs="Times New Roman"/>
          <w:sz w:val="24"/>
          <w:szCs w:val="24"/>
        </w:rPr>
        <w:t xml:space="preserve"> OVCARE, Vancouver Coastal Health Research Centre, Vancouver General Hospital and University of British Columbia, Vancouver, BC, Canada</w:t>
      </w:r>
    </w:p>
    <w:p w14:paraId="512288FF"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lastRenderedPageBreak/>
        <w:t>51</w:t>
      </w:r>
      <w:r w:rsidRPr="005706CD">
        <w:rPr>
          <w:rFonts w:ascii="Times New Roman" w:hAnsi="Times New Roman" w:cs="Times New Roman"/>
          <w:sz w:val="24"/>
          <w:szCs w:val="24"/>
        </w:rPr>
        <w:t xml:space="preserve"> Women's Cancer Program at the Samuel Oschin Comprehensive Cancer Institute, Cedars-Sinai Medical Center, Los Angeles, CA, USA</w:t>
      </w:r>
    </w:p>
    <w:p w14:paraId="34EE8C42"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52</w:t>
      </w:r>
      <w:r w:rsidRPr="005706CD">
        <w:rPr>
          <w:rFonts w:ascii="Times New Roman" w:hAnsi="Times New Roman" w:cs="Times New Roman"/>
          <w:sz w:val="24"/>
          <w:szCs w:val="24"/>
        </w:rPr>
        <w:t xml:space="preserve"> Hollings Cancer Center and Department of Public Health Sciences, Medical University of South Carolina, Charleston, SC, USA</w:t>
      </w:r>
    </w:p>
    <w:p w14:paraId="3E878FDA"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53</w:t>
      </w:r>
      <w:r w:rsidRPr="005706CD">
        <w:rPr>
          <w:rFonts w:ascii="Times New Roman" w:hAnsi="Times New Roman" w:cs="Times New Roman"/>
          <w:sz w:val="24"/>
          <w:szCs w:val="24"/>
        </w:rPr>
        <w:t xml:space="preserve"> Radboud Institute for Health Sciences, Radboud University Medical Center, Nijmegen, The Netherlands</w:t>
      </w:r>
    </w:p>
    <w:p w14:paraId="71A669C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54</w:t>
      </w:r>
      <w:r w:rsidRPr="005706CD">
        <w:rPr>
          <w:rFonts w:ascii="Times New Roman" w:hAnsi="Times New Roman" w:cs="Times New Roman"/>
          <w:sz w:val="24"/>
          <w:szCs w:val="24"/>
        </w:rPr>
        <w:t xml:space="preserve"> Department of Gynaecology, Rigshospitalet, University of Copenhagen, Copenhagen, Denmark</w:t>
      </w:r>
    </w:p>
    <w:p w14:paraId="18359B84"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55</w:t>
      </w:r>
      <w:r w:rsidRPr="005706CD">
        <w:rPr>
          <w:rFonts w:ascii="Times New Roman" w:hAnsi="Times New Roman" w:cs="Times New Roman"/>
          <w:sz w:val="24"/>
          <w:szCs w:val="24"/>
        </w:rPr>
        <w:t xml:space="preserve"> CHUM Research Centre (CRCHUM), Montréal, QC, Canada; Département de médicine sociale et préventive, Université de Montréal, Montréal, QC, Canada</w:t>
      </w:r>
    </w:p>
    <w:p w14:paraId="5B9BD9B6"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56</w:t>
      </w:r>
      <w:r w:rsidRPr="005706CD">
        <w:rPr>
          <w:rFonts w:ascii="Times New Roman" w:hAnsi="Times New Roman" w:cs="Times New Roman"/>
          <w:sz w:val="24"/>
          <w:szCs w:val="24"/>
        </w:rPr>
        <w:t xml:space="preserve"> VIB Center for Cancer Biology, VIB, Leuven, Belgium; Laboratory for Translational Genetics, Department of Human Genetics, University of Leuven, Leuven, Belgium</w:t>
      </w:r>
    </w:p>
    <w:p w14:paraId="04FC1541"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57</w:t>
      </w:r>
      <w:r w:rsidRPr="005706CD">
        <w:rPr>
          <w:rFonts w:ascii="Times New Roman" w:hAnsi="Times New Roman" w:cs="Times New Roman"/>
          <w:sz w:val="24"/>
          <w:szCs w:val="24"/>
        </w:rPr>
        <w:t xml:space="preserve"> Cancer Control Research, BC Cancer Agency, Vancouver, BC, Canada</w:t>
      </w:r>
    </w:p>
    <w:p w14:paraId="55C814EF"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58</w:t>
      </w:r>
      <w:r w:rsidRPr="005706CD">
        <w:rPr>
          <w:rFonts w:ascii="Times New Roman" w:hAnsi="Times New Roman" w:cs="Times New Roman"/>
          <w:sz w:val="24"/>
          <w:szCs w:val="24"/>
        </w:rPr>
        <w:t xml:space="preserve"> Gynecology Service, Department of Surgery, Memorial Sloan Kettering Cancer Center, New York, NY, USA</w:t>
      </w:r>
    </w:p>
    <w:p w14:paraId="77D8091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59</w:t>
      </w:r>
      <w:r w:rsidRPr="005706CD">
        <w:rPr>
          <w:rFonts w:ascii="Times New Roman" w:hAnsi="Times New Roman" w:cs="Times New Roman"/>
          <w:sz w:val="24"/>
          <w:szCs w:val="24"/>
        </w:rPr>
        <w:t xml:space="preserve"> Gynecologic Oncology, Laura and Isaac Pearlmutter Cancer Center, NYU Langone Medical Center, New York, NY, USA</w:t>
      </w:r>
    </w:p>
    <w:p w14:paraId="35E273C7"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60</w:t>
      </w:r>
      <w:r w:rsidRPr="005706CD">
        <w:rPr>
          <w:rFonts w:ascii="Times New Roman" w:hAnsi="Times New Roman" w:cs="Times New Roman"/>
          <w:sz w:val="24"/>
          <w:szCs w:val="24"/>
        </w:rPr>
        <w:t xml:space="preserve"> Department of Gynaecology, Radboud Institute for Molecular Life sciences, Radboud University Medical Center, Nijmegen, The Netherlands</w:t>
      </w:r>
    </w:p>
    <w:p w14:paraId="4B8075D4"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61</w:t>
      </w:r>
      <w:r w:rsidRPr="005706CD">
        <w:rPr>
          <w:rFonts w:ascii="Times New Roman" w:hAnsi="Times New Roman" w:cs="Times New Roman"/>
          <w:sz w:val="24"/>
          <w:szCs w:val="24"/>
        </w:rPr>
        <w:t xml:space="preserve"> Division of Molecular Medicine, Aichi Cancer Center Research Institute, Nagoya, Japan</w:t>
      </w:r>
    </w:p>
    <w:p w14:paraId="1A352C5F"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62</w:t>
      </w:r>
      <w:r w:rsidRPr="005706CD">
        <w:rPr>
          <w:rFonts w:ascii="Times New Roman" w:hAnsi="Times New Roman" w:cs="Times New Roman"/>
          <w:sz w:val="24"/>
          <w:szCs w:val="24"/>
        </w:rPr>
        <w:t xml:space="preserve"> Department of Epidemiology, Nagoya University Graduate School of Medicine, Nagoya, Japan</w:t>
      </w:r>
    </w:p>
    <w:p w14:paraId="04F3F0A3"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lastRenderedPageBreak/>
        <w:t>63</w:t>
      </w:r>
      <w:r w:rsidRPr="005706CD">
        <w:rPr>
          <w:rFonts w:ascii="Times New Roman" w:hAnsi="Times New Roman" w:cs="Times New Roman"/>
          <w:sz w:val="24"/>
          <w:szCs w:val="24"/>
        </w:rPr>
        <w:t xml:space="preserve"> Division of Gynecologic Oncology, University Health Network, Princess Margaret Hospital, Toronto, Ontario, Canada</w:t>
      </w:r>
    </w:p>
    <w:p w14:paraId="1D635291"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64</w:t>
      </w:r>
      <w:r w:rsidRPr="005706CD">
        <w:rPr>
          <w:rFonts w:ascii="Times New Roman" w:hAnsi="Times New Roman" w:cs="Times New Roman"/>
          <w:sz w:val="24"/>
          <w:szCs w:val="24"/>
        </w:rPr>
        <w:t xml:space="preserve"> Department Surgery &amp; Cancer, Imperial College London, London, UK</w:t>
      </w:r>
    </w:p>
    <w:p w14:paraId="066344BE"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65</w:t>
      </w:r>
      <w:r w:rsidRPr="005706CD">
        <w:rPr>
          <w:rFonts w:ascii="Times New Roman" w:hAnsi="Times New Roman" w:cs="Times New Roman"/>
          <w:sz w:val="24"/>
          <w:szCs w:val="24"/>
        </w:rPr>
        <w:t xml:space="preserve"> Institute of Cancer Sciences, University of Glasgow, Wolfson Wohl Cancer Research Centre, Beatson Institute for Cancer Research, Glasgow, UK</w:t>
      </w:r>
    </w:p>
    <w:p w14:paraId="2950EC1D"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66</w:t>
      </w:r>
      <w:r w:rsidRPr="005706CD">
        <w:rPr>
          <w:rFonts w:ascii="Times New Roman" w:hAnsi="Times New Roman" w:cs="Times New Roman"/>
          <w:sz w:val="24"/>
          <w:szCs w:val="24"/>
        </w:rPr>
        <w:t xml:space="preserve"> MRC Clinical Trials Unit at UCL, Institute of Clinical Trials &amp; Methodology, University College London, UK</w:t>
      </w:r>
    </w:p>
    <w:p w14:paraId="207EEC21"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67</w:t>
      </w:r>
      <w:r w:rsidRPr="005706CD">
        <w:rPr>
          <w:rFonts w:ascii="Times New Roman" w:hAnsi="Times New Roman" w:cs="Times New Roman"/>
          <w:sz w:val="24"/>
          <w:szCs w:val="24"/>
        </w:rPr>
        <w:t xml:space="preserve"> Womens Cancer Research Center, Magee-Womens Research Institute and Hillman Cancer Center, Pittsburgh, PA, USA</w:t>
      </w:r>
    </w:p>
    <w:p w14:paraId="40356E6D"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68</w:t>
      </w:r>
      <w:r w:rsidRPr="005706CD">
        <w:rPr>
          <w:rFonts w:ascii="Times New Roman" w:hAnsi="Times New Roman" w:cs="Times New Roman"/>
          <w:sz w:val="24"/>
          <w:szCs w:val="24"/>
        </w:rPr>
        <w:t xml:space="preserve"> Division of Gynecologic Oncology, Department of Obstetrics, Gynecology and Reproductive Sciences, University of Pittsburgh School of Medicine, Pittsburgh, PA, USA</w:t>
      </w:r>
    </w:p>
    <w:p w14:paraId="5CDA2D87"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69</w:t>
      </w:r>
      <w:r w:rsidRPr="005706CD">
        <w:rPr>
          <w:rFonts w:ascii="Times New Roman" w:hAnsi="Times New Roman" w:cs="Times New Roman"/>
          <w:sz w:val="24"/>
          <w:szCs w:val="24"/>
        </w:rPr>
        <w:t xml:space="preserve"> Department of Cancer Epidemiology, Moffitt Cancer Center, Tampa, FL, USA</w:t>
      </w:r>
    </w:p>
    <w:p w14:paraId="39117D65"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70</w:t>
      </w:r>
      <w:r w:rsidRPr="005706CD">
        <w:rPr>
          <w:rFonts w:ascii="Times New Roman" w:hAnsi="Times New Roman" w:cs="Times New Roman"/>
          <w:sz w:val="24"/>
          <w:szCs w:val="24"/>
        </w:rPr>
        <w:t xml:space="preserve"> Department of Community and Family Medicine, Duke University Medical Center, Durham, NC, USA</w:t>
      </w:r>
    </w:p>
    <w:p w14:paraId="6F044E00"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71</w:t>
      </w:r>
      <w:r w:rsidRPr="005706CD">
        <w:rPr>
          <w:rFonts w:ascii="Times New Roman" w:hAnsi="Times New Roman" w:cs="Times New Roman"/>
          <w:sz w:val="24"/>
          <w:szCs w:val="24"/>
        </w:rPr>
        <w:t xml:space="preserve"> Division of Cancer Prevention and Control, Roswell Park Cancer Institute, Buffalo, NY, USA</w:t>
      </w:r>
    </w:p>
    <w:p w14:paraId="13314CB1"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72</w:t>
      </w:r>
      <w:r w:rsidRPr="005706CD">
        <w:rPr>
          <w:rFonts w:ascii="Times New Roman" w:hAnsi="Times New Roman" w:cs="Times New Roman"/>
          <w:sz w:val="24"/>
          <w:szCs w:val="24"/>
        </w:rPr>
        <w:t xml:space="preserve"> School of Public Health, University of Texas Health Science Center at Houston (UTHealth), Houston, TX, USA</w:t>
      </w:r>
    </w:p>
    <w:p w14:paraId="6557CAF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73</w:t>
      </w:r>
      <w:r w:rsidRPr="005706CD">
        <w:rPr>
          <w:rFonts w:ascii="Times New Roman" w:hAnsi="Times New Roman" w:cs="Times New Roman"/>
          <w:sz w:val="24"/>
          <w:szCs w:val="24"/>
        </w:rPr>
        <w:t xml:space="preserve"> Department of Obstetrics and Gynecology, Helsinki University Hospital, University of Helsinki, Helsinki, Finland</w:t>
      </w:r>
    </w:p>
    <w:p w14:paraId="74131796"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74</w:t>
      </w:r>
      <w:r w:rsidRPr="005706CD">
        <w:rPr>
          <w:rFonts w:ascii="Times New Roman" w:hAnsi="Times New Roman" w:cs="Times New Roman"/>
          <w:sz w:val="24"/>
          <w:szCs w:val="24"/>
        </w:rPr>
        <w:t xml:space="preserve"> Department of Cancer Epidemiology, Clinical Sciences, Lund University, Lund, Sweden</w:t>
      </w:r>
    </w:p>
    <w:p w14:paraId="1B7CC0DE"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75</w:t>
      </w:r>
      <w:r w:rsidRPr="005706CD">
        <w:rPr>
          <w:rFonts w:ascii="Times New Roman" w:hAnsi="Times New Roman" w:cs="Times New Roman"/>
          <w:sz w:val="24"/>
          <w:szCs w:val="24"/>
        </w:rPr>
        <w:t xml:space="preserve"> Julius Center for Health Sciences and Primary Care, University Utrecht, UMC Utrecht, Utrecht, The Netherlands</w:t>
      </w:r>
    </w:p>
    <w:p w14:paraId="1BFFC35E"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lastRenderedPageBreak/>
        <w:t>76</w:t>
      </w:r>
      <w:r w:rsidRPr="005706CD">
        <w:rPr>
          <w:rFonts w:ascii="Times New Roman" w:hAnsi="Times New Roman" w:cs="Times New Roman"/>
          <w:sz w:val="24"/>
          <w:szCs w:val="24"/>
        </w:rPr>
        <w:t xml:space="preserve"> Department of Preventive Medicine, Seoul National University College of Medicine, Seoul, Korea</w:t>
      </w:r>
    </w:p>
    <w:p w14:paraId="3DF6A1E6"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77</w:t>
      </w:r>
      <w:r w:rsidRPr="005706CD">
        <w:rPr>
          <w:rFonts w:ascii="Times New Roman" w:hAnsi="Times New Roman" w:cs="Times New Roman"/>
          <w:sz w:val="24"/>
          <w:szCs w:val="24"/>
        </w:rPr>
        <w:t xml:space="preserve"> Department of Biomedical Sciences, Seoul National University Graduate School, Seoul, Korea</w:t>
      </w:r>
    </w:p>
    <w:p w14:paraId="39ADC999"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78</w:t>
      </w:r>
      <w:r w:rsidRPr="005706CD">
        <w:rPr>
          <w:rFonts w:ascii="Times New Roman" w:hAnsi="Times New Roman" w:cs="Times New Roman"/>
          <w:sz w:val="24"/>
          <w:szCs w:val="24"/>
        </w:rPr>
        <w:t xml:space="preserve"> Cancer Research Institute, Seoul National University, Seoul, Korea</w:t>
      </w:r>
    </w:p>
    <w:p w14:paraId="5B1BD2A4"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79</w:t>
      </w:r>
      <w:r w:rsidRPr="005706CD">
        <w:rPr>
          <w:rFonts w:ascii="Times New Roman" w:hAnsi="Times New Roman" w:cs="Times New Roman"/>
          <w:sz w:val="24"/>
          <w:szCs w:val="24"/>
        </w:rPr>
        <w:t xml:space="preserve"> Department of Epidemiology, University of Michigan School of Public Health, Ann Arbor, MI, USA</w:t>
      </w:r>
    </w:p>
    <w:p w14:paraId="556CB22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80</w:t>
      </w:r>
      <w:r w:rsidRPr="005706CD">
        <w:rPr>
          <w:rFonts w:ascii="Times New Roman" w:hAnsi="Times New Roman" w:cs="Times New Roman"/>
          <w:sz w:val="24"/>
          <w:szCs w:val="24"/>
        </w:rPr>
        <w:t xml:space="preserve"> Department of Preventive Medicine, Keck School of Medicine, University of Southern California Norris Comprehensive Cancer Center, Los Angeles, CA, USA</w:t>
      </w:r>
    </w:p>
    <w:p w14:paraId="45FC1E99"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81</w:t>
      </w:r>
      <w:r w:rsidRPr="005706CD">
        <w:rPr>
          <w:rFonts w:ascii="Times New Roman" w:hAnsi="Times New Roman" w:cs="Times New Roman"/>
          <w:sz w:val="24"/>
          <w:szCs w:val="24"/>
        </w:rPr>
        <w:t xml:space="preserve"> Department of Obstetrics and Gynecology, Oregon Health &amp; Science University, Portland, OR, USA</w:t>
      </w:r>
    </w:p>
    <w:p w14:paraId="742E9A89"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82</w:t>
      </w:r>
      <w:r w:rsidRPr="005706CD">
        <w:rPr>
          <w:rFonts w:ascii="Times New Roman" w:hAnsi="Times New Roman" w:cs="Times New Roman"/>
          <w:sz w:val="24"/>
          <w:szCs w:val="24"/>
        </w:rPr>
        <w:t xml:space="preserve"> Knight Cancer Institute, Oregon Health &amp; Science University, Portland, OR, USA</w:t>
      </w:r>
    </w:p>
    <w:p w14:paraId="3AEB7A7F"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83</w:t>
      </w:r>
      <w:r w:rsidRPr="005706CD">
        <w:rPr>
          <w:rFonts w:ascii="Times New Roman" w:hAnsi="Times New Roman" w:cs="Times New Roman"/>
          <w:sz w:val="24"/>
          <w:szCs w:val="24"/>
        </w:rPr>
        <w:t xml:space="preserve"> Department of Epidemiology and Biostatistics, Memorial Sloan-Kettering Cancer Center, New York, NY, USA</w:t>
      </w:r>
    </w:p>
    <w:p w14:paraId="76C7365F"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84</w:t>
      </w:r>
      <w:r w:rsidRPr="005706CD">
        <w:rPr>
          <w:rFonts w:ascii="Times New Roman" w:hAnsi="Times New Roman" w:cs="Times New Roman"/>
          <w:sz w:val="24"/>
          <w:szCs w:val="24"/>
        </w:rPr>
        <w:t xml:space="preserve"> School of Women's and Children's Health, Faculty of Medicine, University of NSW Sydney, Sydney, New South Wales, Australia</w:t>
      </w:r>
    </w:p>
    <w:p w14:paraId="537DCB5A"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85</w:t>
      </w:r>
      <w:r w:rsidRPr="005706CD">
        <w:rPr>
          <w:rFonts w:ascii="Times New Roman" w:hAnsi="Times New Roman" w:cs="Times New Roman"/>
          <w:sz w:val="24"/>
          <w:szCs w:val="24"/>
        </w:rPr>
        <w:t xml:space="preserve"> The Kinghorn Cancer Centre, Garvan Institute of Medical Research, Sydney, New South Wales, Australia</w:t>
      </w:r>
    </w:p>
    <w:p w14:paraId="1BEF2AD1"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86</w:t>
      </w:r>
      <w:r w:rsidRPr="005706CD">
        <w:rPr>
          <w:rFonts w:ascii="Times New Roman" w:hAnsi="Times New Roman" w:cs="Times New Roman"/>
          <w:sz w:val="24"/>
          <w:szCs w:val="24"/>
        </w:rPr>
        <w:t xml:space="preserve"> Imperial College London, London, UK</w:t>
      </w:r>
    </w:p>
    <w:p w14:paraId="414A55B7"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87</w:t>
      </w:r>
      <w:r w:rsidRPr="005706CD">
        <w:rPr>
          <w:rFonts w:ascii="Times New Roman" w:hAnsi="Times New Roman" w:cs="Times New Roman"/>
          <w:sz w:val="24"/>
          <w:szCs w:val="24"/>
        </w:rPr>
        <w:t xml:space="preserve"> Nutrition and Metabolism Section, International Agency for Research on Cancer (IARC-WHO), Lyon, France</w:t>
      </w:r>
    </w:p>
    <w:p w14:paraId="5BC71363"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88</w:t>
      </w:r>
      <w:r w:rsidRPr="005706CD">
        <w:rPr>
          <w:rFonts w:ascii="Times New Roman" w:hAnsi="Times New Roman" w:cs="Times New Roman"/>
          <w:sz w:val="24"/>
          <w:szCs w:val="24"/>
        </w:rPr>
        <w:t xml:space="preserve"> Epidemiology Branch, National Institute of Environmental Health Sciences, NIH, Research Triangle Park, NC, USA</w:t>
      </w:r>
    </w:p>
    <w:p w14:paraId="7F3FA8D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89</w:t>
      </w:r>
      <w:r w:rsidRPr="005706CD">
        <w:rPr>
          <w:rFonts w:ascii="Times New Roman" w:hAnsi="Times New Roman" w:cs="Times New Roman"/>
          <w:sz w:val="24"/>
          <w:szCs w:val="24"/>
        </w:rPr>
        <w:t xml:space="preserve"> Department of Public Health Sciences, University of Virginia, Charlottesville, VA, USA</w:t>
      </w:r>
    </w:p>
    <w:p w14:paraId="483DEF57"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lastRenderedPageBreak/>
        <w:t>90</w:t>
      </w:r>
      <w:r w:rsidRPr="005706CD">
        <w:rPr>
          <w:rFonts w:ascii="Times New Roman" w:hAnsi="Times New Roman" w:cs="Times New Roman"/>
          <w:sz w:val="24"/>
          <w:szCs w:val="24"/>
        </w:rPr>
        <w:t xml:space="preserve"> Department of Preventive Medicine, Keck School of Medicine, University of Southern California, Los Angeles, CA, USA</w:t>
      </w:r>
    </w:p>
    <w:p w14:paraId="0B13BA58"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91</w:t>
      </w:r>
      <w:r w:rsidRPr="005706CD">
        <w:rPr>
          <w:rFonts w:ascii="Times New Roman" w:hAnsi="Times New Roman" w:cs="Times New Roman"/>
          <w:sz w:val="24"/>
          <w:szCs w:val="24"/>
        </w:rPr>
        <w:t xml:space="preserve"> Department of Obstetrics and Gynaecology, Hebei Medical University, Fourth Hospital, Shijiazhuang, China</w:t>
      </w:r>
    </w:p>
    <w:p w14:paraId="0EE07E5D"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92</w:t>
      </w:r>
      <w:r w:rsidRPr="005706CD">
        <w:rPr>
          <w:rFonts w:ascii="Times New Roman" w:hAnsi="Times New Roman" w:cs="Times New Roman"/>
          <w:sz w:val="24"/>
          <w:szCs w:val="24"/>
        </w:rPr>
        <w:t xml:space="preserve"> Department of Gynaecological Oncology, Glasgow Royal Infirmary, Glasgow, UK</w:t>
      </w:r>
    </w:p>
    <w:p w14:paraId="555C78B2"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93</w:t>
      </w:r>
      <w:r w:rsidRPr="005706CD">
        <w:rPr>
          <w:rFonts w:ascii="Times New Roman" w:hAnsi="Times New Roman" w:cs="Times New Roman"/>
          <w:sz w:val="24"/>
          <w:szCs w:val="24"/>
        </w:rPr>
        <w:t xml:space="preserve"> Department of Genetics and Genomic Sciences, Icahn School of Medicine at Mount Sinai, New York, NY, USA</w:t>
      </w:r>
    </w:p>
    <w:p w14:paraId="578F265F"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94</w:t>
      </w:r>
      <w:r w:rsidRPr="005706CD">
        <w:rPr>
          <w:rFonts w:ascii="Times New Roman" w:hAnsi="Times New Roman" w:cs="Times New Roman"/>
          <w:sz w:val="24"/>
          <w:szCs w:val="24"/>
        </w:rPr>
        <w:t xml:space="preserve"> Department of Health Science and Policy, Icahn School of Medicine at Mount Sinai, New York, NY, USA</w:t>
      </w:r>
    </w:p>
    <w:p w14:paraId="29BFDEF5"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95</w:t>
      </w:r>
      <w:r w:rsidRPr="005706CD">
        <w:rPr>
          <w:rFonts w:ascii="Times New Roman" w:hAnsi="Times New Roman" w:cs="Times New Roman"/>
          <w:sz w:val="24"/>
          <w:szCs w:val="24"/>
        </w:rPr>
        <w:t xml:space="preserve"> Channing Division of Network Medicine, Brigham and Women's Hospital and Harvard Medical School, Boston, MA, USA</w:t>
      </w:r>
    </w:p>
    <w:p w14:paraId="40D92BAE"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96</w:t>
      </w:r>
      <w:r w:rsidRPr="005706CD">
        <w:rPr>
          <w:rFonts w:ascii="Times New Roman" w:hAnsi="Times New Roman" w:cs="Times New Roman"/>
          <w:sz w:val="24"/>
          <w:szCs w:val="24"/>
        </w:rPr>
        <w:t xml:space="preserve"> Epidemiology Center, College of Medicine, University of South Florida, Tampa, FL, USA</w:t>
      </w:r>
    </w:p>
    <w:p w14:paraId="666D8168"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97</w:t>
      </w:r>
      <w:r w:rsidRPr="005706CD">
        <w:rPr>
          <w:rFonts w:ascii="Times New Roman" w:hAnsi="Times New Roman" w:cs="Times New Roman"/>
          <w:sz w:val="24"/>
          <w:szCs w:val="24"/>
        </w:rPr>
        <w:t xml:space="preserve"> Division of Genetics and Epidemiology, The Institute of Cancer Research, London, UK</w:t>
      </w:r>
    </w:p>
    <w:p w14:paraId="120A72C3"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98</w:t>
      </w:r>
      <w:r w:rsidRPr="005706CD">
        <w:rPr>
          <w:rFonts w:ascii="Times New Roman" w:hAnsi="Times New Roman" w:cs="Times New Roman"/>
          <w:sz w:val="24"/>
          <w:szCs w:val="24"/>
        </w:rPr>
        <w:t xml:space="preserve"> Division of Breast Cancer Research, The Institute of Cancer Research, London, UK</w:t>
      </w:r>
    </w:p>
    <w:p w14:paraId="35E15F9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99</w:t>
      </w:r>
      <w:r w:rsidRPr="005706CD">
        <w:rPr>
          <w:rFonts w:ascii="Times New Roman" w:hAnsi="Times New Roman" w:cs="Times New Roman"/>
          <w:sz w:val="24"/>
          <w:szCs w:val="24"/>
        </w:rPr>
        <w:t xml:space="preserve"> Department of Immunology, Maria Sklodowska-Curie Institute - Oncology Center, Warsaw, Poland</w:t>
      </w:r>
    </w:p>
    <w:p w14:paraId="221DA310"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100</w:t>
      </w:r>
      <w:r w:rsidRPr="005706CD">
        <w:rPr>
          <w:rFonts w:ascii="Times New Roman" w:hAnsi="Times New Roman" w:cs="Times New Roman"/>
          <w:sz w:val="24"/>
          <w:szCs w:val="24"/>
        </w:rPr>
        <w:t xml:space="preserve"> Cancer Research Malaysia, Subang Jaya, Selangor, Malaysia</w:t>
      </w:r>
    </w:p>
    <w:p w14:paraId="660569E9"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101</w:t>
      </w:r>
      <w:r w:rsidRPr="005706CD">
        <w:rPr>
          <w:rFonts w:ascii="Times New Roman" w:hAnsi="Times New Roman" w:cs="Times New Roman"/>
          <w:sz w:val="24"/>
          <w:szCs w:val="24"/>
        </w:rPr>
        <w:t xml:space="preserve"> Breast Cancer Research Unit, Cancer Research Institute, University Malaya Medical Centre, Kuala Lumpur, Malaysia</w:t>
      </w:r>
    </w:p>
    <w:p w14:paraId="78BD0C52"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102</w:t>
      </w:r>
      <w:r w:rsidRPr="005706CD">
        <w:rPr>
          <w:rFonts w:ascii="Times New Roman" w:hAnsi="Times New Roman" w:cs="Times New Roman"/>
          <w:sz w:val="24"/>
          <w:szCs w:val="24"/>
        </w:rPr>
        <w:t xml:space="preserve"> Research Institute and Department of Epidemiology, Harvard T.H. Chan School of Public Health, Boston, MA, USA</w:t>
      </w:r>
    </w:p>
    <w:p w14:paraId="078EAF96"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103</w:t>
      </w:r>
      <w:r w:rsidRPr="005706CD">
        <w:rPr>
          <w:rFonts w:ascii="Times New Roman" w:hAnsi="Times New Roman" w:cs="Times New Roman"/>
          <w:sz w:val="24"/>
          <w:szCs w:val="24"/>
        </w:rPr>
        <w:t xml:space="preserve"> Centre for Cancer Genetic Epidemiology, Department of Oncology, University of Cambridge, Cambridge, UK</w:t>
      </w:r>
    </w:p>
    <w:p w14:paraId="07F2C278"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lastRenderedPageBreak/>
        <w:t>104</w:t>
      </w:r>
      <w:r w:rsidRPr="005706CD">
        <w:rPr>
          <w:rFonts w:ascii="Times New Roman" w:hAnsi="Times New Roman" w:cs="Times New Roman"/>
          <w:sz w:val="24"/>
          <w:szCs w:val="24"/>
        </w:rPr>
        <w:t xml:space="preserve"> Population Health Department, QIMR Berghofer Medical Research Institute, Brisbane, Queensland, Australia</w:t>
      </w:r>
    </w:p>
    <w:p w14:paraId="071B392F"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105</w:t>
      </w:r>
      <w:r w:rsidRPr="005706CD">
        <w:rPr>
          <w:rFonts w:ascii="Times New Roman" w:hAnsi="Times New Roman" w:cs="Times New Roman"/>
          <w:sz w:val="24"/>
          <w:szCs w:val="24"/>
        </w:rPr>
        <w:t xml:space="preserve"> Division of Cancer Epidemiology and Genetics, National Cancer Institute, Bethesda, MD, USA</w:t>
      </w:r>
    </w:p>
    <w:p w14:paraId="3A6D6D68"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106</w:t>
      </w:r>
      <w:r w:rsidRPr="005706CD">
        <w:rPr>
          <w:rFonts w:ascii="Times New Roman" w:hAnsi="Times New Roman" w:cs="Times New Roman"/>
          <w:sz w:val="24"/>
          <w:szCs w:val="24"/>
        </w:rPr>
        <w:t xml:space="preserve"> Fred Hutchinson Cancer Research Center, Seattle, WA, USA</w:t>
      </w:r>
    </w:p>
    <w:p w14:paraId="130B0481"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107</w:t>
      </w:r>
      <w:r w:rsidRPr="005706CD">
        <w:rPr>
          <w:rFonts w:ascii="Times New Roman" w:hAnsi="Times New Roman" w:cs="Times New Roman"/>
          <w:sz w:val="24"/>
          <w:szCs w:val="24"/>
        </w:rPr>
        <w:t xml:space="preserve"> Department of Epidemiology, University of Washington, Seattle, WA, USA</w:t>
      </w:r>
    </w:p>
    <w:p w14:paraId="28B8748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108</w:t>
      </w:r>
      <w:r w:rsidRPr="005706CD">
        <w:rPr>
          <w:rFonts w:ascii="Times New Roman" w:hAnsi="Times New Roman" w:cs="Times New Roman"/>
          <w:sz w:val="24"/>
          <w:szCs w:val="24"/>
        </w:rPr>
        <w:t xml:space="preserve"> Department of Nutrition, Harvard T.H. Chan School of Public Health, Boston, MA, USA </w:t>
      </w:r>
    </w:p>
    <w:p w14:paraId="475BF4BA"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109</w:t>
      </w:r>
      <w:r w:rsidRPr="005706CD">
        <w:rPr>
          <w:rFonts w:ascii="Times New Roman" w:hAnsi="Times New Roman" w:cs="Times New Roman"/>
          <w:sz w:val="24"/>
          <w:szCs w:val="24"/>
        </w:rPr>
        <w:t xml:space="preserve"> Institute of Environmental Medicine, Karolinska Institutet, Stockholm, Sweden</w:t>
      </w:r>
    </w:p>
    <w:p w14:paraId="2DC8638E"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110</w:t>
      </w:r>
      <w:r w:rsidRPr="005706CD">
        <w:rPr>
          <w:rFonts w:ascii="Times New Roman" w:hAnsi="Times New Roman" w:cs="Times New Roman"/>
          <w:sz w:val="24"/>
          <w:szCs w:val="24"/>
        </w:rPr>
        <w:t xml:space="preserve"> Department of Surgical Sciences, Uppsala University, Uppsala, Sweden</w:t>
      </w:r>
    </w:p>
    <w:p w14:paraId="7BA00C35"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111</w:t>
      </w:r>
      <w:r w:rsidRPr="005706CD">
        <w:rPr>
          <w:rFonts w:ascii="Times New Roman" w:hAnsi="Times New Roman" w:cs="Times New Roman"/>
          <w:sz w:val="24"/>
          <w:szCs w:val="24"/>
        </w:rPr>
        <w:t xml:space="preserve"> Department of Obstetrics and Gynaecology, University Malaya Medical Centre, University Malaya, Kuala Lumpur, Malaysia</w:t>
      </w:r>
    </w:p>
    <w:p w14:paraId="46015459"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112</w:t>
      </w:r>
      <w:r w:rsidRPr="005706CD">
        <w:rPr>
          <w:rFonts w:ascii="Times New Roman" w:hAnsi="Times New Roman" w:cs="Times New Roman"/>
          <w:sz w:val="24"/>
          <w:szCs w:val="24"/>
        </w:rPr>
        <w:t xml:space="preserve"> Department of Molecular Biology, Hebei Medical University, Fourth Hospital, Shijiazhuang, China</w:t>
      </w:r>
    </w:p>
    <w:p w14:paraId="3C0DC75A"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113</w:t>
      </w:r>
      <w:r w:rsidRPr="005706CD">
        <w:rPr>
          <w:rFonts w:ascii="Times New Roman" w:hAnsi="Times New Roman" w:cs="Times New Roman"/>
          <w:sz w:val="24"/>
          <w:szCs w:val="24"/>
        </w:rPr>
        <w:t xml:space="preserve"> Molecular Diagnostics Laboratory, INRASTES, National Centre for Scientific Research "Demokritos", Athens, Greece</w:t>
      </w:r>
    </w:p>
    <w:p w14:paraId="77A5AC8C" w14:textId="77777777" w:rsidR="00FF627E" w:rsidRPr="005706CD" w:rsidRDefault="00FF627E" w:rsidP="00FF627E">
      <w:pPr>
        <w:spacing w:after="0" w:line="480" w:lineRule="auto"/>
        <w:rPr>
          <w:rFonts w:ascii="Times New Roman" w:hAnsi="Times New Roman" w:cs="Times New Roman"/>
          <w:sz w:val="24"/>
          <w:szCs w:val="24"/>
        </w:rPr>
      </w:pPr>
      <w:r w:rsidRPr="005706CD">
        <w:rPr>
          <w:rFonts w:ascii="Times New Roman" w:hAnsi="Times New Roman" w:cs="Times New Roman"/>
          <w:sz w:val="24"/>
          <w:szCs w:val="24"/>
          <w:vertAlign w:val="superscript"/>
        </w:rPr>
        <w:t>114</w:t>
      </w:r>
      <w:r w:rsidRPr="005706CD">
        <w:rPr>
          <w:rFonts w:ascii="Times New Roman" w:hAnsi="Times New Roman" w:cs="Times New Roman"/>
          <w:sz w:val="24"/>
          <w:szCs w:val="24"/>
        </w:rPr>
        <w:t xml:space="preserve"> Department of Genetics and Computational Biology, QIMR Berghofer Medical Research Institute, Brisbane, Queensland, Australia</w:t>
      </w:r>
      <w:bookmarkEnd w:id="3"/>
    </w:p>
    <w:p w14:paraId="304E97BA" w14:textId="77777777" w:rsidR="008F2D37" w:rsidRDefault="008F2D37" w:rsidP="008F2D37">
      <w:pPr>
        <w:spacing w:after="0" w:line="480" w:lineRule="auto"/>
        <w:rPr>
          <w:rFonts w:ascii="Times New Roman" w:hAnsi="Times New Roman" w:cs="Times New Roman"/>
          <w:sz w:val="24"/>
          <w:szCs w:val="24"/>
        </w:rPr>
      </w:pPr>
    </w:p>
    <w:p w14:paraId="521F8FC3" w14:textId="4244DF7F" w:rsidR="008F2D37" w:rsidRDefault="003E03DE" w:rsidP="008F2D37">
      <w:pPr>
        <w:spacing w:after="0" w:line="480" w:lineRule="auto"/>
        <w:rPr>
          <w:rFonts w:ascii="Times New Roman" w:hAnsi="Times New Roman" w:cs="Times New Roman"/>
          <w:sz w:val="24"/>
          <w:szCs w:val="24"/>
        </w:rPr>
      </w:pPr>
      <w:r w:rsidRPr="006C1C96">
        <w:rPr>
          <w:rFonts w:ascii="Times New Roman" w:hAnsi="Times New Roman" w:cs="Times New Roman"/>
          <w:b/>
          <w:sz w:val="24"/>
          <w:szCs w:val="24"/>
        </w:rPr>
        <w:t>Running title:</w:t>
      </w:r>
      <w:r>
        <w:rPr>
          <w:rFonts w:ascii="Times New Roman" w:hAnsi="Times New Roman" w:cs="Times New Roman"/>
          <w:sz w:val="24"/>
          <w:szCs w:val="24"/>
        </w:rPr>
        <w:t xml:space="preserve"> </w:t>
      </w:r>
      <w:r w:rsidRPr="003E03DE">
        <w:rPr>
          <w:rFonts w:ascii="Times New Roman" w:hAnsi="Times New Roman" w:cs="Times New Roman"/>
          <w:sz w:val="24"/>
          <w:szCs w:val="24"/>
        </w:rPr>
        <w:t>DNA methylation biomarker</w:t>
      </w:r>
      <w:r w:rsidR="00AD2CAB">
        <w:rPr>
          <w:rFonts w:ascii="Times New Roman" w:hAnsi="Times New Roman" w:cs="Times New Roman"/>
          <w:sz w:val="24"/>
          <w:szCs w:val="24"/>
        </w:rPr>
        <w:t>s and epithelial ovarian cancer</w:t>
      </w:r>
    </w:p>
    <w:p w14:paraId="673ED0F8" w14:textId="77777777" w:rsidR="00AE2244" w:rsidRDefault="00AE2244" w:rsidP="008F2D37">
      <w:pPr>
        <w:spacing w:after="0" w:line="480" w:lineRule="auto"/>
        <w:rPr>
          <w:rFonts w:ascii="Times New Roman" w:hAnsi="Times New Roman" w:cs="Times New Roman"/>
          <w:sz w:val="24"/>
          <w:szCs w:val="24"/>
        </w:rPr>
      </w:pPr>
    </w:p>
    <w:p w14:paraId="4F8F7611" w14:textId="0FCD770A" w:rsidR="009A42FC" w:rsidRDefault="003E03DE" w:rsidP="00152966">
      <w:pPr>
        <w:spacing w:after="0" w:line="480" w:lineRule="auto"/>
        <w:rPr>
          <w:rFonts w:ascii="Times New Roman" w:hAnsi="Times New Roman" w:cs="Times New Roman"/>
          <w:sz w:val="24"/>
          <w:szCs w:val="24"/>
        </w:rPr>
      </w:pPr>
      <w:r w:rsidRPr="006C1C96">
        <w:rPr>
          <w:rFonts w:ascii="Times New Roman" w:hAnsi="Times New Roman" w:cs="Times New Roman"/>
          <w:b/>
          <w:sz w:val="24"/>
          <w:szCs w:val="24"/>
        </w:rPr>
        <w:t>Keywords:</w:t>
      </w:r>
      <w:r>
        <w:rPr>
          <w:rFonts w:ascii="Times New Roman" w:hAnsi="Times New Roman" w:cs="Times New Roman"/>
          <w:sz w:val="24"/>
          <w:szCs w:val="24"/>
        </w:rPr>
        <w:t xml:space="preserve"> </w:t>
      </w:r>
      <w:r w:rsidRPr="003E03DE">
        <w:rPr>
          <w:rFonts w:ascii="Times New Roman" w:hAnsi="Times New Roman" w:cs="Times New Roman"/>
          <w:sz w:val="24"/>
          <w:szCs w:val="24"/>
        </w:rPr>
        <w:t>DNA methylation, genetic models, gene expression, epithelial ovarian cancer risk</w:t>
      </w:r>
    </w:p>
    <w:p w14:paraId="4FEB2674" w14:textId="77777777" w:rsidR="00B90852" w:rsidRPr="00AB1E69" w:rsidRDefault="00B90852" w:rsidP="00152966">
      <w:pPr>
        <w:spacing w:after="0" w:line="480" w:lineRule="auto"/>
        <w:rPr>
          <w:rFonts w:ascii="Times New Roman" w:hAnsi="Times New Roman" w:cs="Times New Roman"/>
          <w:sz w:val="24"/>
          <w:szCs w:val="24"/>
        </w:rPr>
      </w:pPr>
    </w:p>
    <w:p w14:paraId="21DE592D" w14:textId="43941925" w:rsidR="00152966" w:rsidRPr="006C1C96" w:rsidRDefault="00152966" w:rsidP="006C1C96">
      <w:pPr>
        <w:spacing w:after="0" w:line="480" w:lineRule="auto"/>
        <w:rPr>
          <w:rStyle w:val="Hyperlink"/>
          <w:rFonts w:ascii="Times New Roman" w:hAnsi="Times New Roman" w:cs="Times New Roman"/>
          <w:sz w:val="24"/>
          <w:szCs w:val="24"/>
        </w:rPr>
      </w:pPr>
      <w:r w:rsidRPr="006C1C96">
        <w:rPr>
          <w:rFonts w:ascii="Times New Roman" w:hAnsi="Times New Roman" w:cs="Times New Roman"/>
          <w:b/>
          <w:sz w:val="24"/>
          <w:szCs w:val="24"/>
        </w:rPr>
        <w:lastRenderedPageBreak/>
        <w:t>*</w:t>
      </w:r>
      <w:r w:rsidR="006C1C96" w:rsidRPr="006C1C96">
        <w:rPr>
          <w:rFonts w:ascii="Times New Roman" w:hAnsi="Times New Roman" w:cs="Times New Roman"/>
          <w:b/>
          <w:sz w:val="24"/>
          <w:szCs w:val="24"/>
        </w:rPr>
        <w:t xml:space="preserve"> </w:t>
      </w:r>
      <w:r w:rsidRPr="006C1C96">
        <w:rPr>
          <w:rFonts w:ascii="Times New Roman" w:hAnsi="Times New Roman" w:cs="Times New Roman"/>
          <w:b/>
          <w:sz w:val="24"/>
          <w:szCs w:val="24"/>
        </w:rPr>
        <w:t>Correspondence t</w:t>
      </w:r>
      <w:r w:rsidR="006C1C96" w:rsidRPr="006C1C96">
        <w:rPr>
          <w:rFonts w:ascii="Times New Roman" w:hAnsi="Times New Roman" w:cs="Times New Roman"/>
          <w:b/>
          <w:sz w:val="24"/>
          <w:szCs w:val="24"/>
        </w:rPr>
        <w:t>o:</w:t>
      </w:r>
      <w:r w:rsidR="006C1C96" w:rsidRPr="006C1C96">
        <w:rPr>
          <w:rFonts w:ascii="Times New Roman" w:hAnsi="Times New Roman" w:cs="Times New Roman"/>
          <w:sz w:val="24"/>
          <w:szCs w:val="24"/>
        </w:rPr>
        <w:t xml:space="preserve"> </w:t>
      </w:r>
      <w:r w:rsidRPr="006C1C96">
        <w:rPr>
          <w:rFonts w:ascii="Times New Roman" w:hAnsi="Times New Roman" w:cs="Times New Roman"/>
          <w:sz w:val="24"/>
          <w:szCs w:val="24"/>
        </w:rPr>
        <w:t>Jirong Long, PhD</w:t>
      </w:r>
      <w:r w:rsidR="006C1C96" w:rsidRPr="00AE2244">
        <w:rPr>
          <w:rFonts w:ascii="Times New Roman" w:hAnsi="Times New Roman" w:cs="Times New Roman"/>
          <w:sz w:val="24"/>
          <w:szCs w:val="24"/>
        </w:rPr>
        <w:t>,</w:t>
      </w:r>
      <w:r w:rsidR="006C1C96" w:rsidRPr="006C1C96">
        <w:rPr>
          <w:rFonts w:ascii="Times New Roman" w:hAnsi="Times New Roman" w:cs="Times New Roman"/>
          <w:b/>
          <w:sz w:val="24"/>
          <w:szCs w:val="24"/>
        </w:rPr>
        <w:t xml:space="preserve"> </w:t>
      </w:r>
      <w:r w:rsidRPr="006C1C96">
        <w:rPr>
          <w:rFonts w:ascii="Times New Roman" w:hAnsi="Times New Roman" w:cs="Times New Roman"/>
          <w:sz w:val="24"/>
          <w:szCs w:val="24"/>
        </w:rPr>
        <w:t>Division of Epidemiology</w:t>
      </w:r>
      <w:r w:rsidR="006C1C96" w:rsidRPr="006C1C96">
        <w:rPr>
          <w:rFonts w:ascii="Times New Roman" w:hAnsi="Times New Roman" w:cs="Times New Roman"/>
          <w:sz w:val="24"/>
          <w:szCs w:val="24"/>
        </w:rPr>
        <w:t>,</w:t>
      </w:r>
      <w:r w:rsidR="006C1C96" w:rsidRPr="006C1C96">
        <w:rPr>
          <w:rFonts w:ascii="Times New Roman" w:hAnsi="Times New Roman" w:cs="Times New Roman"/>
          <w:b/>
          <w:sz w:val="24"/>
          <w:szCs w:val="24"/>
        </w:rPr>
        <w:t xml:space="preserve"> </w:t>
      </w:r>
      <w:r w:rsidRPr="006C1C96">
        <w:rPr>
          <w:rFonts w:ascii="Times New Roman" w:hAnsi="Times New Roman" w:cs="Times New Roman"/>
          <w:sz w:val="24"/>
          <w:szCs w:val="24"/>
        </w:rPr>
        <w:t>Department of Medicine</w:t>
      </w:r>
      <w:r w:rsidR="006C1C96" w:rsidRPr="006C1C96">
        <w:rPr>
          <w:rFonts w:ascii="Times New Roman" w:hAnsi="Times New Roman" w:cs="Times New Roman"/>
          <w:b/>
          <w:sz w:val="24"/>
          <w:szCs w:val="24"/>
        </w:rPr>
        <w:t xml:space="preserve">, </w:t>
      </w:r>
      <w:r w:rsidRPr="006C1C96">
        <w:rPr>
          <w:rFonts w:ascii="Times New Roman" w:hAnsi="Times New Roman" w:cs="Times New Roman"/>
          <w:sz w:val="24"/>
          <w:szCs w:val="24"/>
        </w:rPr>
        <w:t>Vanderbilt University Medical Center</w:t>
      </w:r>
      <w:r w:rsidR="006C1C96" w:rsidRPr="006C1C96">
        <w:rPr>
          <w:rFonts w:ascii="Times New Roman" w:hAnsi="Times New Roman" w:cs="Times New Roman"/>
          <w:sz w:val="24"/>
          <w:szCs w:val="24"/>
        </w:rPr>
        <w:t xml:space="preserve">, </w:t>
      </w:r>
      <w:r w:rsidRPr="006C1C96">
        <w:rPr>
          <w:rFonts w:ascii="Times New Roman" w:hAnsi="Times New Roman" w:cs="Times New Roman"/>
          <w:sz w:val="24"/>
          <w:szCs w:val="24"/>
        </w:rPr>
        <w:t>2525 West End Avenue, Suite 800</w:t>
      </w:r>
      <w:r w:rsidR="006C1C96" w:rsidRPr="006C1C96">
        <w:rPr>
          <w:rFonts w:ascii="Times New Roman" w:hAnsi="Times New Roman" w:cs="Times New Roman"/>
          <w:sz w:val="24"/>
          <w:szCs w:val="24"/>
        </w:rPr>
        <w:t>,</w:t>
      </w:r>
      <w:r w:rsidR="006C1C96" w:rsidRPr="006C1C96">
        <w:rPr>
          <w:rFonts w:ascii="Times New Roman" w:hAnsi="Times New Roman" w:cs="Times New Roman"/>
          <w:b/>
          <w:sz w:val="24"/>
          <w:szCs w:val="24"/>
        </w:rPr>
        <w:t xml:space="preserve"> </w:t>
      </w:r>
      <w:r w:rsidRPr="006C1C96">
        <w:rPr>
          <w:rFonts w:ascii="Times New Roman" w:hAnsi="Times New Roman" w:cs="Times New Roman"/>
          <w:sz w:val="24"/>
          <w:szCs w:val="24"/>
        </w:rPr>
        <w:t>Nashville, TN 37203-1738</w:t>
      </w:r>
      <w:r w:rsidR="006C1C96" w:rsidRPr="006C1C96">
        <w:rPr>
          <w:rFonts w:ascii="Times New Roman" w:hAnsi="Times New Roman" w:cs="Times New Roman"/>
          <w:sz w:val="24"/>
          <w:szCs w:val="24"/>
        </w:rPr>
        <w:t xml:space="preserve">, </w:t>
      </w:r>
      <w:r w:rsidRPr="006C1C96">
        <w:rPr>
          <w:rFonts w:ascii="Times New Roman" w:hAnsi="Times New Roman" w:cs="Times New Roman"/>
          <w:sz w:val="24"/>
          <w:szCs w:val="24"/>
        </w:rPr>
        <w:t>Tel: 615-343-6741</w:t>
      </w:r>
      <w:r w:rsidR="006C1C96" w:rsidRPr="006C1C96">
        <w:rPr>
          <w:rFonts w:ascii="Times New Roman" w:hAnsi="Times New Roman" w:cs="Times New Roman"/>
          <w:sz w:val="24"/>
          <w:szCs w:val="24"/>
        </w:rPr>
        <w:t>,</w:t>
      </w:r>
      <w:r w:rsidR="006C1C96" w:rsidRPr="006C1C96">
        <w:rPr>
          <w:rFonts w:ascii="Times New Roman" w:hAnsi="Times New Roman" w:cs="Times New Roman"/>
          <w:b/>
          <w:sz w:val="24"/>
          <w:szCs w:val="24"/>
        </w:rPr>
        <w:t xml:space="preserve"> </w:t>
      </w:r>
      <w:r w:rsidRPr="006C1C96">
        <w:rPr>
          <w:rFonts w:ascii="Times New Roman" w:hAnsi="Times New Roman" w:cs="Times New Roman"/>
          <w:sz w:val="24"/>
          <w:szCs w:val="24"/>
        </w:rPr>
        <w:t>Fax: 615-343-0719</w:t>
      </w:r>
      <w:r w:rsidR="006C1C96" w:rsidRPr="006C1C96">
        <w:rPr>
          <w:rFonts w:ascii="Times New Roman" w:hAnsi="Times New Roman" w:cs="Times New Roman"/>
          <w:sz w:val="24"/>
          <w:szCs w:val="24"/>
        </w:rPr>
        <w:t>,</w:t>
      </w:r>
      <w:r w:rsidR="006C1C96" w:rsidRPr="006C1C96">
        <w:rPr>
          <w:rFonts w:ascii="Times New Roman" w:hAnsi="Times New Roman" w:cs="Times New Roman"/>
          <w:b/>
          <w:sz w:val="24"/>
          <w:szCs w:val="24"/>
        </w:rPr>
        <w:t xml:space="preserve"> </w:t>
      </w:r>
      <w:r w:rsidRPr="006C1C96">
        <w:rPr>
          <w:rFonts w:ascii="Times New Roman" w:hAnsi="Times New Roman" w:cs="Times New Roman"/>
          <w:sz w:val="24"/>
          <w:szCs w:val="24"/>
        </w:rPr>
        <w:t xml:space="preserve">E-mail: </w:t>
      </w:r>
      <w:r w:rsidR="00CE578B" w:rsidRPr="00CE578B">
        <w:rPr>
          <w:rStyle w:val="Hyperlink"/>
          <w:rFonts w:ascii="Times New Roman" w:hAnsi="Times New Roman" w:cs="Times New Roman"/>
          <w:sz w:val="24"/>
          <w:szCs w:val="24"/>
        </w:rPr>
        <w:t>jirong.long@vumc.</w:t>
      </w:r>
      <w:r w:rsidR="00CE578B">
        <w:rPr>
          <w:rStyle w:val="Hyperlink"/>
          <w:rFonts w:ascii="Times New Roman" w:hAnsi="Times New Roman" w:cs="Times New Roman"/>
          <w:sz w:val="24"/>
          <w:szCs w:val="24"/>
        </w:rPr>
        <w:t>org</w:t>
      </w:r>
    </w:p>
    <w:p w14:paraId="3F3471B5" w14:textId="77777777" w:rsidR="006C1C96" w:rsidRPr="006C1C96" w:rsidRDefault="006C1C96" w:rsidP="006C1C96">
      <w:pPr>
        <w:spacing w:after="0" w:line="480" w:lineRule="auto"/>
        <w:rPr>
          <w:rFonts w:ascii="Times New Roman" w:hAnsi="Times New Roman" w:cs="Times New Roman"/>
          <w:b/>
          <w:sz w:val="24"/>
          <w:szCs w:val="24"/>
        </w:rPr>
      </w:pPr>
    </w:p>
    <w:p w14:paraId="6B1C7028" w14:textId="43E02292" w:rsidR="00152966" w:rsidRDefault="006C1C96" w:rsidP="00152966">
      <w:pPr>
        <w:spacing w:after="0" w:line="240" w:lineRule="auto"/>
        <w:rPr>
          <w:rFonts w:ascii="Times New Roman" w:hAnsi="Times New Roman" w:cs="Times New Roman"/>
          <w:sz w:val="24"/>
          <w:szCs w:val="24"/>
        </w:rPr>
      </w:pPr>
      <w:r w:rsidRPr="006C1C96">
        <w:rPr>
          <w:rFonts w:ascii="Times New Roman" w:hAnsi="Times New Roman" w:cs="Times New Roman"/>
          <w:sz w:val="24"/>
          <w:szCs w:val="24"/>
        </w:rPr>
        <w:t>The authors declare no potential conflicts of interest</w:t>
      </w:r>
    </w:p>
    <w:p w14:paraId="089B0DFD" w14:textId="3F74594F" w:rsidR="006C1C96" w:rsidRDefault="006C1C96" w:rsidP="00152966">
      <w:pPr>
        <w:spacing w:after="0" w:line="240" w:lineRule="auto"/>
        <w:rPr>
          <w:rFonts w:ascii="Times New Roman" w:hAnsi="Times New Roman" w:cs="Times New Roman"/>
          <w:sz w:val="24"/>
          <w:szCs w:val="24"/>
        </w:rPr>
      </w:pPr>
    </w:p>
    <w:p w14:paraId="13C85472" w14:textId="77777777" w:rsidR="00FF627E" w:rsidRDefault="00FF627E" w:rsidP="003D38B6">
      <w:pPr>
        <w:spacing w:line="480" w:lineRule="auto"/>
        <w:rPr>
          <w:rFonts w:ascii="Times New Roman" w:hAnsi="Times New Roman" w:cs="Times New Roman"/>
          <w:b/>
          <w:sz w:val="24"/>
          <w:szCs w:val="24"/>
        </w:rPr>
      </w:pPr>
    </w:p>
    <w:p w14:paraId="7CCD63AD" w14:textId="77777777" w:rsidR="00FF627E" w:rsidRDefault="00FF627E" w:rsidP="003D38B6">
      <w:pPr>
        <w:spacing w:line="480" w:lineRule="auto"/>
        <w:rPr>
          <w:rFonts w:ascii="Times New Roman" w:hAnsi="Times New Roman" w:cs="Times New Roman"/>
          <w:b/>
          <w:sz w:val="24"/>
          <w:szCs w:val="24"/>
        </w:rPr>
      </w:pPr>
    </w:p>
    <w:p w14:paraId="39F74CD9" w14:textId="77777777" w:rsidR="00FF627E" w:rsidRDefault="00FF627E" w:rsidP="003D38B6">
      <w:pPr>
        <w:spacing w:line="480" w:lineRule="auto"/>
        <w:rPr>
          <w:rFonts w:ascii="Times New Roman" w:hAnsi="Times New Roman" w:cs="Times New Roman"/>
          <w:b/>
          <w:sz w:val="24"/>
          <w:szCs w:val="24"/>
        </w:rPr>
      </w:pPr>
    </w:p>
    <w:p w14:paraId="021E5BAD" w14:textId="77777777" w:rsidR="00FF627E" w:rsidRDefault="00FF627E" w:rsidP="003D38B6">
      <w:pPr>
        <w:spacing w:line="480" w:lineRule="auto"/>
        <w:rPr>
          <w:rFonts w:ascii="Times New Roman" w:hAnsi="Times New Roman" w:cs="Times New Roman"/>
          <w:b/>
          <w:sz w:val="24"/>
          <w:szCs w:val="24"/>
        </w:rPr>
      </w:pPr>
    </w:p>
    <w:p w14:paraId="2BA697AC" w14:textId="77777777" w:rsidR="00FF627E" w:rsidRDefault="00FF627E" w:rsidP="003D38B6">
      <w:pPr>
        <w:spacing w:line="480" w:lineRule="auto"/>
        <w:rPr>
          <w:rFonts w:ascii="Times New Roman" w:hAnsi="Times New Roman" w:cs="Times New Roman"/>
          <w:b/>
          <w:sz w:val="24"/>
          <w:szCs w:val="24"/>
        </w:rPr>
      </w:pPr>
    </w:p>
    <w:p w14:paraId="1FE1140F" w14:textId="77777777" w:rsidR="00FF627E" w:rsidRDefault="00FF627E" w:rsidP="003D38B6">
      <w:pPr>
        <w:spacing w:line="480" w:lineRule="auto"/>
        <w:rPr>
          <w:rFonts w:ascii="Times New Roman" w:hAnsi="Times New Roman" w:cs="Times New Roman"/>
          <w:b/>
          <w:sz w:val="24"/>
          <w:szCs w:val="24"/>
        </w:rPr>
      </w:pPr>
    </w:p>
    <w:p w14:paraId="4AE6A727" w14:textId="77777777" w:rsidR="00FF627E" w:rsidRDefault="00FF627E" w:rsidP="003D38B6">
      <w:pPr>
        <w:spacing w:line="480" w:lineRule="auto"/>
        <w:rPr>
          <w:rFonts w:ascii="Times New Roman" w:hAnsi="Times New Roman" w:cs="Times New Roman"/>
          <w:b/>
          <w:sz w:val="24"/>
          <w:szCs w:val="24"/>
        </w:rPr>
      </w:pPr>
    </w:p>
    <w:p w14:paraId="683D8C2E" w14:textId="77777777" w:rsidR="00FF627E" w:rsidRDefault="00FF627E" w:rsidP="003D38B6">
      <w:pPr>
        <w:spacing w:line="480" w:lineRule="auto"/>
        <w:rPr>
          <w:rFonts w:ascii="Times New Roman" w:hAnsi="Times New Roman" w:cs="Times New Roman"/>
          <w:b/>
          <w:sz w:val="24"/>
          <w:szCs w:val="24"/>
        </w:rPr>
      </w:pPr>
    </w:p>
    <w:p w14:paraId="21BA0524" w14:textId="77777777" w:rsidR="00FF627E" w:rsidRDefault="00FF627E" w:rsidP="003D38B6">
      <w:pPr>
        <w:spacing w:line="480" w:lineRule="auto"/>
        <w:rPr>
          <w:rFonts w:ascii="Times New Roman" w:hAnsi="Times New Roman" w:cs="Times New Roman"/>
          <w:b/>
          <w:sz w:val="24"/>
          <w:szCs w:val="24"/>
        </w:rPr>
      </w:pPr>
    </w:p>
    <w:p w14:paraId="2C2EDC52" w14:textId="77777777" w:rsidR="00FF627E" w:rsidRDefault="00FF627E" w:rsidP="003D38B6">
      <w:pPr>
        <w:spacing w:line="480" w:lineRule="auto"/>
        <w:rPr>
          <w:rFonts w:ascii="Times New Roman" w:hAnsi="Times New Roman" w:cs="Times New Roman"/>
          <w:b/>
          <w:sz w:val="24"/>
          <w:szCs w:val="24"/>
        </w:rPr>
      </w:pPr>
    </w:p>
    <w:p w14:paraId="181D4E4A" w14:textId="77777777" w:rsidR="00FF627E" w:rsidRDefault="00FF627E" w:rsidP="003D38B6">
      <w:pPr>
        <w:spacing w:line="480" w:lineRule="auto"/>
        <w:rPr>
          <w:rFonts w:ascii="Times New Roman" w:hAnsi="Times New Roman" w:cs="Times New Roman"/>
          <w:b/>
          <w:sz w:val="24"/>
          <w:szCs w:val="24"/>
        </w:rPr>
      </w:pPr>
    </w:p>
    <w:p w14:paraId="3C60E36A" w14:textId="77777777" w:rsidR="00EB2BCC" w:rsidRDefault="00EB2BCC" w:rsidP="003D38B6">
      <w:pPr>
        <w:spacing w:line="480" w:lineRule="auto"/>
        <w:rPr>
          <w:rFonts w:ascii="Times New Roman" w:hAnsi="Times New Roman" w:cs="Times New Roman"/>
          <w:b/>
          <w:sz w:val="24"/>
          <w:szCs w:val="24"/>
        </w:rPr>
      </w:pPr>
    </w:p>
    <w:p w14:paraId="13B25CC8" w14:textId="77777777" w:rsidR="001419F3" w:rsidRDefault="001419F3" w:rsidP="003D38B6">
      <w:pPr>
        <w:spacing w:line="480" w:lineRule="auto"/>
        <w:rPr>
          <w:rFonts w:ascii="Times New Roman" w:hAnsi="Times New Roman" w:cs="Times New Roman"/>
          <w:b/>
          <w:sz w:val="24"/>
          <w:szCs w:val="24"/>
        </w:rPr>
      </w:pPr>
    </w:p>
    <w:p w14:paraId="1B0D3FA0" w14:textId="77777777" w:rsidR="001419F3" w:rsidRDefault="001419F3" w:rsidP="003D38B6">
      <w:pPr>
        <w:spacing w:line="480" w:lineRule="auto"/>
        <w:rPr>
          <w:rFonts w:ascii="Times New Roman" w:hAnsi="Times New Roman" w:cs="Times New Roman"/>
          <w:b/>
          <w:sz w:val="24"/>
          <w:szCs w:val="24"/>
        </w:rPr>
      </w:pPr>
    </w:p>
    <w:p w14:paraId="541B6175" w14:textId="3C9E2C10" w:rsidR="00152966" w:rsidRPr="00A11B59" w:rsidRDefault="00152966" w:rsidP="003D38B6">
      <w:pPr>
        <w:spacing w:line="480" w:lineRule="auto"/>
        <w:rPr>
          <w:rFonts w:ascii="Times New Roman" w:hAnsi="Times New Roman" w:cs="Times New Roman"/>
          <w:b/>
          <w:sz w:val="24"/>
          <w:szCs w:val="24"/>
        </w:rPr>
      </w:pPr>
      <w:r w:rsidRPr="00A574C2">
        <w:rPr>
          <w:rFonts w:ascii="Times New Roman" w:hAnsi="Times New Roman" w:cs="Times New Roman"/>
          <w:b/>
          <w:sz w:val="24"/>
          <w:szCs w:val="24"/>
        </w:rPr>
        <w:lastRenderedPageBreak/>
        <w:t>Abstract</w:t>
      </w:r>
    </w:p>
    <w:p w14:paraId="102AAFDB" w14:textId="02E47D99" w:rsidR="00152966" w:rsidRPr="001376B5" w:rsidRDefault="00E4451C" w:rsidP="00152966">
      <w:pPr>
        <w:spacing w:after="0" w:line="480" w:lineRule="auto"/>
        <w:rPr>
          <w:rFonts w:ascii="Times New Roman" w:hAnsi="Times New Roman" w:cs="Times New Roman"/>
          <w:sz w:val="24"/>
          <w:szCs w:val="24"/>
        </w:rPr>
      </w:pPr>
      <w:r>
        <w:rPr>
          <w:rFonts w:ascii="Times New Roman" w:hAnsi="Times New Roman" w:cs="Times New Roman"/>
          <w:sz w:val="24"/>
          <w:szCs w:val="24"/>
        </w:rPr>
        <w:t>D</w:t>
      </w:r>
      <w:r w:rsidRPr="00E4451C">
        <w:rPr>
          <w:rFonts w:ascii="Times New Roman" w:hAnsi="Times New Roman" w:cs="Times New Roman"/>
          <w:sz w:val="24"/>
          <w:szCs w:val="24"/>
        </w:rPr>
        <w:t xml:space="preserve">NA methylation is </w:t>
      </w:r>
      <w:r>
        <w:rPr>
          <w:rFonts w:ascii="Times New Roman" w:hAnsi="Times New Roman" w:cs="Times New Roman"/>
          <w:sz w:val="24"/>
          <w:szCs w:val="24"/>
        </w:rPr>
        <w:t>instrumental to gene regulation. G</w:t>
      </w:r>
      <w:r w:rsidRPr="00E4451C">
        <w:rPr>
          <w:rFonts w:ascii="Times New Roman" w:hAnsi="Times New Roman" w:cs="Times New Roman"/>
          <w:sz w:val="24"/>
          <w:szCs w:val="24"/>
        </w:rPr>
        <w:t xml:space="preserve">lobal changes in the epigenetic landscape </w:t>
      </w:r>
      <w:r w:rsidR="00763F08">
        <w:rPr>
          <w:rFonts w:ascii="Times New Roman" w:hAnsi="Times New Roman" w:cs="Times New Roman"/>
          <w:sz w:val="24"/>
          <w:szCs w:val="24"/>
        </w:rPr>
        <w:t>have been</w:t>
      </w:r>
      <w:r w:rsidRPr="00E4451C">
        <w:rPr>
          <w:rFonts w:ascii="Times New Roman" w:hAnsi="Times New Roman" w:cs="Times New Roman"/>
          <w:sz w:val="24"/>
          <w:szCs w:val="24"/>
        </w:rPr>
        <w:t xml:space="preserve"> recognized as a hallmark of cancer. </w:t>
      </w:r>
      <w:r>
        <w:rPr>
          <w:rFonts w:ascii="Times New Roman" w:hAnsi="Times New Roman" w:cs="Times New Roman"/>
          <w:sz w:val="24"/>
          <w:szCs w:val="24"/>
        </w:rPr>
        <w:t>However, t</w:t>
      </w:r>
      <w:r w:rsidRPr="00E4451C">
        <w:rPr>
          <w:rFonts w:ascii="Times New Roman" w:hAnsi="Times New Roman" w:cs="Times New Roman"/>
          <w:sz w:val="24"/>
          <w:szCs w:val="24"/>
        </w:rPr>
        <w:t>he role of DNA methylation in epithelial ovarian cancer is not fully established.</w:t>
      </w:r>
      <w:r w:rsidR="00EC707C">
        <w:rPr>
          <w:rFonts w:ascii="Times New Roman" w:hAnsi="Times New Roman" w:cs="Times New Roman"/>
          <w:sz w:val="24"/>
          <w:szCs w:val="24"/>
        </w:rPr>
        <w:t xml:space="preserve"> </w:t>
      </w:r>
      <w:r w:rsidR="00372F82" w:rsidRPr="00565A83">
        <w:rPr>
          <w:rFonts w:ascii="Times New Roman" w:hAnsi="Times New Roman" w:cs="Times New Roman"/>
          <w:sz w:val="24"/>
          <w:szCs w:val="24"/>
        </w:rPr>
        <w:t>High density genetic</w:t>
      </w:r>
      <w:r w:rsidR="00372F82">
        <w:rPr>
          <w:rFonts w:ascii="Times New Roman" w:hAnsi="Times New Roman" w:cs="Times New Roman"/>
          <w:b/>
          <w:sz w:val="24"/>
          <w:szCs w:val="24"/>
        </w:rPr>
        <w:t xml:space="preserve"> </w:t>
      </w:r>
      <w:r w:rsidR="00372F82">
        <w:rPr>
          <w:rFonts w:ascii="Times New Roman" w:hAnsi="Times New Roman" w:cs="Times New Roman"/>
          <w:sz w:val="24"/>
          <w:szCs w:val="24"/>
        </w:rPr>
        <w:t xml:space="preserve">and DNA methylation data in white blood cells </w:t>
      </w:r>
      <w:r w:rsidR="004A0188">
        <w:rPr>
          <w:rFonts w:ascii="Times New Roman" w:hAnsi="Times New Roman" w:cs="Times New Roman"/>
          <w:sz w:val="24"/>
          <w:szCs w:val="24"/>
        </w:rPr>
        <w:t>from the Framingham Heart Study (</w:t>
      </w:r>
      <w:r w:rsidR="004A0188" w:rsidRPr="00D56BFA">
        <w:rPr>
          <w:rFonts w:ascii="Times New Roman" w:hAnsi="Times New Roman" w:cs="Times New Roman"/>
          <w:i/>
          <w:sz w:val="24"/>
          <w:szCs w:val="24"/>
        </w:rPr>
        <w:t>N</w:t>
      </w:r>
      <w:r w:rsidR="004A0188">
        <w:rPr>
          <w:rFonts w:ascii="Times New Roman" w:hAnsi="Times New Roman" w:cs="Times New Roman"/>
          <w:sz w:val="24"/>
          <w:szCs w:val="24"/>
        </w:rPr>
        <w:t xml:space="preserve">=1,595) were used to </w:t>
      </w:r>
      <w:r w:rsidR="00EF1EC1">
        <w:rPr>
          <w:rFonts w:ascii="Times New Roman" w:hAnsi="Times New Roman" w:cs="Times New Roman"/>
          <w:sz w:val="24"/>
          <w:szCs w:val="24"/>
        </w:rPr>
        <w:t>build</w:t>
      </w:r>
      <w:r w:rsidR="004A0188">
        <w:rPr>
          <w:rFonts w:ascii="Times New Roman" w:hAnsi="Times New Roman" w:cs="Times New Roman"/>
          <w:sz w:val="24"/>
          <w:szCs w:val="24"/>
        </w:rPr>
        <w:t xml:space="preserve"> genetic models</w:t>
      </w:r>
      <w:r w:rsidR="003C0968">
        <w:rPr>
          <w:rFonts w:ascii="Times New Roman" w:hAnsi="Times New Roman" w:cs="Times New Roman"/>
          <w:sz w:val="24"/>
          <w:szCs w:val="24"/>
        </w:rPr>
        <w:t xml:space="preserve"> </w:t>
      </w:r>
      <w:r w:rsidR="00CA1248">
        <w:rPr>
          <w:rFonts w:ascii="Times New Roman" w:hAnsi="Times New Roman" w:cs="Times New Roman"/>
          <w:sz w:val="24"/>
          <w:szCs w:val="24"/>
        </w:rPr>
        <w:t>to predict</w:t>
      </w:r>
      <w:r w:rsidR="004A0188">
        <w:rPr>
          <w:rFonts w:ascii="Times New Roman" w:hAnsi="Times New Roman" w:cs="Times New Roman"/>
          <w:sz w:val="24"/>
          <w:szCs w:val="24"/>
        </w:rPr>
        <w:t xml:space="preserve"> DNA methylation</w:t>
      </w:r>
      <w:r w:rsidR="00F00431">
        <w:rPr>
          <w:rFonts w:ascii="Times New Roman" w:hAnsi="Times New Roman" w:cs="Times New Roman"/>
          <w:sz w:val="24"/>
          <w:szCs w:val="24"/>
        </w:rPr>
        <w:t xml:space="preserve"> levels</w:t>
      </w:r>
      <w:r w:rsidR="00372F82">
        <w:rPr>
          <w:rFonts w:ascii="Times New Roman" w:hAnsi="Times New Roman" w:cs="Times New Roman"/>
          <w:sz w:val="24"/>
          <w:szCs w:val="24"/>
        </w:rPr>
        <w:t>.</w:t>
      </w:r>
      <w:r w:rsidR="007D47CD">
        <w:rPr>
          <w:rFonts w:ascii="Times New Roman" w:hAnsi="Times New Roman" w:cs="Times New Roman"/>
          <w:sz w:val="24"/>
          <w:szCs w:val="24"/>
        </w:rPr>
        <w:t xml:space="preserve"> </w:t>
      </w:r>
      <w:r w:rsidR="00AB3176">
        <w:rPr>
          <w:rFonts w:ascii="Times New Roman" w:hAnsi="Times New Roman" w:cs="Times New Roman"/>
          <w:sz w:val="24"/>
          <w:szCs w:val="24"/>
        </w:rPr>
        <w:t>The</w:t>
      </w:r>
      <w:r w:rsidR="00EF1EC1">
        <w:rPr>
          <w:rFonts w:ascii="Times New Roman" w:hAnsi="Times New Roman" w:cs="Times New Roman"/>
          <w:sz w:val="24"/>
          <w:szCs w:val="24"/>
        </w:rPr>
        <w:t xml:space="preserve"> </w:t>
      </w:r>
      <w:r w:rsidR="00F11C63">
        <w:rPr>
          <w:rFonts w:ascii="Times New Roman" w:hAnsi="Times New Roman" w:cs="Times New Roman"/>
          <w:sz w:val="24"/>
          <w:szCs w:val="24"/>
        </w:rPr>
        <w:t>p</w:t>
      </w:r>
      <w:r w:rsidR="005155A9">
        <w:rPr>
          <w:rFonts w:ascii="Times New Roman" w:hAnsi="Times New Roman" w:cs="Times New Roman"/>
          <w:sz w:val="24"/>
          <w:szCs w:val="24"/>
        </w:rPr>
        <w:t xml:space="preserve">rediction models were </w:t>
      </w:r>
      <w:r w:rsidR="00372F82">
        <w:rPr>
          <w:rFonts w:ascii="Times New Roman" w:hAnsi="Times New Roman" w:cs="Times New Roman"/>
          <w:sz w:val="24"/>
          <w:szCs w:val="24"/>
        </w:rPr>
        <w:t xml:space="preserve">then </w:t>
      </w:r>
      <w:r w:rsidR="005155A9">
        <w:rPr>
          <w:rFonts w:ascii="Times New Roman" w:hAnsi="Times New Roman" w:cs="Times New Roman"/>
          <w:sz w:val="24"/>
          <w:szCs w:val="24"/>
        </w:rPr>
        <w:t>applied to</w:t>
      </w:r>
      <w:r w:rsidR="009810A4">
        <w:rPr>
          <w:rFonts w:ascii="Times New Roman" w:hAnsi="Times New Roman" w:cs="Times New Roman"/>
          <w:sz w:val="24"/>
          <w:szCs w:val="24"/>
        </w:rPr>
        <w:t xml:space="preserve"> </w:t>
      </w:r>
      <w:r w:rsidR="00633474">
        <w:rPr>
          <w:rFonts w:ascii="Times New Roman" w:hAnsi="Times New Roman" w:cs="Times New Roman"/>
          <w:sz w:val="24"/>
          <w:szCs w:val="24"/>
        </w:rPr>
        <w:t xml:space="preserve">the </w:t>
      </w:r>
      <w:r w:rsidR="009E7BDF">
        <w:rPr>
          <w:rFonts w:ascii="Times New Roman" w:hAnsi="Times New Roman" w:cs="Times New Roman"/>
          <w:sz w:val="24"/>
          <w:szCs w:val="24"/>
        </w:rPr>
        <w:t>summary statistics of</w:t>
      </w:r>
      <w:r w:rsidR="00633474">
        <w:rPr>
          <w:rFonts w:ascii="Times New Roman" w:hAnsi="Times New Roman" w:cs="Times New Roman"/>
          <w:sz w:val="24"/>
          <w:szCs w:val="24"/>
        </w:rPr>
        <w:t xml:space="preserve"> </w:t>
      </w:r>
      <w:r w:rsidR="002A5060">
        <w:rPr>
          <w:rFonts w:ascii="Times New Roman" w:hAnsi="Times New Roman" w:cs="Times New Roman"/>
          <w:sz w:val="24"/>
          <w:szCs w:val="24"/>
        </w:rPr>
        <w:t xml:space="preserve">a </w:t>
      </w:r>
      <w:r w:rsidR="00633474">
        <w:rPr>
          <w:rFonts w:ascii="Times New Roman" w:hAnsi="Times New Roman" w:cs="Times New Roman"/>
          <w:sz w:val="24"/>
          <w:szCs w:val="24"/>
        </w:rPr>
        <w:t xml:space="preserve">genome-wide association study </w:t>
      </w:r>
      <w:r w:rsidR="0071361E">
        <w:rPr>
          <w:rFonts w:ascii="Times New Roman" w:hAnsi="Times New Roman" w:cs="Times New Roman"/>
          <w:sz w:val="24"/>
          <w:szCs w:val="24"/>
        </w:rPr>
        <w:t xml:space="preserve">(GWAS) </w:t>
      </w:r>
      <w:r w:rsidR="00633474">
        <w:rPr>
          <w:rFonts w:ascii="Times New Roman" w:hAnsi="Times New Roman" w:cs="Times New Roman"/>
          <w:sz w:val="24"/>
          <w:szCs w:val="24"/>
        </w:rPr>
        <w:t xml:space="preserve">of ovarian cancer </w:t>
      </w:r>
      <w:r w:rsidR="007C6D32">
        <w:rPr>
          <w:rFonts w:ascii="Times New Roman" w:hAnsi="Times New Roman" w:cs="Times New Roman"/>
          <w:sz w:val="24"/>
          <w:szCs w:val="24"/>
        </w:rPr>
        <w:t xml:space="preserve">including </w:t>
      </w:r>
      <w:bookmarkStart w:id="4" w:name="_Hlk523346716"/>
      <w:r w:rsidR="00F75B8D">
        <w:rPr>
          <w:rFonts w:ascii="Times New Roman" w:hAnsi="Times New Roman" w:cs="Times New Roman"/>
          <w:sz w:val="24"/>
          <w:szCs w:val="24"/>
        </w:rPr>
        <w:t>22,406</w:t>
      </w:r>
      <w:r w:rsidR="005155A9">
        <w:rPr>
          <w:rFonts w:ascii="Times New Roman" w:hAnsi="Times New Roman" w:cs="Times New Roman"/>
          <w:sz w:val="24"/>
          <w:szCs w:val="24"/>
        </w:rPr>
        <w:t xml:space="preserve"> EOC cases and </w:t>
      </w:r>
      <w:r w:rsidR="00F75B8D">
        <w:rPr>
          <w:rFonts w:ascii="Times New Roman" w:hAnsi="Times New Roman" w:cs="Times New Roman"/>
          <w:sz w:val="24"/>
          <w:szCs w:val="24"/>
        </w:rPr>
        <w:t>40,941</w:t>
      </w:r>
      <w:r w:rsidR="005155A9">
        <w:rPr>
          <w:rFonts w:ascii="Times New Roman" w:hAnsi="Times New Roman" w:cs="Times New Roman"/>
          <w:sz w:val="24"/>
          <w:szCs w:val="24"/>
        </w:rPr>
        <w:t xml:space="preserve"> controls </w:t>
      </w:r>
      <w:bookmarkEnd w:id="4"/>
      <w:r w:rsidR="00633474">
        <w:rPr>
          <w:rFonts w:ascii="Times New Roman" w:hAnsi="Times New Roman" w:cs="Times New Roman"/>
          <w:sz w:val="24"/>
          <w:szCs w:val="24"/>
        </w:rPr>
        <w:t xml:space="preserve">to </w:t>
      </w:r>
      <w:r w:rsidR="00E31F10">
        <w:rPr>
          <w:rFonts w:ascii="Times New Roman" w:hAnsi="Times New Roman" w:cs="Times New Roman"/>
          <w:sz w:val="24"/>
          <w:szCs w:val="24"/>
        </w:rPr>
        <w:t>investigate</w:t>
      </w:r>
      <w:r w:rsidR="005155A9">
        <w:rPr>
          <w:rFonts w:ascii="Times New Roman" w:hAnsi="Times New Roman" w:cs="Times New Roman"/>
          <w:sz w:val="24"/>
          <w:szCs w:val="24"/>
        </w:rPr>
        <w:t xml:space="preserve"> genetically</w:t>
      </w:r>
      <w:r w:rsidR="00701158">
        <w:rPr>
          <w:rFonts w:ascii="Times New Roman" w:hAnsi="Times New Roman" w:cs="Times New Roman"/>
          <w:sz w:val="24"/>
          <w:szCs w:val="24"/>
        </w:rPr>
        <w:t xml:space="preserve"> </w:t>
      </w:r>
      <w:r w:rsidR="005155A9">
        <w:rPr>
          <w:rFonts w:ascii="Times New Roman" w:hAnsi="Times New Roman" w:cs="Times New Roman"/>
          <w:sz w:val="24"/>
          <w:szCs w:val="24"/>
        </w:rPr>
        <w:t>predicted DNA methylation level</w:t>
      </w:r>
      <w:r w:rsidR="008A318B">
        <w:rPr>
          <w:rFonts w:ascii="Times New Roman" w:hAnsi="Times New Roman" w:cs="Times New Roman"/>
          <w:sz w:val="24"/>
          <w:szCs w:val="24"/>
        </w:rPr>
        <w:t>s</w:t>
      </w:r>
      <w:r w:rsidR="005155A9">
        <w:rPr>
          <w:rFonts w:ascii="Times New Roman" w:hAnsi="Times New Roman" w:cs="Times New Roman"/>
          <w:sz w:val="24"/>
          <w:szCs w:val="24"/>
        </w:rPr>
        <w:t xml:space="preserve"> </w:t>
      </w:r>
      <w:r w:rsidR="007903F8">
        <w:rPr>
          <w:rFonts w:ascii="Times New Roman" w:hAnsi="Times New Roman" w:cs="Times New Roman"/>
          <w:sz w:val="24"/>
          <w:szCs w:val="24"/>
        </w:rPr>
        <w:t>in association with</w:t>
      </w:r>
      <w:r w:rsidR="00EC707C">
        <w:rPr>
          <w:rFonts w:ascii="Times New Roman" w:hAnsi="Times New Roman" w:cs="Times New Roman"/>
          <w:sz w:val="24"/>
          <w:szCs w:val="24"/>
        </w:rPr>
        <w:t xml:space="preserve"> EOC risk. </w:t>
      </w:r>
      <w:r w:rsidR="008B2261">
        <w:rPr>
          <w:rFonts w:ascii="Times New Roman" w:hAnsi="Times New Roman" w:cs="Times New Roman"/>
          <w:sz w:val="24"/>
          <w:szCs w:val="24"/>
        </w:rPr>
        <w:t>Among 62,938 CpG</w:t>
      </w:r>
      <w:r w:rsidR="00B87912">
        <w:rPr>
          <w:rFonts w:ascii="Times New Roman" w:hAnsi="Times New Roman" w:cs="Times New Roman"/>
          <w:sz w:val="24"/>
          <w:szCs w:val="24"/>
        </w:rPr>
        <w:t xml:space="preserve"> sites (CpGs) investigated, </w:t>
      </w:r>
      <w:r w:rsidR="003E556A">
        <w:rPr>
          <w:rFonts w:ascii="Times New Roman" w:hAnsi="Times New Roman" w:cs="Times New Roman"/>
          <w:sz w:val="24"/>
          <w:szCs w:val="24"/>
        </w:rPr>
        <w:t>genetically</w:t>
      </w:r>
      <w:r w:rsidR="00CD1679">
        <w:rPr>
          <w:rFonts w:ascii="Times New Roman" w:hAnsi="Times New Roman" w:cs="Times New Roman"/>
          <w:sz w:val="24"/>
          <w:szCs w:val="24"/>
        </w:rPr>
        <w:t xml:space="preserve"> </w:t>
      </w:r>
      <w:r w:rsidR="003E556A">
        <w:rPr>
          <w:rFonts w:ascii="Times New Roman" w:hAnsi="Times New Roman" w:cs="Times New Roman"/>
          <w:sz w:val="24"/>
          <w:szCs w:val="24"/>
        </w:rPr>
        <w:t xml:space="preserve">predicted methylation levels at </w:t>
      </w:r>
      <w:r w:rsidR="00F64A98">
        <w:rPr>
          <w:rFonts w:ascii="Times New Roman" w:hAnsi="Times New Roman" w:cs="Times New Roman"/>
          <w:sz w:val="24"/>
          <w:szCs w:val="24"/>
        </w:rPr>
        <w:t>89</w:t>
      </w:r>
      <w:r w:rsidR="00B87912">
        <w:rPr>
          <w:rFonts w:ascii="Times New Roman" w:hAnsi="Times New Roman" w:cs="Times New Roman"/>
          <w:sz w:val="24"/>
          <w:szCs w:val="24"/>
        </w:rPr>
        <w:t xml:space="preserve"> CpGs were significantly associated with EOC risk</w:t>
      </w:r>
      <w:r w:rsidR="00292FDF">
        <w:rPr>
          <w:rFonts w:ascii="Times New Roman" w:hAnsi="Times New Roman" w:cs="Times New Roman"/>
          <w:sz w:val="24"/>
          <w:szCs w:val="24"/>
        </w:rPr>
        <w:t xml:space="preserve"> at a Bonferroni-corrected threshold of</w:t>
      </w:r>
      <w:r w:rsidR="00B61727">
        <w:rPr>
          <w:rFonts w:ascii="Times New Roman" w:hAnsi="Times New Roman" w:cs="Times New Roman"/>
          <w:sz w:val="24"/>
          <w:szCs w:val="24"/>
        </w:rPr>
        <w:t xml:space="preserve"> </w:t>
      </w:r>
      <w:r w:rsidR="00B87912" w:rsidRPr="0019382F">
        <w:rPr>
          <w:rFonts w:ascii="Times New Roman" w:hAnsi="Times New Roman" w:cs="Times New Roman"/>
          <w:i/>
          <w:sz w:val="24"/>
          <w:szCs w:val="24"/>
        </w:rPr>
        <w:t>P</w:t>
      </w:r>
      <w:r w:rsidR="00B87912">
        <w:rPr>
          <w:rFonts w:ascii="Times New Roman" w:hAnsi="Times New Roman" w:cs="Times New Roman"/>
          <w:sz w:val="24"/>
          <w:szCs w:val="24"/>
        </w:rPr>
        <w:t>&lt;7.94×10</w:t>
      </w:r>
      <w:r w:rsidR="00B87912" w:rsidRPr="00B87912">
        <w:rPr>
          <w:rFonts w:ascii="Times New Roman" w:hAnsi="Times New Roman" w:cs="Times New Roman"/>
          <w:sz w:val="24"/>
          <w:szCs w:val="24"/>
          <w:vertAlign w:val="superscript"/>
        </w:rPr>
        <w:t>-7</w:t>
      </w:r>
      <w:r w:rsidR="00292FDF">
        <w:rPr>
          <w:rFonts w:ascii="Times New Roman" w:hAnsi="Times New Roman" w:cs="Times New Roman"/>
          <w:sz w:val="24"/>
          <w:szCs w:val="24"/>
        </w:rPr>
        <w:t>.</w:t>
      </w:r>
      <w:r w:rsidR="00B61727">
        <w:rPr>
          <w:rFonts w:ascii="Times New Roman" w:hAnsi="Times New Roman" w:cs="Times New Roman"/>
          <w:sz w:val="24"/>
          <w:szCs w:val="24"/>
        </w:rPr>
        <w:t xml:space="preserve"> </w:t>
      </w:r>
      <w:r w:rsidR="00B149C9">
        <w:rPr>
          <w:rFonts w:ascii="Times New Roman" w:hAnsi="Times New Roman" w:cs="Times New Roman"/>
          <w:sz w:val="24"/>
          <w:szCs w:val="24"/>
        </w:rPr>
        <w:t>Of</w:t>
      </w:r>
      <w:r w:rsidR="00292FDF">
        <w:rPr>
          <w:rFonts w:ascii="Times New Roman" w:hAnsi="Times New Roman" w:cs="Times New Roman"/>
          <w:sz w:val="24"/>
          <w:szCs w:val="24"/>
        </w:rPr>
        <w:t xml:space="preserve"> the</w:t>
      </w:r>
      <w:r w:rsidR="0063250D">
        <w:rPr>
          <w:rFonts w:ascii="Times New Roman" w:hAnsi="Times New Roman" w:cs="Times New Roman"/>
          <w:sz w:val="24"/>
          <w:szCs w:val="24"/>
        </w:rPr>
        <w:t>m</w:t>
      </w:r>
      <w:r w:rsidR="00B149C9">
        <w:rPr>
          <w:rFonts w:ascii="Times New Roman" w:hAnsi="Times New Roman" w:cs="Times New Roman"/>
          <w:sz w:val="24"/>
          <w:szCs w:val="24"/>
        </w:rPr>
        <w:t>, 87</w:t>
      </w:r>
      <w:r w:rsidR="00292FDF">
        <w:rPr>
          <w:rFonts w:ascii="Times New Roman" w:hAnsi="Times New Roman" w:cs="Times New Roman"/>
          <w:sz w:val="24"/>
          <w:szCs w:val="24"/>
        </w:rPr>
        <w:t xml:space="preserve"> </w:t>
      </w:r>
      <w:r w:rsidR="00716545">
        <w:rPr>
          <w:rFonts w:ascii="Times New Roman" w:hAnsi="Times New Roman" w:cs="Times New Roman"/>
          <w:sz w:val="24"/>
          <w:szCs w:val="24"/>
        </w:rPr>
        <w:t>are</w:t>
      </w:r>
      <w:r w:rsidR="00292FDF">
        <w:rPr>
          <w:rFonts w:ascii="Times New Roman" w:hAnsi="Times New Roman" w:cs="Times New Roman"/>
          <w:sz w:val="24"/>
          <w:szCs w:val="24"/>
        </w:rPr>
        <w:t xml:space="preserve"> </w:t>
      </w:r>
      <w:r w:rsidR="00B149C9">
        <w:rPr>
          <w:rFonts w:ascii="Times New Roman" w:hAnsi="Times New Roman" w:cs="Times New Roman"/>
          <w:sz w:val="24"/>
          <w:szCs w:val="24"/>
        </w:rPr>
        <w:t xml:space="preserve">located </w:t>
      </w:r>
      <w:r w:rsidR="00717FB8">
        <w:rPr>
          <w:rFonts w:ascii="Times New Roman" w:hAnsi="Times New Roman" w:cs="Times New Roman"/>
          <w:sz w:val="24"/>
          <w:szCs w:val="24"/>
        </w:rPr>
        <w:t>at</w:t>
      </w:r>
      <w:r w:rsidR="00292FDF">
        <w:rPr>
          <w:rFonts w:ascii="Times New Roman" w:hAnsi="Times New Roman" w:cs="Times New Roman"/>
          <w:sz w:val="24"/>
          <w:szCs w:val="24"/>
        </w:rPr>
        <w:t xml:space="preserve"> </w:t>
      </w:r>
      <w:r w:rsidR="00D7712E">
        <w:rPr>
          <w:rFonts w:ascii="Times New Roman" w:hAnsi="Times New Roman" w:cs="Times New Roman"/>
          <w:sz w:val="24"/>
          <w:szCs w:val="24"/>
        </w:rPr>
        <w:t xml:space="preserve">GWAS-identified </w:t>
      </w:r>
      <w:r w:rsidR="00292FDF">
        <w:rPr>
          <w:rFonts w:ascii="Times New Roman" w:hAnsi="Times New Roman" w:cs="Times New Roman"/>
          <w:sz w:val="24"/>
          <w:szCs w:val="24"/>
        </w:rPr>
        <w:t>EOC</w:t>
      </w:r>
      <w:r w:rsidR="00381A10">
        <w:rPr>
          <w:rFonts w:ascii="Times New Roman" w:hAnsi="Times New Roman" w:cs="Times New Roman"/>
          <w:sz w:val="24"/>
          <w:szCs w:val="24"/>
        </w:rPr>
        <w:t xml:space="preserve"> </w:t>
      </w:r>
      <w:r w:rsidR="00292FDF">
        <w:rPr>
          <w:rFonts w:ascii="Times New Roman" w:hAnsi="Times New Roman" w:cs="Times New Roman"/>
          <w:sz w:val="24"/>
          <w:szCs w:val="24"/>
        </w:rPr>
        <w:t xml:space="preserve">susceptibility regions </w:t>
      </w:r>
      <w:r w:rsidR="00B149C9">
        <w:rPr>
          <w:rFonts w:ascii="Times New Roman" w:hAnsi="Times New Roman" w:cs="Times New Roman"/>
          <w:sz w:val="24"/>
          <w:szCs w:val="24"/>
        </w:rPr>
        <w:t xml:space="preserve">and </w:t>
      </w:r>
      <w:r w:rsidR="00292FDF">
        <w:rPr>
          <w:rFonts w:ascii="Times New Roman" w:hAnsi="Times New Roman" w:cs="Times New Roman"/>
          <w:sz w:val="24"/>
          <w:szCs w:val="24"/>
        </w:rPr>
        <w:t xml:space="preserve">two </w:t>
      </w:r>
      <w:r w:rsidR="00CE4762">
        <w:rPr>
          <w:rFonts w:ascii="Times New Roman" w:hAnsi="Times New Roman" w:cs="Times New Roman"/>
          <w:sz w:val="24"/>
          <w:szCs w:val="24"/>
        </w:rPr>
        <w:t>reside</w:t>
      </w:r>
      <w:r w:rsidR="00997637">
        <w:rPr>
          <w:rFonts w:ascii="Times New Roman" w:hAnsi="Times New Roman" w:cs="Times New Roman"/>
          <w:sz w:val="24"/>
          <w:szCs w:val="24"/>
        </w:rPr>
        <w:t xml:space="preserve"> in</w:t>
      </w:r>
      <w:r w:rsidR="00292FDF">
        <w:rPr>
          <w:rFonts w:ascii="Times New Roman" w:hAnsi="Times New Roman" w:cs="Times New Roman"/>
          <w:sz w:val="24"/>
          <w:szCs w:val="24"/>
        </w:rPr>
        <w:t xml:space="preserve"> a genomic region </w:t>
      </w:r>
      <w:r w:rsidR="00997637">
        <w:rPr>
          <w:rFonts w:ascii="Times New Roman" w:hAnsi="Times New Roman" w:cs="Times New Roman"/>
          <w:sz w:val="24"/>
          <w:szCs w:val="24"/>
        </w:rPr>
        <w:t xml:space="preserve">not previously reported to be associated with EOC risk. </w:t>
      </w:r>
      <w:r w:rsidR="00006447">
        <w:rPr>
          <w:rFonts w:ascii="Times New Roman" w:hAnsi="Times New Roman" w:cs="Times New Roman"/>
          <w:sz w:val="24"/>
          <w:szCs w:val="24"/>
        </w:rPr>
        <w:t xml:space="preserve">Integrative analyses of genetic, methylation and gene expression data identified consistent directions of associations across </w:t>
      </w:r>
      <w:r w:rsidR="00DC0346">
        <w:rPr>
          <w:rFonts w:ascii="Times New Roman" w:hAnsi="Times New Roman" w:cs="Times New Roman"/>
          <w:sz w:val="24"/>
          <w:szCs w:val="24"/>
        </w:rPr>
        <w:t>12</w:t>
      </w:r>
      <w:r w:rsidR="00006447">
        <w:rPr>
          <w:rFonts w:ascii="Times New Roman" w:hAnsi="Times New Roman" w:cs="Times New Roman"/>
          <w:sz w:val="24"/>
          <w:szCs w:val="24"/>
        </w:rPr>
        <w:t xml:space="preserve"> CpGs, </w:t>
      </w:r>
      <w:r w:rsidR="00EA2FDC">
        <w:rPr>
          <w:rFonts w:ascii="Times New Roman" w:hAnsi="Times New Roman" w:cs="Times New Roman"/>
          <w:sz w:val="24"/>
          <w:szCs w:val="24"/>
        </w:rPr>
        <w:t>five</w:t>
      </w:r>
      <w:r w:rsidR="00006447">
        <w:rPr>
          <w:rFonts w:ascii="Times New Roman" w:hAnsi="Times New Roman" w:cs="Times New Roman"/>
          <w:sz w:val="24"/>
          <w:szCs w:val="24"/>
        </w:rPr>
        <w:t xml:space="preserve"> genes and EOC risk, suggesting that methylation at these </w:t>
      </w:r>
      <w:r w:rsidR="00DC0346">
        <w:rPr>
          <w:rFonts w:ascii="Times New Roman" w:hAnsi="Times New Roman" w:cs="Times New Roman"/>
          <w:sz w:val="24"/>
          <w:szCs w:val="24"/>
        </w:rPr>
        <w:t>12</w:t>
      </w:r>
      <w:r w:rsidR="00006447">
        <w:rPr>
          <w:rFonts w:ascii="Times New Roman" w:hAnsi="Times New Roman" w:cs="Times New Roman"/>
          <w:sz w:val="24"/>
          <w:szCs w:val="24"/>
        </w:rPr>
        <w:t xml:space="preserve"> CpGs may </w:t>
      </w:r>
      <w:r w:rsidR="008F40C7">
        <w:rPr>
          <w:rFonts w:ascii="Times New Roman" w:hAnsi="Times New Roman" w:cs="Times New Roman"/>
          <w:sz w:val="24"/>
          <w:szCs w:val="24"/>
        </w:rPr>
        <w:t>influence</w:t>
      </w:r>
      <w:r w:rsidR="00006447">
        <w:rPr>
          <w:rFonts w:ascii="Times New Roman" w:hAnsi="Times New Roman" w:cs="Times New Roman"/>
          <w:sz w:val="24"/>
          <w:szCs w:val="24"/>
        </w:rPr>
        <w:t xml:space="preserve"> EOC risk through regulati</w:t>
      </w:r>
      <w:r w:rsidR="00874D9A">
        <w:rPr>
          <w:rFonts w:ascii="Times New Roman" w:hAnsi="Times New Roman" w:cs="Times New Roman"/>
          <w:sz w:val="24"/>
          <w:szCs w:val="24"/>
        </w:rPr>
        <w:t>ng</w:t>
      </w:r>
      <w:r w:rsidR="00006447">
        <w:rPr>
          <w:rFonts w:ascii="Times New Roman" w:hAnsi="Times New Roman" w:cs="Times New Roman"/>
          <w:sz w:val="24"/>
          <w:szCs w:val="24"/>
        </w:rPr>
        <w:t xml:space="preserve"> expression </w:t>
      </w:r>
      <w:r w:rsidR="00AA7FD3">
        <w:rPr>
          <w:rFonts w:ascii="Times New Roman" w:hAnsi="Times New Roman" w:cs="Times New Roman"/>
          <w:sz w:val="24"/>
          <w:szCs w:val="24"/>
        </w:rPr>
        <w:t xml:space="preserve">of </w:t>
      </w:r>
      <w:r w:rsidR="00006447">
        <w:rPr>
          <w:rFonts w:ascii="Times New Roman" w:hAnsi="Times New Roman" w:cs="Times New Roman"/>
          <w:sz w:val="24"/>
          <w:szCs w:val="24"/>
        </w:rPr>
        <w:t xml:space="preserve">these </w:t>
      </w:r>
      <w:r w:rsidR="006158C2">
        <w:rPr>
          <w:rFonts w:ascii="Times New Roman" w:hAnsi="Times New Roman" w:cs="Times New Roman"/>
          <w:sz w:val="24"/>
          <w:szCs w:val="24"/>
        </w:rPr>
        <w:t>five</w:t>
      </w:r>
      <w:r w:rsidR="00006447">
        <w:rPr>
          <w:rFonts w:ascii="Times New Roman" w:hAnsi="Times New Roman" w:cs="Times New Roman"/>
          <w:sz w:val="24"/>
          <w:szCs w:val="24"/>
        </w:rPr>
        <w:t xml:space="preserve"> genes, </w:t>
      </w:r>
      <w:r w:rsidR="004B687D">
        <w:rPr>
          <w:rFonts w:ascii="Times New Roman" w:hAnsi="Times New Roman" w:cs="Times New Roman"/>
          <w:sz w:val="24"/>
          <w:szCs w:val="24"/>
        </w:rPr>
        <w:t>namely</w:t>
      </w:r>
      <w:r w:rsidR="00006447">
        <w:rPr>
          <w:rFonts w:ascii="Times New Roman" w:hAnsi="Times New Roman" w:cs="Times New Roman"/>
          <w:sz w:val="24"/>
          <w:szCs w:val="24"/>
        </w:rPr>
        <w:t xml:space="preserve"> </w:t>
      </w:r>
      <w:r w:rsidR="00006447" w:rsidRPr="00565A83">
        <w:rPr>
          <w:rFonts w:ascii="Times New Roman" w:hAnsi="Times New Roman" w:cs="Times New Roman"/>
          <w:i/>
          <w:sz w:val="24"/>
          <w:szCs w:val="24"/>
        </w:rPr>
        <w:t>MAPT</w:t>
      </w:r>
      <w:r w:rsidR="00006447">
        <w:rPr>
          <w:rFonts w:ascii="Times New Roman" w:hAnsi="Times New Roman" w:cs="Times New Roman"/>
          <w:sz w:val="24"/>
          <w:szCs w:val="24"/>
        </w:rPr>
        <w:t xml:space="preserve">, </w:t>
      </w:r>
      <w:r w:rsidR="00006447" w:rsidRPr="00565A83">
        <w:rPr>
          <w:rFonts w:ascii="Times New Roman" w:hAnsi="Times New Roman" w:cs="Times New Roman"/>
          <w:i/>
          <w:sz w:val="24"/>
          <w:szCs w:val="24"/>
        </w:rPr>
        <w:t>HOXB3</w:t>
      </w:r>
      <w:r w:rsidR="00DC0346">
        <w:rPr>
          <w:rFonts w:ascii="Times New Roman" w:hAnsi="Times New Roman" w:cs="Times New Roman"/>
          <w:sz w:val="24"/>
          <w:szCs w:val="24"/>
        </w:rPr>
        <w:t xml:space="preserve">, </w:t>
      </w:r>
      <w:r w:rsidR="00006447" w:rsidRPr="00565A83">
        <w:rPr>
          <w:rFonts w:ascii="Times New Roman" w:hAnsi="Times New Roman" w:cs="Times New Roman"/>
          <w:i/>
          <w:sz w:val="24"/>
          <w:szCs w:val="24"/>
        </w:rPr>
        <w:t>ABHD8</w:t>
      </w:r>
      <w:r w:rsidR="00DC0346">
        <w:rPr>
          <w:rFonts w:ascii="Times New Roman" w:hAnsi="Times New Roman" w:cs="Times New Roman"/>
          <w:sz w:val="24"/>
          <w:szCs w:val="24"/>
        </w:rPr>
        <w:t xml:space="preserve">, </w:t>
      </w:r>
      <w:r w:rsidR="00DC0346" w:rsidRPr="00565A83">
        <w:rPr>
          <w:rFonts w:ascii="Times New Roman" w:hAnsi="Times New Roman" w:cs="Times New Roman"/>
          <w:i/>
          <w:sz w:val="24"/>
          <w:szCs w:val="24"/>
        </w:rPr>
        <w:t>ARHGAP27</w:t>
      </w:r>
      <w:r w:rsidR="00DC0346">
        <w:rPr>
          <w:rFonts w:ascii="Times New Roman" w:hAnsi="Times New Roman" w:cs="Times New Roman"/>
          <w:sz w:val="24"/>
          <w:szCs w:val="24"/>
        </w:rPr>
        <w:t xml:space="preserve"> and </w:t>
      </w:r>
      <w:r w:rsidR="00DC0346" w:rsidRPr="00565A83">
        <w:rPr>
          <w:rFonts w:ascii="Times New Roman" w:hAnsi="Times New Roman" w:cs="Times New Roman"/>
          <w:i/>
          <w:sz w:val="24"/>
          <w:szCs w:val="24"/>
        </w:rPr>
        <w:t>SKAP1</w:t>
      </w:r>
      <w:r w:rsidR="00006447">
        <w:rPr>
          <w:rFonts w:ascii="Times New Roman" w:hAnsi="Times New Roman" w:cs="Times New Roman"/>
          <w:sz w:val="24"/>
          <w:szCs w:val="24"/>
        </w:rPr>
        <w:t>.</w:t>
      </w:r>
      <w:r w:rsidR="00A65FB2">
        <w:rPr>
          <w:rFonts w:ascii="Times New Roman" w:hAnsi="Times New Roman" w:cs="Times New Roman"/>
          <w:sz w:val="24"/>
          <w:szCs w:val="24"/>
        </w:rPr>
        <w:t xml:space="preserve"> </w:t>
      </w:r>
      <w:r w:rsidR="00B149C9">
        <w:rPr>
          <w:rFonts w:ascii="Times New Roman" w:hAnsi="Times New Roman" w:cs="Times New Roman"/>
          <w:sz w:val="24"/>
          <w:szCs w:val="24"/>
        </w:rPr>
        <w:t>W</w:t>
      </w:r>
      <w:r w:rsidR="00115D4E">
        <w:rPr>
          <w:rFonts w:ascii="Times New Roman" w:hAnsi="Times New Roman" w:cs="Times New Roman"/>
          <w:sz w:val="24"/>
          <w:szCs w:val="24"/>
        </w:rPr>
        <w:t xml:space="preserve">e </w:t>
      </w:r>
      <w:bookmarkStart w:id="5" w:name="_Hlk523349568"/>
      <w:r w:rsidR="00115D4E">
        <w:rPr>
          <w:rFonts w:ascii="Times New Roman" w:hAnsi="Times New Roman" w:cs="Times New Roman"/>
          <w:sz w:val="24"/>
          <w:szCs w:val="24"/>
        </w:rPr>
        <w:t xml:space="preserve">identified </w:t>
      </w:r>
      <w:r w:rsidR="007869E6">
        <w:rPr>
          <w:rFonts w:ascii="Times New Roman" w:hAnsi="Times New Roman" w:cs="Times New Roman"/>
          <w:sz w:val="24"/>
          <w:szCs w:val="24"/>
        </w:rPr>
        <w:t xml:space="preserve">novel </w:t>
      </w:r>
      <w:r w:rsidR="00372F82">
        <w:rPr>
          <w:rFonts w:ascii="Times New Roman" w:hAnsi="Times New Roman" w:cs="Times New Roman"/>
          <w:sz w:val="24"/>
          <w:szCs w:val="24"/>
        </w:rPr>
        <w:t>DNA methylation markers</w:t>
      </w:r>
      <w:r w:rsidR="007869E6">
        <w:rPr>
          <w:rFonts w:ascii="Times New Roman" w:hAnsi="Times New Roman" w:cs="Times New Roman"/>
          <w:sz w:val="24"/>
          <w:szCs w:val="24"/>
        </w:rPr>
        <w:t xml:space="preserve"> </w:t>
      </w:r>
      <w:r w:rsidR="00372F82">
        <w:rPr>
          <w:rFonts w:ascii="Times New Roman" w:hAnsi="Times New Roman" w:cs="Times New Roman"/>
          <w:sz w:val="24"/>
          <w:szCs w:val="24"/>
        </w:rPr>
        <w:t xml:space="preserve">associated with </w:t>
      </w:r>
      <w:r w:rsidR="007869E6">
        <w:rPr>
          <w:rFonts w:ascii="Times New Roman" w:hAnsi="Times New Roman" w:cs="Times New Roman"/>
          <w:sz w:val="24"/>
          <w:szCs w:val="24"/>
        </w:rPr>
        <w:t xml:space="preserve">EOC risk </w:t>
      </w:r>
      <w:r w:rsidR="00711E9D">
        <w:rPr>
          <w:rFonts w:ascii="Times New Roman" w:hAnsi="Times New Roman" w:cs="Times New Roman"/>
          <w:sz w:val="24"/>
          <w:szCs w:val="24"/>
        </w:rPr>
        <w:t xml:space="preserve">and </w:t>
      </w:r>
      <w:r w:rsidR="00D64336">
        <w:rPr>
          <w:rFonts w:ascii="Times New Roman" w:hAnsi="Times New Roman" w:cs="Times New Roman"/>
          <w:sz w:val="24"/>
          <w:szCs w:val="24"/>
        </w:rPr>
        <w:t xml:space="preserve">propose </w:t>
      </w:r>
      <w:r w:rsidR="007869E6">
        <w:rPr>
          <w:rFonts w:ascii="Times New Roman" w:hAnsi="Times New Roman" w:cs="Times New Roman"/>
          <w:sz w:val="24"/>
          <w:szCs w:val="24"/>
        </w:rPr>
        <w:t xml:space="preserve">that methylation at </w:t>
      </w:r>
      <w:r w:rsidR="00372F82">
        <w:rPr>
          <w:rFonts w:ascii="Times New Roman" w:hAnsi="Times New Roman" w:cs="Times New Roman"/>
          <w:sz w:val="24"/>
          <w:szCs w:val="24"/>
        </w:rPr>
        <w:t xml:space="preserve">multiple </w:t>
      </w:r>
      <w:r w:rsidR="007869E6">
        <w:rPr>
          <w:rFonts w:ascii="Times New Roman" w:hAnsi="Times New Roman" w:cs="Times New Roman"/>
          <w:sz w:val="24"/>
          <w:szCs w:val="24"/>
        </w:rPr>
        <w:t xml:space="preserve">CpGs may affect EOC </w:t>
      </w:r>
      <w:r w:rsidR="00A644B1">
        <w:rPr>
          <w:rFonts w:ascii="Times New Roman" w:hAnsi="Times New Roman" w:cs="Times New Roman"/>
          <w:sz w:val="24"/>
          <w:szCs w:val="24"/>
        </w:rPr>
        <w:t xml:space="preserve">risk </w:t>
      </w:r>
      <w:r w:rsidR="007869E6">
        <w:rPr>
          <w:rFonts w:ascii="Times New Roman" w:hAnsi="Times New Roman" w:cs="Times New Roman"/>
          <w:sz w:val="24"/>
          <w:szCs w:val="24"/>
        </w:rPr>
        <w:t>through regulating gene expression.</w:t>
      </w:r>
    </w:p>
    <w:bookmarkEnd w:id="5"/>
    <w:p w14:paraId="722873CA" w14:textId="2E58CF8E" w:rsidR="00372914" w:rsidRPr="00372914" w:rsidRDefault="00B372A7" w:rsidP="00372914">
      <w:pPr>
        <w:spacing w:line="480" w:lineRule="auto"/>
        <w:rPr>
          <w:rFonts w:ascii="Times New Roman" w:hAnsi="Times New Roman" w:cs="Times New Roman"/>
          <w:b/>
          <w:sz w:val="24"/>
          <w:szCs w:val="24"/>
        </w:rPr>
      </w:pPr>
      <w:r>
        <w:rPr>
          <w:rFonts w:ascii="Times New Roman" w:hAnsi="Times New Roman" w:cs="Times New Roman"/>
          <w:sz w:val="24"/>
          <w:szCs w:val="24"/>
        </w:rPr>
        <w:br w:type="page"/>
      </w:r>
      <w:r w:rsidR="00B436AD">
        <w:rPr>
          <w:rFonts w:ascii="Times New Roman" w:hAnsi="Times New Roman" w:cs="Times New Roman"/>
          <w:b/>
          <w:sz w:val="24"/>
          <w:szCs w:val="24"/>
        </w:rPr>
        <w:lastRenderedPageBreak/>
        <w:t>Introduction</w:t>
      </w:r>
    </w:p>
    <w:p w14:paraId="0502F209" w14:textId="5CF942A6" w:rsidR="00933C75" w:rsidRDefault="005F2AEC" w:rsidP="00372914">
      <w:pPr>
        <w:spacing w:after="0" w:line="480" w:lineRule="auto"/>
        <w:rPr>
          <w:rFonts w:ascii="Times New Roman" w:hAnsi="Times New Roman" w:cs="Times New Roman"/>
          <w:sz w:val="24"/>
          <w:szCs w:val="24"/>
        </w:rPr>
      </w:pPr>
      <w:r>
        <w:rPr>
          <w:rFonts w:ascii="Times New Roman" w:hAnsi="Times New Roman" w:cs="Times New Roman"/>
          <w:sz w:val="24"/>
          <w:szCs w:val="24"/>
        </w:rPr>
        <w:t>O</w:t>
      </w:r>
      <w:r w:rsidR="00634BA9">
        <w:rPr>
          <w:rFonts w:ascii="Times New Roman" w:hAnsi="Times New Roman" w:cs="Times New Roman"/>
          <w:sz w:val="24"/>
          <w:szCs w:val="24"/>
        </w:rPr>
        <w:t>varian cancer</w:t>
      </w:r>
      <w:r>
        <w:rPr>
          <w:rFonts w:ascii="Times New Roman" w:hAnsi="Times New Roman" w:cs="Times New Roman"/>
          <w:sz w:val="24"/>
          <w:szCs w:val="24"/>
        </w:rPr>
        <w:t xml:space="preserve"> </w:t>
      </w:r>
      <w:r w:rsidR="00634BA9">
        <w:rPr>
          <w:rFonts w:ascii="Times New Roman" w:hAnsi="Times New Roman" w:cs="Times New Roman"/>
          <w:sz w:val="24"/>
          <w:szCs w:val="24"/>
        </w:rPr>
        <w:t xml:space="preserve">is </w:t>
      </w:r>
      <w:r w:rsidR="00F254B0">
        <w:rPr>
          <w:rFonts w:ascii="Times New Roman" w:hAnsi="Times New Roman" w:cs="Times New Roman"/>
          <w:sz w:val="24"/>
          <w:szCs w:val="24"/>
        </w:rPr>
        <w:t>one of the</w:t>
      </w:r>
      <w:r w:rsidR="00307E8A">
        <w:rPr>
          <w:rFonts w:ascii="Times New Roman" w:hAnsi="Times New Roman" w:cs="Times New Roman"/>
          <w:sz w:val="24"/>
          <w:szCs w:val="24"/>
        </w:rPr>
        <w:t xml:space="preserve"> </w:t>
      </w:r>
      <w:r w:rsidR="00482EC3">
        <w:rPr>
          <w:rFonts w:ascii="Times New Roman" w:hAnsi="Times New Roman" w:cs="Times New Roman"/>
          <w:sz w:val="24"/>
          <w:szCs w:val="24"/>
        </w:rPr>
        <w:t xml:space="preserve">most </w:t>
      </w:r>
      <w:r w:rsidR="00E317E6">
        <w:rPr>
          <w:rFonts w:ascii="Times New Roman" w:hAnsi="Times New Roman" w:cs="Times New Roman"/>
          <w:sz w:val="24"/>
          <w:szCs w:val="24"/>
        </w:rPr>
        <w:t>deadly</w:t>
      </w:r>
      <w:r w:rsidR="00307E8A">
        <w:rPr>
          <w:rFonts w:ascii="Times New Roman" w:hAnsi="Times New Roman" w:cs="Times New Roman"/>
          <w:sz w:val="24"/>
          <w:szCs w:val="24"/>
        </w:rPr>
        <w:t xml:space="preserve"> cancer</w:t>
      </w:r>
      <w:r w:rsidR="00AA7FD3">
        <w:rPr>
          <w:rFonts w:ascii="Times New Roman" w:hAnsi="Times New Roman" w:cs="Times New Roman"/>
          <w:sz w:val="24"/>
          <w:szCs w:val="24"/>
        </w:rPr>
        <w:t>s</w:t>
      </w:r>
      <w:r w:rsidR="00307E8A">
        <w:rPr>
          <w:rFonts w:ascii="Times New Roman" w:hAnsi="Times New Roman" w:cs="Times New Roman"/>
          <w:sz w:val="24"/>
          <w:szCs w:val="24"/>
        </w:rPr>
        <w:t xml:space="preserve"> </w:t>
      </w:r>
      <w:r w:rsidR="00221162">
        <w:rPr>
          <w:rFonts w:ascii="Times New Roman" w:hAnsi="Times New Roman" w:cs="Times New Roman"/>
          <w:sz w:val="24"/>
          <w:szCs w:val="24"/>
        </w:rPr>
        <w:t>among</w:t>
      </w:r>
      <w:r w:rsidR="00634BA9">
        <w:rPr>
          <w:rFonts w:ascii="Times New Roman" w:hAnsi="Times New Roman" w:cs="Times New Roman"/>
          <w:sz w:val="24"/>
          <w:szCs w:val="24"/>
        </w:rPr>
        <w:t xml:space="preserve"> women in the United States</w:t>
      </w:r>
      <w:r w:rsidR="00E75483">
        <w:rPr>
          <w:rFonts w:ascii="Times New Roman" w:hAnsi="Times New Roman" w:cs="Times New Roman"/>
          <w:sz w:val="24"/>
          <w:szCs w:val="24"/>
        </w:rPr>
        <w:t xml:space="preserve"> </w:t>
      </w:r>
      <w:r w:rsidR="00157EA3">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&lt;EndNote&gt;&lt;Cite&gt;&lt;Author&gt;Torre&lt;/Author&gt;&lt;Year&gt;2018&lt;/Year&gt;&lt;RecNum&gt;1544&lt;/RecNum&gt;&lt;DisplayText&gt;(1)&lt;/DisplayText&gt;&lt;record&gt;&lt;rec-number&gt;1544&lt;/rec-number&gt;&lt;foreign-keys&gt;&lt;key app="EN" db-id="zd9tfs9r6sp99xewp9gvv0fwaptra5vtdwpf" timestamp="0"&gt;1544&lt;/key&gt;&lt;/foreign-keys&gt;&lt;ref-type name="Journal Article"&gt;17&lt;/ref-type&gt;&lt;contributors&gt;&lt;authors&gt;&lt;author&gt;Torre, Lindsey A&lt;/author&gt;&lt;author&gt;Trabert, Britton&lt;/author&gt;&lt;author&gt;DeSantis, Carol E&lt;/author&gt;&lt;author&gt;Miller, Kimberly D&lt;/author&gt;&lt;author&gt;Samimi, Goli&lt;/author&gt;&lt;author&gt;Runowicz, Carolyn D&lt;/author&gt;&lt;author&gt;Gaudet, Mia M&lt;/author&gt;&lt;author&gt;Jemal, Ahmedin&lt;/author&gt;&lt;author&gt;Siegel, Rebecca L&lt;/author&gt;&lt;/authors&gt;&lt;/contributors&gt;&lt;titles&gt;&lt;title&gt;Ovarian cancer statistics, 2018&lt;/title&gt;&lt;secondary-title&gt;CA: a cancer journal for clinicians&lt;/secondary-title&gt;&lt;/titles&gt;&lt;dates&gt;&lt;year&gt;2018&lt;/year&gt;&lt;/dates&gt;&lt;isbn&gt;0007-9235&lt;/isbn&gt;&lt;urls&gt;&lt;/urls&gt;&lt;/record&gt;&lt;/Cite&gt;&lt;/EndNote&gt;</w:instrText>
      </w:r>
      <w:r w:rsidR="00157EA3">
        <w:rPr>
          <w:rFonts w:ascii="Times New Roman" w:hAnsi="Times New Roman" w:cs="Times New Roman"/>
          <w:sz w:val="24"/>
          <w:szCs w:val="24"/>
        </w:rPr>
        <w:fldChar w:fldCharType="separate"/>
      </w:r>
      <w:r w:rsidR="00EC707C">
        <w:rPr>
          <w:rFonts w:ascii="Times New Roman" w:hAnsi="Times New Roman" w:cs="Times New Roman"/>
          <w:noProof/>
          <w:sz w:val="24"/>
          <w:szCs w:val="24"/>
        </w:rPr>
        <w:t>(1)</w:t>
      </w:r>
      <w:r w:rsidR="00157EA3">
        <w:rPr>
          <w:rFonts w:ascii="Times New Roman" w:hAnsi="Times New Roman" w:cs="Times New Roman"/>
          <w:sz w:val="24"/>
          <w:szCs w:val="24"/>
        </w:rPr>
        <w:fldChar w:fldCharType="end"/>
      </w:r>
      <w:r w:rsidR="00157EA3">
        <w:rPr>
          <w:rFonts w:ascii="Times New Roman" w:hAnsi="Times New Roman" w:cs="Times New Roman"/>
          <w:sz w:val="24"/>
          <w:szCs w:val="24"/>
        </w:rPr>
        <w:t xml:space="preserve"> </w:t>
      </w:r>
      <w:r w:rsidR="008A6E67">
        <w:rPr>
          <w:rFonts w:ascii="Times New Roman" w:hAnsi="Times New Roman" w:cs="Times New Roman"/>
          <w:sz w:val="24"/>
          <w:szCs w:val="24"/>
        </w:rPr>
        <w:t xml:space="preserve">and </w:t>
      </w:r>
      <w:r w:rsidR="00C1495F">
        <w:rPr>
          <w:rFonts w:ascii="Times New Roman" w:hAnsi="Times New Roman" w:cs="Times New Roman"/>
          <w:sz w:val="24"/>
          <w:szCs w:val="24"/>
        </w:rPr>
        <w:t>around the world</w:t>
      </w:r>
      <w:r w:rsidR="00FD3572">
        <w:rPr>
          <w:rFonts w:ascii="Times New Roman" w:hAnsi="Times New Roman" w:cs="Times New Roman"/>
          <w:sz w:val="24"/>
          <w:szCs w:val="24"/>
        </w:rPr>
        <w:t xml:space="preserve"> </w:t>
      </w:r>
      <w:r w:rsidR="00FD3572">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&lt;EndNote&gt;&lt;Cite&gt;&lt;Author&gt;Jayson&lt;/Author&gt;&lt;Year&gt;2014&lt;/Year&gt;&lt;RecNum&gt;1545&lt;/RecNum&gt;&lt;DisplayText&gt;(2)&lt;/DisplayText&gt;&lt;record&gt;&lt;rec-number&gt;1545&lt;/rec-number&gt;&lt;foreign-keys&gt;&lt;key app="EN" db-id="zd9tfs9r6sp99xewp9gvv0fwaptra5vtdwpf" timestamp="0"&gt;1545&lt;/key&gt;&lt;/foreign-keys&gt;&lt;ref-type name="Journal Article"&gt;17&lt;/ref-type&gt;&lt;contributors&gt;&lt;authors&gt;&lt;author&gt;Jayson, Gordon C&lt;/author&gt;&lt;author&gt;Kohn, Elise C&lt;/author&gt;&lt;author&gt;Kitchener, Henry C&lt;/author&gt;&lt;author&gt;Ledermann, Jonathan A&lt;/author&gt;&lt;/authors&gt;&lt;/contributors&gt;&lt;titles&gt;&lt;title&gt;Ovarian cancer&lt;/title&gt;&lt;secondary-title&gt;The Lancet&lt;/secondary-title&gt;&lt;/titles&gt;&lt;pages&gt;1376-1388&lt;/pages&gt;&lt;volume&gt;384&lt;/volume&gt;&lt;number&gt;9951&lt;/number&gt;&lt;dates&gt;&lt;year&gt;2014&lt;/year&gt;&lt;/dates&gt;&lt;isbn&gt;0140-6736&lt;/isbn&gt;&lt;urls&gt;&lt;/urls&gt;&lt;/record&gt;&lt;/Cite&gt;&lt;/EndNote&gt;</w:instrText>
      </w:r>
      <w:r w:rsidR="00FD3572">
        <w:rPr>
          <w:rFonts w:ascii="Times New Roman" w:hAnsi="Times New Roman" w:cs="Times New Roman"/>
          <w:sz w:val="24"/>
          <w:szCs w:val="24"/>
        </w:rPr>
        <w:fldChar w:fldCharType="separate"/>
      </w:r>
      <w:r w:rsidR="00EC707C">
        <w:rPr>
          <w:rFonts w:ascii="Times New Roman" w:hAnsi="Times New Roman" w:cs="Times New Roman"/>
          <w:noProof/>
          <w:sz w:val="24"/>
          <w:szCs w:val="24"/>
        </w:rPr>
        <w:t>(2)</w:t>
      </w:r>
      <w:r w:rsidR="00FD3572">
        <w:rPr>
          <w:rFonts w:ascii="Times New Roman" w:hAnsi="Times New Roman" w:cs="Times New Roman"/>
          <w:sz w:val="24"/>
          <w:szCs w:val="24"/>
        </w:rPr>
        <w:fldChar w:fldCharType="end"/>
      </w:r>
      <w:r w:rsidR="00DF573C">
        <w:rPr>
          <w:rFonts w:ascii="Times New Roman" w:hAnsi="Times New Roman" w:cs="Times New Roman"/>
          <w:sz w:val="24"/>
          <w:szCs w:val="24"/>
        </w:rPr>
        <w:t>.</w:t>
      </w:r>
      <w:r w:rsidR="00FB06DD">
        <w:rPr>
          <w:rFonts w:ascii="Times New Roman" w:hAnsi="Times New Roman" w:cs="Times New Roman"/>
          <w:sz w:val="24"/>
          <w:szCs w:val="24"/>
        </w:rPr>
        <w:t xml:space="preserve"> Approximately 90% </w:t>
      </w:r>
      <w:r w:rsidR="00F059F9">
        <w:rPr>
          <w:rFonts w:ascii="Times New Roman" w:hAnsi="Times New Roman" w:cs="Times New Roman"/>
          <w:sz w:val="24"/>
          <w:szCs w:val="24"/>
        </w:rPr>
        <w:t xml:space="preserve">of </w:t>
      </w:r>
      <w:r w:rsidR="00FB06DD">
        <w:rPr>
          <w:rFonts w:ascii="Times New Roman" w:hAnsi="Times New Roman" w:cs="Times New Roman"/>
          <w:sz w:val="24"/>
          <w:szCs w:val="24"/>
        </w:rPr>
        <w:t xml:space="preserve">ovarian </w:t>
      </w:r>
      <w:r w:rsidR="00C828F6">
        <w:rPr>
          <w:rFonts w:ascii="Times New Roman" w:hAnsi="Times New Roman" w:cs="Times New Roman"/>
          <w:sz w:val="24"/>
          <w:szCs w:val="24"/>
        </w:rPr>
        <w:t>neoplasms</w:t>
      </w:r>
      <w:r w:rsidR="00FB06DD">
        <w:rPr>
          <w:rFonts w:ascii="Times New Roman" w:hAnsi="Times New Roman" w:cs="Times New Roman"/>
          <w:sz w:val="24"/>
          <w:szCs w:val="24"/>
        </w:rPr>
        <w:t xml:space="preserve"> </w:t>
      </w:r>
      <w:r w:rsidR="003432EB">
        <w:rPr>
          <w:rFonts w:ascii="Times New Roman" w:hAnsi="Times New Roman" w:cs="Times New Roman"/>
          <w:sz w:val="24"/>
          <w:szCs w:val="24"/>
        </w:rPr>
        <w:t>are</w:t>
      </w:r>
      <w:r w:rsidR="003E6322">
        <w:rPr>
          <w:rFonts w:ascii="Times New Roman" w:hAnsi="Times New Roman" w:cs="Times New Roman"/>
          <w:sz w:val="24"/>
          <w:szCs w:val="24"/>
        </w:rPr>
        <w:t xml:space="preserve"> e</w:t>
      </w:r>
      <w:r w:rsidR="00DF573C">
        <w:rPr>
          <w:rFonts w:ascii="Times New Roman" w:hAnsi="Times New Roman" w:cs="Times New Roman"/>
          <w:sz w:val="24"/>
          <w:szCs w:val="24"/>
        </w:rPr>
        <w:t>pithelial ovarian cancer (EOC)</w:t>
      </w:r>
      <w:r w:rsidR="00C24C77">
        <w:rPr>
          <w:rFonts w:ascii="Times New Roman" w:hAnsi="Times New Roman" w:cs="Times New Roman"/>
          <w:sz w:val="24"/>
          <w:szCs w:val="24"/>
        </w:rPr>
        <w:t xml:space="preserve"> </w:t>
      </w:r>
      <w:r w:rsidR="00157EA3">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&lt;EndNote&gt;&lt;Cite&gt;&lt;Author&gt;Torre&lt;/Author&gt;&lt;Year&gt;2018&lt;/Year&gt;&lt;RecNum&gt;1544&lt;/RecNum&gt;&lt;DisplayText&gt;(1)&lt;/DisplayText&gt;&lt;record&gt;&lt;rec-number&gt;1544&lt;/rec-number&gt;&lt;foreign-keys&gt;&lt;key app="EN" db-id="zd9tfs9r6sp99xewp9gvv0fwaptra5vtdwpf" timestamp="0"&gt;1544&lt;/key&gt;&lt;/foreign-keys&gt;&lt;ref-type name="Journal Article"&gt;17&lt;/ref-type&gt;&lt;contributors&gt;&lt;authors&gt;&lt;author&gt;Torre, Lindsey A&lt;/author&gt;&lt;author&gt;Trabert, Britton&lt;/author&gt;&lt;author&gt;DeSantis, Carol E&lt;/author&gt;&lt;author&gt;Miller, Kimberly D&lt;/author&gt;&lt;author&gt;Samimi, Goli&lt;/author&gt;&lt;author&gt;Runowicz, Carolyn D&lt;/author&gt;&lt;author&gt;Gaudet, Mia M&lt;/author&gt;&lt;author&gt;Jemal, Ahmedin&lt;/author&gt;&lt;author&gt;Siegel, Rebecca L&lt;/author&gt;&lt;/authors&gt;&lt;/contributors&gt;&lt;titles&gt;&lt;title&gt;Ovarian cancer statistics, 2018&lt;/title&gt;&lt;secondary-title&gt;CA: a cancer journal for clinicians&lt;/secondary-title&gt;&lt;/titles&gt;&lt;dates&gt;&lt;year&gt;2018&lt;/year&gt;&lt;/dates&gt;&lt;isbn&gt;0007-9235&lt;/isbn&gt;&lt;urls&gt;&lt;/urls&gt;&lt;/record&gt;&lt;/Cite&gt;&lt;/EndNote&gt;</w:instrText>
      </w:r>
      <w:r w:rsidR="00157EA3">
        <w:rPr>
          <w:rFonts w:ascii="Times New Roman" w:hAnsi="Times New Roman" w:cs="Times New Roman"/>
          <w:sz w:val="24"/>
          <w:szCs w:val="24"/>
        </w:rPr>
        <w:fldChar w:fldCharType="separate"/>
      </w:r>
      <w:r w:rsidR="00EC707C">
        <w:rPr>
          <w:rFonts w:ascii="Times New Roman" w:hAnsi="Times New Roman" w:cs="Times New Roman"/>
          <w:noProof/>
          <w:sz w:val="24"/>
          <w:szCs w:val="24"/>
        </w:rPr>
        <w:t>(1)</w:t>
      </w:r>
      <w:r w:rsidR="00157EA3">
        <w:rPr>
          <w:rFonts w:ascii="Times New Roman" w:hAnsi="Times New Roman" w:cs="Times New Roman"/>
          <w:sz w:val="24"/>
          <w:szCs w:val="24"/>
        </w:rPr>
        <w:fldChar w:fldCharType="end"/>
      </w:r>
      <w:r w:rsidR="003E6322">
        <w:rPr>
          <w:rFonts w:ascii="Times New Roman" w:hAnsi="Times New Roman" w:cs="Times New Roman"/>
          <w:sz w:val="24"/>
          <w:szCs w:val="24"/>
        </w:rPr>
        <w:t xml:space="preserve">, </w:t>
      </w:r>
      <w:r w:rsidR="00DF573C">
        <w:rPr>
          <w:rFonts w:ascii="Times New Roman" w:hAnsi="Times New Roman" w:cs="Times New Roman"/>
          <w:sz w:val="24"/>
          <w:szCs w:val="24"/>
        </w:rPr>
        <w:t xml:space="preserve">a heterogeneous disease </w:t>
      </w:r>
      <w:r w:rsidR="003E6322">
        <w:rPr>
          <w:rFonts w:ascii="Times New Roman" w:hAnsi="Times New Roman" w:cs="Times New Roman"/>
          <w:sz w:val="24"/>
          <w:szCs w:val="24"/>
        </w:rPr>
        <w:t>that</w:t>
      </w:r>
      <w:r w:rsidR="00DF573C">
        <w:rPr>
          <w:rFonts w:ascii="Times New Roman" w:hAnsi="Times New Roman" w:cs="Times New Roman"/>
          <w:sz w:val="24"/>
          <w:szCs w:val="24"/>
        </w:rPr>
        <w:t xml:space="preserve"> </w:t>
      </w:r>
      <w:r w:rsidR="00133A5F">
        <w:rPr>
          <w:rFonts w:ascii="Times New Roman" w:hAnsi="Times New Roman" w:cs="Times New Roman"/>
          <w:sz w:val="24"/>
          <w:szCs w:val="24"/>
        </w:rPr>
        <w:t>can</w:t>
      </w:r>
      <w:r w:rsidR="00DF573C">
        <w:rPr>
          <w:rFonts w:ascii="Times New Roman" w:hAnsi="Times New Roman" w:cs="Times New Roman"/>
          <w:sz w:val="24"/>
          <w:szCs w:val="24"/>
        </w:rPr>
        <w:t xml:space="preserve"> be categorized into </w:t>
      </w:r>
      <w:r w:rsidR="008B434A">
        <w:rPr>
          <w:rFonts w:ascii="Times New Roman" w:hAnsi="Times New Roman" w:cs="Times New Roman"/>
          <w:sz w:val="24"/>
          <w:szCs w:val="24"/>
        </w:rPr>
        <w:t>five</w:t>
      </w:r>
      <w:r w:rsidR="00DF573C">
        <w:rPr>
          <w:rFonts w:ascii="Times New Roman" w:hAnsi="Times New Roman" w:cs="Times New Roman"/>
          <w:sz w:val="24"/>
          <w:szCs w:val="24"/>
        </w:rPr>
        <w:t xml:space="preserve"> major histotypes</w:t>
      </w:r>
      <w:r w:rsidR="00B50AB5">
        <w:rPr>
          <w:rFonts w:ascii="Times New Roman" w:hAnsi="Times New Roman" w:cs="Times New Roman"/>
          <w:sz w:val="24"/>
          <w:szCs w:val="24"/>
        </w:rPr>
        <w:t xml:space="preserve"> </w:t>
      </w:r>
      <w:r w:rsidR="00157EA3">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&lt;EndNote&gt;&lt;Cite&gt;&lt;Author&gt;Torre&lt;/Author&gt;&lt;Year&gt;2018&lt;/Year&gt;&lt;RecNum&gt;1544&lt;/RecNum&gt;&lt;DisplayText&gt;(1)&lt;/DisplayText&gt;&lt;record&gt;&lt;rec-number&gt;1544&lt;/rec-number&gt;&lt;foreign-keys&gt;&lt;key app="EN" db-id="zd9tfs9r6sp99xewp9gvv0fwaptra5vtdwpf" timestamp="0"&gt;1544&lt;/key&gt;&lt;/foreign-keys&gt;&lt;ref-type name="Journal Article"&gt;17&lt;/ref-type&gt;&lt;contributors&gt;&lt;authors&gt;&lt;author&gt;Torre, Lindsey A&lt;/author&gt;&lt;author&gt;Trabert, Britton&lt;/author&gt;&lt;author&gt;DeSantis, Carol E&lt;/author&gt;&lt;author&gt;Miller, Kimberly D&lt;/author&gt;&lt;author&gt;Samimi, Goli&lt;/author&gt;&lt;author&gt;Runowicz, Carolyn D&lt;/author&gt;&lt;author&gt;Gaudet, Mia M&lt;/author&gt;&lt;author&gt;Jemal, Ahmedin&lt;/author&gt;&lt;author&gt;Siegel, Rebecca L&lt;/author&gt;&lt;/authors&gt;&lt;/contributors&gt;&lt;titles&gt;&lt;title&gt;Ovarian cancer statistics, 2018&lt;/title&gt;&lt;secondary-title&gt;CA: a cancer journal for clinicians&lt;/secondary-title&gt;&lt;/titles&gt;&lt;dates&gt;&lt;year&gt;2018&lt;/year&gt;&lt;/dates&gt;&lt;isbn&gt;0007-9235&lt;/isbn&gt;&lt;urls&gt;&lt;/urls&gt;&lt;/record&gt;&lt;/Cite&gt;&lt;/EndNote&gt;</w:instrText>
      </w:r>
      <w:r w:rsidR="00157EA3">
        <w:rPr>
          <w:rFonts w:ascii="Times New Roman" w:hAnsi="Times New Roman" w:cs="Times New Roman"/>
          <w:sz w:val="24"/>
          <w:szCs w:val="24"/>
        </w:rPr>
        <w:fldChar w:fldCharType="separate"/>
      </w:r>
      <w:r w:rsidR="00EC707C">
        <w:rPr>
          <w:rFonts w:ascii="Times New Roman" w:hAnsi="Times New Roman" w:cs="Times New Roman"/>
          <w:noProof/>
          <w:sz w:val="24"/>
          <w:szCs w:val="24"/>
        </w:rPr>
        <w:t>(1)</w:t>
      </w:r>
      <w:r w:rsidR="00157EA3">
        <w:rPr>
          <w:rFonts w:ascii="Times New Roman" w:hAnsi="Times New Roman" w:cs="Times New Roman"/>
          <w:sz w:val="24"/>
          <w:szCs w:val="24"/>
        </w:rPr>
        <w:fldChar w:fldCharType="end"/>
      </w:r>
      <w:r w:rsidR="00DF573C">
        <w:rPr>
          <w:rFonts w:ascii="Times New Roman" w:hAnsi="Times New Roman" w:cs="Times New Roman"/>
          <w:sz w:val="24"/>
          <w:szCs w:val="24"/>
        </w:rPr>
        <w:t xml:space="preserve">. </w:t>
      </w:r>
      <w:r w:rsidR="00A76F71">
        <w:rPr>
          <w:rFonts w:ascii="Times New Roman" w:hAnsi="Times New Roman" w:cs="Times New Roman"/>
          <w:sz w:val="24"/>
          <w:szCs w:val="24"/>
        </w:rPr>
        <w:t>G</w:t>
      </w:r>
      <w:r w:rsidR="002B749F">
        <w:rPr>
          <w:rFonts w:ascii="Times New Roman" w:hAnsi="Times New Roman" w:cs="Times New Roman"/>
          <w:sz w:val="24"/>
          <w:szCs w:val="24"/>
        </w:rPr>
        <w:t xml:space="preserve">enetic factors </w:t>
      </w:r>
      <w:r w:rsidR="00BB2511">
        <w:rPr>
          <w:rFonts w:ascii="Times New Roman" w:hAnsi="Times New Roman" w:cs="Times New Roman"/>
          <w:sz w:val="24"/>
          <w:szCs w:val="24"/>
        </w:rPr>
        <w:t>ha</w:t>
      </w:r>
      <w:r w:rsidR="00013C59">
        <w:rPr>
          <w:rFonts w:ascii="Times New Roman" w:hAnsi="Times New Roman" w:cs="Times New Roman"/>
          <w:sz w:val="24"/>
          <w:szCs w:val="24"/>
        </w:rPr>
        <w:t>ve</w:t>
      </w:r>
      <w:r w:rsidR="00BB2511">
        <w:rPr>
          <w:rFonts w:ascii="Times New Roman" w:hAnsi="Times New Roman" w:cs="Times New Roman"/>
          <w:sz w:val="24"/>
          <w:szCs w:val="24"/>
        </w:rPr>
        <w:t xml:space="preserve"> </w:t>
      </w:r>
      <w:r w:rsidR="00A76F71">
        <w:rPr>
          <w:rFonts w:ascii="Times New Roman" w:hAnsi="Times New Roman" w:cs="Times New Roman"/>
          <w:sz w:val="24"/>
          <w:szCs w:val="24"/>
        </w:rPr>
        <w:t xml:space="preserve">an </w:t>
      </w:r>
      <w:r w:rsidR="00BB2511">
        <w:rPr>
          <w:rFonts w:ascii="Times New Roman" w:hAnsi="Times New Roman" w:cs="Times New Roman"/>
          <w:sz w:val="24"/>
          <w:szCs w:val="24"/>
        </w:rPr>
        <w:t xml:space="preserve">important </w:t>
      </w:r>
      <w:r w:rsidR="00F92BF3">
        <w:rPr>
          <w:rFonts w:ascii="Times New Roman" w:hAnsi="Times New Roman" w:cs="Times New Roman"/>
          <w:sz w:val="24"/>
          <w:szCs w:val="24"/>
        </w:rPr>
        <w:t>impact on</w:t>
      </w:r>
      <w:r w:rsidR="00BB2511">
        <w:rPr>
          <w:rFonts w:ascii="Times New Roman" w:hAnsi="Times New Roman" w:cs="Times New Roman"/>
          <w:sz w:val="24"/>
          <w:szCs w:val="24"/>
        </w:rPr>
        <w:t xml:space="preserve"> </w:t>
      </w:r>
      <w:r w:rsidR="00013C59">
        <w:rPr>
          <w:rFonts w:ascii="Times New Roman" w:hAnsi="Times New Roman" w:cs="Times New Roman"/>
          <w:sz w:val="24"/>
          <w:szCs w:val="24"/>
        </w:rPr>
        <w:t>EOC</w:t>
      </w:r>
      <w:r w:rsidR="008D64F7">
        <w:rPr>
          <w:rFonts w:ascii="Times New Roman" w:hAnsi="Times New Roman" w:cs="Times New Roman"/>
          <w:sz w:val="24"/>
          <w:szCs w:val="24"/>
        </w:rPr>
        <w:t xml:space="preserve"> </w:t>
      </w:r>
      <w:r w:rsidR="00DD04D7">
        <w:rPr>
          <w:rFonts w:ascii="Times New Roman" w:hAnsi="Times New Roman" w:cs="Times New Roman"/>
          <w:sz w:val="24"/>
          <w:szCs w:val="24"/>
        </w:rPr>
        <w:t>etiology</w:t>
      </w:r>
      <w:r w:rsidR="000F04D9">
        <w:rPr>
          <w:rFonts w:ascii="Times New Roman" w:hAnsi="Times New Roman" w:cs="Times New Roman"/>
          <w:sz w:val="24"/>
          <w:szCs w:val="24"/>
        </w:rPr>
        <w:t xml:space="preserve"> </w:t>
      </w:r>
      <w:r w:rsidR="007A1619">
        <w:rPr>
          <w:rFonts w:ascii="Times New Roman" w:hAnsi="Times New Roman" w:cs="Times New Roman"/>
          <w:sz w:val="24"/>
          <w:szCs w:val="24"/>
        </w:rPr>
        <w:t xml:space="preserve">and </w:t>
      </w:r>
      <w:r w:rsidR="008D64F7">
        <w:rPr>
          <w:rFonts w:ascii="Times New Roman" w:hAnsi="Times New Roman" w:cs="Times New Roman"/>
          <w:sz w:val="24"/>
          <w:szCs w:val="24"/>
        </w:rPr>
        <w:t>large</w:t>
      </w:r>
      <w:r w:rsidR="00E37F94">
        <w:rPr>
          <w:rFonts w:ascii="Times New Roman" w:hAnsi="Times New Roman" w:cs="Times New Roman"/>
          <w:sz w:val="24"/>
          <w:szCs w:val="24"/>
        </w:rPr>
        <w:t xml:space="preserve">-scale </w:t>
      </w:r>
      <w:r w:rsidR="008D64F7">
        <w:rPr>
          <w:rFonts w:ascii="Times New Roman" w:hAnsi="Times New Roman" w:cs="Times New Roman"/>
          <w:sz w:val="24"/>
          <w:szCs w:val="24"/>
        </w:rPr>
        <w:t>genome-wide association studies</w:t>
      </w:r>
      <w:r w:rsidR="00915681">
        <w:rPr>
          <w:rFonts w:ascii="Times New Roman" w:hAnsi="Times New Roman" w:cs="Times New Roman"/>
          <w:sz w:val="24"/>
          <w:szCs w:val="24"/>
        </w:rPr>
        <w:t xml:space="preserve"> (GWAS) </w:t>
      </w:r>
      <w:r w:rsidR="008D64F7">
        <w:rPr>
          <w:rFonts w:ascii="Times New Roman" w:hAnsi="Times New Roman" w:cs="Times New Roman"/>
          <w:sz w:val="24"/>
          <w:szCs w:val="24"/>
        </w:rPr>
        <w:t xml:space="preserve">have </w:t>
      </w:r>
      <w:r w:rsidR="0003426A">
        <w:rPr>
          <w:rFonts w:ascii="Times New Roman" w:hAnsi="Times New Roman" w:cs="Times New Roman"/>
          <w:sz w:val="24"/>
          <w:szCs w:val="24"/>
        </w:rPr>
        <w:t>identified</w:t>
      </w:r>
      <w:r w:rsidR="008D64F7">
        <w:rPr>
          <w:rFonts w:ascii="Times New Roman" w:hAnsi="Times New Roman" w:cs="Times New Roman"/>
          <w:sz w:val="24"/>
          <w:szCs w:val="24"/>
        </w:rPr>
        <w:t xml:space="preserve"> </w:t>
      </w:r>
      <w:r w:rsidR="00B83A29">
        <w:rPr>
          <w:rFonts w:ascii="Times New Roman" w:hAnsi="Times New Roman" w:cs="Times New Roman"/>
          <w:sz w:val="24"/>
          <w:szCs w:val="24"/>
        </w:rPr>
        <w:t>34</w:t>
      </w:r>
      <w:r w:rsidR="008D64F7">
        <w:rPr>
          <w:rFonts w:ascii="Times New Roman" w:hAnsi="Times New Roman" w:cs="Times New Roman"/>
          <w:sz w:val="24"/>
          <w:szCs w:val="24"/>
        </w:rPr>
        <w:t xml:space="preserve"> common risk loci for</w:t>
      </w:r>
      <w:r w:rsidR="00E37F94">
        <w:rPr>
          <w:rFonts w:ascii="Times New Roman" w:hAnsi="Times New Roman" w:cs="Times New Roman"/>
          <w:sz w:val="24"/>
          <w:szCs w:val="24"/>
        </w:rPr>
        <w:t xml:space="preserve"> </w:t>
      </w:r>
      <w:r w:rsidR="008D64F7">
        <w:rPr>
          <w:rFonts w:ascii="Times New Roman" w:hAnsi="Times New Roman" w:cs="Times New Roman"/>
          <w:sz w:val="24"/>
          <w:szCs w:val="24"/>
        </w:rPr>
        <w:t>EOC</w:t>
      </w:r>
      <w:r w:rsidR="00AE15A4">
        <w:rPr>
          <w:rFonts w:ascii="Times New Roman" w:hAnsi="Times New Roman" w:cs="Times New Roman"/>
          <w:sz w:val="24"/>
          <w:szCs w:val="24"/>
        </w:rPr>
        <w:t xml:space="preserve"> to date</w:t>
      </w:r>
      <w:r w:rsidR="001C71B9">
        <w:rPr>
          <w:rFonts w:ascii="Times New Roman" w:hAnsi="Times New Roman" w:cs="Times New Roman"/>
          <w:sz w:val="24"/>
          <w:szCs w:val="24"/>
        </w:rPr>
        <w:t xml:space="preserve"> </w:t>
      </w:r>
      <w:r w:rsidR="001C71B9">
        <w:rPr>
          <w:rFonts w:ascii="Times New Roman" w:hAnsi="Times New Roman" w:cs="Times New Roman"/>
          <w:sz w:val="24"/>
          <w:szCs w:val="24"/>
        </w:rPr>
        <w:fldChar w:fldCharType="begin"/>
      </w:r>
      <w:r w:rsidR="0003297C">
        <w:rPr>
          <w:rFonts w:ascii="Times New Roman" w:hAnsi="Times New Roman" w:cs="Times New Roman"/>
          <w:sz w:val="24"/>
          <w:szCs w:val="24"/>
        </w:rPr>
        <w:instrText xml:space="preserve"> ADDIN EN.CITE &lt;EndNote&gt;&lt;Cite&gt;&lt;Author&gt;Phelan&lt;/Author&gt;&lt;Year&gt;2017&lt;/Year&gt;&lt;RecNum&gt;1507&lt;/RecNum&gt;&lt;DisplayText&gt;(3)&lt;/DisplayText&gt;&lt;record&gt;&lt;rec-number&gt;1507&lt;/rec-number&gt;&lt;foreign-keys&gt;&lt;key app="EN" db-id="zd9tfs9r6sp99xewp9gvv0fwaptra5vtdwpf" timestamp="0"&gt;1507&lt;/key&gt;&lt;/foreign-keys&gt;&lt;ref-type name="Journal Article"&gt;17&lt;/ref-type&gt;&lt;contributors&gt;&lt;authors&gt;&lt;author&gt;Phelan, Catherine M&lt;/author&gt;&lt;author&gt;Kuchenbaecker, Karoline B&lt;/author&gt;&lt;author&gt;Tyrer, Jonathan P&lt;/author&gt;&lt;author&gt;Kar, Siddhartha P&lt;/author&gt;&lt;author&gt;Lawrenson, Kate&lt;/author&gt;&lt;author&gt;Winham, Stacey J&lt;/author&gt;&lt;author&gt;Dennis, Joe&lt;/author&gt;&lt;author&gt;Pirie, Ailith&lt;/author&gt;&lt;author&gt;Riggan, Marjorie J&lt;/author&gt;&lt;author&gt;Chornokur, Ganna&lt;/author&gt;&lt;/authors&gt;&lt;/contributors&gt;&lt;titles&gt;&lt;title&gt;Identification of 12 new susceptibility loci for different histotypes of epithelial ovarian cancer&lt;/title&gt;&lt;secondary-title&gt;Nature genetics&lt;/secondary-title&gt;&lt;/titles&gt;&lt;periodical&gt;&lt;full-title&gt;Nature genetics&lt;/full-title&gt;&lt;/periodical&gt;&lt;pages&gt;680&lt;/pages&gt;&lt;volume&gt;49&lt;/volume&gt;&lt;number&gt;5&lt;/number&gt;&lt;dates&gt;&lt;year&gt;2017&lt;/year&gt;&lt;/dates&gt;&lt;isbn&gt;1546-1718&lt;/isbn&gt;&lt;urls&gt;&lt;/urls&gt;&lt;/record&gt;&lt;/Cite&gt;&lt;/EndNote&gt;</w:instrText>
      </w:r>
      <w:r w:rsidR="001C71B9">
        <w:rPr>
          <w:rFonts w:ascii="Times New Roman" w:hAnsi="Times New Roman" w:cs="Times New Roman"/>
          <w:sz w:val="24"/>
          <w:szCs w:val="24"/>
        </w:rPr>
        <w:fldChar w:fldCharType="separate"/>
      </w:r>
      <w:r w:rsidR="00EC707C">
        <w:rPr>
          <w:rFonts w:ascii="Times New Roman" w:hAnsi="Times New Roman" w:cs="Times New Roman"/>
          <w:noProof/>
          <w:sz w:val="24"/>
          <w:szCs w:val="24"/>
        </w:rPr>
        <w:t>(3)</w:t>
      </w:r>
      <w:r w:rsidR="001C71B9">
        <w:rPr>
          <w:rFonts w:ascii="Times New Roman" w:hAnsi="Times New Roman" w:cs="Times New Roman"/>
          <w:sz w:val="24"/>
          <w:szCs w:val="24"/>
        </w:rPr>
        <w:fldChar w:fldCharType="end"/>
      </w:r>
      <w:r w:rsidR="00553F1C">
        <w:rPr>
          <w:rFonts w:ascii="Times New Roman" w:hAnsi="Times New Roman" w:cs="Times New Roman"/>
          <w:sz w:val="24"/>
          <w:szCs w:val="24"/>
        </w:rPr>
        <w:t xml:space="preserve">. Of these, </w:t>
      </w:r>
      <w:r w:rsidR="00E37F94">
        <w:rPr>
          <w:rFonts w:ascii="Times New Roman" w:hAnsi="Times New Roman" w:cs="Times New Roman"/>
          <w:sz w:val="24"/>
          <w:szCs w:val="24"/>
        </w:rPr>
        <w:t xml:space="preserve">27 </w:t>
      </w:r>
      <w:r w:rsidR="00553F1C">
        <w:rPr>
          <w:rFonts w:ascii="Times New Roman" w:hAnsi="Times New Roman" w:cs="Times New Roman"/>
          <w:sz w:val="24"/>
          <w:szCs w:val="24"/>
        </w:rPr>
        <w:t>are</w:t>
      </w:r>
      <w:r w:rsidR="00E37F94">
        <w:rPr>
          <w:rFonts w:ascii="Times New Roman" w:hAnsi="Times New Roman" w:cs="Times New Roman"/>
          <w:sz w:val="24"/>
          <w:szCs w:val="24"/>
        </w:rPr>
        <w:t xml:space="preserve"> </w:t>
      </w:r>
      <w:r w:rsidR="00553F1C">
        <w:rPr>
          <w:rFonts w:ascii="Times New Roman" w:hAnsi="Times New Roman" w:cs="Times New Roman"/>
          <w:sz w:val="24"/>
          <w:szCs w:val="24"/>
        </w:rPr>
        <w:t xml:space="preserve">specific to the most common </w:t>
      </w:r>
      <w:r w:rsidR="00D02112">
        <w:rPr>
          <w:rFonts w:ascii="Times New Roman" w:hAnsi="Times New Roman" w:cs="Times New Roman"/>
          <w:sz w:val="24"/>
          <w:szCs w:val="24"/>
        </w:rPr>
        <w:t>histotype</w:t>
      </w:r>
      <w:r w:rsidR="00553F1C">
        <w:rPr>
          <w:rFonts w:ascii="Times New Roman" w:hAnsi="Times New Roman" w:cs="Times New Roman"/>
          <w:sz w:val="24"/>
          <w:szCs w:val="24"/>
        </w:rPr>
        <w:t>, serous EOC</w:t>
      </w:r>
      <w:r w:rsidR="001C71B9">
        <w:rPr>
          <w:rFonts w:ascii="Times New Roman" w:hAnsi="Times New Roman" w:cs="Times New Roman"/>
          <w:sz w:val="24"/>
          <w:szCs w:val="24"/>
        </w:rPr>
        <w:t xml:space="preserve"> </w:t>
      </w:r>
      <w:r w:rsidR="001C71B9">
        <w:rPr>
          <w:rFonts w:ascii="Times New Roman" w:hAnsi="Times New Roman" w:cs="Times New Roman"/>
          <w:sz w:val="24"/>
          <w:szCs w:val="24"/>
        </w:rPr>
        <w:fldChar w:fldCharType="begin"/>
      </w:r>
      <w:r w:rsidR="0003297C">
        <w:rPr>
          <w:rFonts w:ascii="Times New Roman" w:hAnsi="Times New Roman" w:cs="Times New Roman"/>
          <w:sz w:val="24"/>
          <w:szCs w:val="24"/>
        </w:rPr>
        <w:instrText xml:space="preserve"> ADDIN EN.CITE &lt;EndNote&gt;&lt;Cite&gt;&lt;Author&gt;Phelan&lt;/Author&gt;&lt;Year&gt;2017&lt;/Year&gt;&lt;RecNum&gt;1507&lt;/RecNum&gt;&lt;DisplayText&gt;(3)&lt;/DisplayText&gt;&lt;record&gt;&lt;rec-number&gt;1507&lt;/rec-number&gt;&lt;foreign-keys&gt;&lt;key app="EN" db-id="zd9tfs9r6sp99xewp9gvv0fwaptra5vtdwpf" timestamp="0"&gt;1507&lt;/key&gt;&lt;/foreign-keys&gt;&lt;ref-type name="Journal Article"&gt;17&lt;/ref-type&gt;&lt;contributors&gt;&lt;authors&gt;&lt;author&gt;Phelan, Catherine M&lt;/author&gt;&lt;author&gt;Kuchenbaecker, Karoline B&lt;/author&gt;&lt;author&gt;Tyrer, Jonathan P&lt;/author&gt;&lt;author&gt;Kar, Siddhartha P&lt;/author&gt;&lt;author&gt;Lawrenson, Kate&lt;/author&gt;&lt;author&gt;Winham, Stacey J&lt;/author&gt;&lt;author&gt;Dennis, Joe&lt;/author&gt;&lt;author&gt;Pirie, Ailith&lt;/author&gt;&lt;author&gt;Riggan, Marjorie J&lt;/author&gt;&lt;author&gt;Chornokur, Ganna&lt;/author&gt;&lt;/authors&gt;&lt;/contributors&gt;&lt;titles&gt;&lt;title&gt;Identification of 12 new susceptibility loci for different histotypes of epithelial ovarian cancer&lt;/title&gt;&lt;secondary-title&gt;Nature genetics&lt;/secondary-title&gt;&lt;/titles&gt;&lt;periodical&gt;&lt;full-title&gt;Nature genetics&lt;/full-title&gt;&lt;/periodical&gt;&lt;pages&gt;680&lt;/pages&gt;&lt;volume&gt;49&lt;/volume&gt;&lt;number&gt;5&lt;/number&gt;&lt;dates&gt;&lt;year&gt;2017&lt;/year&gt;&lt;/dates&gt;&lt;isbn&gt;1546-1718&lt;/isbn&gt;&lt;urls&gt;&lt;/urls&gt;&lt;/record&gt;&lt;/Cite&gt;&lt;/EndNote&gt;</w:instrText>
      </w:r>
      <w:r w:rsidR="001C71B9">
        <w:rPr>
          <w:rFonts w:ascii="Times New Roman" w:hAnsi="Times New Roman" w:cs="Times New Roman"/>
          <w:sz w:val="24"/>
          <w:szCs w:val="24"/>
        </w:rPr>
        <w:fldChar w:fldCharType="separate"/>
      </w:r>
      <w:r w:rsidR="00EC707C">
        <w:rPr>
          <w:rFonts w:ascii="Times New Roman" w:hAnsi="Times New Roman" w:cs="Times New Roman"/>
          <w:noProof/>
          <w:sz w:val="24"/>
          <w:szCs w:val="24"/>
        </w:rPr>
        <w:t>(3)</w:t>
      </w:r>
      <w:r w:rsidR="001C71B9">
        <w:rPr>
          <w:rFonts w:ascii="Times New Roman" w:hAnsi="Times New Roman" w:cs="Times New Roman"/>
          <w:sz w:val="24"/>
          <w:szCs w:val="24"/>
        </w:rPr>
        <w:fldChar w:fldCharType="end"/>
      </w:r>
      <w:r w:rsidR="00553F1C">
        <w:rPr>
          <w:rFonts w:ascii="Times New Roman" w:hAnsi="Times New Roman" w:cs="Times New Roman"/>
          <w:sz w:val="24"/>
          <w:szCs w:val="24"/>
        </w:rPr>
        <w:t xml:space="preserve">. </w:t>
      </w:r>
      <w:r w:rsidR="004232B1">
        <w:rPr>
          <w:rFonts w:ascii="Times New Roman" w:hAnsi="Times New Roman" w:cs="Times New Roman"/>
          <w:sz w:val="24"/>
          <w:szCs w:val="24"/>
        </w:rPr>
        <w:t>Yet</w:t>
      </w:r>
      <w:r w:rsidR="00673BD1">
        <w:rPr>
          <w:rFonts w:ascii="Times New Roman" w:hAnsi="Times New Roman" w:cs="Times New Roman"/>
          <w:sz w:val="24"/>
          <w:szCs w:val="24"/>
        </w:rPr>
        <w:t xml:space="preserve"> known loci are estimated to account for only </w:t>
      </w:r>
      <w:r w:rsidR="00E474E8">
        <w:rPr>
          <w:rFonts w:ascii="Times New Roman" w:hAnsi="Times New Roman" w:cs="Times New Roman"/>
          <w:sz w:val="24"/>
          <w:szCs w:val="24"/>
        </w:rPr>
        <w:t xml:space="preserve">a </w:t>
      </w:r>
      <w:r w:rsidR="00EE0D63">
        <w:rPr>
          <w:rFonts w:ascii="Times New Roman" w:hAnsi="Times New Roman" w:cs="Times New Roman"/>
          <w:sz w:val="24"/>
          <w:szCs w:val="24"/>
        </w:rPr>
        <w:t>small proportion (~6.4%)</w:t>
      </w:r>
      <w:r w:rsidR="00B83A29">
        <w:rPr>
          <w:rFonts w:ascii="Times New Roman" w:hAnsi="Times New Roman" w:cs="Times New Roman"/>
          <w:sz w:val="24"/>
          <w:szCs w:val="24"/>
        </w:rPr>
        <w:t xml:space="preserve"> of EOC risk</w:t>
      </w:r>
      <w:r w:rsidR="001C71B9">
        <w:rPr>
          <w:rFonts w:ascii="Times New Roman" w:hAnsi="Times New Roman" w:cs="Times New Roman"/>
          <w:sz w:val="24"/>
          <w:szCs w:val="24"/>
        </w:rPr>
        <w:t xml:space="preserve"> </w:t>
      </w:r>
      <w:r w:rsidR="001C71B9">
        <w:rPr>
          <w:rFonts w:ascii="Times New Roman" w:hAnsi="Times New Roman" w:cs="Times New Roman"/>
          <w:sz w:val="24"/>
          <w:szCs w:val="24"/>
        </w:rPr>
        <w:fldChar w:fldCharType="begin"/>
      </w:r>
      <w:r w:rsidR="0003297C">
        <w:rPr>
          <w:rFonts w:ascii="Times New Roman" w:hAnsi="Times New Roman" w:cs="Times New Roman"/>
          <w:sz w:val="24"/>
          <w:szCs w:val="24"/>
        </w:rPr>
        <w:instrText xml:space="preserve"> ADDIN EN.CITE &lt;EndNote&gt;&lt;Cite&gt;&lt;Author&gt;Phelan&lt;/Author&gt;&lt;Year&gt;2017&lt;/Year&gt;&lt;RecNum&gt;1507&lt;/RecNum&gt;&lt;DisplayText&gt;(3)&lt;/DisplayText&gt;&lt;record&gt;&lt;rec-number&gt;1507&lt;/rec-number&gt;&lt;foreign-keys&gt;&lt;key app="EN" db-id="zd9tfs9r6sp99xewp9gvv0fwaptra5vtdwpf" timestamp="0"&gt;1507&lt;/key&gt;&lt;/foreign-keys&gt;&lt;ref-type name="Journal Article"&gt;17&lt;/ref-type&gt;&lt;contributors&gt;&lt;authors&gt;&lt;author&gt;Phelan, Catherine M&lt;/author&gt;&lt;author&gt;Kuchenbaecker, Karoline B&lt;/author&gt;&lt;author&gt;Tyrer, Jonathan P&lt;/author&gt;&lt;author&gt;Kar, Siddhartha P&lt;/author&gt;&lt;author&gt;Lawrenson, Kate&lt;/author&gt;&lt;author&gt;Winham, Stacey J&lt;/author&gt;&lt;author&gt;Dennis, Joe&lt;/author&gt;&lt;author&gt;Pirie, Ailith&lt;/author&gt;&lt;author&gt;Riggan, Marjorie J&lt;/author&gt;&lt;author&gt;Chornokur, Ganna&lt;/author&gt;&lt;/authors&gt;&lt;/contributors&gt;&lt;titles&gt;&lt;title&gt;Identification of 12 new susceptibility loci for different histotypes of epithelial ovarian cancer&lt;/title&gt;&lt;secondary-title&gt;Nature genetics&lt;/secondary-title&gt;&lt;/titles&gt;&lt;periodical&gt;&lt;full-title&gt;Nature genetics&lt;/full-title&gt;&lt;/periodical&gt;&lt;pages&gt;680&lt;/pages&gt;&lt;volume&gt;49&lt;/volume&gt;&lt;number&gt;5&lt;/number&gt;&lt;dates&gt;&lt;year&gt;2017&lt;/year&gt;&lt;/dates&gt;&lt;isbn&gt;1546-1718&lt;/isbn&gt;&lt;urls&gt;&lt;/urls&gt;&lt;/record&gt;&lt;/Cite&gt;&lt;/EndNote&gt;</w:instrText>
      </w:r>
      <w:r w:rsidR="001C71B9">
        <w:rPr>
          <w:rFonts w:ascii="Times New Roman" w:hAnsi="Times New Roman" w:cs="Times New Roman"/>
          <w:sz w:val="24"/>
          <w:szCs w:val="24"/>
        </w:rPr>
        <w:fldChar w:fldCharType="separate"/>
      </w:r>
      <w:r w:rsidR="00EC707C">
        <w:rPr>
          <w:rFonts w:ascii="Times New Roman" w:hAnsi="Times New Roman" w:cs="Times New Roman"/>
          <w:noProof/>
          <w:sz w:val="24"/>
          <w:szCs w:val="24"/>
        </w:rPr>
        <w:t>(3)</w:t>
      </w:r>
      <w:r w:rsidR="001C71B9">
        <w:rPr>
          <w:rFonts w:ascii="Times New Roman" w:hAnsi="Times New Roman" w:cs="Times New Roman"/>
          <w:sz w:val="24"/>
          <w:szCs w:val="24"/>
        </w:rPr>
        <w:fldChar w:fldCharType="end"/>
      </w:r>
      <w:r w:rsidR="00403DE2">
        <w:rPr>
          <w:rFonts w:ascii="Times New Roman" w:hAnsi="Times New Roman" w:cs="Times New Roman"/>
          <w:sz w:val="24"/>
          <w:szCs w:val="24"/>
        </w:rPr>
        <w:t>.</w:t>
      </w:r>
      <w:r w:rsidR="00781A12">
        <w:rPr>
          <w:rFonts w:ascii="Times New Roman" w:hAnsi="Times New Roman" w:cs="Times New Roman"/>
          <w:sz w:val="24"/>
          <w:szCs w:val="24"/>
        </w:rPr>
        <w:t xml:space="preserve"> </w:t>
      </w:r>
      <w:r w:rsidR="00673BD1">
        <w:rPr>
          <w:rFonts w:ascii="Times New Roman" w:hAnsi="Times New Roman" w:cs="Times New Roman"/>
          <w:sz w:val="24"/>
          <w:szCs w:val="24"/>
        </w:rPr>
        <w:t xml:space="preserve">Further, causal genes </w:t>
      </w:r>
      <w:r w:rsidR="00AA7FD3">
        <w:rPr>
          <w:rFonts w:ascii="Times New Roman" w:hAnsi="Times New Roman" w:cs="Times New Roman"/>
          <w:sz w:val="24"/>
          <w:szCs w:val="24"/>
        </w:rPr>
        <w:t xml:space="preserve">at </w:t>
      </w:r>
      <w:r w:rsidR="005F6553">
        <w:rPr>
          <w:rFonts w:ascii="Times New Roman" w:hAnsi="Times New Roman" w:cs="Times New Roman"/>
          <w:sz w:val="24"/>
          <w:szCs w:val="24"/>
        </w:rPr>
        <w:t>most</w:t>
      </w:r>
      <w:r w:rsidR="00673BD1">
        <w:rPr>
          <w:rFonts w:ascii="Times New Roman" w:hAnsi="Times New Roman" w:cs="Times New Roman"/>
          <w:sz w:val="24"/>
          <w:szCs w:val="24"/>
        </w:rPr>
        <w:t xml:space="preserve"> loci </w:t>
      </w:r>
      <w:r w:rsidR="005F6553">
        <w:rPr>
          <w:rFonts w:ascii="Times New Roman" w:hAnsi="Times New Roman" w:cs="Times New Roman"/>
          <w:sz w:val="24"/>
          <w:szCs w:val="24"/>
        </w:rPr>
        <w:t xml:space="preserve">and the underlying pathogenic mechanisms </w:t>
      </w:r>
      <w:r w:rsidR="00673BD1">
        <w:rPr>
          <w:rFonts w:ascii="Times New Roman" w:hAnsi="Times New Roman" w:cs="Times New Roman"/>
          <w:sz w:val="24"/>
          <w:szCs w:val="24"/>
        </w:rPr>
        <w:t>remain to be identified.</w:t>
      </w:r>
    </w:p>
    <w:p w14:paraId="1717A14B" w14:textId="37F5CFF0" w:rsidR="00003067" w:rsidRDefault="00003067" w:rsidP="00F218B6">
      <w:pPr>
        <w:spacing w:after="0" w:line="480" w:lineRule="auto"/>
        <w:rPr>
          <w:rFonts w:ascii="Times New Roman" w:hAnsi="Times New Roman" w:cs="Times New Roman"/>
          <w:sz w:val="24"/>
          <w:szCs w:val="24"/>
        </w:rPr>
      </w:pPr>
    </w:p>
    <w:p w14:paraId="3E6F1B39" w14:textId="3F54A1B1" w:rsidR="000E06C4" w:rsidRDefault="00FD5E6A" w:rsidP="00D8541F">
      <w:pPr>
        <w:spacing w:after="0" w:line="480" w:lineRule="auto"/>
        <w:rPr>
          <w:rFonts w:ascii="Times New Roman" w:hAnsi="Times New Roman" w:cs="Times New Roman"/>
          <w:sz w:val="24"/>
          <w:szCs w:val="24"/>
        </w:rPr>
      </w:pPr>
      <w:r>
        <w:rPr>
          <w:rFonts w:ascii="Times New Roman" w:hAnsi="Times New Roman" w:cs="Times New Roman"/>
          <w:sz w:val="24"/>
          <w:szCs w:val="24"/>
        </w:rPr>
        <w:t>In</w:t>
      </w:r>
      <w:r w:rsidR="00B5501B">
        <w:rPr>
          <w:rFonts w:ascii="Times New Roman" w:hAnsi="Times New Roman" w:cs="Times New Roman"/>
          <w:sz w:val="24"/>
          <w:szCs w:val="24"/>
        </w:rPr>
        <w:t xml:space="preserve"> addition to genetic </w:t>
      </w:r>
      <w:r>
        <w:rPr>
          <w:rFonts w:ascii="Times New Roman" w:hAnsi="Times New Roman" w:cs="Times New Roman"/>
          <w:sz w:val="24"/>
          <w:szCs w:val="24"/>
        </w:rPr>
        <w:t>susceptibility</w:t>
      </w:r>
      <w:r w:rsidR="00B5501B">
        <w:rPr>
          <w:rFonts w:ascii="Times New Roman" w:hAnsi="Times New Roman" w:cs="Times New Roman"/>
          <w:sz w:val="24"/>
          <w:szCs w:val="24"/>
        </w:rPr>
        <w:t>, cancer initiation and progression</w:t>
      </w:r>
      <w:r w:rsidR="00D0735A">
        <w:rPr>
          <w:rFonts w:ascii="Times New Roman" w:hAnsi="Times New Roman" w:cs="Times New Roman"/>
          <w:sz w:val="24"/>
          <w:szCs w:val="24"/>
        </w:rPr>
        <w:t xml:space="preserve"> are also influenced by epigenetics</w:t>
      </w:r>
      <w:r w:rsidR="001C71B9">
        <w:rPr>
          <w:rFonts w:ascii="Times New Roman" w:hAnsi="Times New Roman" w:cs="Times New Roman"/>
          <w:sz w:val="24"/>
          <w:szCs w:val="24"/>
        </w:rPr>
        <w:t xml:space="preserve"> </w:t>
      </w:r>
      <w:r w:rsidR="001C71B9">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&lt;EndNote&gt;&lt;Cite&gt;&lt;Author&gt;Sarkar&lt;/Author&gt;&lt;Year&gt;2013&lt;/Year&gt;&lt;RecNum&gt;1508&lt;/RecNum&gt;&lt;DisplayText&gt;(4)&lt;/DisplayText&gt;&lt;record&gt;&lt;rec-number&gt;1508&lt;/rec-number&gt;&lt;foreign-keys&gt;&lt;key app="EN" db-id="zd9tfs9r6sp99xewp9gvv0fwaptra5vtdwpf" timestamp="0"&gt;1508&lt;/key&gt;&lt;/foreign-keys&gt;&lt;ref-type name="Journal Article"&gt;17&lt;/ref-type&gt;&lt;contributors&gt;&lt;authors&gt;&lt;author&gt;Sarkar, Sibaji&lt;/author&gt;&lt;author&gt;Horn, Garrick&lt;/author&gt;&lt;author&gt;Moulton, Kimberly&lt;/author&gt;&lt;author&gt;Oza, Anuja&lt;/author&gt;&lt;author&gt;Byler, Shannon&lt;/author&gt;&lt;author&gt;Kokolus, Shannon&lt;/author&gt;&lt;author&gt;Longacre, McKenna&lt;/author&gt;&lt;/authors&gt;&lt;/contributors&gt;&lt;titles&gt;&lt;title&gt;Cancer development, progression, and therapy: an epigenetic overview&lt;/title&gt;&lt;secondary-title&gt;International journal of molecular sciences&lt;/secondary-title&gt;&lt;/titles&gt;&lt;pages&gt;21087-21113&lt;/pages&gt;&lt;volume&gt;14&lt;/volume&gt;&lt;number&gt;10&lt;/number&gt;&lt;dates&gt;&lt;year&gt;2013&lt;/year&gt;&lt;/dates&gt;&lt;urls&gt;&lt;/urls&gt;&lt;/record&gt;&lt;/Cite&gt;&lt;/EndNote&gt;</w:instrText>
      </w:r>
      <w:r w:rsidR="001C71B9">
        <w:rPr>
          <w:rFonts w:ascii="Times New Roman" w:hAnsi="Times New Roman" w:cs="Times New Roman"/>
          <w:sz w:val="24"/>
          <w:szCs w:val="24"/>
        </w:rPr>
        <w:fldChar w:fldCharType="separate"/>
      </w:r>
      <w:r w:rsidR="00EC707C">
        <w:rPr>
          <w:rFonts w:ascii="Times New Roman" w:hAnsi="Times New Roman" w:cs="Times New Roman"/>
          <w:noProof/>
          <w:sz w:val="24"/>
          <w:szCs w:val="24"/>
        </w:rPr>
        <w:t>(4)</w:t>
      </w:r>
      <w:r w:rsidR="001C71B9">
        <w:rPr>
          <w:rFonts w:ascii="Times New Roman" w:hAnsi="Times New Roman" w:cs="Times New Roman"/>
          <w:sz w:val="24"/>
          <w:szCs w:val="24"/>
        </w:rPr>
        <w:fldChar w:fldCharType="end"/>
      </w:r>
      <w:r w:rsidR="00B5501B">
        <w:rPr>
          <w:rFonts w:ascii="Times New Roman" w:hAnsi="Times New Roman" w:cs="Times New Roman"/>
          <w:sz w:val="24"/>
          <w:szCs w:val="24"/>
        </w:rPr>
        <w:t>.</w:t>
      </w:r>
      <w:r w:rsidR="00EC0C11">
        <w:rPr>
          <w:rFonts w:ascii="Times New Roman" w:hAnsi="Times New Roman" w:cs="Times New Roman"/>
          <w:sz w:val="24"/>
          <w:szCs w:val="24"/>
        </w:rPr>
        <w:t xml:space="preserve"> </w:t>
      </w:r>
      <w:r w:rsidR="00603099">
        <w:rPr>
          <w:rFonts w:ascii="Times New Roman" w:hAnsi="Times New Roman" w:cs="Times New Roman"/>
          <w:sz w:val="24"/>
          <w:szCs w:val="24"/>
        </w:rPr>
        <w:t>T</w:t>
      </w:r>
      <w:r w:rsidR="00ED678A">
        <w:rPr>
          <w:rFonts w:ascii="Times New Roman" w:hAnsi="Times New Roman" w:cs="Times New Roman"/>
          <w:sz w:val="24"/>
          <w:szCs w:val="24"/>
        </w:rPr>
        <w:t>he most extensively studied epigenetic marker</w:t>
      </w:r>
      <w:r w:rsidR="00603099">
        <w:rPr>
          <w:rFonts w:ascii="Times New Roman" w:hAnsi="Times New Roman" w:cs="Times New Roman"/>
          <w:sz w:val="24"/>
          <w:szCs w:val="24"/>
        </w:rPr>
        <w:t xml:space="preserve"> is DNA methylation</w:t>
      </w:r>
      <w:r w:rsidR="002C3E94">
        <w:rPr>
          <w:rFonts w:ascii="Times New Roman" w:hAnsi="Times New Roman" w:cs="Times New Roman"/>
          <w:sz w:val="24"/>
          <w:szCs w:val="24"/>
        </w:rPr>
        <w:t xml:space="preserve">, </w:t>
      </w:r>
      <w:r w:rsidR="00603099">
        <w:rPr>
          <w:rFonts w:ascii="Times New Roman" w:hAnsi="Times New Roman" w:cs="Times New Roman"/>
          <w:sz w:val="24"/>
          <w:szCs w:val="24"/>
        </w:rPr>
        <w:t xml:space="preserve">which </w:t>
      </w:r>
      <w:r w:rsidR="00201A03">
        <w:rPr>
          <w:rFonts w:ascii="Times New Roman" w:hAnsi="Times New Roman" w:cs="Times New Roman"/>
          <w:sz w:val="24"/>
          <w:szCs w:val="24"/>
        </w:rPr>
        <w:t>regulat</w:t>
      </w:r>
      <w:r w:rsidR="00603099">
        <w:rPr>
          <w:rFonts w:ascii="Times New Roman" w:hAnsi="Times New Roman" w:cs="Times New Roman"/>
          <w:sz w:val="24"/>
          <w:szCs w:val="24"/>
        </w:rPr>
        <w:t>es</w:t>
      </w:r>
      <w:r w:rsidR="00201A03">
        <w:rPr>
          <w:rFonts w:ascii="Times New Roman" w:hAnsi="Times New Roman" w:cs="Times New Roman"/>
          <w:sz w:val="24"/>
          <w:szCs w:val="24"/>
        </w:rPr>
        <w:t xml:space="preserve"> </w:t>
      </w:r>
      <w:r w:rsidR="00603099">
        <w:rPr>
          <w:rFonts w:ascii="Times New Roman" w:hAnsi="Times New Roman" w:cs="Times New Roman"/>
          <w:sz w:val="24"/>
          <w:szCs w:val="24"/>
        </w:rPr>
        <w:t xml:space="preserve">chromatin structure </w:t>
      </w:r>
      <w:r w:rsidR="00603099">
        <w:rPr>
          <w:rFonts w:ascii="Times New Roman" w:hAnsi="Times New Roman" w:cs="Times New Roman"/>
          <w:sz w:val="24"/>
          <w:szCs w:val="24"/>
        </w:rPr>
        <w:fldChar w:fldCharType="begin"/>
      </w:r>
      <w:r w:rsidR="0003297C">
        <w:rPr>
          <w:rFonts w:ascii="Times New Roman" w:hAnsi="Times New Roman" w:cs="Times New Roman"/>
          <w:sz w:val="24"/>
          <w:szCs w:val="24"/>
        </w:rPr>
        <w:instrText xml:space="preserve"> ADDIN EN.CITE &lt;EndNote&gt;&lt;Cite&gt;&lt;Author&gt;Sharma&lt;/Author&gt;&lt;Year&gt;2010&lt;/Year&gt;&lt;RecNum&gt;1153&lt;/RecNum&gt;&lt;DisplayText&gt;(5)&lt;/DisplayText&gt;&lt;record&gt;&lt;rec-number&gt;1153&lt;/rec-number&gt;&lt;foreign-keys&gt;&lt;key app="EN" db-id="zd9tfs9r6sp99xewp9gvv0fwaptra5vtdwpf" timestamp="0"&gt;1153&lt;/key&gt;&lt;/foreign-keys&gt;&lt;ref-type name="Journal Article"&gt;17&lt;/ref-type&gt;&lt;contributors&gt;&lt;authors&gt;&lt;author&gt;Sharma, Shikhar&lt;/author&gt;&lt;author&gt;Kelly, Theresa K&lt;/author&gt;&lt;author&gt;Jones, Peter A&lt;/author&gt;&lt;/authors&gt;&lt;/contributors&gt;&lt;titles&gt;&lt;title&gt;Epigenetics in cancer&lt;/title&gt;&lt;secondary-title&gt;Carcinogenesis&lt;/secondary-title&gt;&lt;/titles&gt;&lt;periodical&gt;&lt;full-title&gt;Carcinogenesis&lt;/full-title&gt;&lt;/periodical&gt;&lt;pages&gt;27-36&lt;/pages&gt;&lt;volume&gt;31&lt;/volume&gt;&lt;number&gt;1&lt;/number&gt;&lt;dates&gt;&lt;year&gt;2010&lt;/year&gt;&lt;/dates&gt;&lt;isbn&gt;0143-3334&lt;/isbn&gt;&lt;urls&gt;&lt;/urls&gt;&lt;/record&gt;&lt;/Cite&gt;&lt;/EndNote&gt;</w:instrText>
      </w:r>
      <w:r w:rsidR="00603099">
        <w:rPr>
          <w:rFonts w:ascii="Times New Roman" w:hAnsi="Times New Roman" w:cs="Times New Roman"/>
          <w:sz w:val="24"/>
          <w:szCs w:val="24"/>
        </w:rPr>
        <w:fldChar w:fldCharType="separate"/>
      </w:r>
      <w:r w:rsidR="00EC707C">
        <w:rPr>
          <w:rFonts w:ascii="Times New Roman" w:hAnsi="Times New Roman" w:cs="Times New Roman"/>
          <w:noProof/>
          <w:sz w:val="24"/>
          <w:szCs w:val="24"/>
        </w:rPr>
        <w:t>(5)</w:t>
      </w:r>
      <w:r w:rsidR="00603099">
        <w:rPr>
          <w:rFonts w:ascii="Times New Roman" w:hAnsi="Times New Roman" w:cs="Times New Roman"/>
          <w:sz w:val="24"/>
          <w:szCs w:val="24"/>
        </w:rPr>
        <w:fldChar w:fldCharType="end"/>
      </w:r>
      <w:r w:rsidR="00603099">
        <w:rPr>
          <w:rFonts w:ascii="Times New Roman" w:hAnsi="Times New Roman" w:cs="Times New Roman"/>
          <w:sz w:val="24"/>
          <w:szCs w:val="24"/>
        </w:rPr>
        <w:t xml:space="preserve"> and </w:t>
      </w:r>
      <w:r w:rsidR="00201A03">
        <w:rPr>
          <w:rFonts w:ascii="Times New Roman" w:hAnsi="Times New Roman" w:cs="Times New Roman"/>
          <w:sz w:val="24"/>
          <w:szCs w:val="24"/>
        </w:rPr>
        <w:t>gene expression</w:t>
      </w:r>
      <w:r w:rsidR="003167FB">
        <w:rPr>
          <w:rFonts w:ascii="Times New Roman" w:hAnsi="Times New Roman" w:cs="Times New Roman"/>
          <w:sz w:val="24"/>
          <w:szCs w:val="24"/>
        </w:rPr>
        <w:t xml:space="preserve"> </w:t>
      </w:r>
      <w:r w:rsidR="003167FB">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&lt;EndNote&gt;&lt;Cite&gt;&lt;Author&gt;Bell&lt;/Author&gt;&lt;Year&gt;2011&lt;/Year&gt;&lt;RecNum&gt;1177&lt;/RecNum&gt;&lt;DisplayText&gt;(6)&lt;/DisplayText&gt;&lt;record&gt;&lt;rec-number&gt;1177&lt;/rec-number&gt;&lt;foreign-keys&gt;&lt;key app="EN" db-id="zd9tfs9r6sp99xewp9gvv0fwaptra5vtdwpf" timestamp="0"&gt;1177&lt;/key&gt;&lt;/foreign-keys&gt;&lt;ref-type name="Journal Article"&gt;17&lt;/ref-type&gt;&lt;contributors&gt;&lt;authors&gt;&lt;author&gt;Bell, Jordana T&lt;/author&gt;&lt;author&gt;Pai, Athma A&lt;/author&gt;&lt;author&gt;Pickrell, Joseph K&lt;/author&gt;&lt;author&gt;Gaffney, Daniel J&lt;/author&gt;&lt;author&gt;Pique-Regi, Roger&lt;/author&gt;&lt;author&gt;Degner, Jacob F&lt;/author&gt;&lt;author&gt;Gilad, Yoav&lt;/author&gt;&lt;author&gt;Pritchard, Jonathan K&lt;/author&gt;&lt;/authors&gt;&lt;/contributors&gt;&lt;titles&gt;&lt;title&gt;DNA methylation patterns associate with genetic and gene expression variation in HapMap cell lines&lt;/title&gt;&lt;secondary-title&gt;Genome biology&lt;/secondary-title&gt;&lt;/titles&gt;&lt;pages&gt;R10&lt;/pages&gt;&lt;volume&gt;12&lt;/volume&gt;&lt;number&gt;1&lt;/number&gt;&lt;dates&gt;&lt;year&gt;2011&lt;/year&gt;&lt;/dates&gt;&lt;isbn&gt;1474-760X&lt;/isbn&gt;&lt;urls&gt;&lt;/urls&gt;&lt;/record&gt;&lt;/Cite&gt;&lt;/EndNote&gt;</w:instrText>
      </w:r>
      <w:r w:rsidR="003167FB">
        <w:rPr>
          <w:rFonts w:ascii="Times New Roman" w:hAnsi="Times New Roman" w:cs="Times New Roman"/>
          <w:sz w:val="24"/>
          <w:szCs w:val="24"/>
        </w:rPr>
        <w:fldChar w:fldCharType="separate"/>
      </w:r>
      <w:r w:rsidR="00EC707C">
        <w:rPr>
          <w:rFonts w:ascii="Times New Roman" w:hAnsi="Times New Roman" w:cs="Times New Roman"/>
          <w:noProof/>
          <w:sz w:val="24"/>
          <w:szCs w:val="24"/>
        </w:rPr>
        <w:t>(6)</w:t>
      </w:r>
      <w:r w:rsidR="003167FB">
        <w:rPr>
          <w:rFonts w:ascii="Times New Roman" w:hAnsi="Times New Roman" w:cs="Times New Roman"/>
          <w:sz w:val="24"/>
          <w:szCs w:val="24"/>
        </w:rPr>
        <w:fldChar w:fldCharType="end"/>
      </w:r>
      <w:r w:rsidR="00201A03">
        <w:rPr>
          <w:rFonts w:ascii="Times New Roman" w:hAnsi="Times New Roman" w:cs="Times New Roman"/>
          <w:sz w:val="24"/>
          <w:szCs w:val="24"/>
        </w:rPr>
        <w:t xml:space="preserve">. </w:t>
      </w:r>
      <w:r w:rsidR="008C1B37">
        <w:rPr>
          <w:rFonts w:ascii="Times New Roman" w:hAnsi="Times New Roman" w:cs="Times New Roman"/>
          <w:sz w:val="24"/>
          <w:szCs w:val="24"/>
        </w:rPr>
        <w:t xml:space="preserve">DNA methylation patterns are generally programmed during normal development </w:t>
      </w:r>
      <w:r w:rsidR="00AC3AA1">
        <w:rPr>
          <w:rFonts w:ascii="Times New Roman" w:hAnsi="Times New Roman" w:cs="Times New Roman"/>
          <w:sz w:val="24"/>
          <w:szCs w:val="24"/>
        </w:rPr>
        <w:fldChar w:fldCharType="begin"/>
      </w:r>
      <w:r w:rsidR="0003297C">
        <w:rPr>
          <w:rFonts w:ascii="Times New Roman" w:hAnsi="Times New Roman" w:cs="Times New Roman"/>
          <w:sz w:val="24"/>
          <w:szCs w:val="24"/>
        </w:rPr>
        <w:instrText xml:space="preserve"> ADDIN EN.CITE &lt;EndNote&gt;&lt;Cite&gt;&lt;Author&gt;Klutstein&lt;/Author&gt;&lt;Year&gt;2016&lt;/Year&gt;&lt;RecNum&gt;1154&lt;/RecNum&gt;&lt;DisplayText&gt;(7)&lt;/DisplayText&gt;&lt;record&gt;&lt;rec-number&gt;1154&lt;/rec-number&gt;&lt;foreign-keys&gt;&lt;key app="EN" db-id="zd9tfs9r6sp99xewp9gvv0fwaptra5vtdwpf" timestamp="0"&gt;1154&lt;/key&gt;&lt;/foreign-keys&gt;&lt;ref-type name="Journal Article"&gt;17&lt;/ref-type&gt;&lt;contributors&gt;&lt;authors&gt;&lt;author&gt;Klutstein, Michael&lt;/author&gt;&lt;author&gt;Nejman, Deborah&lt;/author&gt;&lt;author&gt;Greenfield, Razi&lt;/author&gt;&lt;author&gt;Cedar, Howard&lt;/author&gt;&lt;/authors&gt;&lt;/contributors&gt;&lt;titles&gt;&lt;title&gt;DNA methylation in cancer and aging&lt;/title&gt;&lt;secondary-title&gt;Cancer research&lt;/secondary-title&gt;&lt;/titles&gt;&lt;periodical&gt;&lt;full-title&gt;Cancer research&lt;/full-title&gt;&lt;/periodical&gt;&lt;pages&gt;3446-3450&lt;/pages&gt;&lt;volume&gt;76&lt;/volume&gt;&lt;number&gt;12&lt;/number&gt;&lt;dates&gt;&lt;year&gt;2016&lt;/year&gt;&lt;/dates&gt;&lt;isbn&gt;0008-5472&lt;/isbn&gt;&lt;urls&gt;&lt;/urls&gt;&lt;/record&gt;&lt;/Cite&gt;&lt;/EndNote&gt;</w:instrText>
      </w:r>
      <w:r w:rsidR="00AC3AA1">
        <w:rPr>
          <w:rFonts w:ascii="Times New Roman" w:hAnsi="Times New Roman" w:cs="Times New Roman"/>
          <w:sz w:val="24"/>
          <w:szCs w:val="24"/>
        </w:rPr>
        <w:fldChar w:fldCharType="separate"/>
      </w:r>
      <w:r w:rsidR="00EC707C">
        <w:rPr>
          <w:rFonts w:ascii="Times New Roman" w:hAnsi="Times New Roman" w:cs="Times New Roman"/>
          <w:noProof/>
          <w:sz w:val="24"/>
          <w:szCs w:val="24"/>
        </w:rPr>
        <w:t>(7)</w:t>
      </w:r>
      <w:r w:rsidR="00AC3AA1">
        <w:rPr>
          <w:rFonts w:ascii="Times New Roman" w:hAnsi="Times New Roman" w:cs="Times New Roman"/>
          <w:sz w:val="24"/>
          <w:szCs w:val="24"/>
        </w:rPr>
        <w:fldChar w:fldCharType="end"/>
      </w:r>
      <w:r w:rsidR="008C1B37">
        <w:rPr>
          <w:rFonts w:ascii="Times New Roman" w:hAnsi="Times New Roman" w:cs="Times New Roman"/>
          <w:sz w:val="24"/>
          <w:szCs w:val="24"/>
        </w:rPr>
        <w:t xml:space="preserve"> and</w:t>
      </w:r>
      <w:r w:rsidR="00777AE0">
        <w:rPr>
          <w:rFonts w:ascii="Times New Roman" w:hAnsi="Times New Roman" w:cs="Times New Roman"/>
          <w:sz w:val="24"/>
          <w:szCs w:val="24"/>
        </w:rPr>
        <w:t xml:space="preserve"> abnormal </w:t>
      </w:r>
      <w:r w:rsidR="003B0EA5">
        <w:rPr>
          <w:rFonts w:ascii="Times New Roman" w:hAnsi="Times New Roman" w:cs="Times New Roman"/>
          <w:sz w:val="24"/>
          <w:szCs w:val="24"/>
        </w:rPr>
        <w:t xml:space="preserve">methylation has been </w:t>
      </w:r>
      <w:r w:rsidR="00326735">
        <w:rPr>
          <w:rFonts w:ascii="Times New Roman" w:hAnsi="Times New Roman" w:cs="Times New Roman"/>
          <w:sz w:val="24"/>
          <w:szCs w:val="24"/>
        </w:rPr>
        <w:t>observed</w:t>
      </w:r>
      <w:r w:rsidR="003B0EA5">
        <w:rPr>
          <w:rFonts w:ascii="Times New Roman" w:hAnsi="Times New Roman" w:cs="Times New Roman"/>
          <w:sz w:val="24"/>
          <w:szCs w:val="24"/>
        </w:rPr>
        <w:t xml:space="preserve"> in </w:t>
      </w:r>
      <w:r w:rsidR="00326735">
        <w:rPr>
          <w:rFonts w:ascii="Times New Roman" w:hAnsi="Times New Roman" w:cs="Times New Roman"/>
          <w:sz w:val="24"/>
          <w:szCs w:val="24"/>
        </w:rPr>
        <w:t>multiple</w:t>
      </w:r>
      <w:r w:rsidR="003B0EA5">
        <w:rPr>
          <w:rFonts w:ascii="Times New Roman" w:hAnsi="Times New Roman" w:cs="Times New Roman"/>
          <w:sz w:val="24"/>
          <w:szCs w:val="24"/>
        </w:rPr>
        <w:t xml:space="preserve"> malignancies </w:t>
      </w:r>
      <w:r w:rsidR="005416B5">
        <w:rPr>
          <w:rFonts w:ascii="Times New Roman" w:hAnsi="Times New Roman" w:cs="Times New Roman"/>
          <w:sz w:val="24"/>
          <w:szCs w:val="24"/>
        </w:rPr>
        <w:t>including EOC</w:t>
      </w:r>
      <w:r w:rsidR="001C71B9">
        <w:rPr>
          <w:rFonts w:ascii="Times New Roman" w:hAnsi="Times New Roman" w:cs="Times New Roman"/>
          <w:sz w:val="24"/>
          <w:szCs w:val="24"/>
        </w:rPr>
        <w:t xml:space="preserve"> </w:t>
      </w:r>
      <w:r w:rsidR="00057B47">
        <w:rPr>
          <w:rFonts w:ascii="Times New Roman" w:hAnsi="Times New Roman" w:cs="Times New Roman"/>
          <w:sz w:val="24"/>
          <w:szCs w:val="24"/>
        </w:rPr>
        <w:fldChar w:fldCharType="begin">
          <w:fldData xml:space="preserve">PEVuZE5vdGU+PENpdGU+PEF1dGhvcj5FYXJwPC9BdXRob3I+PFllYXI+MjAxNTwvWWVhcj48UmVj
TnVtPjExNjY8L1JlY051bT48RGlzcGxheVRleHQ+KDgsOSk8L0Rpc3BsYXlUZXh0PjxyZWNvcmQ+
PHJlYy1udW1iZXI+MTE2NjwvcmVjLW51bWJlcj48Zm9yZWlnbi1rZXlzPjxrZXkgYXBwPSJFTiIg
ZGItaWQ9InpkOXRmczlyNnNwOTl4ZXdwOWd2djBmd2FwdHJhNXZ0ZHdwZiIgdGltZXN0YW1wPSIw
Ij4xMTY2PC9rZXk+PC9mb3JlaWduLWtleXM+PHJlZi10eXBlIG5hbWU9IkpvdXJuYWwgQXJ0aWNs
ZSI+MTc8L3JlZi10eXBlPjxjb250cmlidXRvcnM+PGF1dGhvcnM+PGF1dGhvcj5FYXJwLCBNYWRh
bGVuZSBBPC9hdXRob3I+PGF1dGhvcj5DdW5uaW5naGFtLCBKdWxpZSBNPC9hdXRob3I+PC9hdXRo
b3JzPjwvY29udHJpYnV0b3JzPjx0aXRsZXM+PHRpdGxlPkROQSBtZXRoeWxhdGlvbiBjaGFuZ2Vz
IGluIGVwaXRoZWxpYWwgb3ZhcmlhbiBjYW5jZXIgaGlzdG90eXBlczwvdGl0bGU+PHNlY29uZGFy
eS10aXRsZT5HZW5vbWljczwvc2Vjb25kYXJ5LXRpdGxlPjwvdGl0bGVzPjxwYWdlcz4zMTEtMzIx
PC9wYWdlcz48dm9sdW1lPjEwNjwvdm9sdW1lPjxudW1iZXI+NjwvbnVtYmVyPjxkYXRlcz48eWVh
cj4yMDE1PC95ZWFyPjwvZGF0ZXM+PGlzYm4+MDg4OC03NTQzPC9pc2JuPjx1cmxzPjwvdXJscz48
L3JlY29yZD48L0NpdGU+PENpdGU+PEF1dGhvcj5Lb3Vrb3VyYTwvQXV0aG9yPjxZZWFyPjIwMTQ8
L1llYXI+PFJlY051bT4xNTA5PC9SZWNOdW0+PHJlY29yZD48cmVjLW51bWJlcj4xNTA5PC9yZWMt
bnVtYmVyPjxmb3JlaWduLWtleXM+PGtleSBhcHA9IkVOIiBkYi1pZD0iemQ5dGZzOXI2c3A5OXhl
d3A5Z3Z2MGZ3YXB0cmE1dnRkd3BmIiB0aW1lc3RhbXA9IjAiPjE1MDk8L2tleT48L2ZvcmVpZ24t
a2V5cz48cmVmLXR5cGUgbmFtZT0iSm91cm5hbCBBcnRpY2xlIj4xNzwvcmVmLXR5cGU+PGNvbnRy
aWJ1dG9ycz48YXV0aG9ycz48YXV0aG9yPktvdWtvdXJhLCBPdXJhbmlhPC9hdXRob3I+PGF1dGhv
cj5TcGFuZGlkb3MsIERlbWV0cmlvcyBBPC9hdXRob3I+PGF1dGhvcj5EYXBvbnRlLCBBbGV4YW5k
cm9zPC9hdXRob3I+PGF1dGhvcj5TaWZha2lzLCBTdGF2cm9zPC9hdXRob3I+PC9hdXRob3JzPjwv
Y29udHJpYnV0b3JzPjx0aXRsZXM+PHRpdGxlPkROQSBtZXRoeWxhdGlvbiBwcm9maWxlcyBpbiBv
dmFyaWFuIGNhbmNlcjogaW1wbGljYXRpb24gaW4gZGlhZ25vc2lzIGFuZCB0aGVyYXB5PC90aXRs
ZT48c2Vjb25kYXJ5LXRpdGxlPk1vbGVjdWxhciBtZWRpY2luZSByZXBvcnRzPC9zZWNvbmRhcnkt
dGl0bGU+PC90aXRsZXM+PHBhZ2VzPjMtOTwvcGFnZXM+PHZvbHVtZT4xMDwvdm9sdW1lPjxudW1i
ZXI+MTwvbnVtYmVyPjxkYXRlcz48eWVhcj4yMDE0PC95ZWFyPjwvZGF0ZXM+PGlzYm4+MTc5MS0y
OTk3PC9pc2JuPjx1cmxzPjwvdXJscz48L3JlY29yZD48L0NpdGU+PENpdGU+PEF1dGhvcj5FYXJw
PC9BdXRob3I+PFllYXI+MjAxNTwvWWVhcj48UmVjTnVtPjExNjY8L1JlY051bT48cmVjb3JkPjxy
ZWMtbnVtYmVyPjExNjY8L3JlYy1udW1iZXI+PGZvcmVpZ24ta2V5cz48a2V5IGFwcD0iRU4iIGRi
LWlkPSJ6ZDl0ZnM5cjZzcDk5eGV3cDlndnYwZndhcHRyYTV2dGR3cGYiIHRpbWVzdGFtcD0iMCI+
MTE2Njwva2V5PjwvZm9yZWlnbi1rZXlzPjxyZWYtdHlwZSBuYW1lPSJKb3VybmFsIEFydGljbGUi
PjE3PC9yZWYtdHlwZT48Y29udHJpYnV0b3JzPjxhdXRob3JzPjxhdXRob3I+RWFycCwgTWFkYWxl
bmUgQTwvYXV0aG9yPjxhdXRob3I+Q3VubmluZ2hhbSwgSnVsaWUgTTwvYXV0aG9yPjwvYXV0aG9y
cz48L2NvbnRyaWJ1dG9ycz48dGl0bGVzPjx0aXRsZT5ETkEgbWV0aHlsYXRpb24gY2hhbmdlcyBp
biBlcGl0aGVsaWFsIG92YXJpYW4gY2FuY2VyIGhpc3RvdHlwZXM8L3RpdGxlPjxzZWNvbmRhcnkt
dGl0bGU+R2Vub21pY3M8L3NlY29uZGFyeS10aXRsZT48L3RpdGxlcz48cGFnZXM+MzExLTMyMTwv
cGFnZXM+PHZvbHVtZT4xMDY8L3ZvbHVtZT48bnVtYmVyPjY8L251bWJlcj48ZGF0ZXM+PHllYXI+
MjAxNTwveWVhcj48L2RhdGVzPjxpc2JuPjA4ODgtNzU0MzwvaXNibj48dXJscz48L3VybHM+PC9y
ZWNvcmQ+PC9DaXRlPjwvRW5kTm90ZT5=
</w:fldData>
        </w:fldChar>
      </w:r>
      <w:r w:rsidR="00B10059">
        <w:rPr>
          <w:rFonts w:ascii="Times New Roman" w:hAnsi="Times New Roman" w:cs="Times New Roman"/>
          <w:sz w:val="24"/>
          <w:szCs w:val="24"/>
        </w:rPr>
        <w:instrText xml:space="preserve"> ADDIN EN.CITE </w:instrText>
      </w:r>
      <w:r w:rsidR="00B10059">
        <w:rPr>
          <w:rFonts w:ascii="Times New Roman" w:hAnsi="Times New Roman" w:cs="Times New Roman"/>
          <w:sz w:val="24"/>
          <w:szCs w:val="24"/>
        </w:rPr>
        <w:fldChar w:fldCharType="begin">
          <w:fldData xml:space="preserve">PEVuZE5vdGU+PENpdGU+PEF1dGhvcj5FYXJwPC9BdXRob3I+PFllYXI+MjAxNTwvWWVhcj48UmVj
TnVtPjExNjY8L1JlY051bT48RGlzcGxheVRleHQ+KDgsOSk8L0Rpc3BsYXlUZXh0PjxyZWNvcmQ+
PHJlYy1udW1iZXI+MTE2NjwvcmVjLW51bWJlcj48Zm9yZWlnbi1rZXlzPjxrZXkgYXBwPSJFTiIg
ZGItaWQ9InpkOXRmczlyNnNwOTl4ZXdwOWd2djBmd2FwdHJhNXZ0ZHdwZiIgdGltZXN0YW1wPSIw
Ij4xMTY2PC9rZXk+PC9mb3JlaWduLWtleXM+PHJlZi10eXBlIG5hbWU9IkpvdXJuYWwgQXJ0aWNs
ZSI+MTc8L3JlZi10eXBlPjxjb250cmlidXRvcnM+PGF1dGhvcnM+PGF1dGhvcj5FYXJwLCBNYWRh
bGVuZSBBPC9hdXRob3I+PGF1dGhvcj5DdW5uaW5naGFtLCBKdWxpZSBNPC9hdXRob3I+PC9hdXRo
b3JzPjwvY29udHJpYnV0b3JzPjx0aXRsZXM+PHRpdGxlPkROQSBtZXRoeWxhdGlvbiBjaGFuZ2Vz
IGluIGVwaXRoZWxpYWwgb3ZhcmlhbiBjYW5jZXIgaGlzdG90eXBlczwvdGl0bGU+PHNlY29uZGFy
eS10aXRsZT5HZW5vbWljczwvc2Vjb25kYXJ5LXRpdGxlPjwvdGl0bGVzPjxwYWdlcz4zMTEtMzIx
PC9wYWdlcz48dm9sdW1lPjEwNjwvdm9sdW1lPjxudW1iZXI+NjwvbnVtYmVyPjxkYXRlcz48eWVh
cj4yMDE1PC95ZWFyPjwvZGF0ZXM+PGlzYm4+MDg4OC03NTQzPC9pc2JuPjx1cmxzPjwvdXJscz48
L3JlY29yZD48L0NpdGU+PENpdGU+PEF1dGhvcj5Lb3Vrb3VyYTwvQXV0aG9yPjxZZWFyPjIwMTQ8
L1llYXI+PFJlY051bT4xNTA5PC9SZWNOdW0+PHJlY29yZD48cmVjLW51bWJlcj4xNTA5PC9yZWMt
bnVtYmVyPjxmb3JlaWduLWtleXM+PGtleSBhcHA9IkVOIiBkYi1pZD0iemQ5dGZzOXI2c3A5OXhl
d3A5Z3Z2MGZ3YXB0cmE1dnRkd3BmIiB0aW1lc3RhbXA9IjAiPjE1MDk8L2tleT48L2ZvcmVpZ24t
a2V5cz48cmVmLXR5cGUgbmFtZT0iSm91cm5hbCBBcnRpY2xlIj4xNzwvcmVmLXR5cGU+PGNvbnRy
aWJ1dG9ycz48YXV0aG9ycz48YXV0aG9yPktvdWtvdXJhLCBPdXJhbmlhPC9hdXRob3I+PGF1dGhv
cj5TcGFuZGlkb3MsIERlbWV0cmlvcyBBPC9hdXRob3I+PGF1dGhvcj5EYXBvbnRlLCBBbGV4YW5k
cm9zPC9hdXRob3I+PGF1dGhvcj5TaWZha2lzLCBTdGF2cm9zPC9hdXRob3I+PC9hdXRob3JzPjwv
Y29udHJpYnV0b3JzPjx0aXRsZXM+PHRpdGxlPkROQSBtZXRoeWxhdGlvbiBwcm9maWxlcyBpbiBv
dmFyaWFuIGNhbmNlcjogaW1wbGljYXRpb24gaW4gZGlhZ25vc2lzIGFuZCB0aGVyYXB5PC90aXRs
ZT48c2Vjb25kYXJ5LXRpdGxlPk1vbGVjdWxhciBtZWRpY2luZSByZXBvcnRzPC9zZWNvbmRhcnkt
dGl0bGU+PC90aXRsZXM+PHBhZ2VzPjMtOTwvcGFnZXM+PHZvbHVtZT4xMDwvdm9sdW1lPjxudW1i
ZXI+MTwvbnVtYmVyPjxkYXRlcz48eWVhcj4yMDE0PC95ZWFyPjwvZGF0ZXM+PGlzYm4+MTc5MS0y
OTk3PC9pc2JuPjx1cmxzPjwvdXJscz48L3JlY29yZD48L0NpdGU+PENpdGU+PEF1dGhvcj5FYXJw
PC9BdXRob3I+PFllYXI+MjAxNTwvWWVhcj48UmVjTnVtPjExNjY8L1JlY051bT48cmVjb3JkPjxy
ZWMtbnVtYmVyPjExNjY8L3JlYy1udW1iZXI+PGZvcmVpZ24ta2V5cz48a2V5IGFwcD0iRU4iIGRi
LWlkPSJ6ZDl0ZnM5cjZzcDk5eGV3cDlndnYwZndhcHRyYTV2dGR3cGYiIHRpbWVzdGFtcD0iMCI+
MTE2Njwva2V5PjwvZm9yZWlnbi1rZXlzPjxyZWYtdHlwZSBuYW1lPSJKb3VybmFsIEFydGljbGUi
PjE3PC9yZWYtdHlwZT48Y29udHJpYnV0b3JzPjxhdXRob3JzPjxhdXRob3I+RWFycCwgTWFkYWxl
bmUgQTwvYXV0aG9yPjxhdXRob3I+Q3VubmluZ2hhbSwgSnVsaWUgTTwvYXV0aG9yPjwvYXV0aG9y
cz48L2NvbnRyaWJ1dG9ycz48dGl0bGVzPjx0aXRsZT5ETkEgbWV0aHlsYXRpb24gY2hhbmdlcyBp
biBlcGl0aGVsaWFsIG92YXJpYW4gY2FuY2VyIGhpc3RvdHlwZXM8L3RpdGxlPjxzZWNvbmRhcnkt
dGl0bGU+R2Vub21pY3M8L3NlY29uZGFyeS10aXRsZT48L3RpdGxlcz48cGFnZXM+MzExLTMyMTwv
cGFnZXM+PHZvbHVtZT4xMDY8L3ZvbHVtZT48bnVtYmVyPjY8L251bWJlcj48ZGF0ZXM+PHllYXI+
MjAxNTwveWVhcj48L2RhdGVzPjxpc2JuPjA4ODgtNzU0MzwvaXNibj48dXJscz48L3VybHM+PC9y
ZWNvcmQ+PC9DaXRlPjwvRW5kTm90ZT5=
</w:fldData>
        </w:fldChar>
      </w:r>
      <w:r w:rsidR="00B10059">
        <w:rPr>
          <w:rFonts w:ascii="Times New Roman" w:hAnsi="Times New Roman" w:cs="Times New Roman"/>
          <w:sz w:val="24"/>
          <w:szCs w:val="24"/>
        </w:rPr>
        <w:instrText xml:space="preserve"> ADDIN EN.CITE.DATA </w:instrText>
      </w:r>
      <w:r w:rsidR="00B10059">
        <w:rPr>
          <w:rFonts w:ascii="Times New Roman" w:hAnsi="Times New Roman" w:cs="Times New Roman"/>
          <w:sz w:val="24"/>
          <w:szCs w:val="24"/>
        </w:rPr>
      </w:r>
      <w:r w:rsidR="00B10059">
        <w:rPr>
          <w:rFonts w:ascii="Times New Roman" w:hAnsi="Times New Roman" w:cs="Times New Roman"/>
          <w:sz w:val="24"/>
          <w:szCs w:val="24"/>
        </w:rPr>
        <w:fldChar w:fldCharType="end"/>
      </w:r>
      <w:r w:rsidR="00057B47">
        <w:rPr>
          <w:rFonts w:ascii="Times New Roman" w:hAnsi="Times New Roman" w:cs="Times New Roman"/>
          <w:sz w:val="24"/>
          <w:szCs w:val="24"/>
        </w:rPr>
      </w:r>
      <w:r w:rsidR="00057B47">
        <w:rPr>
          <w:rFonts w:ascii="Times New Roman" w:hAnsi="Times New Roman" w:cs="Times New Roman"/>
          <w:sz w:val="24"/>
          <w:szCs w:val="24"/>
        </w:rPr>
        <w:fldChar w:fldCharType="separate"/>
      </w:r>
      <w:r w:rsidR="00EC707C">
        <w:rPr>
          <w:rFonts w:ascii="Times New Roman" w:hAnsi="Times New Roman" w:cs="Times New Roman"/>
          <w:noProof/>
          <w:sz w:val="24"/>
          <w:szCs w:val="24"/>
        </w:rPr>
        <w:t>(8,9)</w:t>
      </w:r>
      <w:r w:rsidR="00057B47">
        <w:rPr>
          <w:rFonts w:ascii="Times New Roman" w:hAnsi="Times New Roman" w:cs="Times New Roman"/>
          <w:sz w:val="24"/>
          <w:szCs w:val="24"/>
        </w:rPr>
        <w:fldChar w:fldCharType="end"/>
      </w:r>
      <w:r w:rsidR="005416B5">
        <w:rPr>
          <w:rFonts w:ascii="Times New Roman" w:hAnsi="Times New Roman" w:cs="Times New Roman"/>
          <w:sz w:val="24"/>
          <w:szCs w:val="24"/>
        </w:rPr>
        <w:t>.</w:t>
      </w:r>
      <w:r w:rsidR="005C5631">
        <w:rPr>
          <w:rFonts w:ascii="Times New Roman" w:hAnsi="Times New Roman" w:cs="Times New Roman"/>
          <w:sz w:val="24"/>
          <w:szCs w:val="24"/>
        </w:rPr>
        <w:t xml:space="preserve"> </w:t>
      </w:r>
      <w:r w:rsidR="00EF2BFF">
        <w:rPr>
          <w:rFonts w:ascii="Times New Roman" w:hAnsi="Times New Roman" w:cs="Times New Roman"/>
          <w:sz w:val="24"/>
          <w:szCs w:val="24"/>
        </w:rPr>
        <w:t>Studies have identified multiple DNA m</w:t>
      </w:r>
      <w:r w:rsidR="00EF2BFF" w:rsidRPr="000E06C4">
        <w:rPr>
          <w:rFonts w:ascii="Times New Roman" w:hAnsi="Times New Roman" w:cs="Times New Roman"/>
          <w:sz w:val="24"/>
          <w:szCs w:val="24"/>
        </w:rPr>
        <w:t xml:space="preserve">ethylation </w:t>
      </w:r>
      <w:r w:rsidR="00EF2BFF">
        <w:rPr>
          <w:rFonts w:ascii="Times New Roman" w:hAnsi="Times New Roman" w:cs="Times New Roman"/>
          <w:sz w:val="24"/>
          <w:szCs w:val="24"/>
        </w:rPr>
        <w:t xml:space="preserve">markers </w:t>
      </w:r>
      <w:r w:rsidR="00EF2BFF" w:rsidRPr="000E06C4">
        <w:rPr>
          <w:rFonts w:ascii="Times New Roman" w:hAnsi="Times New Roman" w:cs="Times New Roman"/>
          <w:sz w:val="24"/>
          <w:szCs w:val="24"/>
        </w:rPr>
        <w:t xml:space="preserve">in tumor tissue samples as prognostic biomarker for EOC </w:t>
      </w:r>
      <w:r w:rsidR="00132132">
        <w:rPr>
          <w:rFonts w:ascii="Times New Roman" w:hAnsi="Times New Roman" w:cs="Times New Roman"/>
          <w:sz w:val="24"/>
          <w:szCs w:val="24"/>
        </w:rPr>
        <w:fldChar w:fldCharType="begin"/>
      </w:r>
      <w:r w:rsidR="0003297C">
        <w:rPr>
          <w:rFonts w:ascii="Times New Roman" w:hAnsi="Times New Roman" w:cs="Times New Roman"/>
          <w:sz w:val="24"/>
          <w:szCs w:val="24"/>
        </w:rPr>
        <w:instrText xml:space="preserve"> ADDIN EN.CITE &lt;EndNote&gt;&lt;Cite&gt;&lt;Author&gt;Chan&lt;/Author&gt;&lt;Year&gt;2002&lt;/Year&gt;&lt;RecNum&gt;1555&lt;/RecNum&gt;&lt;DisplayText&gt;(10,11)&lt;/DisplayText&gt;&lt;record&gt;&lt;rec-number&gt;1555&lt;/rec-number&gt;&lt;foreign-keys&gt;&lt;key app="EN" db-id="zd9tfs9r6sp99xewp9gvv0fwaptra5vtdwpf" timestamp="0"&gt;1555&lt;/key&gt;&lt;/foreign-keys&gt;&lt;ref-type name="Journal Article"&gt;17&lt;/ref-type&gt;&lt;contributors&gt;&lt;authors&gt;&lt;author&gt;Chan, Kelvin YK&lt;/author&gt;&lt;author&gt;Ozçelik, Hilmi&lt;/author&gt;&lt;author&gt;Cheung, Annie NY&lt;/author&gt;&lt;author&gt;Ngan, Hextan YS&lt;/author&gt;&lt;author&gt;Khoo, Ui-Soon&lt;/author&gt;&lt;/authors&gt;&lt;/contributors&gt;&lt;titles&gt;&lt;title&gt;Epigenetic factors controlling the BRCA1 and BRCA2 genes in sporadic ovarian cancer&lt;/title&gt;&lt;secondary-title&gt;Cancer research&lt;/secondary-title&gt;&lt;/titles&gt;&lt;periodical&gt;&lt;full-title&gt;Cancer research&lt;/full-title&gt;&lt;/periodical&gt;&lt;pages&gt;4151-4156&lt;/pages&gt;&lt;volume&gt;62&lt;/volume&gt;&lt;number&gt;14&lt;/number&gt;&lt;dates&gt;&lt;year&gt;2002&lt;/year&gt;&lt;/dates&gt;&lt;isbn&gt;0008-5472&lt;/isbn&gt;&lt;urls&gt;&lt;/urls&gt;&lt;/record&gt;&lt;/Cite&gt;&lt;Cite&gt;&lt;Author&gt;Widschwendter&lt;/Author&gt;&lt;Year&gt;2004&lt;/Year&gt;&lt;RecNum&gt;1556&lt;/RecNum&gt;&lt;record&gt;&lt;rec-number&gt;1556&lt;/rec-number&gt;&lt;foreign-keys&gt;&lt;key app="EN" db-id="zd9tfs9r6sp99xewp9gvv0fwaptra5vtdwpf" timestamp="0"&gt;1556&lt;/key&gt;&lt;/foreign-keys&gt;&lt;ref-type name="Journal Article"&gt;17&lt;/ref-type&gt;&lt;contributors&gt;&lt;authors&gt;&lt;author&gt;Widschwendter, Martin&lt;/author&gt;&lt;author&gt;Jiang, Guanchao&lt;/author&gt;&lt;author&gt;Woods, Christian&lt;/author&gt;&lt;author&gt;Müller, Hannes M&lt;/author&gt;&lt;author&gt;Fiegl, Heidi&lt;/author&gt;&lt;author&gt;Goebel, Georg&lt;/author&gt;&lt;author&gt;Marth, Christian&lt;/author&gt;&lt;author&gt;Müller-Holzner, Elisabeth&lt;/author&gt;&lt;author&gt;Zeimet, Alain G&lt;/author&gt;&lt;author&gt;Laird, Peter W&lt;/author&gt;&lt;/authors&gt;&lt;/contributors&gt;&lt;titles&gt;&lt;title&gt;DNA hypomethylation and ovarian cancer biology&lt;/title&gt;&lt;secondary-title&gt;Cancer research&lt;/secondary-title&gt;&lt;/titles&gt;&lt;periodical&gt;&lt;full-title&gt;Cancer research&lt;/full-title&gt;&lt;/periodical&gt;&lt;pages&gt;4472-4480&lt;/pages&gt;&lt;volume&gt;64&lt;/volume&gt;&lt;number&gt;13&lt;/number&gt;&lt;dates&gt;&lt;year&gt;2004&lt;/year&gt;&lt;/dates&gt;&lt;isbn&gt;0008-5472&lt;/isbn&gt;&lt;urls&gt;&lt;/urls&gt;&lt;/record&gt;&lt;/Cite&gt;&lt;/EndNote&gt;</w:instrText>
      </w:r>
      <w:r w:rsidR="00132132">
        <w:rPr>
          <w:rFonts w:ascii="Times New Roman" w:hAnsi="Times New Roman" w:cs="Times New Roman"/>
          <w:sz w:val="24"/>
          <w:szCs w:val="24"/>
        </w:rPr>
        <w:fldChar w:fldCharType="separate"/>
      </w:r>
      <w:r w:rsidR="00EC707C">
        <w:rPr>
          <w:rFonts w:ascii="Times New Roman" w:hAnsi="Times New Roman" w:cs="Times New Roman"/>
          <w:noProof/>
          <w:sz w:val="24"/>
          <w:szCs w:val="24"/>
        </w:rPr>
        <w:t>(10,11)</w:t>
      </w:r>
      <w:r w:rsidR="00132132">
        <w:rPr>
          <w:rFonts w:ascii="Times New Roman" w:hAnsi="Times New Roman" w:cs="Times New Roman"/>
          <w:sz w:val="24"/>
          <w:szCs w:val="24"/>
        </w:rPr>
        <w:fldChar w:fldCharType="end"/>
      </w:r>
      <w:r w:rsidR="00EF2BFF">
        <w:rPr>
          <w:rFonts w:ascii="Times New Roman" w:hAnsi="Times New Roman" w:cs="Times New Roman"/>
          <w:sz w:val="24"/>
          <w:szCs w:val="24"/>
        </w:rPr>
        <w:t xml:space="preserve">. </w:t>
      </w:r>
      <w:r w:rsidR="000E06C4" w:rsidRPr="000E06C4">
        <w:rPr>
          <w:rFonts w:ascii="Times New Roman" w:hAnsi="Times New Roman" w:cs="Times New Roman"/>
          <w:sz w:val="24"/>
          <w:szCs w:val="24"/>
        </w:rPr>
        <w:t xml:space="preserve">Several studies have </w:t>
      </w:r>
      <w:r w:rsidR="00132132">
        <w:rPr>
          <w:rFonts w:ascii="Times New Roman" w:hAnsi="Times New Roman" w:cs="Times New Roman"/>
          <w:sz w:val="24"/>
          <w:szCs w:val="24"/>
        </w:rPr>
        <w:t xml:space="preserve">also </w:t>
      </w:r>
      <w:r w:rsidR="000E06C4" w:rsidRPr="000E06C4">
        <w:rPr>
          <w:rFonts w:ascii="Times New Roman" w:hAnsi="Times New Roman" w:cs="Times New Roman"/>
          <w:sz w:val="24"/>
          <w:szCs w:val="24"/>
        </w:rPr>
        <w:t>investigated the potential of DNA methylation from white blood cells as early detection biomarker</w:t>
      </w:r>
      <w:r w:rsidR="00AA7FD3">
        <w:rPr>
          <w:rFonts w:ascii="Times New Roman" w:hAnsi="Times New Roman" w:cs="Times New Roman"/>
          <w:sz w:val="24"/>
          <w:szCs w:val="24"/>
        </w:rPr>
        <w:t>s</w:t>
      </w:r>
      <w:r w:rsidR="000E06C4" w:rsidRPr="000E06C4">
        <w:rPr>
          <w:rFonts w:ascii="Times New Roman" w:hAnsi="Times New Roman" w:cs="Times New Roman"/>
          <w:sz w:val="24"/>
          <w:szCs w:val="24"/>
        </w:rPr>
        <w:t xml:space="preserve"> for EOC and identified nearly 100 candidate CpGs for EOC risk</w:t>
      </w:r>
      <w:r w:rsidR="000E06C4">
        <w:rPr>
          <w:rFonts w:ascii="Times New Roman" w:hAnsi="Times New Roman" w:cs="Times New Roman"/>
          <w:sz w:val="24"/>
          <w:szCs w:val="24"/>
        </w:rPr>
        <w:t xml:space="preserve"> </w:t>
      </w:r>
      <w:r w:rsidR="000E06C4">
        <w:rPr>
          <w:rFonts w:ascii="Times New Roman" w:hAnsi="Times New Roman" w:cs="Times New Roman"/>
          <w:sz w:val="24"/>
          <w:szCs w:val="24"/>
        </w:rPr>
        <w:fldChar w:fldCharType="begin">
          <w:fldData xml:space="preserve">PEVuZE5vdGU+PENpdGU+PEF1dGhvcj5Lb2VzdGxlcjwvQXV0aG9yPjxZZWFyPjIwMTQ8L1llYXI+
PFJlY051bT4xNDQxPC9SZWNOdW0+PERpc3BsYXlUZXh0PigxMi0xNSk8L0Rpc3BsYXlUZXh0Pjxy
ZWNvcmQ+PHJlYy1udW1iZXI+MTQ0MTwvcmVjLW51bWJlcj48Zm9yZWlnbi1rZXlzPjxrZXkgYXBw
PSJFTiIgZGItaWQ9InpkOXRmczlyNnNwOTl4ZXdwOWd2djBmd2FwdHJhNXZ0ZHdwZiIgdGltZXN0
YW1wPSIwIj4xNDQxPC9rZXk+PC9mb3JlaWduLWtleXM+PHJlZi10eXBlIG5hbWU9IkpvdXJuYWwg
QXJ0aWNsZSI+MTc8L3JlZi10eXBlPjxjb250cmlidXRvcnM+PGF1dGhvcnM+PGF1dGhvcj5Lb2Vz
dGxlciwgRGV2aW4gQzwvYXV0aG9yPjxhdXRob3I+Q2hhbGlzZSwgUHJhYmhha2FyPC9hdXRob3I+
PGF1dGhvcj5DaWNlaywgTWluZSBTPC9hdXRob3I+PGF1dGhvcj5DdW5uaW5naGFtLCBKdWxpZSBN
PC9hdXRob3I+PGF1dGhvcj5Bcm1hc3UsIFNlYmFzdGlhbjwvYXV0aG9yPjxhdXRob3I+TGFyc29u
LCBNZWxpc3NhIEM8L2F1dGhvcj48YXV0aG9yPkNoaWVuLCBKZXJlbXk8L2F1dGhvcj48YXV0aG9y
PkJsb2NrLCBNYXR0aGV3PC9hdXRob3I+PGF1dGhvcj5LYWxsaSwgS2ltYmVybHkgUjwvYXV0aG9y
PjxhdXRob3I+U2VsbGVycywgVGhvbWFzIEE8L2F1dGhvcj48L2F1dGhvcnM+PC9jb250cmlidXRv
cnM+PHRpdGxlcz48dGl0bGU+SW50ZWdyYXRpdmUgZ2Vub21pYyBhbmFseXNpcyBpZGVudGlmaWVz
IGVwaWdlbmV0aWMgbWFya3MgdGhhdCBtZWRpYXRlIGdlbmV0aWMgcmlzayBmb3IgZXBpdGhlbGlh
bCBvdmFyaWFuIGNhbmNlcjwvdGl0bGU+PHNlY29uZGFyeS10aXRsZT5CTUMgbWVkaWNhbCBnZW5v
bWljczwvc2Vjb25kYXJ5LXRpdGxlPjwvdGl0bGVzPjxwYWdlcz44PC9wYWdlcz48dm9sdW1lPjc8
L3ZvbHVtZT48bnVtYmVyPjE8L251bWJlcj48ZGF0ZXM+PHllYXI+MjAxNDwveWVhcj48L2RhdGVz
Pjxpc2JuPjE3NTUtODc5NDwvaXNibj48dXJscz48L3VybHM+PC9yZWNvcmQ+PC9DaXRlPjxDaXRl
PjxBdXRob3I+RnJpZGxleTwvQXV0aG9yPjxZZWFyPjIwMTQ8L1llYXI+PFJlY051bT4xNDQyPC9S
ZWNOdW0+PHJlY29yZD48cmVjLW51bWJlcj4xNDQyPC9yZWMtbnVtYmVyPjxmb3JlaWduLWtleXM+
PGtleSBhcHA9IkVOIiBkYi1pZD0iemQ5dGZzOXI2c3A5OXhld3A5Z3Z2MGZ3YXB0cmE1dnRkd3Bm
IiB0aW1lc3RhbXA9IjAiPjE0NDI8L2tleT48L2ZvcmVpZ24ta2V5cz48cmVmLXR5cGUgbmFtZT0i
Sm91cm5hbCBBcnRpY2xlIj4xNzwvcmVmLXR5cGU+PGNvbnRyaWJ1dG9ycz48YXV0aG9ycz48YXV0
aG9yPkZyaWRsZXksIEJyb29rZSBMPC9hdXRob3I+PGF1dGhvcj5Bcm1hc3UsIFNlYmFzdGlhbiBN
PC9hdXRob3I+PGF1dGhvcj5DaWNlaywgTWluZSBTPC9hdXRob3I+PGF1dGhvcj5MYXJzb24sIE1l
bGlzc2EgQzwvYXV0aG9yPjxhdXRob3I+V2FuZywgQ2hlbjwvYXV0aG9yPjxhdXRob3I+V2luaGFt
LCBTdGFjZXkgSjwvYXV0aG9yPjxhdXRob3I+S2FsbGksIEtpbWJlcmx5IFI8L2F1dGhvcj48YXV0
aG9yPktvZXN0bGVyLCBEZXZpbiBDPC9hdXRob3I+PGF1dGhvcj5SaWRlciwgRGF2aWQgTjwvYXV0
aG9yPjxhdXRob3I+U2hyaWRoYXIsIFZpamk8L2F1dGhvcj48L2F1dGhvcnM+PC9jb250cmlidXRv
cnM+PHRpdGxlcz48dGl0bGU+TWV0aHlsYXRpb24gb2YgbGV1a29jeXRlIEROQSBhbmQgb3Zhcmlh
biBjYW5jZXI6IHJlbGF0aW9uc2hpcHMgd2l0aCBkaXNlYXNlIHN0YXR1cyBhbmQgb3V0Y29tZTwv
dGl0bGU+PHNlY29uZGFyeS10aXRsZT5CTUMgbWVkaWNhbCBnZW5vbWljczwvc2Vjb25kYXJ5LXRp
dGxlPjwvdGl0bGVzPjxwYWdlcz4yMTwvcGFnZXM+PHZvbHVtZT43PC92b2x1bWU+PG51bWJlcj4x
PC9udW1iZXI+PGRhdGVzPjx5ZWFyPjIwMTQ8L3llYXI+PC9kYXRlcz48aXNibj4xNzU1LTg3OTQ8
L2lzYm4+PHVybHM+PC91cmxzPjwvcmVjb3JkPjwvQ2l0ZT48Q2l0ZT48QXV0aG9yPldpbmhhbTwv
QXV0aG9yPjxZZWFyPjIwMTQ8L1llYXI+PFJlY051bT4xNDQzPC9SZWNOdW0+PHJlY29yZD48cmVj
LW51bWJlcj4xNDQzPC9yZWMtbnVtYmVyPjxmb3JlaWduLWtleXM+PGtleSBhcHA9IkVOIiBkYi1p
ZD0iemQ5dGZzOXI2c3A5OXhld3A5Z3Z2MGZ3YXB0cmE1dnRkd3BmIiB0aW1lc3RhbXA9IjAiPjE0
NDM8L2tleT48L2ZvcmVpZ24ta2V5cz48cmVmLXR5cGUgbmFtZT0iSm91cm5hbCBBcnRpY2xlIj4x
NzwvcmVmLXR5cGU+PGNvbnRyaWJ1dG9ycz48YXV0aG9ycz48YXV0aG9yPldpbmhhbSwgU3RhY2V5
IEo8L2F1dGhvcj48YXV0aG9yPkFybWFzdSwgU2ViYXN0aWFuIE08L2F1dGhvcj48YXV0aG9yPkNp
Y2VrLCBNaW5lIFM8L2F1dGhvcj48YXV0aG9yPkxhcnNvbiwgTWVsaXNzYSBDPC9hdXRob3I+PGF1
dGhvcj5DdW5uaW5naGFtLCBKdWxpZSBNPC9hdXRob3I+PGF1dGhvcj5LYWxsaSwgS2ltYmVybHkg
UjwvYXV0aG9yPjxhdXRob3I+RnJpZGxleSwgQnJvb2tlIEw8L2F1dGhvcj48YXV0aG9yPkdvb2Rl
LCBFbGxlbiBMPC9hdXRob3I+PC9hdXRob3JzPjwvY29udHJpYnV0b3JzPjx0aXRsZXM+PHRpdGxl
Pkdlbm9tZeKAkFdpZGUgSW52ZXN0aWdhdGlvbiBvZiBSZWdpb25hbCBCbG9vZOKAkEJhc2VkIERO
QSBNZXRoeWxhdGlvbiBBZGp1c3RlZCBmb3IgQ29tcGxldGUgQmxvb2QgQ291bnRzIEltcGxpY2F0
ZXMgQk5DMiBpbiBPdmFyaWFuIENhbmNlcjwvdGl0bGU+PHNlY29uZGFyeS10aXRsZT5HZW5ldGlj
IGVwaWRlbWlvbG9neTwvc2Vjb25kYXJ5LXRpdGxlPjwvdGl0bGVzPjxwYWdlcz40NTctNDY2PC9w
YWdlcz48dm9sdW1lPjM4PC92b2x1bWU+PG51bWJlcj41PC9udW1iZXI+PGRhdGVzPjx5ZWFyPjIw
MTQ8L3llYXI+PC9kYXRlcz48aXNibj4xMDk4LTIyNzI8L2lzYm4+PHVybHM+PC91cmxzPjwvcmVj
b3JkPjwvQ2l0ZT48Q2l0ZT48QXV0aG9yPld1PC9BdXRob3I+PFllYXI+MjAxODwvWWVhcj48UmVj
TnVtPjE0NDQ8L1JlY051bT48cmVjb3JkPjxyZWMtbnVtYmVyPjE0NDQ8L3JlYy1udW1iZXI+PGZv
cmVpZ24ta2V5cz48a2V5IGFwcD0iRU4iIGRiLWlkPSJ6ZDl0ZnM5cjZzcDk5eGV3cDlndnYwZndh
cHRyYTV2dGR3cGYiIHRpbWVzdGFtcD0iMCI+MTQ0NDwva2V5PjwvZm9yZWlnbi1rZXlzPjxyZWYt
dHlwZSBuYW1lPSJKb3VybmFsIEFydGljbGUiPjE3PC9yZWYtdHlwZT48Y29udHJpYnV0b3JzPjxh
dXRob3JzPjxhdXRob3I+V3UsIERvbmd5YW48L2F1dGhvcj48YXV0aG9yPllhbmcsIEhhaXRhbzwv
YXV0aG9yPjxhdXRob3I+V2luaGFtLCBTdGFjZXkgSjwvYXV0aG9yPjxhdXRob3I+TmF0YW56b24s
IFlhbmluYTwvYXV0aG9yPjxhdXRob3I+S29lc3RsZXIsIERldmluIEM8L2F1dGhvcj48YXV0aG9y
Pkx1bywgVGlhbmU8L2F1dGhvcj48YXV0aG9yPkZyaWRsZXksIEJyb29rZSBMPC9hdXRob3I+PGF1
dGhvcj5Hb29kZSwgRWxsZW4gTDwvYXV0aG9yPjxhdXRob3I+WmhhbmcsIFlhbmJvPC9hdXRob3I+
PGF1dGhvcj5DdWksIFl1ZWh1YTwvYXV0aG9yPjwvYXV0aG9ycz48L2NvbnRyaWJ1dG9ycz48dGl0
bGVzPjx0aXRsZT5NZWRpYXRpb24gYW5hbHlzaXMgb2YgYWxjb2hvbCBjb25zdW1wdGlvbiwgRE5B
IG1ldGh5bGF0aW9uLCBhbmQgZXBpdGhlbGlhbCBvdmFyaWFuIGNhbmNlcjwvdGl0bGU+PHNlY29u
ZGFyeS10aXRsZT5Kb3VybmFsIG9mIGh1bWFuIGdlbmV0aWNzPC9zZWNvbmRhcnktdGl0bGU+PC90
aXRsZXM+PHBhZ2VzPjE8L3BhZ2VzPjxkYXRlcz48eWVhcj4yMDE4PC95ZWFyPjwvZGF0ZXM+PGlz
Ym4+MTQzNS0yMzJYPC9pc2JuPjx1cmxzPjwvdXJscz48L3JlY29yZD48L0NpdGU+PC9FbmROb3Rl
Pn==
</w:fldData>
        </w:fldChar>
      </w:r>
      <w:r w:rsidR="00B10059">
        <w:rPr>
          <w:rFonts w:ascii="Times New Roman" w:hAnsi="Times New Roman" w:cs="Times New Roman"/>
          <w:sz w:val="24"/>
          <w:szCs w:val="24"/>
        </w:rPr>
        <w:instrText xml:space="preserve"> ADDIN EN.CITE </w:instrText>
      </w:r>
      <w:r w:rsidR="00B10059">
        <w:rPr>
          <w:rFonts w:ascii="Times New Roman" w:hAnsi="Times New Roman" w:cs="Times New Roman"/>
          <w:sz w:val="24"/>
          <w:szCs w:val="24"/>
        </w:rPr>
        <w:fldChar w:fldCharType="begin">
          <w:fldData xml:space="preserve">PEVuZE5vdGU+PENpdGU+PEF1dGhvcj5Lb2VzdGxlcjwvQXV0aG9yPjxZZWFyPjIwMTQ8L1llYXI+
PFJlY051bT4xNDQxPC9SZWNOdW0+PERpc3BsYXlUZXh0PigxMi0xNSk8L0Rpc3BsYXlUZXh0Pjxy
ZWNvcmQ+PHJlYy1udW1iZXI+MTQ0MTwvcmVjLW51bWJlcj48Zm9yZWlnbi1rZXlzPjxrZXkgYXBw
PSJFTiIgZGItaWQ9InpkOXRmczlyNnNwOTl4ZXdwOWd2djBmd2FwdHJhNXZ0ZHdwZiIgdGltZXN0
YW1wPSIwIj4xNDQxPC9rZXk+PC9mb3JlaWduLWtleXM+PHJlZi10eXBlIG5hbWU9IkpvdXJuYWwg
QXJ0aWNsZSI+MTc8L3JlZi10eXBlPjxjb250cmlidXRvcnM+PGF1dGhvcnM+PGF1dGhvcj5Lb2Vz
dGxlciwgRGV2aW4gQzwvYXV0aG9yPjxhdXRob3I+Q2hhbGlzZSwgUHJhYmhha2FyPC9hdXRob3I+
PGF1dGhvcj5DaWNlaywgTWluZSBTPC9hdXRob3I+PGF1dGhvcj5DdW5uaW5naGFtLCBKdWxpZSBN
PC9hdXRob3I+PGF1dGhvcj5Bcm1hc3UsIFNlYmFzdGlhbjwvYXV0aG9yPjxhdXRob3I+TGFyc29u
LCBNZWxpc3NhIEM8L2F1dGhvcj48YXV0aG9yPkNoaWVuLCBKZXJlbXk8L2F1dGhvcj48YXV0aG9y
PkJsb2NrLCBNYXR0aGV3PC9hdXRob3I+PGF1dGhvcj5LYWxsaSwgS2ltYmVybHkgUjwvYXV0aG9y
PjxhdXRob3I+U2VsbGVycywgVGhvbWFzIEE8L2F1dGhvcj48L2F1dGhvcnM+PC9jb250cmlidXRv
cnM+PHRpdGxlcz48dGl0bGU+SW50ZWdyYXRpdmUgZ2Vub21pYyBhbmFseXNpcyBpZGVudGlmaWVz
IGVwaWdlbmV0aWMgbWFya3MgdGhhdCBtZWRpYXRlIGdlbmV0aWMgcmlzayBmb3IgZXBpdGhlbGlh
bCBvdmFyaWFuIGNhbmNlcjwvdGl0bGU+PHNlY29uZGFyeS10aXRsZT5CTUMgbWVkaWNhbCBnZW5v
bWljczwvc2Vjb25kYXJ5LXRpdGxlPjwvdGl0bGVzPjxwYWdlcz44PC9wYWdlcz48dm9sdW1lPjc8
L3ZvbHVtZT48bnVtYmVyPjE8L251bWJlcj48ZGF0ZXM+PHllYXI+MjAxNDwveWVhcj48L2RhdGVz
Pjxpc2JuPjE3NTUtODc5NDwvaXNibj48dXJscz48L3VybHM+PC9yZWNvcmQ+PC9DaXRlPjxDaXRl
PjxBdXRob3I+RnJpZGxleTwvQXV0aG9yPjxZZWFyPjIwMTQ8L1llYXI+PFJlY051bT4xNDQyPC9S
ZWNOdW0+PHJlY29yZD48cmVjLW51bWJlcj4xNDQyPC9yZWMtbnVtYmVyPjxmb3JlaWduLWtleXM+
PGtleSBhcHA9IkVOIiBkYi1pZD0iemQ5dGZzOXI2c3A5OXhld3A5Z3Z2MGZ3YXB0cmE1dnRkd3Bm
IiB0aW1lc3RhbXA9IjAiPjE0NDI8L2tleT48L2ZvcmVpZ24ta2V5cz48cmVmLXR5cGUgbmFtZT0i
Sm91cm5hbCBBcnRpY2xlIj4xNzwvcmVmLXR5cGU+PGNvbnRyaWJ1dG9ycz48YXV0aG9ycz48YXV0
aG9yPkZyaWRsZXksIEJyb29rZSBMPC9hdXRob3I+PGF1dGhvcj5Bcm1hc3UsIFNlYmFzdGlhbiBN
PC9hdXRob3I+PGF1dGhvcj5DaWNlaywgTWluZSBTPC9hdXRob3I+PGF1dGhvcj5MYXJzb24sIE1l
bGlzc2EgQzwvYXV0aG9yPjxhdXRob3I+V2FuZywgQ2hlbjwvYXV0aG9yPjxhdXRob3I+V2luaGFt
LCBTdGFjZXkgSjwvYXV0aG9yPjxhdXRob3I+S2FsbGksIEtpbWJlcmx5IFI8L2F1dGhvcj48YXV0
aG9yPktvZXN0bGVyLCBEZXZpbiBDPC9hdXRob3I+PGF1dGhvcj5SaWRlciwgRGF2aWQgTjwvYXV0
aG9yPjxhdXRob3I+U2hyaWRoYXIsIFZpamk8L2F1dGhvcj48L2F1dGhvcnM+PC9jb250cmlidXRv
cnM+PHRpdGxlcz48dGl0bGU+TWV0aHlsYXRpb24gb2YgbGV1a29jeXRlIEROQSBhbmQgb3Zhcmlh
biBjYW5jZXI6IHJlbGF0aW9uc2hpcHMgd2l0aCBkaXNlYXNlIHN0YXR1cyBhbmQgb3V0Y29tZTwv
dGl0bGU+PHNlY29uZGFyeS10aXRsZT5CTUMgbWVkaWNhbCBnZW5vbWljczwvc2Vjb25kYXJ5LXRp
dGxlPjwvdGl0bGVzPjxwYWdlcz4yMTwvcGFnZXM+PHZvbHVtZT43PC92b2x1bWU+PG51bWJlcj4x
PC9udW1iZXI+PGRhdGVzPjx5ZWFyPjIwMTQ8L3llYXI+PC9kYXRlcz48aXNibj4xNzU1LTg3OTQ8
L2lzYm4+PHVybHM+PC91cmxzPjwvcmVjb3JkPjwvQ2l0ZT48Q2l0ZT48QXV0aG9yPldpbmhhbTwv
QXV0aG9yPjxZZWFyPjIwMTQ8L1llYXI+PFJlY051bT4xNDQzPC9SZWNOdW0+PHJlY29yZD48cmVj
LW51bWJlcj4xNDQzPC9yZWMtbnVtYmVyPjxmb3JlaWduLWtleXM+PGtleSBhcHA9IkVOIiBkYi1p
ZD0iemQ5dGZzOXI2c3A5OXhld3A5Z3Z2MGZ3YXB0cmE1dnRkd3BmIiB0aW1lc3RhbXA9IjAiPjE0
NDM8L2tleT48L2ZvcmVpZ24ta2V5cz48cmVmLXR5cGUgbmFtZT0iSm91cm5hbCBBcnRpY2xlIj4x
NzwvcmVmLXR5cGU+PGNvbnRyaWJ1dG9ycz48YXV0aG9ycz48YXV0aG9yPldpbmhhbSwgU3RhY2V5
IEo8L2F1dGhvcj48YXV0aG9yPkFybWFzdSwgU2ViYXN0aWFuIE08L2F1dGhvcj48YXV0aG9yPkNp
Y2VrLCBNaW5lIFM8L2F1dGhvcj48YXV0aG9yPkxhcnNvbiwgTWVsaXNzYSBDPC9hdXRob3I+PGF1
dGhvcj5DdW5uaW5naGFtLCBKdWxpZSBNPC9hdXRob3I+PGF1dGhvcj5LYWxsaSwgS2ltYmVybHkg
UjwvYXV0aG9yPjxhdXRob3I+RnJpZGxleSwgQnJvb2tlIEw8L2F1dGhvcj48YXV0aG9yPkdvb2Rl
LCBFbGxlbiBMPC9hdXRob3I+PC9hdXRob3JzPjwvY29udHJpYnV0b3JzPjx0aXRsZXM+PHRpdGxl
Pkdlbm9tZeKAkFdpZGUgSW52ZXN0aWdhdGlvbiBvZiBSZWdpb25hbCBCbG9vZOKAkEJhc2VkIERO
QSBNZXRoeWxhdGlvbiBBZGp1c3RlZCBmb3IgQ29tcGxldGUgQmxvb2QgQ291bnRzIEltcGxpY2F0
ZXMgQk5DMiBpbiBPdmFyaWFuIENhbmNlcjwvdGl0bGU+PHNlY29uZGFyeS10aXRsZT5HZW5ldGlj
IGVwaWRlbWlvbG9neTwvc2Vjb25kYXJ5LXRpdGxlPjwvdGl0bGVzPjxwYWdlcz40NTctNDY2PC9w
YWdlcz48dm9sdW1lPjM4PC92b2x1bWU+PG51bWJlcj41PC9udW1iZXI+PGRhdGVzPjx5ZWFyPjIw
MTQ8L3llYXI+PC9kYXRlcz48aXNibj4xMDk4LTIyNzI8L2lzYm4+PHVybHM+PC91cmxzPjwvcmVj
b3JkPjwvQ2l0ZT48Q2l0ZT48QXV0aG9yPld1PC9BdXRob3I+PFllYXI+MjAxODwvWWVhcj48UmVj
TnVtPjE0NDQ8L1JlY051bT48cmVjb3JkPjxyZWMtbnVtYmVyPjE0NDQ8L3JlYy1udW1iZXI+PGZv
cmVpZ24ta2V5cz48a2V5IGFwcD0iRU4iIGRiLWlkPSJ6ZDl0ZnM5cjZzcDk5eGV3cDlndnYwZndh
cHRyYTV2dGR3cGYiIHRpbWVzdGFtcD0iMCI+MTQ0NDwva2V5PjwvZm9yZWlnbi1rZXlzPjxyZWYt
dHlwZSBuYW1lPSJKb3VybmFsIEFydGljbGUiPjE3PC9yZWYtdHlwZT48Y29udHJpYnV0b3JzPjxh
dXRob3JzPjxhdXRob3I+V3UsIERvbmd5YW48L2F1dGhvcj48YXV0aG9yPllhbmcsIEhhaXRhbzwv
YXV0aG9yPjxhdXRob3I+V2luaGFtLCBTdGFjZXkgSjwvYXV0aG9yPjxhdXRob3I+TmF0YW56b24s
IFlhbmluYTwvYXV0aG9yPjxhdXRob3I+S29lc3RsZXIsIERldmluIEM8L2F1dGhvcj48YXV0aG9y
Pkx1bywgVGlhbmU8L2F1dGhvcj48YXV0aG9yPkZyaWRsZXksIEJyb29rZSBMPC9hdXRob3I+PGF1
dGhvcj5Hb29kZSwgRWxsZW4gTDwvYXV0aG9yPjxhdXRob3I+WmhhbmcsIFlhbmJvPC9hdXRob3I+
PGF1dGhvcj5DdWksIFl1ZWh1YTwvYXV0aG9yPjwvYXV0aG9ycz48L2NvbnRyaWJ1dG9ycz48dGl0
bGVzPjx0aXRsZT5NZWRpYXRpb24gYW5hbHlzaXMgb2YgYWxjb2hvbCBjb25zdW1wdGlvbiwgRE5B
IG1ldGh5bGF0aW9uLCBhbmQgZXBpdGhlbGlhbCBvdmFyaWFuIGNhbmNlcjwvdGl0bGU+PHNlY29u
ZGFyeS10aXRsZT5Kb3VybmFsIG9mIGh1bWFuIGdlbmV0aWNzPC9zZWNvbmRhcnktdGl0bGU+PC90
aXRsZXM+PHBhZ2VzPjE8L3BhZ2VzPjxkYXRlcz48eWVhcj4yMDE4PC95ZWFyPjwvZGF0ZXM+PGlz
Ym4+MTQzNS0yMzJYPC9pc2JuPjx1cmxzPjwvdXJscz48L3JlY29yZD48L0NpdGU+PC9FbmROb3Rl
Pn==
</w:fldData>
        </w:fldChar>
      </w:r>
      <w:r w:rsidR="00B10059">
        <w:rPr>
          <w:rFonts w:ascii="Times New Roman" w:hAnsi="Times New Roman" w:cs="Times New Roman"/>
          <w:sz w:val="24"/>
          <w:szCs w:val="24"/>
        </w:rPr>
        <w:instrText xml:space="preserve"> ADDIN EN.CITE.DATA </w:instrText>
      </w:r>
      <w:r w:rsidR="00B10059">
        <w:rPr>
          <w:rFonts w:ascii="Times New Roman" w:hAnsi="Times New Roman" w:cs="Times New Roman"/>
          <w:sz w:val="24"/>
          <w:szCs w:val="24"/>
        </w:rPr>
      </w:r>
      <w:r w:rsidR="00B10059">
        <w:rPr>
          <w:rFonts w:ascii="Times New Roman" w:hAnsi="Times New Roman" w:cs="Times New Roman"/>
          <w:sz w:val="24"/>
          <w:szCs w:val="24"/>
        </w:rPr>
        <w:fldChar w:fldCharType="end"/>
      </w:r>
      <w:r w:rsidR="000E06C4">
        <w:rPr>
          <w:rFonts w:ascii="Times New Roman" w:hAnsi="Times New Roman" w:cs="Times New Roman"/>
          <w:sz w:val="24"/>
          <w:szCs w:val="24"/>
        </w:rPr>
      </w:r>
      <w:r w:rsidR="000E06C4">
        <w:rPr>
          <w:rFonts w:ascii="Times New Roman" w:hAnsi="Times New Roman" w:cs="Times New Roman"/>
          <w:sz w:val="24"/>
          <w:szCs w:val="24"/>
        </w:rPr>
        <w:fldChar w:fldCharType="separate"/>
      </w:r>
      <w:r w:rsidR="00EC707C">
        <w:rPr>
          <w:rFonts w:ascii="Times New Roman" w:hAnsi="Times New Roman" w:cs="Times New Roman"/>
          <w:noProof/>
          <w:sz w:val="24"/>
          <w:szCs w:val="24"/>
        </w:rPr>
        <w:t>(12-15)</w:t>
      </w:r>
      <w:r w:rsidR="000E06C4">
        <w:rPr>
          <w:rFonts w:ascii="Times New Roman" w:hAnsi="Times New Roman" w:cs="Times New Roman"/>
          <w:sz w:val="24"/>
          <w:szCs w:val="24"/>
        </w:rPr>
        <w:fldChar w:fldCharType="end"/>
      </w:r>
      <w:r w:rsidR="000E06C4" w:rsidRPr="000E06C4">
        <w:rPr>
          <w:rFonts w:ascii="Times New Roman" w:hAnsi="Times New Roman" w:cs="Times New Roman"/>
          <w:sz w:val="24"/>
          <w:szCs w:val="24"/>
        </w:rPr>
        <w:t xml:space="preserve">. </w:t>
      </w:r>
      <w:r w:rsidR="00AA7FD3">
        <w:rPr>
          <w:rFonts w:ascii="Times New Roman" w:hAnsi="Times New Roman" w:cs="Times New Roman"/>
          <w:sz w:val="24"/>
          <w:szCs w:val="24"/>
        </w:rPr>
        <w:t>To date</w:t>
      </w:r>
      <w:r w:rsidR="000E06C4" w:rsidRPr="000E06C4">
        <w:rPr>
          <w:rFonts w:ascii="Times New Roman" w:hAnsi="Times New Roman" w:cs="Times New Roman"/>
          <w:sz w:val="24"/>
          <w:szCs w:val="24"/>
        </w:rPr>
        <w:t xml:space="preserve">, only </w:t>
      </w:r>
      <w:r w:rsidR="0049518F">
        <w:rPr>
          <w:rFonts w:ascii="Times New Roman" w:hAnsi="Times New Roman" w:cs="Times New Roman"/>
          <w:sz w:val="24"/>
          <w:szCs w:val="24"/>
        </w:rPr>
        <w:t>two</w:t>
      </w:r>
      <w:r w:rsidR="000E06C4" w:rsidRPr="000E06C4">
        <w:rPr>
          <w:rFonts w:ascii="Times New Roman" w:hAnsi="Times New Roman" w:cs="Times New Roman"/>
          <w:sz w:val="24"/>
          <w:szCs w:val="24"/>
        </w:rPr>
        <w:t xml:space="preserve"> CpGs</w:t>
      </w:r>
      <w:r w:rsidR="00EF2BFF">
        <w:rPr>
          <w:rFonts w:ascii="Times New Roman" w:hAnsi="Times New Roman" w:cs="Times New Roman"/>
          <w:sz w:val="24"/>
          <w:szCs w:val="24"/>
        </w:rPr>
        <w:t xml:space="preserve">, </w:t>
      </w:r>
      <w:r w:rsidR="008D1A62">
        <w:rPr>
          <w:rFonts w:ascii="Times New Roman" w:hAnsi="Times New Roman" w:cs="Times New Roman"/>
          <w:sz w:val="24"/>
          <w:szCs w:val="24"/>
        </w:rPr>
        <w:t>cg10061138 and</w:t>
      </w:r>
      <w:r w:rsidR="008D1A62" w:rsidRPr="008D1A62">
        <w:rPr>
          <w:rFonts w:ascii="Times New Roman" w:hAnsi="Times New Roman" w:cs="Times New Roman"/>
          <w:sz w:val="24"/>
          <w:szCs w:val="24"/>
        </w:rPr>
        <w:t xml:space="preserve"> cg10636246</w:t>
      </w:r>
      <w:r w:rsidR="008D1A62" w:rsidRPr="00565A83">
        <w:rPr>
          <w:rFonts w:ascii="Times New Roman" w:hAnsi="Times New Roman" w:cs="Times New Roman"/>
          <w:sz w:val="24"/>
          <w:szCs w:val="24"/>
        </w:rPr>
        <w:t xml:space="preserve">, </w:t>
      </w:r>
      <w:r w:rsidR="008F6C24">
        <w:rPr>
          <w:rStyle w:val="CommentReference"/>
          <w:rFonts w:ascii="Times New Roman" w:hAnsi="Times New Roman" w:cs="Times New Roman"/>
          <w:sz w:val="24"/>
          <w:szCs w:val="24"/>
        </w:rPr>
        <w:t>were</w:t>
      </w:r>
      <w:r w:rsidR="000E06C4" w:rsidRPr="000E06C4">
        <w:rPr>
          <w:rFonts w:ascii="Times New Roman" w:hAnsi="Times New Roman" w:cs="Times New Roman"/>
          <w:sz w:val="24"/>
          <w:szCs w:val="24"/>
        </w:rPr>
        <w:t xml:space="preserve"> consistently observed across different studies</w:t>
      </w:r>
      <w:r w:rsidR="00C01049">
        <w:rPr>
          <w:rFonts w:ascii="Times New Roman" w:hAnsi="Times New Roman" w:cs="Times New Roman"/>
          <w:sz w:val="24"/>
          <w:szCs w:val="24"/>
        </w:rPr>
        <w:t xml:space="preserve"> </w:t>
      </w:r>
      <w:r w:rsidR="00C01049">
        <w:rPr>
          <w:rFonts w:ascii="Times New Roman" w:hAnsi="Times New Roman" w:cs="Times New Roman"/>
          <w:sz w:val="24"/>
          <w:szCs w:val="24"/>
        </w:rPr>
        <w:fldChar w:fldCharType="begin">
          <w:fldData xml:space="preserve">PEVuZE5vdGU+PENpdGU+PEF1dGhvcj5Lb2VzdGxlcjwvQXV0aG9yPjxZZWFyPjIwMTQ8L1llYXI+
PFJlY051bT4xNDQxPC9SZWNOdW0+PERpc3BsYXlUZXh0PigxMi0xNSk8L0Rpc3BsYXlUZXh0Pjxy
ZWNvcmQ+PHJlYy1udW1iZXI+MTQ0MTwvcmVjLW51bWJlcj48Zm9yZWlnbi1rZXlzPjxrZXkgYXBw
PSJFTiIgZGItaWQ9InpkOXRmczlyNnNwOTl4ZXdwOWd2djBmd2FwdHJhNXZ0ZHdwZiIgdGltZXN0
YW1wPSIwIj4xNDQxPC9rZXk+PC9mb3JlaWduLWtleXM+PHJlZi10eXBlIG5hbWU9IkpvdXJuYWwg
QXJ0aWNsZSI+MTc8L3JlZi10eXBlPjxjb250cmlidXRvcnM+PGF1dGhvcnM+PGF1dGhvcj5Lb2Vz
dGxlciwgRGV2aW4gQzwvYXV0aG9yPjxhdXRob3I+Q2hhbGlzZSwgUHJhYmhha2FyPC9hdXRob3I+
PGF1dGhvcj5DaWNlaywgTWluZSBTPC9hdXRob3I+PGF1dGhvcj5DdW5uaW5naGFtLCBKdWxpZSBN
PC9hdXRob3I+PGF1dGhvcj5Bcm1hc3UsIFNlYmFzdGlhbjwvYXV0aG9yPjxhdXRob3I+TGFyc29u
LCBNZWxpc3NhIEM8L2F1dGhvcj48YXV0aG9yPkNoaWVuLCBKZXJlbXk8L2F1dGhvcj48YXV0aG9y
PkJsb2NrLCBNYXR0aGV3PC9hdXRob3I+PGF1dGhvcj5LYWxsaSwgS2ltYmVybHkgUjwvYXV0aG9y
PjxhdXRob3I+U2VsbGVycywgVGhvbWFzIEE8L2F1dGhvcj48L2F1dGhvcnM+PC9jb250cmlidXRv
cnM+PHRpdGxlcz48dGl0bGU+SW50ZWdyYXRpdmUgZ2Vub21pYyBhbmFseXNpcyBpZGVudGlmaWVz
IGVwaWdlbmV0aWMgbWFya3MgdGhhdCBtZWRpYXRlIGdlbmV0aWMgcmlzayBmb3IgZXBpdGhlbGlh
bCBvdmFyaWFuIGNhbmNlcjwvdGl0bGU+PHNlY29uZGFyeS10aXRsZT5CTUMgbWVkaWNhbCBnZW5v
bWljczwvc2Vjb25kYXJ5LXRpdGxlPjwvdGl0bGVzPjxwYWdlcz44PC9wYWdlcz48dm9sdW1lPjc8
L3ZvbHVtZT48bnVtYmVyPjE8L251bWJlcj48ZGF0ZXM+PHllYXI+MjAxNDwveWVhcj48L2RhdGVz
Pjxpc2JuPjE3NTUtODc5NDwvaXNibj48dXJscz48L3VybHM+PC9yZWNvcmQ+PC9DaXRlPjxDaXRl
PjxBdXRob3I+RnJpZGxleTwvQXV0aG9yPjxZZWFyPjIwMTQ8L1llYXI+PFJlY051bT4xNDQyPC9S
ZWNOdW0+PHJlY29yZD48cmVjLW51bWJlcj4xNDQyPC9yZWMtbnVtYmVyPjxmb3JlaWduLWtleXM+
PGtleSBhcHA9IkVOIiBkYi1pZD0iemQ5dGZzOXI2c3A5OXhld3A5Z3Z2MGZ3YXB0cmE1dnRkd3Bm
IiB0aW1lc3RhbXA9IjAiPjE0NDI8L2tleT48L2ZvcmVpZ24ta2V5cz48cmVmLXR5cGUgbmFtZT0i
Sm91cm5hbCBBcnRpY2xlIj4xNzwvcmVmLXR5cGU+PGNvbnRyaWJ1dG9ycz48YXV0aG9ycz48YXV0
aG9yPkZyaWRsZXksIEJyb29rZSBMPC9hdXRob3I+PGF1dGhvcj5Bcm1hc3UsIFNlYmFzdGlhbiBN
PC9hdXRob3I+PGF1dGhvcj5DaWNlaywgTWluZSBTPC9hdXRob3I+PGF1dGhvcj5MYXJzb24sIE1l
bGlzc2EgQzwvYXV0aG9yPjxhdXRob3I+V2FuZywgQ2hlbjwvYXV0aG9yPjxhdXRob3I+V2luaGFt
LCBTdGFjZXkgSjwvYXV0aG9yPjxhdXRob3I+S2FsbGksIEtpbWJlcmx5IFI8L2F1dGhvcj48YXV0
aG9yPktvZXN0bGVyLCBEZXZpbiBDPC9hdXRob3I+PGF1dGhvcj5SaWRlciwgRGF2aWQgTjwvYXV0
aG9yPjxhdXRob3I+U2hyaWRoYXIsIFZpamk8L2F1dGhvcj48L2F1dGhvcnM+PC9jb250cmlidXRv
cnM+PHRpdGxlcz48dGl0bGU+TWV0aHlsYXRpb24gb2YgbGV1a29jeXRlIEROQSBhbmQgb3Zhcmlh
biBjYW5jZXI6IHJlbGF0aW9uc2hpcHMgd2l0aCBkaXNlYXNlIHN0YXR1cyBhbmQgb3V0Y29tZTwv
dGl0bGU+PHNlY29uZGFyeS10aXRsZT5CTUMgbWVkaWNhbCBnZW5vbWljczwvc2Vjb25kYXJ5LXRp
dGxlPjwvdGl0bGVzPjxwYWdlcz4yMTwvcGFnZXM+PHZvbHVtZT43PC92b2x1bWU+PG51bWJlcj4x
PC9udW1iZXI+PGRhdGVzPjx5ZWFyPjIwMTQ8L3llYXI+PC9kYXRlcz48aXNibj4xNzU1LTg3OTQ8
L2lzYm4+PHVybHM+PC91cmxzPjwvcmVjb3JkPjwvQ2l0ZT48Q2l0ZT48QXV0aG9yPldpbmhhbTwv
QXV0aG9yPjxZZWFyPjIwMTQ8L1llYXI+PFJlY051bT4xNDQzPC9SZWNOdW0+PHJlY29yZD48cmVj
LW51bWJlcj4xNDQzPC9yZWMtbnVtYmVyPjxmb3JlaWduLWtleXM+PGtleSBhcHA9IkVOIiBkYi1p
ZD0iemQ5dGZzOXI2c3A5OXhld3A5Z3Z2MGZ3YXB0cmE1dnRkd3BmIiB0aW1lc3RhbXA9IjAiPjE0
NDM8L2tleT48L2ZvcmVpZ24ta2V5cz48cmVmLXR5cGUgbmFtZT0iSm91cm5hbCBBcnRpY2xlIj4x
NzwvcmVmLXR5cGU+PGNvbnRyaWJ1dG9ycz48YXV0aG9ycz48YXV0aG9yPldpbmhhbSwgU3RhY2V5
IEo8L2F1dGhvcj48YXV0aG9yPkFybWFzdSwgU2ViYXN0aWFuIE08L2F1dGhvcj48YXV0aG9yPkNp
Y2VrLCBNaW5lIFM8L2F1dGhvcj48YXV0aG9yPkxhcnNvbiwgTWVsaXNzYSBDPC9hdXRob3I+PGF1
dGhvcj5DdW5uaW5naGFtLCBKdWxpZSBNPC9hdXRob3I+PGF1dGhvcj5LYWxsaSwgS2ltYmVybHkg
UjwvYXV0aG9yPjxhdXRob3I+RnJpZGxleSwgQnJvb2tlIEw8L2F1dGhvcj48YXV0aG9yPkdvb2Rl
LCBFbGxlbiBMPC9hdXRob3I+PC9hdXRob3JzPjwvY29udHJpYnV0b3JzPjx0aXRsZXM+PHRpdGxl
Pkdlbm9tZeKAkFdpZGUgSW52ZXN0aWdhdGlvbiBvZiBSZWdpb25hbCBCbG9vZOKAkEJhc2VkIERO
QSBNZXRoeWxhdGlvbiBBZGp1c3RlZCBmb3IgQ29tcGxldGUgQmxvb2QgQ291bnRzIEltcGxpY2F0
ZXMgQk5DMiBpbiBPdmFyaWFuIENhbmNlcjwvdGl0bGU+PHNlY29uZGFyeS10aXRsZT5HZW5ldGlj
IGVwaWRlbWlvbG9neTwvc2Vjb25kYXJ5LXRpdGxlPjwvdGl0bGVzPjxwYWdlcz40NTctNDY2PC9w
YWdlcz48dm9sdW1lPjM4PC92b2x1bWU+PG51bWJlcj41PC9udW1iZXI+PGRhdGVzPjx5ZWFyPjIw
MTQ8L3llYXI+PC9kYXRlcz48aXNibj4xMDk4LTIyNzI8L2lzYm4+PHVybHM+PC91cmxzPjwvcmVj
b3JkPjwvQ2l0ZT48Q2l0ZT48QXV0aG9yPld1PC9BdXRob3I+PFllYXI+MjAxODwvWWVhcj48UmVj
TnVtPjE0NDQ8L1JlY051bT48cmVjb3JkPjxyZWMtbnVtYmVyPjE0NDQ8L3JlYy1udW1iZXI+PGZv
cmVpZ24ta2V5cz48a2V5IGFwcD0iRU4iIGRiLWlkPSJ6ZDl0ZnM5cjZzcDk5eGV3cDlndnYwZndh
cHRyYTV2dGR3cGYiIHRpbWVzdGFtcD0iMCI+MTQ0NDwva2V5PjwvZm9yZWlnbi1rZXlzPjxyZWYt
dHlwZSBuYW1lPSJKb3VybmFsIEFydGljbGUiPjE3PC9yZWYtdHlwZT48Y29udHJpYnV0b3JzPjxh
dXRob3JzPjxhdXRob3I+V3UsIERvbmd5YW48L2F1dGhvcj48YXV0aG9yPllhbmcsIEhhaXRhbzwv
YXV0aG9yPjxhdXRob3I+V2luaGFtLCBTdGFjZXkgSjwvYXV0aG9yPjxhdXRob3I+TmF0YW56b24s
IFlhbmluYTwvYXV0aG9yPjxhdXRob3I+S29lc3RsZXIsIERldmluIEM8L2F1dGhvcj48YXV0aG9y
Pkx1bywgVGlhbmU8L2F1dGhvcj48YXV0aG9yPkZyaWRsZXksIEJyb29rZSBMPC9hdXRob3I+PGF1
dGhvcj5Hb29kZSwgRWxsZW4gTDwvYXV0aG9yPjxhdXRob3I+WmhhbmcsIFlhbmJvPC9hdXRob3I+
PGF1dGhvcj5DdWksIFl1ZWh1YTwvYXV0aG9yPjwvYXV0aG9ycz48L2NvbnRyaWJ1dG9ycz48dGl0
bGVzPjx0aXRsZT5NZWRpYXRpb24gYW5hbHlzaXMgb2YgYWxjb2hvbCBjb25zdW1wdGlvbiwgRE5B
IG1ldGh5bGF0aW9uLCBhbmQgZXBpdGhlbGlhbCBvdmFyaWFuIGNhbmNlcjwvdGl0bGU+PHNlY29u
ZGFyeS10aXRsZT5Kb3VybmFsIG9mIGh1bWFuIGdlbmV0aWNzPC9zZWNvbmRhcnktdGl0bGU+PC90
aXRsZXM+PHBhZ2VzPjE8L3BhZ2VzPjxkYXRlcz48eWVhcj4yMDE4PC95ZWFyPjwvZGF0ZXM+PGlz
Ym4+MTQzNS0yMzJYPC9pc2JuPjx1cmxzPjwvdXJscz48L3JlY29yZD48L0NpdGU+PC9FbmROb3Rl
Pn==
</w:fldData>
        </w:fldChar>
      </w:r>
      <w:r w:rsidR="00B10059">
        <w:rPr>
          <w:rFonts w:ascii="Times New Roman" w:hAnsi="Times New Roman" w:cs="Times New Roman"/>
          <w:sz w:val="24"/>
          <w:szCs w:val="24"/>
        </w:rPr>
        <w:instrText xml:space="preserve"> ADDIN EN.CITE </w:instrText>
      </w:r>
      <w:r w:rsidR="00B10059">
        <w:rPr>
          <w:rFonts w:ascii="Times New Roman" w:hAnsi="Times New Roman" w:cs="Times New Roman"/>
          <w:sz w:val="24"/>
          <w:szCs w:val="24"/>
        </w:rPr>
        <w:fldChar w:fldCharType="begin">
          <w:fldData xml:space="preserve">PEVuZE5vdGU+PENpdGU+PEF1dGhvcj5Lb2VzdGxlcjwvQXV0aG9yPjxZZWFyPjIwMTQ8L1llYXI+
PFJlY051bT4xNDQxPC9SZWNOdW0+PERpc3BsYXlUZXh0PigxMi0xNSk8L0Rpc3BsYXlUZXh0Pjxy
ZWNvcmQ+PHJlYy1udW1iZXI+MTQ0MTwvcmVjLW51bWJlcj48Zm9yZWlnbi1rZXlzPjxrZXkgYXBw
PSJFTiIgZGItaWQ9InpkOXRmczlyNnNwOTl4ZXdwOWd2djBmd2FwdHJhNXZ0ZHdwZiIgdGltZXN0
YW1wPSIwIj4xNDQxPC9rZXk+PC9mb3JlaWduLWtleXM+PHJlZi10eXBlIG5hbWU9IkpvdXJuYWwg
QXJ0aWNsZSI+MTc8L3JlZi10eXBlPjxjb250cmlidXRvcnM+PGF1dGhvcnM+PGF1dGhvcj5Lb2Vz
dGxlciwgRGV2aW4gQzwvYXV0aG9yPjxhdXRob3I+Q2hhbGlzZSwgUHJhYmhha2FyPC9hdXRob3I+
PGF1dGhvcj5DaWNlaywgTWluZSBTPC9hdXRob3I+PGF1dGhvcj5DdW5uaW5naGFtLCBKdWxpZSBN
PC9hdXRob3I+PGF1dGhvcj5Bcm1hc3UsIFNlYmFzdGlhbjwvYXV0aG9yPjxhdXRob3I+TGFyc29u
LCBNZWxpc3NhIEM8L2F1dGhvcj48YXV0aG9yPkNoaWVuLCBKZXJlbXk8L2F1dGhvcj48YXV0aG9y
PkJsb2NrLCBNYXR0aGV3PC9hdXRob3I+PGF1dGhvcj5LYWxsaSwgS2ltYmVybHkgUjwvYXV0aG9y
PjxhdXRob3I+U2VsbGVycywgVGhvbWFzIEE8L2F1dGhvcj48L2F1dGhvcnM+PC9jb250cmlidXRv
cnM+PHRpdGxlcz48dGl0bGU+SW50ZWdyYXRpdmUgZ2Vub21pYyBhbmFseXNpcyBpZGVudGlmaWVz
IGVwaWdlbmV0aWMgbWFya3MgdGhhdCBtZWRpYXRlIGdlbmV0aWMgcmlzayBmb3IgZXBpdGhlbGlh
bCBvdmFyaWFuIGNhbmNlcjwvdGl0bGU+PHNlY29uZGFyeS10aXRsZT5CTUMgbWVkaWNhbCBnZW5v
bWljczwvc2Vjb25kYXJ5LXRpdGxlPjwvdGl0bGVzPjxwYWdlcz44PC9wYWdlcz48dm9sdW1lPjc8
L3ZvbHVtZT48bnVtYmVyPjE8L251bWJlcj48ZGF0ZXM+PHllYXI+MjAxNDwveWVhcj48L2RhdGVz
Pjxpc2JuPjE3NTUtODc5NDwvaXNibj48dXJscz48L3VybHM+PC9yZWNvcmQ+PC9DaXRlPjxDaXRl
PjxBdXRob3I+RnJpZGxleTwvQXV0aG9yPjxZZWFyPjIwMTQ8L1llYXI+PFJlY051bT4xNDQyPC9S
ZWNOdW0+PHJlY29yZD48cmVjLW51bWJlcj4xNDQyPC9yZWMtbnVtYmVyPjxmb3JlaWduLWtleXM+
PGtleSBhcHA9IkVOIiBkYi1pZD0iemQ5dGZzOXI2c3A5OXhld3A5Z3Z2MGZ3YXB0cmE1dnRkd3Bm
IiB0aW1lc3RhbXA9IjAiPjE0NDI8L2tleT48L2ZvcmVpZ24ta2V5cz48cmVmLXR5cGUgbmFtZT0i
Sm91cm5hbCBBcnRpY2xlIj4xNzwvcmVmLXR5cGU+PGNvbnRyaWJ1dG9ycz48YXV0aG9ycz48YXV0
aG9yPkZyaWRsZXksIEJyb29rZSBMPC9hdXRob3I+PGF1dGhvcj5Bcm1hc3UsIFNlYmFzdGlhbiBN
PC9hdXRob3I+PGF1dGhvcj5DaWNlaywgTWluZSBTPC9hdXRob3I+PGF1dGhvcj5MYXJzb24sIE1l
bGlzc2EgQzwvYXV0aG9yPjxhdXRob3I+V2FuZywgQ2hlbjwvYXV0aG9yPjxhdXRob3I+V2luaGFt
LCBTdGFjZXkgSjwvYXV0aG9yPjxhdXRob3I+S2FsbGksIEtpbWJlcmx5IFI8L2F1dGhvcj48YXV0
aG9yPktvZXN0bGVyLCBEZXZpbiBDPC9hdXRob3I+PGF1dGhvcj5SaWRlciwgRGF2aWQgTjwvYXV0
aG9yPjxhdXRob3I+U2hyaWRoYXIsIFZpamk8L2F1dGhvcj48L2F1dGhvcnM+PC9jb250cmlidXRv
cnM+PHRpdGxlcz48dGl0bGU+TWV0aHlsYXRpb24gb2YgbGV1a29jeXRlIEROQSBhbmQgb3Zhcmlh
biBjYW5jZXI6IHJlbGF0aW9uc2hpcHMgd2l0aCBkaXNlYXNlIHN0YXR1cyBhbmQgb3V0Y29tZTwv
dGl0bGU+PHNlY29uZGFyeS10aXRsZT5CTUMgbWVkaWNhbCBnZW5vbWljczwvc2Vjb25kYXJ5LXRp
dGxlPjwvdGl0bGVzPjxwYWdlcz4yMTwvcGFnZXM+PHZvbHVtZT43PC92b2x1bWU+PG51bWJlcj4x
PC9udW1iZXI+PGRhdGVzPjx5ZWFyPjIwMTQ8L3llYXI+PC9kYXRlcz48aXNibj4xNzU1LTg3OTQ8
L2lzYm4+PHVybHM+PC91cmxzPjwvcmVjb3JkPjwvQ2l0ZT48Q2l0ZT48QXV0aG9yPldpbmhhbTwv
QXV0aG9yPjxZZWFyPjIwMTQ8L1llYXI+PFJlY051bT4xNDQzPC9SZWNOdW0+PHJlY29yZD48cmVj
LW51bWJlcj4xNDQzPC9yZWMtbnVtYmVyPjxmb3JlaWduLWtleXM+PGtleSBhcHA9IkVOIiBkYi1p
ZD0iemQ5dGZzOXI2c3A5OXhld3A5Z3Z2MGZ3YXB0cmE1dnRkd3BmIiB0aW1lc3RhbXA9IjAiPjE0
NDM8L2tleT48L2ZvcmVpZ24ta2V5cz48cmVmLXR5cGUgbmFtZT0iSm91cm5hbCBBcnRpY2xlIj4x
NzwvcmVmLXR5cGU+PGNvbnRyaWJ1dG9ycz48YXV0aG9ycz48YXV0aG9yPldpbmhhbSwgU3RhY2V5
IEo8L2F1dGhvcj48YXV0aG9yPkFybWFzdSwgU2ViYXN0aWFuIE08L2F1dGhvcj48YXV0aG9yPkNp
Y2VrLCBNaW5lIFM8L2F1dGhvcj48YXV0aG9yPkxhcnNvbiwgTWVsaXNzYSBDPC9hdXRob3I+PGF1
dGhvcj5DdW5uaW5naGFtLCBKdWxpZSBNPC9hdXRob3I+PGF1dGhvcj5LYWxsaSwgS2ltYmVybHkg
UjwvYXV0aG9yPjxhdXRob3I+RnJpZGxleSwgQnJvb2tlIEw8L2F1dGhvcj48YXV0aG9yPkdvb2Rl
LCBFbGxlbiBMPC9hdXRob3I+PC9hdXRob3JzPjwvY29udHJpYnV0b3JzPjx0aXRsZXM+PHRpdGxl
Pkdlbm9tZeKAkFdpZGUgSW52ZXN0aWdhdGlvbiBvZiBSZWdpb25hbCBCbG9vZOKAkEJhc2VkIERO
QSBNZXRoeWxhdGlvbiBBZGp1c3RlZCBmb3IgQ29tcGxldGUgQmxvb2QgQ291bnRzIEltcGxpY2F0
ZXMgQk5DMiBpbiBPdmFyaWFuIENhbmNlcjwvdGl0bGU+PHNlY29uZGFyeS10aXRsZT5HZW5ldGlj
IGVwaWRlbWlvbG9neTwvc2Vjb25kYXJ5LXRpdGxlPjwvdGl0bGVzPjxwYWdlcz40NTctNDY2PC9w
YWdlcz48dm9sdW1lPjM4PC92b2x1bWU+PG51bWJlcj41PC9udW1iZXI+PGRhdGVzPjx5ZWFyPjIw
MTQ8L3llYXI+PC9kYXRlcz48aXNibj4xMDk4LTIyNzI8L2lzYm4+PHVybHM+PC91cmxzPjwvcmVj
b3JkPjwvQ2l0ZT48Q2l0ZT48QXV0aG9yPld1PC9BdXRob3I+PFllYXI+MjAxODwvWWVhcj48UmVj
TnVtPjE0NDQ8L1JlY051bT48cmVjb3JkPjxyZWMtbnVtYmVyPjE0NDQ8L3JlYy1udW1iZXI+PGZv
cmVpZ24ta2V5cz48a2V5IGFwcD0iRU4iIGRiLWlkPSJ6ZDl0ZnM5cjZzcDk5eGV3cDlndnYwZndh
cHRyYTV2dGR3cGYiIHRpbWVzdGFtcD0iMCI+MTQ0NDwva2V5PjwvZm9yZWlnbi1rZXlzPjxyZWYt
dHlwZSBuYW1lPSJKb3VybmFsIEFydGljbGUiPjE3PC9yZWYtdHlwZT48Y29udHJpYnV0b3JzPjxh
dXRob3JzPjxhdXRob3I+V3UsIERvbmd5YW48L2F1dGhvcj48YXV0aG9yPllhbmcsIEhhaXRhbzwv
YXV0aG9yPjxhdXRob3I+V2luaGFtLCBTdGFjZXkgSjwvYXV0aG9yPjxhdXRob3I+TmF0YW56b24s
IFlhbmluYTwvYXV0aG9yPjxhdXRob3I+S29lc3RsZXIsIERldmluIEM8L2F1dGhvcj48YXV0aG9y
Pkx1bywgVGlhbmU8L2F1dGhvcj48YXV0aG9yPkZyaWRsZXksIEJyb29rZSBMPC9hdXRob3I+PGF1
dGhvcj5Hb29kZSwgRWxsZW4gTDwvYXV0aG9yPjxhdXRob3I+WmhhbmcsIFlhbmJvPC9hdXRob3I+
PGF1dGhvcj5DdWksIFl1ZWh1YTwvYXV0aG9yPjwvYXV0aG9ycz48L2NvbnRyaWJ1dG9ycz48dGl0
bGVzPjx0aXRsZT5NZWRpYXRpb24gYW5hbHlzaXMgb2YgYWxjb2hvbCBjb25zdW1wdGlvbiwgRE5B
IG1ldGh5bGF0aW9uLCBhbmQgZXBpdGhlbGlhbCBvdmFyaWFuIGNhbmNlcjwvdGl0bGU+PHNlY29u
ZGFyeS10aXRsZT5Kb3VybmFsIG9mIGh1bWFuIGdlbmV0aWNzPC9zZWNvbmRhcnktdGl0bGU+PC90
aXRsZXM+PHBhZ2VzPjE8L3BhZ2VzPjxkYXRlcz48eWVhcj4yMDE4PC95ZWFyPjwvZGF0ZXM+PGlz
Ym4+MTQzNS0yMzJYPC9pc2JuPjx1cmxzPjwvdXJscz48L3JlY29yZD48L0NpdGU+PC9FbmROb3Rl
Pn==
</w:fldData>
        </w:fldChar>
      </w:r>
      <w:r w:rsidR="00B10059">
        <w:rPr>
          <w:rFonts w:ascii="Times New Roman" w:hAnsi="Times New Roman" w:cs="Times New Roman"/>
          <w:sz w:val="24"/>
          <w:szCs w:val="24"/>
        </w:rPr>
        <w:instrText xml:space="preserve"> ADDIN EN.CITE.DATA </w:instrText>
      </w:r>
      <w:r w:rsidR="00B10059">
        <w:rPr>
          <w:rFonts w:ascii="Times New Roman" w:hAnsi="Times New Roman" w:cs="Times New Roman"/>
          <w:sz w:val="24"/>
          <w:szCs w:val="24"/>
        </w:rPr>
      </w:r>
      <w:r w:rsidR="00B10059">
        <w:rPr>
          <w:rFonts w:ascii="Times New Roman" w:hAnsi="Times New Roman" w:cs="Times New Roman"/>
          <w:sz w:val="24"/>
          <w:szCs w:val="24"/>
        </w:rPr>
        <w:fldChar w:fldCharType="end"/>
      </w:r>
      <w:r w:rsidR="00C01049">
        <w:rPr>
          <w:rFonts w:ascii="Times New Roman" w:hAnsi="Times New Roman" w:cs="Times New Roman"/>
          <w:sz w:val="24"/>
          <w:szCs w:val="24"/>
        </w:rPr>
      </w:r>
      <w:r w:rsidR="00C01049">
        <w:rPr>
          <w:rFonts w:ascii="Times New Roman" w:hAnsi="Times New Roman" w:cs="Times New Roman"/>
          <w:sz w:val="24"/>
          <w:szCs w:val="24"/>
        </w:rPr>
        <w:fldChar w:fldCharType="separate"/>
      </w:r>
      <w:r w:rsidR="00EC707C">
        <w:rPr>
          <w:rFonts w:ascii="Times New Roman" w:hAnsi="Times New Roman" w:cs="Times New Roman"/>
          <w:noProof/>
          <w:sz w:val="24"/>
          <w:szCs w:val="24"/>
        </w:rPr>
        <w:t>(12-15)</w:t>
      </w:r>
      <w:r w:rsidR="00C01049">
        <w:rPr>
          <w:rFonts w:ascii="Times New Roman" w:hAnsi="Times New Roman" w:cs="Times New Roman"/>
          <w:sz w:val="24"/>
          <w:szCs w:val="24"/>
        </w:rPr>
        <w:fldChar w:fldCharType="end"/>
      </w:r>
      <w:r w:rsidR="000E06C4" w:rsidRPr="000E06C4">
        <w:rPr>
          <w:rFonts w:ascii="Times New Roman" w:hAnsi="Times New Roman" w:cs="Times New Roman"/>
          <w:sz w:val="24"/>
          <w:szCs w:val="24"/>
        </w:rPr>
        <w:t xml:space="preserve">. The </w:t>
      </w:r>
      <w:r w:rsidR="00AA7FD3">
        <w:rPr>
          <w:rFonts w:ascii="Times New Roman" w:hAnsi="Times New Roman" w:cs="Times New Roman"/>
          <w:sz w:val="24"/>
          <w:szCs w:val="24"/>
        </w:rPr>
        <w:t xml:space="preserve">lack of consistent findings </w:t>
      </w:r>
      <w:r w:rsidR="000E06C4" w:rsidRPr="000E06C4">
        <w:rPr>
          <w:rFonts w:ascii="Times New Roman" w:hAnsi="Times New Roman" w:cs="Times New Roman"/>
          <w:sz w:val="24"/>
          <w:szCs w:val="24"/>
        </w:rPr>
        <w:t>may</w:t>
      </w:r>
      <w:r w:rsidR="000E06C4">
        <w:rPr>
          <w:rFonts w:ascii="Times New Roman" w:hAnsi="Times New Roman" w:cs="Times New Roman"/>
          <w:sz w:val="24"/>
          <w:szCs w:val="24"/>
        </w:rPr>
        <w:t xml:space="preserve"> </w:t>
      </w:r>
      <w:r w:rsidR="00AA7FD3">
        <w:rPr>
          <w:rFonts w:ascii="Times New Roman" w:hAnsi="Times New Roman" w:cs="Times New Roman"/>
          <w:sz w:val="24"/>
          <w:szCs w:val="24"/>
        </w:rPr>
        <w:t>reflect the</w:t>
      </w:r>
      <w:r w:rsidR="000E06C4">
        <w:rPr>
          <w:rFonts w:ascii="Times New Roman" w:hAnsi="Times New Roman" w:cs="Times New Roman"/>
          <w:sz w:val="24"/>
          <w:szCs w:val="24"/>
        </w:rPr>
        <w:t xml:space="preserve"> </w:t>
      </w:r>
      <w:r w:rsidR="000E06C4" w:rsidRPr="000E06C4">
        <w:rPr>
          <w:rFonts w:ascii="Times New Roman" w:hAnsi="Times New Roman" w:cs="Times New Roman"/>
          <w:sz w:val="24"/>
          <w:szCs w:val="24"/>
        </w:rPr>
        <w:t>small sample size</w:t>
      </w:r>
      <w:r w:rsidR="00AA7FD3">
        <w:rPr>
          <w:rFonts w:ascii="Times New Roman" w:hAnsi="Times New Roman" w:cs="Times New Roman"/>
          <w:sz w:val="24"/>
          <w:szCs w:val="24"/>
        </w:rPr>
        <w:t>s of prior work</w:t>
      </w:r>
      <w:r w:rsidR="000C7A77">
        <w:rPr>
          <w:rFonts w:ascii="Times New Roman" w:hAnsi="Times New Roman" w:cs="Times New Roman"/>
          <w:sz w:val="24"/>
          <w:szCs w:val="24"/>
        </w:rPr>
        <w:t>s</w:t>
      </w:r>
      <w:r w:rsidR="000E06C4" w:rsidRPr="000E06C4">
        <w:rPr>
          <w:rFonts w:ascii="Times New Roman" w:hAnsi="Times New Roman" w:cs="Times New Roman"/>
          <w:sz w:val="24"/>
          <w:szCs w:val="24"/>
        </w:rPr>
        <w:t xml:space="preserve"> (</w:t>
      </w:r>
      <w:r w:rsidR="000E06C4">
        <w:rPr>
          <w:rFonts w:ascii="Times New Roman" w:hAnsi="Times New Roman" w:cs="Times New Roman"/>
          <w:sz w:val="24"/>
          <w:szCs w:val="24"/>
        </w:rPr>
        <w:t>200-</w:t>
      </w:r>
      <w:r w:rsidR="000E06C4" w:rsidRPr="000E06C4">
        <w:rPr>
          <w:rFonts w:ascii="Times New Roman" w:hAnsi="Times New Roman" w:cs="Times New Roman"/>
          <w:sz w:val="24"/>
          <w:szCs w:val="24"/>
        </w:rPr>
        <w:t>400</w:t>
      </w:r>
      <w:r w:rsidR="00EF2BFF">
        <w:rPr>
          <w:rFonts w:ascii="Times New Roman" w:hAnsi="Times New Roman" w:cs="Times New Roman"/>
          <w:sz w:val="24"/>
          <w:szCs w:val="24"/>
        </w:rPr>
        <w:t xml:space="preserve"> cases</w:t>
      </w:r>
      <w:r w:rsidR="000E06C4" w:rsidRPr="000E06C4">
        <w:rPr>
          <w:rFonts w:ascii="Times New Roman" w:hAnsi="Times New Roman" w:cs="Times New Roman"/>
          <w:sz w:val="24"/>
          <w:szCs w:val="24"/>
        </w:rPr>
        <w:t>)</w:t>
      </w:r>
      <w:r w:rsidR="000E06C4">
        <w:rPr>
          <w:rFonts w:ascii="Times New Roman" w:hAnsi="Times New Roman" w:cs="Times New Roman"/>
          <w:sz w:val="24"/>
          <w:szCs w:val="24"/>
        </w:rPr>
        <w:t xml:space="preserve">, </w:t>
      </w:r>
      <w:r w:rsidR="000E06C4" w:rsidRPr="000E06C4">
        <w:rPr>
          <w:rFonts w:ascii="Times New Roman" w:hAnsi="Times New Roman" w:cs="Times New Roman"/>
          <w:sz w:val="24"/>
          <w:szCs w:val="24"/>
        </w:rPr>
        <w:t xml:space="preserve">inadequate consideration of potential confounders and reverse causation. </w:t>
      </w:r>
    </w:p>
    <w:p w14:paraId="1A7D2A86" w14:textId="4A7AE356" w:rsidR="000E06C4" w:rsidRDefault="000E06C4" w:rsidP="00D8541F">
      <w:pPr>
        <w:spacing w:after="0" w:line="480" w:lineRule="auto"/>
        <w:rPr>
          <w:rFonts w:ascii="Times New Roman" w:hAnsi="Times New Roman" w:cs="Times New Roman"/>
          <w:sz w:val="24"/>
          <w:szCs w:val="24"/>
        </w:rPr>
      </w:pPr>
    </w:p>
    <w:p w14:paraId="2D1E265F" w14:textId="78A6EEEF" w:rsidR="002F0E4C" w:rsidRDefault="00E50B5B" w:rsidP="00D8541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DNA </w:t>
      </w:r>
      <w:r>
        <w:rPr>
          <w:rFonts w:ascii="Times New Roman" w:hAnsi="Times New Roman" w:cs="Times New Roman" w:hint="eastAsia"/>
          <w:sz w:val="24"/>
          <w:szCs w:val="24"/>
        </w:rPr>
        <w:t>methylation</w:t>
      </w:r>
      <w:r>
        <w:rPr>
          <w:rFonts w:ascii="Times New Roman" w:hAnsi="Times New Roman" w:cs="Times New Roman"/>
          <w:sz w:val="24"/>
          <w:szCs w:val="24"/>
        </w:rPr>
        <w:t xml:space="preserve"> </w:t>
      </w:r>
      <w:r w:rsidR="00AE20E4">
        <w:rPr>
          <w:rFonts w:ascii="Times New Roman" w:hAnsi="Times New Roman" w:cs="Times New Roman"/>
          <w:sz w:val="24"/>
          <w:szCs w:val="24"/>
        </w:rPr>
        <w:t xml:space="preserve">is </w:t>
      </w:r>
      <w:r w:rsidR="008E0351">
        <w:rPr>
          <w:rFonts w:ascii="Times New Roman" w:hAnsi="Times New Roman" w:cs="Times New Roman"/>
          <w:sz w:val="24"/>
          <w:szCs w:val="24"/>
        </w:rPr>
        <w:t>impacted</w:t>
      </w:r>
      <w:r>
        <w:rPr>
          <w:rFonts w:ascii="Times New Roman" w:hAnsi="Times New Roman" w:cs="Times New Roman"/>
          <w:sz w:val="24"/>
          <w:szCs w:val="24"/>
        </w:rPr>
        <w:t xml:space="preserve"> by both</w:t>
      </w:r>
      <w:r w:rsidR="00BB5E5E">
        <w:rPr>
          <w:rFonts w:ascii="Times New Roman" w:hAnsi="Times New Roman" w:cs="Times New Roman"/>
          <w:sz w:val="24"/>
          <w:szCs w:val="24"/>
        </w:rPr>
        <w:t xml:space="preserve"> </w:t>
      </w:r>
      <w:r>
        <w:rPr>
          <w:rFonts w:ascii="Times New Roman" w:hAnsi="Times New Roman" w:cs="Times New Roman"/>
          <w:sz w:val="24"/>
          <w:szCs w:val="24"/>
        </w:rPr>
        <w:t>environmental factors</w:t>
      </w:r>
      <w:r w:rsidR="00BB5E5E">
        <w:rPr>
          <w:rFonts w:ascii="Times New Roman" w:hAnsi="Times New Roman" w:cs="Times New Roman"/>
          <w:sz w:val="24"/>
          <w:szCs w:val="24"/>
        </w:rPr>
        <w:t xml:space="preserve"> and genetic</w:t>
      </w:r>
      <w:r w:rsidR="00EF2BFF">
        <w:rPr>
          <w:rFonts w:ascii="Times New Roman" w:hAnsi="Times New Roman" w:cs="Times New Roman"/>
          <w:sz w:val="24"/>
          <w:szCs w:val="24"/>
        </w:rPr>
        <w:t xml:space="preserve"> factors </w:t>
      </w:r>
      <w:r w:rsidR="00AF30A2">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&lt;EndNote&gt;&lt;Cite&gt;&lt;Author&gt;Bell&lt;/Author&gt;&lt;Year&gt;2011&lt;/Year&gt;&lt;RecNum&gt;1512&lt;/RecNum&gt;&lt;DisplayText&gt;(6)&lt;/DisplayText&gt;&lt;record&gt;&lt;rec-number&gt;1512&lt;/rec-number&gt;&lt;foreign-keys&gt;&lt;key app="EN" db-id="zd9tfs9r6sp99xewp9gvv0fwaptra5vtdwpf" timestamp="0"&gt;1512&lt;/key&gt;&lt;/foreign-keys&gt;&lt;ref-type name="Journal Article"&gt;17&lt;/ref-type&gt;&lt;contributors&gt;&lt;authors&gt;&lt;author&gt;Bell, Jordana T&lt;/author&gt;&lt;author&gt;Pai, Athma A&lt;/author&gt;&lt;author&gt;Pickrell, Joseph K&lt;/author&gt;&lt;author&gt;Gaffney, Daniel J&lt;/author&gt;&lt;author&gt;Pique-Regi, Roger&lt;/author&gt;&lt;author&gt;Degner, Jacob F&lt;/author&gt;&lt;author&gt;Gilad, Yoav&lt;/author&gt;&lt;author&gt;Pritchard, Jonathan K&lt;/author&gt;&lt;/authors&gt;&lt;/contributors&gt;&lt;titles&gt;&lt;title&gt;DNA methylation patterns associate with genetic and gene expression variation in HapMap cell lines&lt;/title&gt;&lt;secondary-title&gt;Genome biology&lt;/secondary-title&gt;&lt;/titles&gt;&lt;pages&gt;R10&lt;/pages&gt;&lt;volume&gt;12&lt;/volume&gt;&lt;number&gt;1&lt;/number&gt;&lt;dates&gt;&lt;year&gt;2011&lt;/year&gt;&lt;/dates&gt;&lt;isbn&gt;1474-760X&lt;/isbn&gt;&lt;urls&gt;&lt;/urls&gt;&lt;/record&gt;&lt;/Cite&gt;&lt;/EndNote&gt;</w:instrText>
      </w:r>
      <w:r w:rsidR="00AF30A2">
        <w:rPr>
          <w:rFonts w:ascii="Times New Roman" w:hAnsi="Times New Roman" w:cs="Times New Roman"/>
          <w:sz w:val="24"/>
          <w:szCs w:val="24"/>
        </w:rPr>
        <w:fldChar w:fldCharType="separate"/>
      </w:r>
      <w:r w:rsidR="00EC707C">
        <w:rPr>
          <w:rFonts w:ascii="Times New Roman" w:hAnsi="Times New Roman" w:cs="Times New Roman"/>
          <w:noProof/>
          <w:sz w:val="24"/>
          <w:szCs w:val="24"/>
        </w:rPr>
        <w:t>(6)</w:t>
      </w:r>
      <w:r w:rsidR="00AF30A2">
        <w:rPr>
          <w:rFonts w:ascii="Times New Roman" w:hAnsi="Times New Roman" w:cs="Times New Roman"/>
          <w:sz w:val="24"/>
          <w:szCs w:val="24"/>
        </w:rPr>
        <w:fldChar w:fldCharType="end"/>
      </w:r>
      <w:r w:rsidR="008D6EBA">
        <w:rPr>
          <w:rFonts w:ascii="Times New Roman" w:hAnsi="Times New Roman" w:cs="Times New Roman"/>
          <w:sz w:val="24"/>
          <w:szCs w:val="24"/>
        </w:rPr>
        <w:t>.</w:t>
      </w:r>
      <w:r>
        <w:rPr>
          <w:rFonts w:ascii="Times New Roman" w:hAnsi="Times New Roman" w:cs="Times New Roman"/>
          <w:sz w:val="24"/>
          <w:szCs w:val="24"/>
        </w:rPr>
        <w:t xml:space="preserve"> </w:t>
      </w:r>
      <w:r w:rsidR="00E428EC">
        <w:rPr>
          <w:rFonts w:ascii="Times New Roman" w:hAnsi="Times New Roman" w:cs="Times New Roman"/>
          <w:sz w:val="24"/>
          <w:szCs w:val="24"/>
        </w:rPr>
        <w:t>High-throughput methylome profiling in both</w:t>
      </w:r>
      <w:r w:rsidR="008D6EBA">
        <w:rPr>
          <w:rFonts w:ascii="Times New Roman" w:hAnsi="Times New Roman" w:cs="Times New Roman"/>
          <w:sz w:val="24"/>
          <w:szCs w:val="24"/>
        </w:rPr>
        <w:t xml:space="preserve"> twin </w:t>
      </w:r>
      <w:r w:rsidR="0023788C">
        <w:rPr>
          <w:rFonts w:ascii="Times New Roman" w:hAnsi="Times New Roman" w:cs="Times New Roman"/>
          <w:sz w:val="24"/>
          <w:szCs w:val="24"/>
        </w:rPr>
        <w:t xml:space="preserve">and familial </w:t>
      </w:r>
      <w:r w:rsidR="008D6EBA">
        <w:rPr>
          <w:rFonts w:ascii="Times New Roman" w:hAnsi="Times New Roman" w:cs="Times New Roman"/>
          <w:sz w:val="24"/>
          <w:szCs w:val="24"/>
        </w:rPr>
        <w:t>studies</w:t>
      </w:r>
      <w:r w:rsidR="00AF30A2">
        <w:rPr>
          <w:rFonts w:ascii="Times New Roman" w:hAnsi="Times New Roman" w:cs="Times New Roman"/>
          <w:sz w:val="24"/>
          <w:szCs w:val="24"/>
        </w:rPr>
        <w:t xml:space="preserve"> </w:t>
      </w:r>
      <w:r w:rsidR="00433144">
        <w:rPr>
          <w:rFonts w:ascii="Times New Roman" w:hAnsi="Times New Roman" w:cs="Times New Roman"/>
          <w:sz w:val="24"/>
          <w:szCs w:val="24"/>
        </w:rPr>
        <w:t>has</w:t>
      </w:r>
      <w:r w:rsidR="00A30BF3">
        <w:rPr>
          <w:rFonts w:ascii="Times New Roman" w:hAnsi="Times New Roman" w:cs="Times New Roman"/>
          <w:sz w:val="24"/>
          <w:szCs w:val="24"/>
        </w:rPr>
        <w:t xml:space="preserve"> </w:t>
      </w:r>
      <w:r w:rsidR="00B46023">
        <w:rPr>
          <w:rFonts w:ascii="Times New Roman" w:hAnsi="Times New Roman" w:cs="Times New Roman"/>
          <w:sz w:val="24"/>
          <w:szCs w:val="24"/>
        </w:rPr>
        <w:t>shown</w:t>
      </w:r>
      <w:r w:rsidR="00C069F3">
        <w:rPr>
          <w:rFonts w:ascii="Times New Roman" w:hAnsi="Times New Roman" w:cs="Times New Roman"/>
          <w:sz w:val="24"/>
          <w:szCs w:val="24"/>
        </w:rPr>
        <w:t xml:space="preserve"> that</w:t>
      </w:r>
      <w:r>
        <w:rPr>
          <w:rFonts w:ascii="Times New Roman" w:hAnsi="Times New Roman" w:cs="Times New Roman"/>
          <w:sz w:val="24"/>
          <w:szCs w:val="24"/>
        </w:rPr>
        <w:t xml:space="preserve"> methylation </w:t>
      </w:r>
      <w:r w:rsidR="00EF2BFF">
        <w:rPr>
          <w:rFonts w:ascii="Times New Roman" w:hAnsi="Times New Roman" w:cs="Times New Roman"/>
          <w:sz w:val="24"/>
          <w:szCs w:val="24"/>
        </w:rPr>
        <w:t>level</w:t>
      </w:r>
      <w:r w:rsidR="00C5037C">
        <w:rPr>
          <w:rFonts w:ascii="Times New Roman" w:hAnsi="Times New Roman" w:cs="Times New Roman"/>
          <w:sz w:val="24"/>
          <w:szCs w:val="24"/>
        </w:rPr>
        <w:t>s</w:t>
      </w:r>
      <w:r w:rsidR="00EF2BFF">
        <w:rPr>
          <w:rFonts w:ascii="Times New Roman" w:hAnsi="Times New Roman" w:cs="Times New Roman"/>
          <w:sz w:val="24"/>
          <w:szCs w:val="24"/>
        </w:rPr>
        <w:t xml:space="preserve"> </w:t>
      </w:r>
      <w:r w:rsidR="00C5037C">
        <w:rPr>
          <w:rFonts w:ascii="Times New Roman" w:hAnsi="Times New Roman" w:cs="Times New Roman"/>
          <w:sz w:val="24"/>
          <w:szCs w:val="24"/>
        </w:rPr>
        <w:t>for</w:t>
      </w:r>
      <w:r>
        <w:rPr>
          <w:rFonts w:ascii="Times New Roman" w:hAnsi="Times New Roman" w:cs="Times New Roman"/>
          <w:sz w:val="24"/>
          <w:szCs w:val="24"/>
        </w:rPr>
        <w:t xml:space="preserve"> </w:t>
      </w:r>
      <w:r w:rsidR="00ED678A">
        <w:rPr>
          <w:rFonts w:ascii="Times New Roman" w:hAnsi="Times New Roman" w:cs="Times New Roman"/>
          <w:sz w:val="24"/>
          <w:szCs w:val="24"/>
        </w:rPr>
        <w:t>a large number of</w:t>
      </w:r>
      <w:r w:rsidR="00B92D93">
        <w:rPr>
          <w:rFonts w:ascii="Times New Roman" w:hAnsi="Times New Roman" w:cs="Times New Roman"/>
          <w:sz w:val="24"/>
          <w:szCs w:val="24"/>
        </w:rPr>
        <w:t xml:space="preserve"> </w:t>
      </w:r>
      <w:r w:rsidR="00B159C5">
        <w:rPr>
          <w:rFonts w:ascii="Times New Roman" w:hAnsi="Times New Roman" w:cs="Times New Roman"/>
          <w:sz w:val="24"/>
          <w:szCs w:val="24"/>
        </w:rPr>
        <w:t>CpGs</w:t>
      </w:r>
      <w:r w:rsidR="00E428EC">
        <w:rPr>
          <w:rFonts w:ascii="Times New Roman" w:hAnsi="Times New Roman" w:cs="Times New Roman"/>
          <w:sz w:val="24"/>
          <w:szCs w:val="24"/>
        </w:rPr>
        <w:t xml:space="preserve"> </w:t>
      </w:r>
      <w:r w:rsidR="00EC08FC">
        <w:rPr>
          <w:rFonts w:ascii="Times New Roman" w:hAnsi="Times New Roman" w:cs="Times New Roman"/>
          <w:sz w:val="24"/>
          <w:szCs w:val="24"/>
        </w:rPr>
        <w:t>are</w:t>
      </w:r>
      <w:r w:rsidR="00E428EC">
        <w:rPr>
          <w:rFonts w:ascii="Times New Roman" w:hAnsi="Times New Roman" w:cs="Times New Roman"/>
          <w:sz w:val="24"/>
          <w:szCs w:val="24"/>
        </w:rPr>
        <w:t xml:space="preserve"> heritable</w:t>
      </w:r>
      <w:r w:rsidR="00AF30A2">
        <w:rPr>
          <w:rFonts w:ascii="Times New Roman" w:hAnsi="Times New Roman" w:cs="Times New Roman"/>
          <w:sz w:val="24"/>
          <w:szCs w:val="24"/>
        </w:rPr>
        <w:t xml:space="preserve"> </w:t>
      </w:r>
      <w:r w:rsidR="00AF30A2">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&lt;EndNote&gt;&lt;Cite&gt;&lt;Author&gt;Grundberg&lt;/Author&gt;&lt;Year&gt;2013&lt;/Year&gt;&lt;RecNum&gt;1058&lt;/RecNum&gt;&lt;DisplayText&gt;(16,17)&lt;/DisplayText&gt;&lt;record&gt;&lt;rec-number&gt;1058&lt;/rec-number&gt;&lt;foreign-keys&gt;&lt;key app="EN" db-id="zd9tfs9r6sp99xewp9gvv0fwaptra5vtdwpf" timestamp="0"&gt;1058&lt;/key&gt;&lt;/foreign-keys&gt;&lt;ref-type name="Journal Article"&gt;17&lt;/ref-type&gt;&lt;contributors&gt;&lt;authors&gt;&lt;author&gt;Grundberg, Elin&lt;/author&gt;&lt;author&gt;Meduri, Eshwar&lt;/author&gt;&lt;author&gt;Sandling, Johanna K&lt;/author&gt;&lt;author&gt;Hedman, Åsa K&lt;/author&gt;&lt;author&gt;Keildson, Sarah&lt;/author&gt;&lt;author&gt;Buil, Alfonso&lt;/author&gt;&lt;author&gt;Busche, Stephan&lt;/author&gt;&lt;author&gt;Yuan, Wei&lt;/author&gt;&lt;author&gt;Nisbet, James&lt;/author&gt;&lt;author&gt;Sekowska, Magdalena&lt;/author&gt;&lt;/authors&gt;&lt;/contributors&gt;&lt;titles&gt;&lt;title&gt;Global analysis of DNA methylation variation in adipose tissue from twins reveals links to disease-associated variants in distal regulatory elements&lt;/title&gt;&lt;secondary-title&gt;The American Journal of Human Genetics&lt;/secondary-title&gt;&lt;/titles&gt;&lt;pages&gt;876-890&lt;/pages&gt;&lt;volume&gt;93&lt;/volume&gt;&lt;number&gt;5&lt;/number&gt;&lt;dates&gt;&lt;year&gt;2013&lt;/year&gt;&lt;/dates&gt;&lt;isbn&gt;0002-9297&lt;/isbn&gt;&lt;urls&gt;&lt;/urls&gt;&lt;/record&gt;&lt;/Cite&gt;&lt;Cite&gt;&lt;Author&gt;McRae&lt;/Author&gt;&lt;Year&gt;2014&lt;/Year&gt;&lt;RecNum&gt;1515&lt;/RecNum&gt;&lt;record&gt;&lt;rec-number&gt;1515&lt;/rec-number&gt;&lt;foreign-keys&gt;&lt;key app="EN" db-id="zd9tfs9r6sp99xewp9gvv0fwaptra5vtdwpf" timestamp="0"&gt;1515&lt;/key&gt;&lt;/foreign-keys&gt;&lt;ref-type name="Journal Article"&gt;17&lt;/ref-type&gt;&lt;contributors&gt;&lt;authors&gt;&lt;author&gt;McRae, Allan F&lt;/author&gt;&lt;author&gt;Powell, Joseph E&lt;/author&gt;&lt;author&gt;Henders, Anjali K&lt;/author&gt;&lt;author&gt;Bowdler, Lisa&lt;/author&gt;&lt;author&gt;Hemani, Gibran&lt;/author&gt;&lt;author&gt;Shah, Sonia&lt;/author&gt;&lt;author&gt;Painter, Jodie N&lt;/author&gt;&lt;author&gt;Martin, Nicholas G&lt;/author&gt;&lt;author&gt;Visscher, Peter M&lt;/author&gt;&lt;author&gt;Montgomery, Grant W&lt;/author&gt;&lt;/authors&gt;&lt;/contributors&gt;&lt;titles&gt;&lt;title&gt;Contribution of genetic variation to transgenerational inheritance of DNA methylation&lt;/title&gt;&lt;secondary-title&gt;Genome biology&lt;/secondary-title&gt;&lt;/titles&gt;&lt;pages&gt;R73&lt;/pages&gt;&lt;volume&gt;15&lt;/volume&gt;&lt;number&gt;5&lt;/number&gt;&lt;dates&gt;&lt;year&gt;2014&lt;/year&gt;&lt;/dates&gt;&lt;isbn&gt;1474-760X&lt;/isbn&gt;&lt;urls&gt;&lt;/urls&gt;&lt;/record&gt;&lt;/Cite&gt;&lt;/EndNote&gt;</w:instrText>
      </w:r>
      <w:r w:rsidR="00AF30A2">
        <w:rPr>
          <w:rFonts w:ascii="Times New Roman" w:hAnsi="Times New Roman" w:cs="Times New Roman"/>
          <w:sz w:val="24"/>
          <w:szCs w:val="24"/>
        </w:rPr>
        <w:fldChar w:fldCharType="separate"/>
      </w:r>
      <w:r w:rsidR="00EC707C">
        <w:rPr>
          <w:rFonts w:ascii="Times New Roman" w:hAnsi="Times New Roman" w:cs="Times New Roman"/>
          <w:noProof/>
          <w:sz w:val="24"/>
          <w:szCs w:val="24"/>
        </w:rPr>
        <w:t>(16,17)</w:t>
      </w:r>
      <w:r w:rsidR="00AF30A2">
        <w:rPr>
          <w:rFonts w:ascii="Times New Roman" w:hAnsi="Times New Roman" w:cs="Times New Roman"/>
          <w:sz w:val="24"/>
          <w:szCs w:val="24"/>
        </w:rPr>
        <w:fldChar w:fldCharType="end"/>
      </w:r>
      <w:r w:rsidR="001F7C0E">
        <w:rPr>
          <w:rFonts w:ascii="Times New Roman" w:hAnsi="Times New Roman" w:cs="Times New Roman"/>
          <w:sz w:val="24"/>
          <w:szCs w:val="24"/>
        </w:rPr>
        <w:t xml:space="preserve">. </w:t>
      </w:r>
      <w:r w:rsidR="00A30BF3">
        <w:rPr>
          <w:rFonts w:ascii="Times New Roman" w:hAnsi="Times New Roman" w:cs="Times New Roman"/>
          <w:sz w:val="24"/>
          <w:szCs w:val="24"/>
        </w:rPr>
        <w:t xml:space="preserve">Furthermore, </w:t>
      </w:r>
      <w:r w:rsidR="00B46023">
        <w:rPr>
          <w:rFonts w:ascii="Times New Roman" w:hAnsi="Times New Roman" w:cs="Times New Roman"/>
          <w:sz w:val="24"/>
          <w:szCs w:val="24"/>
        </w:rPr>
        <w:t xml:space="preserve">several </w:t>
      </w:r>
      <w:r w:rsidR="00A30BF3">
        <w:rPr>
          <w:rFonts w:ascii="Times New Roman" w:hAnsi="Times New Roman" w:cs="Times New Roman"/>
          <w:sz w:val="24"/>
          <w:szCs w:val="24"/>
        </w:rPr>
        <w:t xml:space="preserve">studies </w:t>
      </w:r>
      <w:r w:rsidR="00FF746C">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&lt;EndNote&gt;&lt;Cite&gt;&lt;Author&gt;Gaunt&lt;/Author&gt;&lt;Year&gt;2016&lt;/Year&gt;&lt;RecNum&gt;1559&lt;/RecNum&gt;&lt;DisplayText&gt;(18,19)&lt;/DisplayText&gt;&lt;record&gt;&lt;rec-number&gt;1559&lt;/rec-number&gt;&lt;foreign-keys&gt;&lt;key app="EN" db-id="zd9tfs9r6sp99xewp9gvv0fwaptra5vtdwpf" timestamp="0"&gt;1559&lt;/key&gt;&lt;/foreign-keys&gt;&lt;ref-type name="Journal Article"&gt;17&lt;/ref-type&gt;&lt;contributors&gt;&lt;authors&gt;&lt;author&gt;Gaunt, Tom R&lt;/author&gt;&lt;author&gt;Shihab, Hashem A&lt;/author&gt;&lt;author&gt;Hemani, Gibran&lt;/author&gt;&lt;author&gt;Min, Josine L&lt;/author&gt;&lt;author&gt;Woodward, Geoff&lt;/author&gt;&lt;author&gt;Lyttleton, Oliver&lt;/author&gt;&lt;author&gt;Zheng, Jie&lt;/author&gt;&lt;author&gt;Duggirala, Aparna&lt;/author&gt;&lt;author&gt;McArdle, Wendy L&lt;/author&gt;&lt;author&gt;Ho, Karen&lt;/author&gt;&lt;/authors&gt;&lt;/contributors&gt;&lt;titles&gt;&lt;title&gt;Systematic identification of genetic influences on methylation across the human life course&lt;/title&gt;&lt;secondary-title&gt;Genome biology&lt;/secondary-title&gt;&lt;/titles&gt;&lt;pages&gt;61&lt;/pages&gt;&lt;volume&gt;17&lt;/volume&gt;&lt;number&gt;1&lt;/number&gt;&lt;dates&gt;&lt;year&gt;2016&lt;/year&gt;&lt;/dates&gt;&lt;isbn&gt;1474-760X&lt;/isbn&gt;&lt;urls&gt;&lt;/urls&gt;&lt;/record&gt;&lt;/Cite&gt;&lt;Cite&gt;&lt;Author&gt;McRae&lt;/Author&gt;&lt;Year&gt;2017&lt;/Year&gt;&lt;RecNum&gt;1560&lt;/RecNum&gt;&lt;record&gt;&lt;rec-number&gt;1560&lt;/rec-number&gt;&lt;foreign-keys&gt;&lt;key app="EN" db-id="zd9tfs9r6sp99xewp9gvv0fwaptra5vtdwpf" timestamp="0"&gt;1560&lt;/key&gt;&lt;/foreign-keys&gt;&lt;ref-type name="Journal Article"&gt;17&lt;/ref-type&gt;&lt;contributors&gt;&lt;authors&gt;&lt;author&gt;McRae, Allan&lt;/author&gt;&lt;author&gt;Marioni, Riccardo E&lt;/author&gt;&lt;author&gt;Shah, Sonia&lt;/author&gt;&lt;author&gt;Yang, Jian&lt;/author&gt;&lt;author&gt;Powell, Joseph E&lt;/author&gt;&lt;author&gt;Harris, Sarah E&lt;/author&gt;&lt;author&gt;Gibson, Jude&lt;/author&gt;&lt;author&gt;Henders, Anjali K&lt;/author&gt;&lt;author&gt;Bowdler, Lisa&lt;/author&gt;&lt;author&gt;Painter, Jodie N&lt;/author&gt;&lt;/authors&gt;&lt;/contributors&gt;&lt;titles&gt;&lt;title&gt;Identification of 55,000 replicated DNA methylation QTL&lt;/title&gt;&lt;secondary-title&gt;bioRxiv&lt;/secondary-title&gt;&lt;/titles&gt;&lt;pages&gt;166710&lt;/pages&gt;&lt;dates&gt;&lt;year&gt;2017&lt;/year&gt;&lt;/dates&gt;&lt;urls&gt;&lt;/urls&gt;&lt;/record&gt;&lt;/Cite&gt;&lt;/EndNote&gt;</w:instrText>
      </w:r>
      <w:r w:rsidR="00FF746C">
        <w:rPr>
          <w:rFonts w:ascii="Times New Roman" w:hAnsi="Times New Roman" w:cs="Times New Roman"/>
          <w:sz w:val="24"/>
          <w:szCs w:val="24"/>
        </w:rPr>
        <w:fldChar w:fldCharType="separate"/>
      </w:r>
      <w:r w:rsidR="00EC707C">
        <w:rPr>
          <w:rFonts w:ascii="Times New Roman" w:hAnsi="Times New Roman" w:cs="Times New Roman"/>
          <w:noProof/>
          <w:sz w:val="24"/>
          <w:szCs w:val="24"/>
        </w:rPr>
        <w:t>(18,19)</w:t>
      </w:r>
      <w:r w:rsidR="00FF746C">
        <w:rPr>
          <w:rFonts w:ascii="Times New Roman" w:hAnsi="Times New Roman" w:cs="Times New Roman"/>
          <w:sz w:val="24"/>
          <w:szCs w:val="24"/>
        </w:rPr>
        <w:fldChar w:fldCharType="end"/>
      </w:r>
      <w:r w:rsidR="00C329F5">
        <w:rPr>
          <w:rFonts w:ascii="Times New Roman" w:hAnsi="Times New Roman" w:cs="Times New Roman"/>
          <w:sz w:val="24"/>
          <w:szCs w:val="24"/>
        </w:rPr>
        <w:t xml:space="preserve"> </w:t>
      </w:r>
      <w:r w:rsidR="00172BEB">
        <w:rPr>
          <w:rFonts w:ascii="Times New Roman" w:hAnsi="Times New Roman" w:cs="Times New Roman"/>
          <w:sz w:val="24"/>
          <w:szCs w:val="24"/>
        </w:rPr>
        <w:t xml:space="preserve">have </w:t>
      </w:r>
      <w:r w:rsidR="00B46023">
        <w:rPr>
          <w:rFonts w:ascii="Times New Roman" w:hAnsi="Times New Roman" w:cs="Times New Roman"/>
          <w:sz w:val="24"/>
          <w:szCs w:val="24"/>
        </w:rPr>
        <w:t xml:space="preserve">revealed </w:t>
      </w:r>
      <w:r w:rsidR="00EF2BFF">
        <w:rPr>
          <w:rFonts w:ascii="Times New Roman" w:hAnsi="Times New Roman" w:cs="Times New Roman"/>
          <w:sz w:val="24"/>
          <w:szCs w:val="24"/>
        </w:rPr>
        <w:t xml:space="preserve">a large number of methylation quantitative trait loci (meQTL) </w:t>
      </w:r>
      <w:r w:rsidR="007F35B1">
        <w:rPr>
          <w:rFonts w:ascii="Times New Roman" w:hAnsi="Times New Roman" w:cs="Times New Roman"/>
          <w:sz w:val="24"/>
          <w:szCs w:val="24"/>
        </w:rPr>
        <w:t>in white blood cells</w:t>
      </w:r>
      <w:r w:rsidR="00DD3466">
        <w:rPr>
          <w:rFonts w:ascii="Times New Roman" w:hAnsi="Times New Roman" w:cs="Times New Roman"/>
          <w:sz w:val="24"/>
          <w:szCs w:val="24"/>
        </w:rPr>
        <w:t xml:space="preserve">. </w:t>
      </w:r>
      <w:r w:rsidR="00BA7BA8">
        <w:rPr>
          <w:rFonts w:ascii="Times New Roman" w:hAnsi="Times New Roman" w:cs="Times New Roman"/>
          <w:sz w:val="24"/>
          <w:szCs w:val="24"/>
        </w:rPr>
        <w:t>These results</w:t>
      </w:r>
      <w:r w:rsidR="007100C7">
        <w:rPr>
          <w:rFonts w:ascii="Times New Roman" w:hAnsi="Times New Roman" w:cs="Times New Roman"/>
          <w:sz w:val="24"/>
          <w:szCs w:val="24"/>
        </w:rPr>
        <w:t xml:space="preserve"> </w:t>
      </w:r>
      <w:r w:rsidR="00AA7FD3">
        <w:rPr>
          <w:rFonts w:ascii="Times New Roman" w:hAnsi="Times New Roman" w:cs="Times New Roman"/>
          <w:sz w:val="24"/>
          <w:szCs w:val="24"/>
        </w:rPr>
        <w:t xml:space="preserve">suggest </w:t>
      </w:r>
      <w:r w:rsidR="00560AA7">
        <w:rPr>
          <w:rFonts w:ascii="Times New Roman" w:hAnsi="Times New Roman" w:cs="Times New Roman"/>
          <w:sz w:val="24"/>
          <w:szCs w:val="24"/>
        </w:rPr>
        <w:t xml:space="preserve">that </w:t>
      </w:r>
      <w:r w:rsidR="003D2F5D">
        <w:rPr>
          <w:rFonts w:ascii="Times New Roman" w:hAnsi="Times New Roman" w:cs="Times New Roman"/>
          <w:sz w:val="24"/>
          <w:szCs w:val="24"/>
        </w:rPr>
        <w:t xml:space="preserve">DNA methylation </w:t>
      </w:r>
      <w:r w:rsidR="0063250D">
        <w:rPr>
          <w:rFonts w:ascii="Times New Roman" w:hAnsi="Times New Roman" w:cs="Times New Roman"/>
          <w:sz w:val="24"/>
          <w:szCs w:val="24"/>
        </w:rPr>
        <w:t xml:space="preserve">levels could be partially </w:t>
      </w:r>
      <w:r w:rsidR="003D2F5D">
        <w:rPr>
          <w:rFonts w:ascii="Times New Roman" w:hAnsi="Times New Roman" w:cs="Times New Roman"/>
          <w:sz w:val="24"/>
          <w:szCs w:val="24"/>
        </w:rPr>
        <w:t>predicted</w:t>
      </w:r>
      <w:r w:rsidR="00EF2BFF">
        <w:rPr>
          <w:rFonts w:ascii="Times New Roman" w:hAnsi="Times New Roman" w:cs="Times New Roman"/>
          <w:sz w:val="24"/>
          <w:szCs w:val="24"/>
        </w:rPr>
        <w:t xml:space="preserve"> by genetic variants</w:t>
      </w:r>
      <w:r w:rsidR="0063250D">
        <w:rPr>
          <w:rFonts w:ascii="Times New Roman" w:hAnsi="Times New Roman" w:cs="Times New Roman"/>
          <w:sz w:val="24"/>
          <w:szCs w:val="24"/>
        </w:rPr>
        <w:t>.</w:t>
      </w:r>
      <w:r w:rsidR="00AA7FD3" w:rsidRPr="00AA7FD3">
        <w:rPr>
          <w:rFonts w:ascii="Times New Roman" w:hAnsi="Times New Roman" w:cs="Times New Roman"/>
          <w:sz w:val="24"/>
          <w:szCs w:val="24"/>
        </w:rPr>
        <w:t xml:space="preserve"> </w:t>
      </w:r>
      <w:r w:rsidR="00AA7FD3">
        <w:rPr>
          <w:rFonts w:ascii="Times New Roman" w:hAnsi="Times New Roman" w:cs="Times New Roman"/>
          <w:sz w:val="24"/>
          <w:szCs w:val="24"/>
        </w:rPr>
        <w:t xml:space="preserve">Indeed, </w:t>
      </w:r>
      <w:r w:rsidR="007F273C">
        <w:rPr>
          <w:rFonts w:ascii="Times New Roman" w:hAnsi="Times New Roman" w:cs="Times New Roman"/>
          <w:sz w:val="24"/>
          <w:szCs w:val="24"/>
        </w:rPr>
        <w:t xml:space="preserve">meQTL </w:t>
      </w:r>
      <w:r w:rsidR="00645A37" w:rsidRPr="00645A37">
        <w:rPr>
          <w:rFonts w:ascii="Times New Roman" w:hAnsi="Times New Roman" w:cs="Times New Roman"/>
          <w:sz w:val="24"/>
          <w:szCs w:val="24"/>
        </w:rPr>
        <w:t>single nucleotide polymorphisms (SNPs)</w:t>
      </w:r>
      <w:r w:rsidR="007F273C">
        <w:rPr>
          <w:rFonts w:ascii="Times New Roman" w:hAnsi="Times New Roman" w:cs="Times New Roman"/>
          <w:sz w:val="24"/>
          <w:szCs w:val="24"/>
        </w:rPr>
        <w:t xml:space="preserve"> </w:t>
      </w:r>
      <w:r w:rsidR="00AA7FD3">
        <w:rPr>
          <w:rFonts w:ascii="Times New Roman" w:hAnsi="Times New Roman" w:cs="Times New Roman"/>
          <w:sz w:val="24"/>
          <w:szCs w:val="24"/>
        </w:rPr>
        <w:t xml:space="preserve">appear </w:t>
      </w:r>
      <w:r w:rsidR="007F273C">
        <w:rPr>
          <w:rFonts w:ascii="Times New Roman" w:hAnsi="Times New Roman" w:cs="Times New Roman"/>
          <w:sz w:val="24"/>
          <w:szCs w:val="24"/>
        </w:rPr>
        <w:t xml:space="preserve">to </w:t>
      </w:r>
      <w:r w:rsidR="00EF2BFF">
        <w:rPr>
          <w:rFonts w:ascii="Times New Roman" w:hAnsi="Times New Roman" w:cs="Times New Roman"/>
          <w:sz w:val="24"/>
          <w:szCs w:val="24"/>
        </w:rPr>
        <w:t xml:space="preserve">predict </w:t>
      </w:r>
      <w:r w:rsidR="00734DDE">
        <w:rPr>
          <w:rFonts w:ascii="Times New Roman" w:hAnsi="Times New Roman" w:cs="Times New Roman"/>
          <w:sz w:val="24"/>
          <w:szCs w:val="24"/>
        </w:rPr>
        <w:t xml:space="preserve">DNA </w:t>
      </w:r>
      <w:r w:rsidR="00DE4F9A">
        <w:rPr>
          <w:rFonts w:ascii="Times New Roman" w:hAnsi="Times New Roman" w:cs="Times New Roman"/>
          <w:sz w:val="24"/>
          <w:szCs w:val="24"/>
        </w:rPr>
        <w:t>methylation</w:t>
      </w:r>
      <w:r w:rsidR="002E1312">
        <w:rPr>
          <w:rFonts w:ascii="Times New Roman" w:hAnsi="Times New Roman" w:cs="Times New Roman"/>
          <w:sz w:val="24"/>
          <w:szCs w:val="24"/>
        </w:rPr>
        <w:t xml:space="preserve"> </w:t>
      </w:r>
      <w:r w:rsidR="00734DDE">
        <w:rPr>
          <w:rFonts w:ascii="Times New Roman" w:hAnsi="Times New Roman" w:cs="Times New Roman"/>
          <w:sz w:val="24"/>
          <w:szCs w:val="24"/>
        </w:rPr>
        <w:t>level</w:t>
      </w:r>
      <w:r w:rsidR="00BA5042">
        <w:rPr>
          <w:rFonts w:ascii="Times New Roman" w:hAnsi="Times New Roman" w:cs="Times New Roman"/>
          <w:sz w:val="24"/>
          <w:szCs w:val="24"/>
        </w:rPr>
        <w:t>s</w:t>
      </w:r>
      <w:r w:rsidR="00734DDE">
        <w:rPr>
          <w:rFonts w:ascii="Times New Roman" w:hAnsi="Times New Roman" w:cs="Times New Roman"/>
          <w:sz w:val="24"/>
          <w:szCs w:val="24"/>
        </w:rPr>
        <w:t xml:space="preserve"> </w:t>
      </w:r>
      <w:r w:rsidR="00A8295E">
        <w:rPr>
          <w:rFonts w:ascii="Times New Roman" w:hAnsi="Times New Roman" w:cs="Times New Roman"/>
          <w:sz w:val="24"/>
          <w:szCs w:val="24"/>
        </w:rPr>
        <w:t xml:space="preserve">in </w:t>
      </w:r>
      <w:r w:rsidR="00826E45">
        <w:rPr>
          <w:rFonts w:ascii="Times New Roman" w:hAnsi="Times New Roman" w:cs="Times New Roman"/>
          <w:sz w:val="24"/>
          <w:szCs w:val="24"/>
        </w:rPr>
        <w:t xml:space="preserve">white </w:t>
      </w:r>
      <w:r w:rsidR="00A8295E">
        <w:rPr>
          <w:rFonts w:ascii="Times New Roman" w:hAnsi="Times New Roman" w:cs="Times New Roman"/>
          <w:sz w:val="24"/>
          <w:szCs w:val="24"/>
        </w:rPr>
        <w:t>blood</w:t>
      </w:r>
      <w:r w:rsidR="007F273C">
        <w:rPr>
          <w:rFonts w:ascii="Times New Roman" w:hAnsi="Times New Roman" w:cs="Times New Roman"/>
          <w:sz w:val="24"/>
          <w:szCs w:val="24"/>
        </w:rPr>
        <w:t xml:space="preserve"> </w:t>
      </w:r>
      <w:r w:rsidR="00826E45">
        <w:rPr>
          <w:rFonts w:ascii="Times New Roman" w:hAnsi="Times New Roman" w:cs="Times New Roman"/>
          <w:sz w:val="24"/>
          <w:szCs w:val="24"/>
        </w:rPr>
        <w:t>cell</w:t>
      </w:r>
      <w:r w:rsidR="00FD6D60">
        <w:rPr>
          <w:rFonts w:ascii="Times New Roman" w:hAnsi="Times New Roman" w:cs="Times New Roman"/>
          <w:sz w:val="24"/>
          <w:szCs w:val="24"/>
        </w:rPr>
        <w:t>s</w:t>
      </w:r>
      <w:r w:rsidR="00734DDE">
        <w:rPr>
          <w:rFonts w:ascii="Times New Roman" w:hAnsi="Times New Roman" w:cs="Times New Roman"/>
          <w:sz w:val="24"/>
          <w:szCs w:val="24"/>
        </w:rPr>
        <w:t xml:space="preserve"> and </w:t>
      </w:r>
      <w:r w:rsidR="00AA7FD3">
        <w:rPr>
          <w:rFonts w:ascii="Times New Roman" w:hAnsi="Times New Roman" w:cs="Times New Roman"/>
          <w:sz w:val="24"/>
          <w:szCs w:val="24"/>
        </w:rPr>
        <w:t>the</w:t>
      </w:r>
      <w:r w:rsidR="00734DDE">
        <w:rPr>
          <w:rFonts w:ascii="Times New Roman" w:hAnsi="Times New Roman" w:cs="Times New Roman"/>
          <w:sz w:val="24"/>
          <w:szCs w:val="24"/>
        </w:rPr>
        <w:t xml:space="preserve"> predicted methylation level</w:t>
      </w:r>
      <w:r w:rsidR="00E301FE">
        <w:rPr>
          <w:rFonts w:ascii="Times New Roman" w:hAnsi="Times New Roman" w:cs="Times New Roman"/>
          <w:sz w:val="24"/>
          <w:szCs w:val="24"/>
        </w:rPr>
        <w:t>s</w:t>
      </w:r>
      <w:r w:rsidR="00734DDE">
        <w:rPr>
          <w:rFonts w:ascii="Times New Roman" w:hAnsi="Times New Roman" w:cs="Times New Roman"/>
          <w:sz w:val="24"/>
          <w:szCs w:val="24"/>
        </w:rPr>
        <w:t xml:space="preserve"> </w:t>
      </w:r>
      <w:r w:rsidR="00AA7FD3">
        <w:rPr>
          <w:rFonts w:ascii="Times New Roman" w:hAnsi="Times New Roman" w:cs="Times New Roman"/>
          <w:sz w:val="24"/>
          <w:szCs w:val="24"/>
        </w:rPr>
        <w:t xml:space="preserve">associate with </w:t>
      </w:r>
      <w:r w:rsidR="00734DDE">
        <w:rPr>
          <w:rFonts w:ascii="Times New Roman" w:hAnsi="Times New Roman" w:cs="Times New Roman"/>
          <w:sz w:val="24"/>
          <w:szCs w:val="24"/>
        </w:rPr>
        <w:t>disease risk</w:t>
      </w:r>
      <w:r w:rsidR="00FF746C">
        <w:rPr>
          <w:rFonts w:ascii="Times New Roman" w:hAnsi="Times New Roman" w:cs="Times New Roman"/>
          <w:sz w:val="24"/>
          <w:szCs w:val="24"/>
        </w:rPr>
        <w:t xml:space="preserve"> </w:t>
      </w:r>
      <w:r w:rsidR="00645A37">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&lt;EndNote&gt;&lt;Cite&gt;&lt;Author&gt;Richardson&lt;/Author&gt;&lt;Year&gt;2017&lt;/Year&gt;&lt;RecNum&gt;1561&lt;/RecNum&gt;&lt;DisplayText&gt;(20,21)&lt;/DisplayText&gt;&lt;record&gt;&lt;rec-number&gt;1561&lt;/rec-number&gt;&lt;foreign-keys&gt;&lt;key app="EN" db-id="zd9tfs9r6sp99xewp9gvv0fwaptra5vtdwpf" timestamp="0"&gt;1561&lt;/key&gt;&lt;/foreign-keys&gt;&lt;ref-type name="Journal Article"&gt;17&lt;/ref-type&gt;&lt;contributors&gt;&lt;authors&gt;&lt;author&gt;Richardson, Tom G&lt;/author&gt;&lt;author&gt;Zheng, Jie&lt;/author&gt;&lt;author&gt;Smith, George Davey&lt;/author&gt;&lt;author&gt;Timpson, Nicholas J&lt;/author&gt;&lt;author&gt;Gaunt, Tom R&lt;/author&gt;&lt;author&gt;Relton, Caroline L&lt;/author&gt;&lt;author&gt;Hemani, Gibran&lt;/author&gt;&lt;/authors&gt;&lt;/contributors&gt;&lt;titles&gt;&lt;title&gt;Mendelian randomization analysis identifies CpG sites as putative mediators for genetic influences on cardiovascular disease risk&lt;/title&gt;&lt;secondary-title&gt;The American Journal of Human Genetics&lt;/secondary-title&gt;&lt;/titles&gt;&lt;pages&gt;590-602&lt;/pages&gt;&lt;volume&gt;101&lt;/volume&gt;&lt;number&gt;4&lt;/number&gt;&lt;dates&gt;&lt;year&gt;2017&lt;/year&gt;&lt;/dates&gt;&lt;isbn&gt;0002-9297&lt;/isbn&gt;&lt;urls&gt;&lt;/urls&gt;&lt;/record&gt;&lt;/Cite&gt;&lt;Cite&gt;&lt;Author&gt;Richardson&lt;/Author&gt;&lt;Year&gt;2018&lt;/Year&gt;&lt;RecNum&gt;1562&lt;/RecNum&gt;&lt;record&gt;&lt;rec-number&gt;1562&lt;/rec-number&gt;&lt;foreign-keys&gt;&lt;key app="EN" db-id="zd9tfs9r6sp99xewp9gvv0fwaptra5vtdwpf" timestamp="0"&gt;1562&lt;/key&gt;&lt;/foreign-keys&gt;&lt;ref-type name="Journal Article"&gt;17&lt;/ref-type&gt;&lt;contributors&gt;&lt;authors&gt;&lt;author&gt;Richardson, Tom G&lt;/author&gt;&lt;author&gt;Haycock, Philip C&lt;/author&gt;&lt;author&gt;Zheng, Jie&lt;/author&gt;&lt;author&gt;Timpson, Nicholas J&lt;/author&gt;&lt;author&gt;Gaunt, Tom R&lt;/author&gt;&lt;author&gt;Davey Smith, George&lt;/author&gt;&lt;author&gt;Relton, Caroline L&lt;/author&gt;&lt;author&gt;Hemani, Gibran&lt;/author&gt;&lt;/authors&gt;&lt;/contributors&gt;&lt;titles&gt;&lt;title&gt;Systematic Mendelian randomization framework elucidates hundreds of CpG sites which may mediate the influence of genetic variants on disease&lt;/title&gt;&lt;secondary-title&gt;Human molecular genetics&lt;/secondary-title&gt;&lt;/titles&gt;&lt;dates&gt;&lt;year&gt;2018&lt;/year&gt;&lt;/dates&gt;&lt;urls&gt;&lt;/urls&gt;&lt;/record&gt;&lt;/Cite&gt;&lt;/EndNote&gt;</w:instrText>
      </w:r>
      <w:r w:rsidR="00645A37">
        <w:rPr>
          <w:rFonts w:ascii="Times New Roman" w:hAnsi="Times New Roman" w:cs="Times New Roman"/>
          <w:sz w:val="24"/>
          <w:szCs w:val="24"/>
        </w:rPr>
        <w:fldChar w:fldCharType="separate"/>
      </w:r>
      <w:r w:rsidR="00EC707C">
        <w:rPr>
          <w:rFonts w:ascii="Times New Roman" w:hAnsi="Times New Roman" w:cs="Times New Roman"/>
          <w:noProof/>
          <w:sz w:val="24"/>
          <w:szCs w:val="24"/>
        </w:rPr>
        <w:t>(20,21)</w:t>
      </w:r>
      <w:r w:rsidR="00645A37">
        <w:rPr>
          <w:rFonts w:ascii="Times New Roman" w:hAnsi="Times New Roman" w:cs="Times New Roman"/>
          <w:sz w:val="24"/>
          <w:szCs w:val="24"/>
        </w:rPr>
        <w:fldChar w:fldCharType="end"/>
      </w:r>
      <w:r w:rsidR="00734DDE">
        <w:rPr>
          <w:rFonts w:ascii="Times New Roman" w:hAnsi="Times New Roman" w:cs="Times New Roman"/>
          <w:sz w:val="24"/>
          <w:szCs w:val="24"/>
        </w:rPr>
        <w:t xml:space="preserve">. </w:t>
      </w:r>
      <w:r w:rsidR="001A0582">
        <w:rPr>
          <w:rFonts w:ascii="Times New Roman" w:hAnsi="Times New Roman" w:cs="Times New Roman"/>
          <w:sz w:val="24"/>
          <w:szCs w:val="24"/>
        </w:rPr>
        <w:t xml:space="preserve">However, these studies </w:t>
      </w:r>
      <w:r w:rsidR="00734DDE">
        <w:rPr>
          <w:rFonts w:ascii="Times New Roman" w:hAnsi="Times New Roman" w:cs="Times New Roman"/>
          <w:sz w:val="24"/>
          <w:szCs w:val="24"/>
        </w:rPr>
        <w:t xml:space="preserve">only </w:t>
      </w:r>
      <w:r w:rsidR="001A0582">
        <w:rPr>
          <w:rFonts w:ascii="Times New Roman" w:hAnsi="Times New Roman" w:cs="Times New Roman"/>
          <w:sz w:val="24"/>
          <w:szCs w:val="24"/>
        </w:rPr>
        <w:t>used sing</w:t>
      </w:r>
      <w:r w:rsidR="007100C7">
        <w:rPr>
          <w:rFonts w:ascii="Times New Roman" w:hAnsi="Times New Roman" w:cs="Times New Roman"/>
          <w:sz w:val="24"/>
          <w:szCs w:val="24"/>
        </w:rPr>
        <w:t>l</w:t>
      </w:r>
      <w:r w:rsidR="001A0582">
        <w:rPr>
          <w:rFonts w:ascii="Times New Roman" w:hAnsi="Times New Roman" w:cs="Times New Roman"/>
          <w:sz w:val="24"/>
          <w:szCs w:val="24"/>
        </w:rPr>
        <w:t>e meQTL SNP</w:t>
      </w:r>
      <w:r w:rsidR="00AA7FD3">
        <w:rPr>
          <w:rFonts w:ascii="Times New Roman" w:hAnsi="Times New Roman" w:cs="Times New Roman"/>
          <w:sz w:val="24"/>
          <w:szCs w:val="24"/>
        </w:rPr>
        <w:t>s</w:t>
      </w:r>
      <w:r w:rsidR="001A0582">
        <w:rPr>
          <w:rFonts w:ascii="Times New Roman" w:hAnsi="Times New Roman" w:cs="Times New Roman"/>
          <w:sz w:val="24"/>
          <w:szCs w:val="24"/>
        </w:rPr>
        <w:t xml:space="preserve"> to predict methylation</w:t>
      </w:r>
      <w:r w:rsidR="007100C7">
        <w:rPr>
          <w:rFonts w:ascii="Times New Roman" w:hAnsi="Times New Roman" w:cs="Times New Roman"/>
          <w:sz w:val="24"/>
          <w:szCs w:val="24"/>
        </w:rPr>
        <w:t xml:space="preserve"> level</w:t>
      </w:r>
      <w:r w:rsidR="006C4A95">
        <w:rPr>
          <w:rFonts w:ascii="Times New Roman" w:hAnsi="Times New Roman" w:cs="Times New Roman"/>
          <w:sz w:val="24"/>
          <w:szCs w:val="24"/>
        </w:rPr>
        <w:t>s</w:t>
      </w:r>
      <w:r w:rsidR="00734DDE">
        <w:rPr>
          <w:rFonts w:ascii="Times New Roman" w:hAnsi="Times New Roman" w:cs="Times New Roman"/>
          <w:sz w:val="24"/>
          <w:szCs w:val="24"/>
        </w:rPr>
        <w:t xml:space="preserve"> for each CpG site. The</w:t>
      </w:r>
      <w:r w:rsidR="001A0582">
        <w:rPr>
          <w:rFonts w:ascii="Times New Roman" w:hAnsi="Times New Roman" w:cs="Times New Roman"/>
          <w:sz w:val="24"/>
          <w:szCs w:val="24"/>
        </w:rPr>
        <w:t xml:space="preserve"> prediction accuracy</w:t>
      </w:r>
      <w:r w:rsidR="007B17DB">
        <w:rPr>
          <w:rFonts w:ascii="Times New Roman" w:hAnsi="Times New Roman" w:cs="Times New Roman"/>
          <w:sz w:val="24"/>
          <w:szCs w:val="24"/>
        </w:rPr>
        <w:t xml:space="preserve"> </w:t>
      </w:r>
      <w:r w:rsidR="00734DDE">
        <w:rPr>
          <w:rFonts w:ascii="Times New Roman" w:hAnsi="Times New Roman" w:cs="Times New Roman"/>
          <w:sz w:val="24"/>
          <w:szCs w:val="24"/>
        </w:rPr>
        <w:t>is low because meQTL</w:t>
      </w:r>
      <w:r w:rsidR="001A0582">
        <w:rPr>
          <w:rFonts w:ascii="Times New Roman" w:hAnsi="Times New Roman" w:cs="Times New Roman"/>
          <w:sz w:val="24"/>
          <w:szCs w:val="24"/>
        </w:rPr>
        <w:t xml:space="preserve"> SNP</w:t>
      </w:r>
      <w:r w:rsidR="00734DDE">
        <w:rPr>
          <w:rFonts w:ascii="Times New Roman" w:hAnsi="Times New Roman" w:cs="Times New Roman"/>
          <w:sz w:val="24"/>
          <w:szCs w:val="24"/>
        </w:rPr>
        <w:t>s</w:t>
      </w:r>
      <w:r w:rsidR="001A0582">
        <w:rPr>
          <w:rFonts w:ascii="Times New Roman" w:hAnsi="Times New Roman" w:cs="Times New Roman"/>
          <w:sz w:val="24"/>
          <w:szCs w:val="24"/>
        </w:rPr>
        <w:t xml:space="preserve"> </w:t>
      </w:r>
      <w:r w:rsidR="00CF18B9">
        <w:rPr>
          <w:rFonts w:ascii="Times New Roman" w:hAnsi="Times New Roman" w:cs="Times New Roman"/>
          <w:sz w:val="24"/>
          <w:szCs w:val="24"/>
        </w:rPr>
        <w:t>exp</w:t>
      </w:r>
      <w:r w:rsidR="004225A4">
        <w:rPr>
          <w:rFonts w:ascii="Times New Roman" w:hAnsi="Times New Roman" w:cs="Times New Roman"/>
          <w:sz w:val="24"/>
          <w:szCs w:val="24"/>
        </w:rPr>
        <w:t>l</w:t>
      </w:r>
      <w:r w:rsidR="00CF18B9">
        <w:rPr>
          <w:rFonts w:ascii="Times New Roman" w:hAnsi="Times New Roman" w:cs="Times New Roman"/>
          <w:sz w:val="24"/>
          <w:szCs w:val="24"/>
        </w:rPr>
        <w:t>ain</w:t>
      </w:r>
      <w:r w:rsidR="001A0582">
        <w:rPr>
          <w:rFonts w:ascii="Times New Roman" w:hAnsi="Times New Roman" w:cs="Times New Roman"/>
          <w:sz w:val="24"/>
          <w:szCs w:val="24"/>
        </w:rPr>
        <w:t xml:space="preserve"> </w:t>
      </w:r>
      <w:r w:rsidR="007100C7">
        <w:rPr>
          <w:rFonts w:ascii="Times New Roman" w:hAnsi="Times New Roman" w:cs="Times New Roman"/>
          <w:sz w:val="24"/>
          <w:szCs w:val="24"/>
        </w:rPr>
        <w:t xml:space="preserve">only </w:t>
      </w:r>
      <w:r w:rsidR="001A0582">
        <w:rPr>
          <w:rFonts w:ascii="Times New Roman" w:hAnsi="Times New Roman" w:cs="Times New Roman"/>
          <w:sz w:val="24"/>
          <w:szCs w:val="24"/>
        </w:rPr>
        <w:t>a small proportion of variance</w:t>
      </w:r>
      <w:r w:rsidR="00EF4077">
        <w:rPr>
          <w:rFonts w:ascii="Times New Roman" w:hAnsi="Times New Roman" w:cs="Times New Roman"/>
          <w:sz w:val="24"/>
          <w:szCs w:val="24"/>
        </w:rPr>
        <w:t>.</w:t>
      </w:r>
      <w:r w:rsidR="00DD150C">
        <w:rPr>
          <w:rFonts w:ascii="Times New Roman" w:hAnsi="Times New Roman" w:cs="Times New Roman"/>
          <w:sz w:val="24"/>
          <w:szCs w:val="24"/>
        </w:rPr>
        <w:t xml:space="preserve"> </w:t>
      </w:r>
      <w:r w:rsidR="00734DDE">
        <w:rPr>
          <w:rFonts w:ascii="Times New Roman" w:hAnsi="Times New Roman" w:cs="Times New Roman"/>
          <w:sz w:val="24"/>
          <w:szCs w:val="24"/>
        </w:rPr>
        <w:t xml:space="preserve">In </w:t>
      </w:r>
      <w:r w:rsidR="00565A83">
        <w:rPr>
          <w:rFonts w:ascii="Times New Roman" w:hAnsi="Times New Roman" w:cs="Times New Roman"/>
          <w:sz w:val="24"/>
          <w:szCs w:val="24"/>
        </w:rPr>
        <w:t>the present</w:t>
      </w:r>
      <w:r w:rsidR="002C71D2">
        <w:rPr>
          <w:rFonts w:ascii="Times New Roman" w:hAnsi="Times New Roman" w:cs="Times New Roman"/>
          <w:sz w:val="24"/>
          <w:szCs w:val="24"/>
        </w:rPr>
        <w:t xml:space="preserve"> </w:t>
      </w:r>
      <w:r w:rsidR="00DD150C">
        <w:rPr>
          <w:rFonts w:ascii="Times New Roman" w:hAnsi="Times New Roman" w:cs="Times New Roman"/>
          <w:sz w:val="24"/>
          <w:szCs w:val="24"/>
        </w:rPr>
        <w:t>study</w:t>
      </w:r>
      <w:r w:rsidR="00734DDE">
        <w:rPr>
          <w:rFonts w:ascii="Times New Roman" w:hAnsi="Times New Roman" w:cs="Times New Roman"/>
          <w:sz w:val="24"/>
          <w:szCs w:val="24"/>
        </w:rPr>
        <w:t xml:space="preserve">, we </w:t>
      </w:r>
      <w:r w:rsidR="005C571D">
        <w:rPr>
          <w:rFonts w:ascii="Times New Roman" w:hAnsi="Times New Roman" w:cs="Times New Roman"/>
          <w:sz w:val="24"/>
          <w:szCs w:val="24"/>
        </w:rPr>
        <w:t xml:space="preserve">used </w:t>
      </w:r>
      <w:r w:rsidR="00F75B8D">
        <w:rPr>
          <w:rFonts w:ascii="Times New Roman" w:hAnsi="Times New Roman" w:cs="Times New Roman"/>
          <w:sz w:val="24"/>
          <w:szCs w:val="24"/>
        </w:rPr>
        <w:t xml:space="preserve">a novel approach to </w:t>
      </w:r>
      <w:r w:rsidR="00B84CD6">
        <w:rPr>
          <w:rFonts w:ascii="Times New Roman" w:hAnsi="Times New Roman" w:cs="Times New Roman"/>
          <w:sz w:val="24"/>
          <w:szCs w:val="24"/>
        </w:rPr>
        <w:t>overcome this</w:t>
      </w:r>
      <w:r w:rsidR="007D0091">
        <w:rPr>
          <w:rFonts w:ascii="Times New Roman" w:hAnsi="Times New Roman" w:cs="Times New Roman"/>
          <w:sz w:val="24"/>
          <w:szCs w:val="24"/>
        </w:rPr>
        <w:t xml:space="preserve"> limitation</w:t>
      </w:r>
      <w:r w:rsidR="00F75B8D">
        <w:rPr>
          <w:rFonts w:ascii="Times New Roman" w:hAnsi="Times New Roman" w:cs="Times New Roman"/>
          <w:sz w:val="24"/>
          <w:szCs w:val="24"/>
        </w:rPr>
        <w:t xml:space="preserve"> by building and validating statistical models to predict methylation level</w:t>
      </w:r>
      <w:r w:rsidR="004501A3">
        <w:rPr>
          <w:rFonts w:ascii="Times New Roman" w:hAnsi="Times New Roman" w:cs="Times New Roman"/>
          <w:sz w:val="24"/>
          <w:szCs w:val="24"/>
        </w:rPr>
        <w:t>s</w:t>
      </w:r>
      <w:r w:rsidR="00F75B8D">
        <w:rPr>
          <w:rFonts w:ascii="Times New Roman" w:hAnsi="Times New Roman" w:cs="Times New Roman"/>
          <w:sz w:val="24"/>
          <w:szCs w:val="24"/>
        </w:rPr>
        <w:t xml:space="preserve"> </w:t>
      </w:r>
      <w:r w:rsidR="00AA7FD3">
        <w:rPr>
          <w:rFonts w:ascii="Times New Roman" w:hAnsi="Times New Roman" w:cs="Times New Roman"/>
          <w:sz w:val="24"/>
          <w:szCs w:val="24"/>
        </w:rPr>
        <w:t xml:space="preserve">based on </w:t>
      </w:r>
      <w:r w:rsidR="007100C7">
        <w:rPr>
          <w:rFonts w:ascii="Times New Roman" w:hAnsi="Times New Roman" w:cs="Times New Roman"/>
          <w:sz w:val="24"/>
          <w:szCs w:val="24"/>
        </w:rPr>
        <w:t>multiple genetic variants</w:t>
      </w:r>
      <w:r w:rsidR="00F75B8D">
        <w:rPr>
          <w:rFonts w:ascii="Times New Roman" w:hAnsi="Times New Roman" w:cs="Times New Roman"/>
          <w:sz w:val="24"/>
          <w:szCs w:val="24"/>
        </w:rPr>
        <w:t xml:space="preserve"> in reference datasets</w:t>
      </w:r>
      <w:r w:rsidR="000D47F2">
        <w:rPr>
          <w:rFonts w:ascii="Times New Roman" w:hAnsi="Times New Roman" w:cs="Times New Roman"/>
          <w:sz w:val="24"/>
          <w:szCs w:val="24"/>
        </w:rPr>
        <w:t>.</w:t>
      </w:r>
      <w:r w:rsidR="00B44939">
        <w:rPr>
          <w:rFonts w:ascii="Times New Roman" w:hAnsi="Times New Roman" w:cs="Times New Roman"/>
          <w:sz w:val="24"/>
          <w:szCs w:val="24"/>
        </w:rPr>
        <w:t xml:space="preserve"> </w:t>
      </w:r>
      <w:r w:rsidR="00AA7FD3">
        <w:rPr>
          <w:rFonts w:ascii="Times New Roman" w:hAnsi="Times New Roman" w:cs="Times New Roman"/>
          <w:sz w:val="24"/>
          <w:szCs w:val="24"/>
        </w:rPr>
        <w:t>T</w:t>
      </w:r>
      <w:r w:rsidR="007100C7">
        <w:rPr>
          <w:rFonts w:ascii="Times New Roman" w:hAnsi="Times New Roman" w:cs="Times New Roman"/>
          <w:sz w:val="24"/>
          <w:szCs w:val="24"/>
        </w:rPr>
        <w:t xml:space="preserve">he </w:t>
      </w:r>
      <w:r w:rsidR="00F75B8D">
        <w:rPr>
          <w:rFonts w:ascii="Times New Roman" w:hAnsi="Times New Roman" w:cs="Times New Roman"/>
          <w:sz w:val="24"/>
          <w:szCs w:val="24"/>
        </w:rPr>
        <w:t xml:space="preserve">prediction </w:t>
      </w:r>
      <w:r w:rsidR="007100C7">
        <w:rPr>
          <w:rFonts w:ascii="Times New Roman" w:hAnsi="Times New Roman" w:cs="Times New Roman"/>
          <w:sz w:val="24"/>
          <w:szCs w:val="24"/>
        </w:rPr>
        <w:t xml:space="preserve">models were </w:t>
      </w:r>
      <w:r w:rsidR="00AA7FD3">
        <w:rPr>
          <w:rFonts w:ascii="Times New Roman" w:hAnsi="Times New Roman" w:cs="Times New Roman"/>
          <w:sz w:val="24"/>
          <w:szCs w:val="24"/>
        </w:rPr>
        <w:t xml:space="preserve">then </w:t>
      </w:r>
      <w:r w:rsidR="007100C7">
        <w:rPr>
          <w:rFonts w:ascii="Times New Roman" w:hAnsi="Times New Roman" w:cs="Times New Roman"/>
          <w:sz w:val="24"/>
          <w:szCs w:val="24"/>
        </w:rPr>
        <w:t xml:space="preserve">applied </w:t>
      </w:r>
      <w:r w:rsidR="00B44939">
        <w:rPr>
          <w:rFonts w:ascii="Times New Roman" w:hAnsi="Times New Roman" w:cs="Times New Roman"/>
          <w:sz w:val="24"/>
          <w:szCs w:val="24"/>
        </w:rPr>
        <w:t xml:space="preserve">to </w:t>
      </w:r>
      <w:r w:rsidR="00F75B8D">
        <w:rPr>
          <w:rFonts w:ascii="Times New Roman" w:hAnsi="Times New Roman" w:cs="Times New Roman"/>
          <w:sz w:val="24"/>
          <w:szCs w:val="24"/>
        </w:rPr>
        <w:t>genetic</w:t>
      </w:r>
      <w:r w:rsidR="00B372A7">
        <w:rPr>
          <w:rFonts w:ascii="Times New Roman" w:hAnsi="Times New Roman" w:cs="Times New Roman"/>
          <w:sz w:val="24"/>
          <w:szCs w:val="24"/>
        </w:rPr>
        <w:t xml:space="preserve"> </w:t>
      </w:r>
      <w:r w:rsidR="00B44939">
        <w:rPr>
          <w:rFonts w:ascii="Times New Roman" w:hAnsi="Times New Roman" w:cs="Times New Roman"/>
          <w:sz w:val="24"/>
          <w:szCs w:val="24"/>
        </w:rPr>
        <w:t xml:space="preserve">data </w:t>
      </w:r>
      <w:r w:rsidR="00AA7FD3">
        <w:rPr>
          <w:rFonts w:ascii="Times New Roman" w:hAnsi="Times New Roman" w:cs="Times New Roman"/>
          <w:sz w:val="24"/>
          <w:szCs w:val="24"/>
        </w:rPr>
        <w:t xml:space="preserve">on </w:t>
      </w:r>
      <w:r w:rsidR="004501A3" w:rsidRPr="004501A3">
        <w:rPr>
          <w:rFonts w:ascii="Times New Roman" w:hAnsi="Times New Roman" w:cs="Times New Roman"/>
          <w:sz w:val="24"/>
          <w:szCs w:val="24"/>
        </w:rPr>
        <w:t>22,406</w:t>
      </w:r>
      <w:r w:rsidR="004501A3">
        <w:rPr>
          <w:rFonts w:ascii="Times New Roman" w:hAnsi="Times New Roman" w:cs="Times New Roman"/>
          <w:sz w:val="24"/>
          <w:szCs w:val="24"/>
        </w:rPr>
        <w:t xml:space="preserve"> </w:t>
      </w:r>
      <w:r w:rsidR="005D0A16">
        <w:rPr>
          <w:rFonts w:ascii="Times New Roman" w:hAnsi="Times New Roman" w:cs="Times New Roman"/>
          <w:sz w:val="24"/>
          <w:szCs w:val="24"/>
        </w:rPr>
        <w:t xml:space="preserve">cases and </w:t>
      </w:r>
      <w:r w:rsidR="00F75B8D" w:rsidRPr="004501A3">
        <w:rPr>
          <w:rFonts w:ascii="Times New Roman" w:hAnsi="Times New Roman" w:cs="Times New Roman"/>
          <w:sz w:val="24"/>
          <w:szCs w:val="24"/>
        </w:rPr>
        <w:t>40,941</w:t>
      </w:r>
      <w:r w:rsidR="005D0A16" w:rsidRPr="004501A3">
        <w:rPr>
          <w:rFonts w:ascii="Times New Roman" w:hAnsi="Times New Roman" w:cs="Times New Roman"/>
          <w:sz w:val="24"/>
          <w:szCs w:val="24"/>
        </w:rPr>
        <w:t xml:space="preserve"> </w:t>
      </w:r>
      <w:r w:rsidR="005D0A16">
        <w:rPr>
          <w:rFonts w:ascii="Times New Roman" w:hAnsi="Times New Roman" w:cs="Times New Roman"/>
          <w:sz w:val="24"/>
          <w:szCs w:val="24"/>
        </w:rPr>
        <w:t xml:space="preserve">controls to </w:t>
      </w:r>
      <w:r w:rsidR="00AA7FD3">
        <w:rPr>
          <w:rFonts w:ascii="Times New Roman" w:hAnsi="Times New Roman" w:cs="Times New Roman"/>
          <w:sz w:val="24"/>
          <w:szCs w:val="24"/>
        </w:rPr>
        <w:t xml:space="preserve">test the hypothesis that </w:t>
      </w:r>
      <w:r w:rsidR="00D454F3">
        <w:rPr>
          <w:rFonts w:ascii="Times New Roman" w:hAnsi="Times New Roman" w:cs="Times New Roman"/>
          <w:sz w:val="24"/>
          <w:szCs w:val="24"/>
        </w:rPr>
        <w:t xml:space="preserve">genetically predicted DNA methylation </w:t>
      </w:r>
      <w:r w:rsidR="00AA7FD3">
        <w:rPr>
          <w:rFonts w:ascii="Times New Roman" w:hAnsi="Times New Roman" w:cs="Times New Roman"/>
          <w:sz w:val="24"/>
          <w:szCs w:val="24"/>
        </w:rPr>
        <w:t>associates</w:t>
      </w:r>
      <w:r w:rsidR="00D454F3">
        <w:rPr>
          <w:rFonts w:ascii="Times New Roman" w:hAnsi="Times New Roman" w:cs="Times New Roman"/>
          <w:sz w:val="24"/>
          <w:szCs w:val="24"/>
        </w:rPr>
        <w:t xml:space="preserve"> with EOC risk.</w:t>
      </w:r>
      <w:r w:rsidR="002F0E4C">
        <w:rPr>
          <w:rFonts w:ascii="Times New Roman" w:hAnsi="Times New Roman" w:cs="Times New Roman"/>
          <w:sz w:val="24"/>
          <w:szCs w:val="24"/>
        </w:rPr>
        <w:t xml:space="preserve"> This approach could overcome the selection bias and reverse causations in conventional epidemiological studies of DNA methylation and disease because </w:t>
      </w:r>
      <w:r w:rsidR="002F0E4C">
        <w:rPr>
          <w:rFonts w:ascii="Times New Roman" w:hAnsi="Times New Roman" w:cs="Times New Roman"/>
          <w:bCs/>
          <w:color w:val="0D0D0D" w:themeColor="text1" w:themeTint="F2"/>
          <w:sz w:val="24"/>
          <w:szCs w:val="24"/>
        </w:rPr>
        <w:t>alleles are randomly assigned</w:t>
      </w:r>
      <w:r w:rsidR="002F0E4C">
        <w:rPr>
          <w:rFonts w:ascii="Times New Roman" w:hAnsi="Times New Roman" w:cs="Times New Roman"/>
          <w:sz w:val="24"/>
          <w:szCs w:val="24"/>
        </w:rPr>
        <w:t xml:space="preserve"> </w:t>
      </w:r>
      <w:r w:rsidR="002F0E4C" w:rsidRPr="00787E38">
        <w:rPr>
          <w:rFonts w:ascii="Times New Roman" w:hAnsi="Times New Roman" w:cs="Times New Roman"/>
          <w:bCs/>
          <w:color w:val="0D0D0D" w:themeColor="text1" w:themeTint="F2"/>
          <w:sz w:val="24"/>
          <w:szCs w:val="24"/>
        </w:rPr>
        <w:t>during gamete formation</w:t>
      </w:r>
      <w:r w:rsidR="002F0E4C">
        <w:rPr>
          <w:rFonts w:ascii="Times New Roman" w:hAnsi="Times New Roman" w:cs="Times New Roman"/>
          <w:sz w:val="24"/>
          <w:szCs w:val="24"/>
        </w:rPr>
        <w:t>.</w:t>
      </w:r>
    </w:p>
    <w:p w14:paraId="6644AB99" w14:textId="77777777" w:rsidR="00C77977" w:rsidRDefault="00C77977" w:rsidP="00D8541F">
      <w:pPr>
        <w:spacing w:after="0" w:line="480" w:lineRule="auto"/>
        <w:rPr>
          <w:rFonts w:ascii="Times New Roman" w:hAnsi="Times New Roman" w:cs="Times New Roman"/>
          <w:sz w:val="24"/>
          <w:szCs w:val="24"/>
        </w:rPr>
      </w:pPr>
    </w:p>
    <w:p w14:paraId="14A6D6D9" w14:textId="3EA43018" w:rsidR="00933C75" w:rsidRPr="00306769" w:rsidRDefault="00233564" w:rsidP="006C4A95">
      <w:pPr>
        <w:spacing w:line="480" w:lineRule="auto"/>
        <w:rPr>
          <w:rFonts w:ascii="Times New Roman" w:hAnsi="Times New Roman" w:cs="Times New Roman"/>
          <w:b/>
          <w:sz w:val="24"/>
          <w:szCs w:val="24"/>
        </w:rPr>
      </w:pPr>
      <w:r>
        <w:rPr>
          <w:rFonts w:ascii="Times New Roman" w:hAnsi="Times New Roman" w:cs="Times New Roman"/>
          <w:b/>
          <w:sz w:val="24"/>
          <w:szCs w:val="24"/>
        </w:rPr>
        <w:t>Methods</w:t>
      </w:r>
    </w:p>
    <w:p w14:paraId="2297D07B" w14:textId="31214C20" w:rsidR="00E16CEF" w:rsidRPr="00253532" w:rsidRDefault="006F6FFF" w:rsidP="006C4A9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Building </w:t>
      </w:r>
      <w:r w:rsidR="00CF05BF">
        <w:rPr>
          <w:rFonts w:ascii="Times New Roman" w:hAnsi="Times New Roman" w:cs="Times New Roman"/>
          <w:b/>
          <w:sz w:val="24"/>
          <w:szCs w:val="24"/>
        </w:rPr>
        <w:t>DNA methylation prediction models</w:t>
      </w:r>
      <w:r>
        <w:rPr>
          <w:rFonts w:ascii="Times New Roman" w:hAnsi="Times New Roman" w:cs="Times New Roman"/>
          <w:b/>
          <w:sz w:val="24"/>
          <w:szCs w:val="24"/>
        </w:rPr>
        <w:t xml:space="preserve"> using data from the </w:t>
      </w:r>
      <w:r w:rsidRPr="00565A83">
        <w:rPr>
          <w:rFonts w:ascii="Times New Roman" w:hAnsi="Times New Roman" w:cs="Times New Roman"/>
          <w:b/>
          <w:sz w:val="24"/>
          <w:szCs w:val="24"/>
        </w:rPr>
        <w:t>Framingham Heart Study</w:t>
      </w:r>
      <w:r w:rsidR="00F76951">
        <w:rPr>
          <w:rFonts w:ascii="Times New Roman" w:hAnsi="Times New Roman" w:cs="Times New Roman"/>
          <w:b/>
          <w:sz w:val="24"/>
          <w:szCs w:val="24"/>
        </w:rPr>
        <w:t xml:space="preserve"> (FHS)</w:t>
      </w:r>
    </w:p>
    <w:p w14:paraId="3A066E01" w14:textId="27E254D8" w:rsidR="00937993" w:rsidRDefault="00937993" w:rsidP="00C4065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Genome-wide </w:t>
      </w:r>
      <w:r w:rsidR="00263D5D">
        <w:rPr>
          <w:rFonts w:ascii="Times New Roman" w:hAnsi="Times New Roman" w:cs="Times New Roman"/>
          <w:sz w:val="24"/>
          <w:szCs w:val="24"/>
        </w:rPr>
        <w:t xml:space="preserve">DNA methylation and </w:t>
      </w:r>
      <w:r>
        <w:rPr>
          <w:rFonts w:ascii="Times New Roman" w:hAnsi="Times New Roman" w:cs="Times New Roman"/>
          <w:sz w:val="24"/>
          <w:szCs w:val="24"/>
        </w:rPr>
        <w:t xml:space="preserve">genotype data </w:t>
      </w:r>
      <w:r w:rsidR="00ED2355">
        <w:rPr>
          <w:rFonts w:ascii="Times New Roman" w:hAnsi="Times New Roman" w:cs="Times New Roman"/>
          <w:sz w:val="24"/>
          <w:szCs w:val="24"/>
        </w:rPr>
        <w:t xml:space="preserve">on </w:t>
      </w:r>
      <w:r w:rsidR="00B0481A">
        <w:rPr>
          <w:rFonts w:ascii="Times New Roman" w:hAnsi="Times New Roman" w:cs="Times New Roman"/>
          <w:sz w:val="24"/>
          <w:szCs w:val="24"/>
        </w:rPr>
        <w:t xml:space="preserve">white blood cell samples from </w:t>
      </w:r>
      <w:r w:rsidR="00154651">
        <w:rPr>
          <w:rFonts w:ascii="Times New Roman" w:hAnsi="Times New Roman" w:cs="Times New Roman"/>
          <w:sz w:val="24"/>
          <w:szCs w:val="24"/>
        </w:rPr>
        <w:t xml:space="preserve">individuals in </w:t>
      </w:r>
      <w:r w:rsidR="00C83EA4">
        <w:rPr>
          <w:rFonts w:ascii="Times New Roman" w:hAnsi="Times New Roman" w:cs="Times New Roman"/>
          <w:sz w:val="24"/>
          <w:szCs w:val="24"/>
        </w:rPr>
        <w:t xml:space="preserve">the </w:t>
      </w:r>
      <w:r w:rsidR="00C5240A">
        <w:rPr>
          <w:rFonts w:ascii="Times New Roman" w:hAnsi="Times New Roman" w:cs="Times New Roman"/>
          <w:sz w:val="24"/>
          <w:szCs w:val="24"/>
        </w:rPr>
        <w:t>F</w:t>
      </w:r>
      <w:r w:rsidR="00B0481A">
        <w:rPr>
          <w:rFonts w:ascii="Times New Roman" w:hAnsi="Times New Roman" w:cs="Times New Roman"/>
          <w:sz w:val="24"/>
          <w:szCs w:val="24"/>
        </w:rPr>
        <w:t xml:space="preserve">HS Offspring Cohort were </w:t>
      </w:r>
      <w:r w:rsidR="007100C7">
        <w:rPr>
          <w:rFonts w:ascii="Times New Roman" w:hAnsi="Times New Roman" w:cs="Times New Roman"/>
          <w:sz w:val="24"/>
          <w:szCs w:val="24"/>
        </w:rPr>
        <w:t xml:space="preserve">obtained </w:t>
      </w:r>
      <w:r w:rsidR="00B0481A">
        <w:rPr>
          <w:rFonts w:ascii="Times New Roman" w:hAnsi="Times New Roman" w:cs="Times New Roman"/>
          <w:sz w:val="24"/>
          <w:szCs w:val="24"/>
        </w:rPr>
        <w:t>from dbG</w:t>
      </w:r>
      <w:r w:rsidR="00A31DAE">
        <w:rPr>
          <w:rFonts w:ascii="Times New Roman" w:hAnsi="Times New Roman" w:cs="Times New Roman"/>
          <w:sz w:val="24"/>
          <w:szCs w:val="24"/>
        </w:rPr>
        <w:t>a</w:t>
      </w:r>
      <w:r w:rsidR="00B0481A">
        <w:rPr>
          <w:rFonts w:ascii="Times New Roman" w:hAnsi="Times New Roman" w:cs="Times New Roman"/>
          <w:sz w:val="24"/>
          <w:szCs w:val="24"/>
        </w:rPr>
        <w:t xml:space="preserve">P </w:t>
      </w:r>
      <w:r w:rsidR="007100C7">
        <w:rPr>
          <w:rFonts w:ascii="Times New Roman" w:hAnsi="Times New Roman" w:cs="Times New Roman"/>
          <w:sz w:val="24"/>
          <w:szCs w:val="24"/>
        </w:rPr>
        <w:t>(</w:t>
      </w:r>
      <w:r w:rsidR="006C4A95">
        <w:rPr>
          <w:rFonts w:ascii="Times New Roman" w:hAnsi="Times New Roman" w:cs="Times New Roman"/>
          <w:sz w:val="24"/>
          <w:szCs w:val="24"/>
        </w:rPr>
        <w:t>accession numbers</w:t>
      </w:r>
      <w:r w:rsidR="00B0481A">
        <w:rPr>
          <w:rFonts w:ascii="Times New Roman" w:hAnsi="Times New Roman" w:cs="Times New Roman"/>
          <w:sz w:val="24"/>
          <w:szCs w:val="24"/>
        </w:rPr>
        <w:t xml:space="preserve"> phs000724</w:t>
      </w:r>
      <w:r w:rsidR="007616A1">
        <w:rPr>
          <w:rFonts w:ascii="Times New Roman" w:hAnsi="Times New Roman" w:cs="Times New Roman"/>
          <w:sz w:val="24"/>
          <w:szCs w:val="24"/>
        </w:rPr>
        <w:t xml:space="preserve"> and phs000342</w:t>
      </w:r>
      <w:r w:rsidR="0083280B">
        <w:rPr>
          <w:rFonts w:ascii="Times New Roman" w:hAnsi="Times New Roman" w:cs="Times New Roman"/>
          <w:sz w:val="24"/>
          <w:szCs w:val="24"/>
        </w:rPr>
        <w:t>,</w:t>
      </w:r>
      <w:r w:rsidR="00E479A2">
        <w:rPr>
          <w:rFonts w:ascii="Times New Roman" w:hAnsi="Times New Roman" w:cs="Times New Roman"/>
          <w:sz w:val="24"/>
          <w:szCs w:val="24"/>
        </w:rPr>
        <w:t xml:space="preserve"> respectively</w:t>
      </w:r>
      <w:r w:rsidR="007100C7">
        <w:rPr>
          <w:rFonts w:ascii="Times New Roman" w:hAnsi="Times New Roman" w:cs="Times New Roman"/>
          <w:sz w:val="24"/>
          <w:szCs w:val="24"/>
        </w:rPr>
        <w:t>)</w:t>
      </w:r>
      <w:r w:rsidR="00B0481A">
        <w:rPr>
          <w:rFonts w:ascii="Times New Roman" w:hAnsi="Times New Roman" w:cs="Times New Roman"/>
          <w:sz w:val="24"/>
          <w:szCs w:val="24"/>
        </w:rPr>
        <w:t xml:space="preserve">. </w:t>
      </w:r>
      <w:r w:rsidR="00ED2355">
        <w:rPr>
          <w:rFonts w:ascii="Times New Roman" w:hAnsi="Times New Roman" w:cs="Times New Roman"/>
          <w:sz w:val="24"/>
          <w:szCs w:val="24"/>
        </w:rPr>
        <w:t>D</w:t>
      </w:r>
      <w:r w:rsidR="002916F6">
        <w:rPr>
          <w:rFonts w:ascii="Times New Roman" w:hAnsi="Times New Roman" w:cs="Times New Roman"/>
          <w:sz w:val="24"/>
          <w:szCs w:val="24"/>
        </w:rPr>
        <w:t xml:space="preserve">etailed descriptions of the FHS Offspring Cohort </w:t>
      </w:r>
      <w:r w:rsidR="00ED2355">
        <w:rPr>
          <w:rFonts w:ascii="Times New Roman" w:hAnsi="Times New Roman" w:cs="Times New Roman"/>
          <w:sz w:val="24"/>
          <w:szCs w:val="24"/>
        </w:rPr>
        <w:t xml:space="preserve">have been </w:t>
      </w:r>
      <w:r w:rsidR="00ED2355">
        <w:rPr>
          <w:rFonts w:ascii="Times New Roman" w:hAnsi="Times New Roman" w:cs="Times New Roman"/>
          <w:sz w:val="24"/>
          <w:szCs w:val="24"/>
        </w:rPr>
        <w:lastRenderedPageBreak/>
        <w:t>previously reported</w:t>
      </w:r>
      <w:r w:rsidR="002916F6">
        <w:rPr>
          <w:rFonts w:ascii="Times New Roman" w:hAnsi="Times New Roman" w:cs="Times New Roman"/>
          <w:sz w:val="24"/>
          <w:szCs w:val="24"/>
        </w:rPr>
        <w:t xml:space="preserve"> </w:t>
      </w:r>
      <w:r w:rsidR="002916F6">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&lt;EndNote&gt;&lt;Cite&gt;&lt;Author&gt;Kannel&lt;/Author&gt;&lt;Year&gt;1979&lt;/Year&gt;&lt;RecNum&gt;1396&lt;/RecNum&gt;&lt;DisplayText&gt;(22)&lt;/DisplayText&gt;&lt;record&gt;&lt;rec-number&gt;1396&lt;/rec-number&gt;&lt;foreign-keys&gt;&lt;key app="EN" db-id="zd9tfs9r6sp99xewp9gvv0fwaptra5vtdwpf" timestamp="0"&gt;1396&lt;/key&gt;&lt;/foreign-keys&gt;&lt;ref-type name="Journal Article"&gt;17&lt;/ref-type&gt;&lt;contributors&gt;&lt;authors&gt;&lt;author&gt;Kannel, William B&lt;/author&gt;&lt;author&gt;Feinleib, Manning&lt;/author&gt;&lt;author&gt;McNamara, Patricia M&lt;/author&gt;&lt;author&gt;Garrison, Robert J&lt;/author&gt;&lt;author&gt;Castelli, William P&lt;/author&gt;&lt;/authors&gt;&lt;/contributors&gt;&lt;titles&gt;&lt;title&gt;An investigation of coronary heart disease in families: the Framingham Offspring Study&lt;/title&gt;&lt;secondary-title&gt;American journal of epidemiology&lt;/secondary-title&gt;&lt;/titles&gt;&lt;pages&gt;281-290&lt;/pages&gt;&lt;volume&gt;110&lt;/volume&gt;&lt;number&gt;3&lt;/number&gt;&lt;dates&gt;&lt;year&gt;1979&lt;/year&gt;&lt;/dates&gt;&lt;isbn&gt;1476-6256&lt;/isbn&gt;&lt;urls&gt;&lt;/urls&gt;&lt;/record&gt;&lt;/Cite&gt;&lt;/EndNote&gt;</w:instrText>
      </w:r>
      <w:r w:rsidR="002916F6">
        <w:rPr>
          <w:rFonts w:ascii="Times New Roman" w:hAnsi="Times New Roman" w:cs="Times New Roman"/>
          <w:sz w:val="24"/>
          <w:szCs w:val="24"/>
        </w:rPr>
        <w:fldChar w:fldCharType="separate"/>
      </w:r>
      <w:r w:rsidR="00EC707C">
        <w:rPr>
          <w:rFonts w:ascii="Times New Roman" w:hAnsi="Times New Roman" w:cs="Times New Roman"/>
          <w:noProof/>
          <w:sz w:val="24"/>
          <w:szCs w:val="24"/>
        </w:rPr>
        <w:t>(22)</w:t>
      </w:r>
      <w:r w:rsidR="002916F6">
        <w:rPr>
          <w:rFonts w:ascii="Times New Roman" w:hAnsi="Times New Roman" w:cs="Times New Roman"/>
          <w:sz w:val="24"/>
          <w:szCs w:val="24"/>
        </w:rPr>
        <w:fldChar w:fldCharType="end"/>
      </w:r>
      <w:r w:rsidR="002916F6">
        <w:rPr>
          <w:rFonts w:ascii="Times New Roman" w:hAnsi="Times New Roman" w:cs="Times New Roman"/>
          <w:sz w:val="24"/>
          <w:szCs w:val="24"/>
        </w:rPr>
        <w:t xml:space="preserve">. </w:t>
      </w:r>
      <w:r w:rsidR="00F104DC">
        <w:rPr>
          <w:rFonts w:ascii="Times New Roman" w:hAnsi="Times New Roman" w:cs="Times New Roman"/>
          <w:sz w:val="24"/>
          <w:szCs w:val="24"/>
        </w:rPr>
        <w:t>G</w:t>
      </w:r>
      <w:r w:rsidR="002916F6">
        <w:rPr>
          <w:rFonts w:ascii="Times New Roman" w:hAnsi="Times New Roman" w:cs="Times New Roman"/>
          <w:sz w:val="24"/>
          <w:szCs w:val="24"/>
        </w:rPr>
        <w:t>enotyping was conducted using the Affymetrix 500K mapping array and</w:t>
      </w:r>
      <w:r w:rsidR="00B04537">
        <w:rPr>
          <w:rFonts w:ascii="Times New Roman" w:hAnsi="Times New Roman" w:cs="Times New Roman"/>
          <w:sz w:val="24"/>
          <w:szCs w:val="24"/>
        </w:rPr>
        <w:t xml:space="preserve"> </w:t>
      </w:r>
      <w:r w:rsidR="002916F6">
        <w:rPr>
          <w:rFonts w:ascii="Times New Roman" w:hAnsi="Times New Roman" w:cs="Times New Roman"/>
          <w:sz w:val="24"/>
          <w:szCs w:val="24"/>
        </w:rPr>
        <w:t xml:space="preserve">imputation </w:t>
      </w:r>
      <w:r w:rsidR="00B04537">
        <w:rPr>
          <w:rFonts w:ascii="Times New Roman" w:hAnsi="Times New Roman" w:cs="Times New Roman"/>
          <w:sz w:val="24"/>
          <w:szCs w:val="24"/>
        </w:rPr>
        <w:t xml:space="preserve">was performed </w:t>
      </w:r>
      <w:r w:rsidR="002916F6">
        <w:rPr>
          <w:rFonts w:ascii="Times New Roman" w:hAnsi="Times New Roman" w:cs="Times New Roman"/>
          <w:sz w:val="24"/>
          <w:szCs w:val="24"/>
        </w:rPr>
        <w:t xml:space="preserve">with </w:t>
      </w:r>
      <w:r w:rsidR="006C4A95">
        <w:rPr>
          <w:rFonts w:ascii="Times New Roman" w:hAnsi="Times New Roman" w:cs="Times New Roman"/>
          <w:sz w:val="24"/>
          <w:szCs w:val="24"/>
        </w:rPr>
        <w:t>the</w:t>
      </w:r>
      <w:r w:rsidR="002916F6">
        <w:rPr>
          <w:rFonts w:ascii="Times New Roman" w:hAnsi="Times New Roman" w:cs="Times New Roman"/>
          <w:sz w:val="24"/>
          <w:szCs w:val="24"/>
        </w:rPr>
        <w:t xml:space="preserve">1000 Genome Phase I </w:t>
      </w:r>
      <w:r w:rsidR="00D03CF5">
        <w:rPr>
          <w:rFonts w:ascii="Times New Roman" w:hAnsi="Times New Roman" w:cs="Times New Roman"/>
          <w:sz w:val="24"/>
          <w:szCs w:val="24"/>
        </w:rPr>
        <w:t xml:space="preserve">(version 3) </w:t>
      </w:r>
      <w:r w:rsidR="002916F6">
        <w:rPr>
          <w:rFonts w:ascii="Times New Roman" w:hAnsi="Times New Roman" w:cs="Times New Roman"/>
          <w:sz w:val="24"/>
          <w:szCs w:val="24"/>
        </w:rPr>
        <w:t xml:space="preserve">data as reference. </w:t>
      </w:r>
      <w:r w:rsidR="007100C7">
        <w:rPr>
          <w:rFonts w:ascii="Times New Roman" w:hAnsi="Times New Roman" w:cs="Times New Roman"/>
          <w:sz w:val="24"/>
          <w:szCs w:val="24"/>
        </w:rPr>
        <w:t xml:space="preserve">Only SNPs with </w:t>
      </w:r>
      <w:r w:rsidR="00BB58EF">
        <w:rPr>
          <w:rFonts w:ascii="Times New Roman" w:hAnsi="Times New Roman" w:cs="Times New Roman"/>
          <w:sz w:val="24"/>
          <w:szCs w:val="24"/>
        </w:rPr>
        <w:t>a minor allele frequency (MAF)</w:t>
      </w:r>
      <w:r w:rsidR="00F81434">
        <w:rPr>
          <w:rFonts w:ascii="Times New Roman" w:hAnsi="Times New Roman" w:cs="Times New Roman"/>
          <w:sz w:val="24"/>
          <w:szCs w:val="24"/>
        </w:rPr>
        <w:t xml:space="preserve"> of </w:t>
      </w:r>
      <w:r w:rsidR="00F74093">
        <w:rPr>
          <w:rFonts w:ascii="Times New Roman" w:hAnsi="Times New Roman" w:cs="Times New Roman"/>
          <w:sz w:val="24"/>
          <w:szCs w:val="24"/>
        </w:rPr>
        <w:t>≥</w:t>
      </w:r>
      <w:r w:rsidR="00BB58EF">
        <w:rPr>
          <w:rFonts w:ascii="Times New Roman" w:hAnsi="Times New Roman" w:cs="Times New Roman"/>
          <w:sz w:val="24"/>
          <w:szCs w:val="24"/>
        </w:rPr>
        <w:t>0.05 and an imputation quality (R</w:t>
      </w:r>
      <w:r w:rsidR="00BB58EF" w:rsidRPr="00BB58EF">
        <w:rPr>
          <w:rFonts w:ascii="Times New Roman" w:hAnsi="Times New Roman" w:cs="Times New Roman"/>
          <w:sz w:val="24"/>
          <w:szCs w:val="24"/>
          <w:vertAlign w:val="superscript"/>
        </w:rPr>
        <w:t>2</w:t>
      </w:r>
      <w:r w:rsidR="00BB58EF">
        <w:rPr>
          <w:rFonts w:ascii="Times New Roman" w:hAnsi="Times New Roman" w:cs="Times New Roman"/>
          <w:sz w:val="24"/>
          <w:szCs w:val="24"/>
        </w:rPr>
        <w:t>)</w:t>
      </w:r>
      <w:r w:rsidR="007621BD">
        <w:rPr>
          <w:rFonts w:ascii="Times New Roman" w:hAnsi="Times New Roman" w:cs="Times New Roman"/>
          <w:sz w:val="24"/>
          <w:szCs w:val="24"/>
        </w:rPr>
        <w:t xml:space="preserve"> of </w:t>
      </w:r>
      <w:r w:rsidR="00BB58EF">
        <w:rPr>
          <w:rFonts w:ascii="Times New Roman" w:hAnsi="Times New Roman" w:cs="Times New Roman"/>
          <w:sz w:val="24"/>
          <w:szCs w:val="24"/>
        </w:rPr>
        <w:t xml:space="preserve">≥0.80 </w:t>
      </w:r>
      <w:r w:rsidR="007100C7">
        <w:rPr>
          <w:rFonts w:ascii="Times New Roman" w:hAnsi="Times New Roman" w:cs="Times New Roman"/>
          <w:sz w:val="24"/>
          <w:szCs w:val="24"/>
        </w:rPr>
        <w:t xml:space="preserve">were used to build </w:t>
      </w:r>
      <w:r w:rsidR="00BB58EF">
        <w:rPr>
          <w:rFonts w:ascii="Times New Roman" w:hAnsi="Times New Roman" w:cs="Times New Roman"/>
          <w:sz w:val="24"/>
          <w:szCs w:val="24"/>
        </w:rPr>
        <w:t xml:space="preserve">prediction </w:t>
      </w:r>
      <w:r w:rsidR="00F075C2">
        <w:rPr>
          <w:rFonts w:ascii="Times New Roman" w:hAnsi="Times New Roman" w:cs="Times New Roman"/>
          <w:sz w:val="24"/>
          <w:szCs w:val="24"/>
        </w:rPr>
        <w:t>model</w:t>
      </w:r>
      <w:r w:rsidR="00154F9D">
        <w:rPr>
          <w:rFonts w:ascii="Times New Roman" w:hAnsi="Times New Roman" w:cs="Times New Roman"/>
          <w:sz w:val="24"/>
          <w:szCs w:val="24"/>
        </w:rPr>
        <w:t>s</w:t>
      </w:r>
      <w:r w:rsidR="00BB58EF">
        <w:rPr>
          <w:rFonts w:ascii="Times New Roman" w:hAnsi="Times New Roman" w:cs="Times New Roman"/>
          <w:sz w:val="24"/>
          <w:szCs w:val="24"/>
        </w:rPr>
        <w:t>.</w:t>
      </w:r>
      <w:r w:rsidR="003B41E3">
        <w:rPr>
          <w:rFonts w:ascii="Times New Roman" w:hAnsi="Times New Roman" w:cs="Times New Roman"/>
          <w:sz w:val="24"/>
          <w:szCs w:val="24"/>
        </w:rPr>
        <w:t xml:space="preserve"> Genome-wide DNA methylation profiling was </w:t>
      </w:r>
      <w:r w:rsidR="00ED2355">
        <w:rPr>
          <w:rFonts w:ascii="Times New Roman" w:hAnsi="Times New Roman" w:cs="Times New Roman"/>
          <w:sz w:val="24"/>
          <w:szCs w:val="24"/>
        </w:rPr>
        <w:t xml:space="preserve">generated </w:t>
      </w:r>
      <w:r w:rsidR="003B41E3">
        <w:rPr>
          <w:rFonts w:ascii="Times New Roman" w:hAnsi="Times New Roman" w:cs="Times New Roman"/>
          <w:sz w:val="24"/>
          <w:szCs w:val="24"/>
        </w:rPr>
        <w:t xml:space="preserve">using the Illumina HumanMethylation450 BeadChip. </w:t>
      </w:r>
      <w:r w:rsidR="00F104DC">
        <w:rPr>
          <w:rFonts w:ascii="Times New Roman" w:hAnsi="Times New Roman" w:cs="Times New Roman"/>
          <w:sz w:val="24"/>
          <w:szCs w:val="24"/>
        </w:rPr>
        <w:t xml:space="preserve">We used the R package “minfi” </w:t>
      </w:r>
      <w:r w:rsidR="00420B61">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&lt;EndNote&gt;&lt;Cite&gt;&lt;Author&gt;Aryee&lt;/Author&gt;&lt;Year&gt;2014&lt;/Year&gt;&lt;RecNum&gt;1398&lt;/RecNum&gt;&lt;DisplayText&gt;(23)&lt;/DisplayText&gt;&lt;record&gt;&lt;rec-number&gt;1398&lt;/rec-number&gt;&lt;foreign-keys&gt;&lt;key app="EN" db-id="zd9tfs9r6sp99xewp9gvv0fwaptra5vtdwpf" timestamp="0"&gt;1398&lt;/key&gt;&lt;/foreign-keys&gt;&lt;ref-type name="Journal Article"&gt;17&lt;/ref-type&gt;&lt;contributors&gt;&lt;authors&gt;&lt;author&gt;Aryee, Martin J&lt;/author&gt;&lt;author&gt;Jaffe, Andrew E&lt;/author&gt;&lt;author&gt;Corrada-Bravo, Hector&lt;/author&gt;&lt;author&gt;Ladd-Acosta, Christine&lt;/author&gt;&lt;author&gt;Feinberg, Andrew P&lt;/author&gt;&lt;author&gt;Hansen, Kasper D&lt;/author&gt;&lt;author&gt;Irizarry, Rafael A&lt;/author&gt;&lt;/authors&gt;&lt;/contributors&gt;&lt;titles&gt;&lt;title&gt;Minfi: a flexible and comprehensive Bioconductor package for the analysis of Infinium DNA methylation microarrays&lt;/title&gt;&lt;secondary-title&gt;Bioinformatics&lt;/secondary-title&gt;&lt;/titles&gt;&lt;pages&gt;1363-1369&lt;/pages&gt;&lt;volume&gt;30&lt;/volume&gt;&lt;number&gt;10&lt;/number&gt;&lt;dates&gt;&lt;year&gt;2014&lt;/year&gt;&lt;/dates&gt;&lt;isbn&gt;1460-2059&lt;/isbn&gt;&lt;urls&gt;&lt;/urls&gt;&lt;/record&gt;&lt;/Cite&gt;&lt;/EndNote&gt;</w:instrText>
      </w:r>
      <w:r w:rsidR="00420B61">
        <w:rPr>
          <w:rFonts w:ascii="Times New Roman" w:hAnsi="Times New Roman" w:cs="Times New Roman"/>
          <w:sz w:val="24"/>
          <w:szCs w:val="24"/>
        </w:rPr>
        <w:fldChar w:fldCharType="separate"/>
      </w:r>
      <w:r w:rsidR="00EC707C">
        <w:rPr>
          <w:rFonts w:ascii="Times New Roman" w:hAnsi="Times New Roman" w:cs="Times New Roman"/>
          <w:noProof/>
          <w:sz w:val="24"/>
          <w:szCs w:val="24"/>
        </w:rPr>
        <w:t>(23)</w:t>
      </w:r>
      <w:r w:rsidR="00420B61">
        <w:rPr>
          <w:rFonts w:ascii="Times New Roman" w:hAnsi="Times New Roman" w:cs="Times New Roman"/>
          <w:sz w:val="24"/>
          <w:szCs w:val="24"/>
        </w:rPr>
        <w:fldChar w:fldCharType="end"/>
      </w:r>
      <w:r w:rsidR="00420B61">
        <w:rPr>
          <w:rFonts w:ascii="Times New Roman" w:hAnsi="Times New Roman" w:cs="Times New Roman"/>
          <w:sz w:val="24"/>
          <w:szCs w:val="24"/>
        </w:rPr>
        <w:t xml:space="preserve"> </w:t>
      </w:r>
      <w:r w:rsidR="00F104DC">
        <w:rPr>
          <w:rFonts w:ascii="Times New Roman" w:hAnsi="Times New Roman" w:cs="Times New Roman"/>
          <w:sz w:val="24"/>
          <w:szCs w:val="24"/>
        </w:rPr>
        <w:t>to filter low quality methylation probes, evaluate cell type composition for each sample</w:t>
      </w:r>
      <w:r w:rsidR="00957DD8">
        <w:rPr>
          <w:rFonts w:ascii="Times New Roman" w:hAnsi="Times New Roman" w:cs="Times New Roman"/>
          <w:sz w:val="24"/>
          <w:szCs w:val="24"/>
        </w:rPr>
        <w:t xml:space="preserve"> and </w:t>
      </w:r>
      <w:r w:rsidR="00F104DC">
        <w:rPr>
          <w:rFonts w:ascii="Times New Roman" w:hAnsi="Times New Roman" w:cs="Times New Roman"/>
          <w:sz w:val="24"/>
          <w:szCs w:val="24"/>
        </w:rPr>
        <w:t>estimate methylation beta-values</w:t>
      </w:r>
      <w:r w:rsidR="00957DD8">
        <w:rPr>
          <w:rFonts w:ascii="Times New Roman" w:hAnsi="Times New Roman" w:cs="Times New Roman"/>
          <w:sz w:val="24"/>
          <w:szCs w:val="24"/>
        </w:rPr>
        <w:t xml:space="preserve">. </w:t>
      </w:r>
      <w:r w:rsidR="00C639E3" w:rsidRPr="00B32C73">
        <w:rPr>
          <w:rFonts w:ascii="Times New Roman" w:hAnsi="Times New Roman" w:cs="Times New Roman"/>
          <w:sz w:val="24"/>
          <w:szCs w:val="24"/>
          <w:highlight w:val="lightGray"/>
        </w:rPr>
        <w:t>Methylation d</w:t>
      </w:r>
      <w:r w:rsidR="00957DD8" w:rsidRPr="00B32C73">
        <w:rPr>
          <w:rFonts w:ascii="Times New Roman" w:hAnsi="Times New Roman" w:cs="Times New Roman"/>
          <w:sz w:val="24"/>
          <w:szCs w:val="24"/>
          <w:highlight w:val="lightGray"/>
        </w:rPr>
        <w:t xml:space="preserve">ata were then quantile-normalized </w:t>
      </w:r>
      <w:r w:rsidR="00885163" w:rsidRPr="00B32C73">
        <w:rPr>
          <w:rFonts w:ascii="Times New Roman" w:hAnsi="Times New Roman" w:cs="Times New Roman"/>
          <w:sz w:val="24"/>
          <w:szCs w:val="24"/>
          <w:highlight w:val="lightGray"/>
        </w:rPr>
        <w:t>across samples</w:t>
      </w:r>
      <w:r w:rsidR="00957DD8" w:rsidRPr="00B32C73">
        <w:rPr>
          <w:rFonts w:ascii="Times New Roman" w:hAnsi="Times New Roman" w:cs="Times New Roman"/>
          <w:sz w:val="24"/>
          <w:szCs w:val="24"/>
          <w:highlight w:val="lightGray"/>
        </w:rPr>
        <w:t xml:space="preserve">, rank-normalized to remove </w:t>
      </w:r>
      <w:r w:rsidR="005002E1">
        <w:rPr>
          <w:rFonts w:ascii="Times New Roman" w:hAnsi="Times New Roman" w:cs="Times New Roman"/>
          <w:sz w:val="24"/>
          <w:szCs w:val="24"/>
          <w:highlight w:val="lightGray"/>
        </w:rPr>
        <w:t xml:space="preserve">potential </w:t>
      </w:r>
      <w:r w:rsidR="00957DD8" w:rsidRPr="00B32C73">
        <w:rPr>
          <w:rFonts w:ascii="Times New Roman" w:hAnsi="Times New Roman" w:cs="Times New Roman"/>
          <w:sz w:val="24"/>
          <w:szCs w:val="24"/>
          <w:highlight w:val="lightGray"/>
        </w:rPr>
        <w:t xml:space="preserve">outliers and </w:t>
      </w:r>
      <w:r w:rsidR="00885163" w:rsidRPr="00B32C73">
        <w:rPr>
          <w:rFonts w:ascii="Times New Roman" w:hAnsi="Times New Roman" w:cs="Times New Roman"/>
          <w:sz w:val="24"/>
          <w:szCs w:val="24"/>
          <w:highlight w:val="lightGray"/>
        </w:rPr>
        <w:t xml:space="preserve">then </w:t>
      </w:r>
      <w:r w:rsidR="00957DD8" w:rsidRPr="00B32C73">
        <w:rPr>
          <w:rFonts w:ascii="Times New Roman" w:hAnsi="Times New Roman" w:cs="Times New Roman"/>
          <w:sz w:val="24"/>
          <w:szCs w:val="24"/>
          <w:highlight w:val="lightGray"/>
        </w:rPr>
        <w:t>regressed on covariates including age, sex, cell type composition and top ten principal components (PCs)</w:t>
      </w:r>
      <w:r w:rsidR="00957DD8">
        <w:rPr>
          <w:rFonts w:ascii="Times New Roman" w:hAnsi="Times New Roman" w:cs="Times New Roman"/>
          <w:sz w:val="24"/>
          <w:szCs w:val="24"/>
        </w:rPr>
        <w:t xml:space="preserve"> to eliminate </w:t>
      </w:r>
      <w:r w:rsidR="003E2C40">
        <w:rPr>
          <w:rFonts w:ascii="Times New Roman" w:hAnsi="Times New Roman" w:cs="Times New Roman"/>
          <w:sz w:val="24"/>
          <w:szCs w:val="24"/>
        </w:rPr>
        <w:t xml:space="preserve">potential </w:t>
      </w:r>
      <w:r w:rsidR="00957DD8">
        <w:rPr>
          <w:rFonts w:ascii="Times New Roman" w:hAnsi="Times New Roman" w:cs="Times New Roman"/>
          <w:sz w:val="24"/>
          <w:szCs w:val="24"/>
        </w:rPr>
        <w:t xml:space="preserve">experimental confounders and </w:t>
      </w:r>
      <w:r w:rsidR="009A7BE8">
        <w:rPr>
          <w:rFonts w:ascii="Times New Roman" w:hAnsi="Times New Roman" w:cs="Times New Roman"/>
          <w:sz w:val="24"/>
          <w:szCs w:val="24"/>
        </w:rPr>
        <w:t>population structure</w:t>
      </w:r>
      <w:r w:rsidR="00957DD8">
        <w:rPr>
          <w:rFonts w:ascii="Times New Roman" w:hAnsi="Times New Roman" w:cs="Times New Roman"/>
          <w:sz w:val="24"/>
          <w:szCs w:val="24"/>
        </w:rPr>
        <w:t>. Finally, 1,595</w:t>
      </w:r>
      <w:r w:rsidR="00B42D40">
        <w:rPr>
          <w:rFonts w:ascii="Times New Roman" w:hAnsi="Times New Roman" w:cs="Times New Roman"/>
          <w:sz w:val="24"/>
          <w:szCs w:val="24"/>
        </w:rPr>
        <w:t xml:space="preserve"> unrelated</w:t>
      </w:r>
      <w:r w:rsidR="00957DD8">
        <w:rPr>
          <w:rFonts w:ascii="Times New Roman" w:hAnsi="Times New Roman" w:cs="Times New Roman"/>
          <w:sz w:val="24"/>
          <w:szCs w:val="24"/>
        </w:rPr>
        <w:t xml:space="preserve"> individuals </w:t>
      </w:r>
      <w:r w:rsidR="00D11E7B">
        <w:rPr>
          <w:rFonts w:ascii="Times New Roman" w:hAnsi="Times New Roman" w:cs="Times New Roman"/>
          <w:sz w:val="24"/>
          <w:szCs w:val="24"/>
        </w:rPr>
        <w:t>of</w:t>
      </w:r>
      <w:r w:rsidR="00001002">
        <w:rPr>
          <w:rFonts w:ascii="Times New Roman" w:hAnsi="Times New Roman" w:cs="Times New Roman"/>
          <w:sz w:val="24"/>
          <w:szCs w:val="24"/>
        </w:rPr>
        <w:t xml:space="preserve"> European descent </w:t>
      </w:r>
      <w:r w:rsidR="007C0F9C" w:rsidRPr="003B6F31">
        <w:rPr>
          <w:rFonts w:ascii="Times New Roman" w:hAnsi="Times New Roman" w:cs="Times New Roman"/>
          <w:sz w:val="24"/>
          <w:szCs w:val="24"/>
          <w:highlight w:val="lightGray"/>
        </w:rPr>
        <w:t>(883 females and 712 males, mean ± SD of age: 66.3 ± 9.0)</w:t>
      </w:r>
      <w:r w:rsidR="007C0F9C">
        <w:rPr>
          <w:rFonts w:ascii="Times New Roman" w:hAnsi="Times New Roman" w:cs="Times New Roman"/>
          <w:sz w:val="24"/>
          <w:szCs w:val="24"/>
        </w:rPr>
        <w:t xml:space="preserve"> </w:t>
      </w:r>
      <w:r w:rsidR="00001002">
        <w:rPr>
          <w:rFonts w:ascii="Times New Roman" w:hAnsi="Times New Roman" w:cs="Times New Roman"/>
          <w:sz w:val="24"/>
          <w:szCs w:val="24"/>
        </w:rPr>
        <w:t xml:space="preserve">with </w:t>
      </w:r>
      <w:r w:rsidR="00957DD8">
        <w:rPr>
          <w:rFonts w:ascii="Times New Roman" w:hAnsi="Times New Roman" w:cs="Times New Roman"/>
          <w:sz w:val="24"/>
          <w:szCs w:val="24"/>
        </w:rPr>
        <w:t>both genetic and DNA methylation data were included in prediction model building.</w:t>
      </w:r>
      <w:r w:rsidR="00846BCB">
        <w:rPr>
          <w:rFonts w:ascii="Times New Roman" w:hAnsi="Times New Roman" w:cs="Times New Roman"/>
          <w:sz w:val="24"/>
          <w:szCs w:val="24"/>
        </w:rPr>
        <w:t xml:space="preserve"> </w:t>
      </w:r>
    </w:p>
    <w:p w14:paraId="67B2A589" w14:textId="4B856830" w:rsidR="005D145D" w:rsidRDefault="005D145D" w:rsidP="00B43171">
      <w:pPr>
        <w:spacing w:after="0" w:line="480" w:lineRule="auto"/>
        <w:ind w:firstLine="720"/>
        <w:rPr>
          <w:rFonts w:ascii="Times New Roman" w:hAnsi="Times New Roman" w:cs="Times New Roman"/>
          <w:sz w:val="24"/>
          <w:szCs w:val="24"/>
        </w:rPr>
      </w:pPr>
    </w:p>
    <w:p w14:paraId="57FAD719" w14:textId="71EA4077" w:rsidR="005D145D" w:rsidRDefault="00AD26EE" w:rsidP="001E78B2">
      <w:pPr>
        <w:spacing w:after="0" w:line="480" w:lineRule="auto"/>
        <w:rPr>
          <w:rFonts w:ascii="Times New Roman" w:hAnsi="Times New Roman" w:cs="Times New Roman"/>
          <w:sz w:val="24"/>
          <w:szCs w:val="24"/>
        </w:rPr>
      </w:pPr>
      <w:r>
        <w:rPr>
          <w:rFonts w:ascii="Times New Roman" w:hAnsi="Times New Roman" w:cs="Times New Roman"/>
          <w:sz w:val="24"/>
          <w:szCs w:val="24"/>
        </w:rPr>
        <w:t>Using the elastic net method</w:t>
      </w:r>
      <w:r w:rsidR="000B43E3">
        <w:rPr>
          <w:rFonts w:ascii="Times New Roman" w:hAnsi="Times New Roman" w:cs="Times New Roman"/>
          <w:sz w:val="24"/>
          <w:szCs w:val="24"/>
        </w:rPr>
        <w:t xml:space="preserve"> (</w:t>
      </w:r>
      <w:r w:rsidR="000B43E3" w:rsidRPr="00DF5E0E">
        <w:rPr>
          <w:rFonts w:ascii="Times New Roman" w:hAnsi="Times New Roman" w:cs="Times New Roman"/>
          <w:sz w:val="24"/>
          <w:szCs w:val="24"/>
        </w:rPr>
        <w:t>α=0.50</w:t>
      </w:r>
      <w:r w:rsidR="000B43E3">
        <w:rPr>
          <w:rFonts w:ascii="Times New Roman" w:hAnsi="Times New Roman" w:cs="Times New Roman"/>
          <w:sz w:val="24"/>
          <w:szCs w:val="24"/>
        </w:rPr>
        <w:t>)</w:t>
      </w:r>
      <w:r>
        <w:rPr>
          <w:rFonts w:ascii="Times New Roman" w:hAnsi="Times New Roman" w:cs="Times New Roman"/>
          <w:sz w:val="24"/>
          <w:szCs w:val="24"/>
        </w:rPr>
        <w:t xml:space="preserve"> implemented in the R package “glmnet”</w:t>
      </w:r>
      <w:r w:rsidR="002168ED">
        <w:rPr>
          <w:rFonts w:ascii="Times New Roman" w:hAnsi="Times New Roman" w:cs="Times New Roman"/>
          <w:sz w:val="24"/>
          <w:szCs w:val="24"/>
        </w:rPr>
        <w:t xml:space="preserve"> </w:t>
      </w:r>
      <w:r w:rsidR="002168ED">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&lt;EndNote&gt;&lt;Cite&gt;&lt;Author&gt;Friedman&lt;/Author&gt;&lt;Year&gt;2009&lt;/Year&gt;&lt;RecNum&gt;1399&lt;/RecNum&gt;&lt;DisplayText&gt;(24)&lt;/DisplayText&gt;&lt;record&gt;&lt;rec-number&gt;1399&lt;/rec-number&gt;&lt;foreign-keys&gt;&lt;key app="EN" db-id="zd9tfs9r6sp99xewp9gvv0fwaptra5vtdwpf" timestamp="0"&gt;1399&lt;/key&gt;&lt;/foreign-keys&gt;&lt;ref-type name="Journal Article"&gt;17&lt;/ref-type&gt;&lt;contributors&gt;&lt;authors&gt;&lt;author&gt;Friedman, Jerome&lt;/author&gt;&lt;author&gt;Hastie, Trevor&lt;/author&gt;&lt;author&gt;Tibshirani, Rob&lt;/author&gt;&lt;/authors&gt;&lt;/contributors&gt;&lt;titles&gt;&lt;title&gt;glmnet: Lasso and elastic-net regularized generalized linear models&lt;/title&gt;&lt;secondary-title&gt;R package version&lt;/secondary-title&gt;&lt;/titles&gt;&lt;volume&gt;1&lt;/volume&gt;&lt;number&gt;4&lt;/number&gt;&lt;dates&gt;&lt;year&gt;2009&lt;/year&gt;&lt;/dates&gt;&lt;urls&gt;&lt;/urls&gt;&lt;/record&gt;&lt;/Cite&gt;&lt;/EndNote&gt;</w:instrText>
      </w:r>
      <w:r w:rsidR="002168ED">
        <w:rPr>
          <w:rFonts w:ascii="Times New Roman" w:hAnsi="Times New Roman" w:cs="Times New Roman"/>
          <w:sz w:val="24"/>
          <w:szCs w:val="24"/>
        </w:rPr>
        <w:fldChar w:fldCharType="separate"/>
      </w:r>
      <w:r w:rsidR="00EC707C">
        <w:rPr>
          <w:rFonts w:ascii="Times New Roman" w:hAnsi="Times New Roman" w:cs="Times New Roman"/>
          <w:noProof/>
          <w:sz w:val="24"/>
          <w:szCs w:val="24"/>
        </w:rPr>
        <w:t>(24)</w:t>
      </w:r>
      <w:r w:rsidR="002168ED">
        <w:rPr>
          <w:rFonts w:ascii="Times New Roman" w:hAnsi="Times New Roman" w:cs="Times New Roman"/>
          <w:sz w:val="24"/>
          <w:szCs w:val="24"/>
        </w:rPr>
        <w:fldChar w:fldCharType="end"/>
      </w:r>
      <w:r>
        <w:rPr>
          <w:rFonts w:ascii="Times New Roman" w:hAnsi="Times New Roman" w:cs="Times New Roman"/>
          <w:sz w:val="24"/>
          <w:szCs w:val="24"/>
        </w:rPr>
        <w:t xml:space="preserve">, we built a </w:t>
      </w:r>
      <w:r w:rsidR="00D8517F">
        <w:rPr>
          <w:rFonts w:ascii="Times New Roman" w:hAnsi="Times New Roman" w:cs="Times New Roman"/>
          <w:sz w:val="24"/>
          <w:szCs w:val="24"/>
        </w:rPr>
        <w:t>statistic</w:t>
      </w:r>
      <w:r w:rsidR="00133A5F">
        <w:rPr>
          <w:rFonts w:ascii="Times New Roman" w:hAnsi="Times New Roman" w:cs="Times New Roman"/>
          <w:sz w:val="24"/>
          <w:szCs w:val="24"/>
        </w:rPr>
        <w:t>al</w:t>
      </w:r>
      <w:r>
        <w:rPr>
          <w:rFonts w:ascii="Times New Roman" w:hAnsi="Times New Roman" w:cs="Times New Roman"/>
          <w:sz w:val="24"/>
          <w:szCs w:val="24"/>
        </w:rPr>
        <w:t xml:space="preserve"> model </w:t>
      </w:r>
      <w:r w:rsidR="00D8517F">
        <w:rPr>
          <w:rFonts w:ascii="Times New Roman" w:hAnsi="Times New Roman" w:cs="Times New Roman"/>
          <w:sz w:val="24"/>
          <w:szCs w:val="24"/>
        </w:rPr>
        <w:t>to predict methylation</w:t>
      </w:r>
      <w:r>
        <w:rPr>
          <w:rFonts w:ascii="Times New Roman" w:hAnsi="Times New Roman" w:cs="Times New Roman"/>
          <w:sz w:val="24"/>
          <w:szCs w:val="24"/>
        </w:rPr>
        <w:t xml:space="preserve"> </w:t>
      </w:r>
      <w:r w:rsidR="009A7BE8">
        <w:rPr>
          <w:rFonts w:ascii="Times New Roman" w:hAnsi="Times New Roman" w:cs="Times New Roman"/>
          <w:sz w:val="24"/>
          <w:szCs w:val="24"/>
        </w:rPr>
        <w:t xml:space="preserve">for </w:t>
      </w:r>
      <w:r>
        <w:rPr>
          <w:rFonts w:ascii="Times New Roman" w:hAnsi="Times New Roman" w:cs="Times New Roman"/>
          <w:sz w:val="24"/>
          <w:szCs w:val="24"/>
        </w:rPr>
        <w:t xml:space="preserve">each CpG site using </w:t>
      </w:r>
      <w:r w:rsidR="008628DB">
        <w:rPr>
          <w:rFonts w:ascii="Times New Roman" w:hAnsi="Times New Roman" w:cs="Times New Roman"/>
          <w:sz w:val="24"/>
          <w:szCs w:val="24"/>
        </w:rPr>
        <w:t>SNPs</w:t>
      </w:r>
      <w:r>
        <w:rPr>
          <w:rFonts w:ascii="Times New Roman" w:hAnsi="Times New Roman" w:cs="Times New Roman"/>
          <w:sz w:val="24"/>
          <w:szCs w:val="24"/>
        </w:rPr>
        <w:t xml:space="preserve"> </w:t>
      </w:r>
      <w:r w:rsidR="00B901BE">
        <w:rPr>
          <w:rFonts w:ascii="Times New Roman" w:hAnsi="Times New Roman" w:cs="Times New Roman"/>
          <w:sz w:val="24"/>
          <w:szCs w:val="24"/>
        </w:rPr>
        <w:t xml:space="preserve">within its </w:t>
      </w:r>
      <w:r w:rsidR="000E3766">
        <w:rPr>
          <w:rFonts w:ascii="Times New Roman" w:hAnsi="Times New Roman" w:cs="Times New Roman"/>
          <w:sz w:val="24"/>
          <w:szCs w:val="24"/>
        </w:rPr>
        <w:t>2</w:t>
      </w:r>
      <w:r w:rsidR="00C7249A">
        <w:rPr>
          <w:rFonts w:ascii="Times New Roman" w:hAnsi="Times New Roman" w:cs="Times New Roman"/>
          <w:sz w:val="24"/>
          <w:szCs w:val="24"/>
        </w:rPr>
        <w:t xml:space="preserve"> megabase (</w:t>
      </w:r>
      <w:r w:rsidR="00FB529E">
        <w:rPr>
          <w:rFonts w:ascii="Times New Roman" w:hAnsi="Times New Roman" w:cs="Times New Roman"/>
          <w:sz w:val="24"/>
          <w:szCs w:val="24"/>
        </w:rPr>
        <w:t>Mb</w:t>
      </w:r>
      <w:r w:rsidR="00C7249A">
        <w:rPr>
          <w:rFonts w:ascii="Times New Roman" w:hAnsi="Times New Roman" w:cs="Times New Roman"/>
          <w:sz w:val="24"/>
          <w:szCs w:val="24"/>
        </w:rPr>
        <w:t>)</w:t>
      </w:r>
      <w:r w:rsidR="000E3766">
        <w:rPr>
          <w:rFonts w:ascii="Times New Roman" w:hAnsi="Times New Roman" w:cs="Times New Roman"/>
          <w:sz w:val="24"/>
          <w:szCs w:val="24"/>
        </w:rPr>
        <w:t xml:space="preserve"> flanking </w:t>
      </w:r>
      <w:r w:rsidR="00B901BE">
        <w:rPr>
          <w:rFonts w:ascii="Times New Roman" w:hAnsi="Times New Roman" w:cs="Times New Roman"/>
          <w:sz w:val="24"/>
          <w:szCs w:val="24"/>
        </w:rPr>
        <w:t>region</w:t>
      </w:r>
      <w:r w:rsidR="00846BCB" w:rsidRPr="00846BCB">
        <w:rPr>
          <w:rFonts w:ascii="Times New Roman" w:hAnsi="Times New Roman" w:cs="Times New Roman"/>
          <w:sz w:val="24"/>
          <w:szCs w:val="24"/>
        </w:rPr>
        <w:t>.</w:t>
      </w:r>
      <w:r>
        <w:rPr>
          <w:rFonts w:ascii="Times New Roman" w:hAnsi="Times New Roman" w:cs="Times New Roman"/>
          <w:sz w:val="24"/>
          <w:szCs w:val="24"/>
        </w:rPr>
        <w:t xml:space="preserve"> </w:t>
      </w:r>
      <w:r w:rsidR="00B20363">
        <w:rPr>
          <w:rFonts w:ascii="Times New Roman" w:hAnsi="Times New Roman" w:cs="Times New Roman"/>
          <w:sz w:val="24"/>
          <w:szCs w:val="24"/>
        </w:rPr>
        <w:t xml:space="preserve">For each model, we performed tenfold cross-validation as internal validation and calculated the squared value of </w:t>
      </w:r>
      <w:r w:rsidR="00DA1498">
        <w:rPr>
          <w:rFonts w:ascii="Times New Roman" w:hAnsi="Times New Roman" w:cs="Times New Roman"/>
          <w:sz w:val="24"/>
          <w:szCs w:val="24"/>
        </w:rPr>
        <w:t xml:space="preserve">the </w:t>
      </w:r>
      <w:r w:rsidR="00B20363">
        <w:rPr>
          <w:rFonts w:ascii="Times New Roman" w:hAnsi="Times New Roman" w:cs="Times New Roman"/>
          <w:sz w:val="24"/>
          <w:szCs w:val="24"/>
        </w:rPr>
        <w:t xml:space="preserve">correlation </w:t>
      </w:r>
      <w:r w:rsidR="00B45993">
        <w:rPr>
          <w:rFonts w:ascii="Times New Roman" w:hAnsi="Times New Roman" w:cs="Times New Roman"/>
          <w:sz w:val="24"/>
          <w:szCs w:val="24"/>
        </w:rPr>
        <w:t>coefficien</w:t>
      </w:r>
      <w:r w:rsidR="00B37D44">
        <w:rPr>
          <w:rFonts w:ascii="Times New Roman" w:hAnsi="Times New Roman" w:cs="Times New Roman"/>
          <w:sz w:val="24"/>
          <w:szCs w:val="24"/>
        </w:rPr>
        <w:t>t</w:t>
      </w:r>
      <w:r w:rsidR="00B45993">
        <w:rPr>
          <w:rFonts w:ascii="Times New Roman" w:hAnsi="Times New Roman" w:cs="Times New Roman"/>
          <w:sz w:val="24"/>
          <w:szCs w:val="24"/>
        </w:rPr>
        <w:t xml:space="preserve"> </w:t>
      </w:r>
      <w:r w:rsidR="00B20363">
        <w:rPr>
          <w:rFonts w:ascii="Times New Roman" w:hAnsi="Times New Roman" w:cs="Times New Roman"/>
          <w:sz w:val="24"/>
          <w:szCs w:val="24"/>
        </w:rPr>
        <w:t>between measured and predicted methylation level</w:t>
      </w:r>
      <w:r w:rsidR="00AA66E9">
        <w:rPr>
          <w:rFonts w:ascii="Times New Roman" w:hAnsi="Times New Roman" w:cs="Times New Roman"/>
          <w:sz w:val="24"/>
          <w:szCs w:val="24"/>
        </w:rPr>
        <w:t>s</w:t>
      </w:r>
      <w:r w:rsidR="00B20363">
        <w:rPr>
          <w:rFonts w:ascii="Times New Roman" w:hAnsi="Times New Roman" w:cs="Times New Roman"/>
          <w:sz w:val="24"/>
          <w:szCs w:val="24"/>
        </w:rPr>
        <w:t xml:space="preserve">, </w:t>
      </w:r>
      <w:r w:rsidR="00F520BD">
        <w:rPr>
          <w:rFonts w:ascii="Times New Roman" w:hAnsi="Times New Roman" w:cs="Times New Roman"/>
          <w:sz w:val="24"/>
          <w:szCs w:val="24"/>
        </w:rPr>
        <w:t>i</w:t>
      </w:r>
      <w:r w:rsidR="00B20363">
        <w:rPr>
          <w:rFonts w:ascii="Times New Roman" w:hAnsi="Times New Roman" w:cs="Times New Roman"/>
          <w:sz w:val="24"/>
          <w:szCs w:val="24"/>
        </w:rPr>
        <w:t>.</w:t>
      </w:r>
      <w:r w:rsidR="00F520BD">
        <w:rPr>
          <w:rFonts w:ascii="Times New Roman" w:hAnsi="Times New Roman" w:cs="Times New Roman"/>
          <w:sz w:val="24"/>
          <w:szCs w:val="24"/>
        </w:rPr>
        <w:t>e</w:t>
      </w:r>
      <w:r w:rsidR="00B20363">
        <w:rPr>
          <w:rFonts w:ascii="Times New Roman" w:hAnsi="Times New Roman" w:cs="Times New Roman"/>
          <w:sz w:val="24"/>
          <w:szCs w:val="24"/>
        </w:rPr>
        <w:t xml:space="preserve">. </w:t>
      </w:r>
      <w:r w:rsidR="00B359CA">
        <w:rPr>
          <w:rFonts w:ascii="Times New Roman" w:hAnsi="Times New Roman" w:cs="Times New Roman"/>
          <w:sz w:val="24"/>
          <w:szCs w:val="24"/>
        </w:rPr>
        <w:t>R</w:t>
      </w:r>
      <w:r w:rsidR="00B359CA" w:rsidRPr="0078202B">
        <w:rPr>
          <w:rFonts w:ascii="Times New Roman" w:hAnsi="Times New Roman" w:cs="Times New Roman"/>
          <w:sz w:val="24"/>
          <w:szCs w:val="24"/>
          <w:vertAlign w:val="subscript"/>
        </w:rPr>
        <w:t>FHS</w:t>
      </w:r>
      <w:r w:rsidR="00B359CA" w:rsidRPr="0078202B">
        <w:rPr>
          <w:rFonts w:ascii="Times New Roman" w:hAnsi="Times New Roman" w:cs="Times New Roman"/>
          <w:sz w:val="24"/>
          <w:szCs w:val="24"/>
          <w:vertAlign w:val="superscript"/>
        </w:rPr>
        <w:t>2</w:t>
      </w:r>
      <w:r w:rsidR="00B20363">
        <w:rPr>
          <w:rFonts w:ascii="Times New Roman" w:hAnsi="Times New Roman" w:cs="Times New Roman"/>
          <w:sz w:val="24"/>
          <w:szCs w:val="24"/>
        </w:rPr>
        <w:t>, to estimate prediction performance.</w:t>
      </w:r>
    </w:p>
    <w:p w14:paraId="4DC24570" w14:textId="6D290A4B" w:rsidR="00283003" w:rsidRDefault="00283003" w:rsidP="00B43171">
      <w:pPr>
        <w:spacing w:after="0" w:line="480" w:lineRule="auto"/>
        <w:ind w:firstLine="720"/>
        <w:rPr>
          <w:rFonts w:ascii="Times New Roman" w:hAnsi="Times New Roman" w:cs="Times New Roman"/>
          <w:sz w:val="24"/>
          <w:szCs w:val="24"/>
        </w:rPr>
      </w:pPr>
    </w:p>
    <w:p w14:paraId="5A7CC2C0" w14:textId="1DD7F7A7" w:rsidR="00DC4DBF" w:rsidRPr="00870372" w:rsidRDefault="002F0E4C" w:rsidP="009F5C92">
      <w:pPr>
        <w:spacing w:line="480" w:lineRule="auto"/>
        <w:rPr>
          <w:rFonts w:ascii="Times New Roman" w:hAnsi="Times New Roman" w:cs="Times New Roman"/>
          <w:b/>
          <w:sz w:val="24"/>
          <w:szCs w:val="24"/>
        </w:rPr>
      </w:pPr>
      <w:r>
        <w:rPr>
          <w:rFonts w:ascii="Times New Roman" w:hAnsi="Times New Roman" w:cs="Times New Roman"/>
          <w:b/>
          <w:sz w:val="24"/>
          <w:szCs w:val="24"/>
        </w:rPr>
        <w:t>Evaluation of</w:t>
      </w:r>
      <w:r w:rsidR="00DC4DBF">
        <w:rPr>
          <w:rFonts w:ascii="Times New Roman" w:hAnsi="Times New Roman" w:cs="Times New Roman"/>
          <w:b/>
          <w:sz w:val="24"/>
          <w:szCs w:val="24"/>
        </w:rPr>
        <w:t xml:space="preserve"> model</w:t>
      </w:r>
      <w:r>
        <w:rPr>
          <w:rFonts w:ascii="Times New Roman" w:hAnsi="Times New Roman" w:cs="Times New Roman"/>
          <w:b/>
          <w:sz w:val="24"/>
          <w:szCs w:val="24"/>
        </w:rPr>
        <w:t xml:space="preserve"> performance</w:t>
      </w:r>
      <w:r w:rsidR="00DC4DBF">
        <w:rPr>
          <w:rFonts w:ascii="Times New Roman" w:hAnsi="Times New Roman" w:cs="Times New Roman"/>
          <w:b/>
          <w:sz w:val="24"/>
          <w:szCs w:val="24"/>
        </w:rPr>
        <w:t xml:space="preserve"> </w:t>
      </w:r>
      <w:r w:rsidR="00F76951">
        <w:rPr>
          <w:rFonts w:ascii="Times New Roman" w:hAnsi="Times New Roman" w:cs="Times New Roman"/>
          <w:b/>
          <w:sz w:val="24"/>
          <w:szCs w:val="24"/>
        </w:rPr>
        <w:t>using data from the Women’s Health Initiative (WHI)</w:t>
      </w:r>
    </w:p>
    <w:p w14:paraId="75C80115" w14:textId="57A3BFD6" w:rsidR="00DC4DBF" w:rsidRDefault="00DC4DBF" w:rsidP="00E4338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Using data </w:t>
      </w:r>
      <w:r w:rsidR="005D394F" w:rsidRPr="000E28B5">
        <w:rPr>
          <w:rFonts w:ascii="Times New Roman" w:hAnsi="Times New Roman" w:cs="Times New Roman"/>
          <w:sz w:val="24"/>
          <w:szCs w:val="24"/>
          <w:highlight w:val="lightGray"/>
        </w:rPr>
        <w:t>on white blood cell samples</w:t>
      </w:r>
      <w:r w:rsidR="005D394F" w:rsidRPr="005D394F">
        <w:rPr>
          <w:rFonts w:ascii="Times New Roman" w:hAnsi="Times New Roman" w:cs="Times New Roman"/>
          <w:sz w:val="24"/>
          <w:szCs w:val="24"/>
        </w:rPr>
        <w:t xml:space="preserve"> </w:t>
      </w:r>
      <w:r>
        <w:rPr>
          <w:rFonts w:ascii="Times New Roman" w:hAnsi="Times New Roman" w:cs="Times New Roman"/>
          <w:sz w:val="24"/>
          <w:szCs w:val="24"/>
        </w:rPr>
        <w:t xml:space="preserve">from 883 independent healthy women of European descent </w:t>
      </w:r>
      <w:r w:rsidR="002B70C0">
        <w:rPr>
          <w:rFonts w:ascii="Times New Roman" w:hAnsi="Times New Roman" w:cs="Times New Roman"/>
          <w:sz w:val="24"/>
          <w:szCs w:val="24"/>
        </w:rPr>
        <w:t>from</w:t>
      </w:r>
      <w:r>
        <w:rPr>
          <w:rFonts w:ascii="Times New Roman" w:hAnsi="Times New Roman" w:cs="Times New Roman"/>
          <w:sz w:val="24"/>
          <w:szCs w:val="24"/>
        </w:rPr>
        <w:t xml:space="preserve"> the WHI, we evaluated the</w:t>
      </w:r>
      <w:r w:rsidR="009722D1">
        <w:rPr>
          <w:rFonts w:ascii="Times New Roman" w:hAnsi="Times New Roman" w:cs="Times New Roman"/>
          <w:sz w:val="24"/>
          <w:szCs w:val="24"/>
        </w:rPr>
        <w:t xml:space="preserve"> </w:t>
      </w:r>
      <w:r>
        <w:rPr>
          <w:rFonts w:ascii="Times New Roman" w:hAnsi="Times New Roman" w:cs="Times New Roman"/>
          <w:sz w:val="24"/>
          <w:szCs w:val="24"/>
        </w:rPr>
        <w:t xml:space="preserve">performance of </w:t>
      </w:r>
      <w:r w:rsidR="0088350F">
        <w:rPr>
          <w:rFonts w:ascii="Times New Roman" w:hAnsi="Times New Roman" w:cs="Times New Roman"/>
          <w:sz w:val="24"/>
          <w:szCs w:val="24"/>
        </w:rPr>
        <w:t xml:space="preserve">the established </w:t>
      </w:r>
      <w:r w:rsidR="009722D1">
        <w:rPr>
          <w:rFonts w:ascii="Times New Roman" w:hAnsi="Times New Roman" w:cs="Times New Roman"/>
          <w:sz w:val="24"/>
          <w:szCs w:val="24"/>
        </w:rPr>
        <w:t>genetic</w:t>
      </w:r>
      <w:r w:rsidR="0088350F">
        <w:rPr>
          <w:rFonts w:ascii="Times New Roman" w:hAnsi="Times New Roman" w:cs="Times New Roman"/>
          <w:sz w:val="24"/>
          <w:szCs w:val="24"/>
        </w:rPr>
        <w:t xml:space="preserve"> prediction</w:t>
      </w:r>
      <w:r>
        <w:rPr>
          <w:rFonts w:ascii="Times New Roman" w:hAnsi="Times New Roman" w:cs="Times New Roman"/>
          <w:sz w:val="24"/>
          <w:szCs w:val="24"/>
        </w:rPr>
        <w:t xml:space="preserve"> models. </w:t>
      </w:r>
      <w:r w:rsidR="00001002">
        <w:rPr>
          <w:rFonts w:ascii="Times New Roman" w:hAnsi="Times New Roman" w:cs="Times New Roman"/>
          <w:sz w:val="24"/>
          <w:szCs w:val="24"/>
        </w:rPr>
        <w:t xml:space="preserve">Data </w:t>
      </w:r>
      <w:r w:rsidR="007C23DF">
        <w:rPr>
          <w:rFonts w:ascii="Times New Roman" w:hAnsi="Times New Roman" w:cs="Times New Roman"/>
          <w:sz w:val="24"/>
          <w:szCs w:val="24"/>
        </w:rPr>
        <w:t>from</w:t>
      </w:r>
      <w:r w:rsidR="00001002">
        <w:rPr>
          <w:rFonts w:ascii="Times New Roman" w:hAnsi="Times New Roman" w:cs="Times New Roman"/>
          <w:sz w:val="24"/>
          <w:szCs w:val="24"/>
        </w:rPr>
        <w:t xml:space="preserve"> the WHI</w:t>
      </w:r>
      <w:r>
        <w:rPr>
          <w:rFonts w:ascii="Times New Roman" w:hAnsi="Times New Roman" w:cs="Times New Roman"/>
          <w:sz w:val="24"/>
          <w:szCs w:val="24"/>
        </w:rPr>
        <w:t xml:space="preserve"> samples were obtained from dbG</w:t>
      </w:r>
      <w:r w:rsidR="00B1389D">
        <w:rPr>
          <w:rFonts w:ascii="Times New Roman" w:hAnsi="Times New Roman" w:cs="Times New Roman"/>
          <w:sz w:val="24"/>
          <w:szCs w:val="24"/>
        </w:rPr>
        <w:t>a</w:t>
      </w:r>
      <w:r>
        <w:rPr>
          <w:rFonts w:ascii="Times New Roman" w:hAnsi="Times New Roman" w:cs="Times New Roman"/>
          <w:sz w:val="24"/>
          <w:szCs w:val="24"/>
        </w:rPr>
        <w:t xml:space="preserve">P </w:t>
      </w:r>
      <w:r w:rsidR="000B43F6">
        <w:rPr>
          <w:rFonts w:ascii="Times New Roman" w:hAnsi="Times New Roman" w:cs="Times New Roman"/>
          <w:sz w:val="24"/>
          <w:szCs w:val="24"/>
        </w:rPr>
        <w:t>(</w:t>
      </w:r>
      <w:r>
        <w:rPr>
          <w:rFonts w:ascii="Times New Roman" w:hAnsi="Times New Roman" w:cs="Times New Roman"/>
          <w:sz w:val="24"/>
          <w:szCs w:val="24"/>
        </w:rPr>
        <w:t xml:space="preserve">accession numbers phs001335, </w:t>
      </w:r>
      <w:r>
        <w:rPr>
          <w:rFonts w:ascii="Times New Roman" w:hAnsi="Times New Roman" w:cs="Times New Roman"/>
          <w:sz w:val="24"/>
          <w:szCs w:val="24"/>
        </w:rPr>
        <w:lastRenderedPageBreak/>
        <w:t xml:space="preserve">phs000675 </w:t>
      </w:r>
      <w:r w:rsidR="006B3F72">
        <w:rPr>
          <w:rFonts w:ascii="Times New Roman" w:hAnsi="Times New Roman" w:cs="Times New Roman"/>
          <w:sz w:val="24"/>
          <w:szCs w:val="24"/>
        </w:rPr>
        <w:t xml:space="preserve">and </w:t>
      </w:r>
      <w:r w:rsidR="007C23DF">
        <w:rPr>
          <w:rFonts w:ascii="Times New Roman" w:hAnsi="Times New Roman" w:cs="Times New Roman"/>
          <w:sz w:val="24"/>
          <w:szCs w:val="24"/>
        </w:rPr>
        <w:t>phs000315</w:t>
      </w:r>
      <w:r w:rsidR="000B43F6">
        <w:rPr>
          <w:rFonts w:ascii="Times New Roman" w:hAnsi="Times New Roman" w:cs="Times New Roman"/>
          <w:sz w:val="24"/>
          <w:szCs w:val="24"/>
        </w:rPr>
        <w:t>)</w:t>
      </w:r>
      <w:r>
        <w:rPr>
          <w:rFonts w:ascii="Times New Roman" w:hAnsi="Times New Roman" w:cs="Times New Roman"/>
          <w:sz w:val="24"/>
          <w:szCs w:val="24"/>
        </w:rPr>
        <w:t>.</w:t>
      </w:r>
      <w:r w:rsidR="006B3F72">
        <w:rPr>
          <w:rFonts w:ascii="Times New Roman" w:hAnsi="Times New Roman" w:cs="Times New Roman"/>
          <w:sz w:val="24"/>
          <w:szCs w:val="24"/>
        </w:rPr>
        <w:t xml:space="preserve"> Genotyping</w:t>
      </w:r>
      <w:r w:rsidR="00AE646F">
        <w:rPr>
          <w:rFonts w:ascii="Times New Roman" w:hAnsi="Times New Roman" w:cs="Times New Roman"/>
          <w:sz w:val="24"/>
          <w:szCs w:val="24"/>
        </w:rPr>
        <w:t xml:space="preserve"> </w:t>
      </w:r>
      <w:r w:rsidR="006B3F72">
        <w:rPr>
          <w:rFonts w:ascii="Times New Roman" w:hAnsi="Times New Roman" w:cs="Times New Roman"/>
          <w:sz w:val="24"/>
          <w:szCs w:val="24"/>
        </w:rPr>
        <w:t xml:space="preserve">was conducted using the </w:t>
      </w:r>
      <w:r w:rsidR="006B3F72" w:rsidRPr="006B3F72">
        <w:rPr>
          <w:rFonts w:ascii="Times New Roman" w:hAnsi="Times New Roman" w:cs="Times New Roman"/>
          <w:sz w:val="24"/>
          <w:szCs w:val="24"/>
        </w:rPr>
        <w:t>HumanOmniExpress</w:t>
      </w:r>
      <w:r w:rsidR="00C60FE4">
        <w:rPr>
          <w:rFonts w:ascii="Times New Roman" w:hAnsi="Times New Roman" w:cs="Times New Roman"/>
          <w:sz w:val="24"/>
          <w:szCs w:val="24"/>
        </w:rPr>
        <w:t xml:space="preserve"> and </w:t>
      </w:r>
      <w:r w:rsidR="00C60FE4" w:rsidRPr="00C60FE4">
        <w:rPr>
          <w:rFonts w:ascii="Times New Roman" w:hAnsi="Times New Roman" w:cs="Times New Roman"/>
          <w:sz w:val="24"/>
          <w:szCs w:val="24"/>
        </w:rPr>
        <w:t>HumanOmni1-Quad</w:t>
      </w:r>
      <w:r w:rsidR="00C60FE4">
        <w:rPr>
          <w:rFonts w:ascii="Times New Roman" w:hAnsi="Times New Roman" w:cs="Times New Roman"/>
          <w:sz w:val="24"/>
          <w:szCs w:val="24"/>
        </w:rPr>
        <w:t xml:space="preserve"> array. </w:t>
      </w:r>
      <w:r w:rsidR="00001002">
        <w:rPr>
          <w:rFonts w:ascii="Times New Roman" w:hAnsi="Times New Roman" w:cs="Times New Roman"/>
          <w:sz w:val="24"/>
          <w:szCs w:val="24"/>
        </w:rPr>
        <w:t>The data were</w:t>
      </w:r>
      <w:r w:rsidR="00EA5BAE">
        <w:rPr>
          <w:rFonts w:ascii="Times New Roman" w:hAnsi="Times New Roman" w:cs="Times New Roman"/>
          <w:sz w:val="24"/>
          <w:szCs w:val="24"/>
        </w:rPr>
        <w:t xml:space="preserve"> quality control</w:t>
      </w:r>
      <w:r w:rsidR="00001002">
        <w:rPr>
          <w:rFonts w:ascii="Times New Roman" w:hAnsi="Times New Roman" w:cs="Times New Roman"/>
          <w:sz w:val="24"/>
          <w:szCs w:val="24"/>
        </w:rPr>
        <w:t xml:space="preserve"> </w:t>
      </w:r>
      <w:r w:rsidR="00EA5BAE">
        <w:rPr>
          <w:rFonts w:ascii="Times New Roman" w:hAnsi="Times New Roman" w:cs="Times New Roman"/>
          <w:sz w:val="24"/>
          <w:szCs w:val="24"/>
        </w:rPr>
        <w:t>(</w:t>
      </w:r>
      <w:r w:rsidR="00001002">
        <w:rPr>
          <w:rFonts w:ascii="Times New Roman" w:hAnsi="Times New Roman" w:cs="Times New Roman"/>
          <w:sz w:val="24"/>
          <w:szCs w:val="24"/>
        </w:rPr>
        <w:t>QC</w:t>
      </w:r>
      <w:r w:rsidR="00EA5BAE">
        <w:rPr>
          <w:rFonts w:ascii="Times New Roman" w:hAnsi="Times New Roman" w:cs="Times New Roman"/>
          <w:sz w:val="24"/>
          <w:szCs w:val="24"/>
        </w:rPr>
        <w:t>)</w:t>
      </w:r>
      <w:r w:rsidR="0082143F">
        <w:rPr>
          <w:rFonts w:ascii="Times New Roman" w:hAnsi="Times New Roman" w:cs="Times New Roman"/>
          <w:sz w:val="24"/>
          <w:szCs w:val="24"/>
        </w:rPr>
        <w:t>-</w:t>
      </w:r>
      <w:r w:rsidR="00001002">
        <w:rPr>
          <w:rFonts w:ascii="Times New Roman" w:hAnsi="Times New Roman" w:cs="Times New Roman"/>
          <w:sz w:val="24"/>
          <w:szCs w:val="24"/>
        </w:rPr>
        <w:t xml:space="preserve">ed and imputed using </w:t>
      </w:r>
      <w:r w:rsidR="009A7BE8">
        <w:rPr>
          <w:rFonts w:ascii="Times New Roman" w:hAnsi="Times New Roman" w:cs="Times New Roman"/>
          <w:sz w:val="24"/>
          <w:szCs w:val="24"/>
        </w:rPr>
        <w:t xml:space="preserve">similar </w:t>
      </w:r>
      <w:r w:rsidR="00C60FE4">
        <w:rPr>
          <w:rFonts w:ascii="Times New Roman" w:hAnsi="Times New Roman" w:cs="Times New Roman"/>
          <w:sz w:val="24"/>
          <w:szCs w:val="24"/>
        </w:rPr>
        <w:t xml:space="preserve">criteria and procedures as </w:t>
      </w:r>
      <w:r w:rsidR="00B12DF7">
        <w:rPr>
          <w:rFonts w:ascii="Times New Roman" w:hAnsi="Times New Roman" w:cs="Times New Roman"/>
          <w:sz w:val="24"/>
          <w:szCs w:val="24"/>
        </w:rPr>
        <w:t xml:space="preserve">those </w:t>
      </w:r>
      <w:r w:rsidR="00C60FE4">
        <w:rPr>
          <w:rFonts w:ascii="Times New Roman" w:hAnsi="Times New Roman" w:cs="Times New Roman"/>
          <w:sz w:val="24"/>
          <w:szCs w:val="24"/>
        </w:rPr>
        <w:t xml:space="preserve">described for </w:t>
      </w:r>
      <w:r w:rsidR="00001002">
        <w:rPr>
          <w:rFonts w:ascii="Times New Roman" w:hAnsi="Times New Roman" w:cs="Times New Roman"/>
          <w:sz w:val="24"/>
          <w:szCs w:val="24"/>
        </w:rPr>
        <w:t xml:space="preserve">the </w:t>
      </w:r>
      <w:r w:rsidR="00C60FE4">
        <w:rPr>
          <w:rFonts w:ascii="Times New Roman" w:hAnsi="Times New Roman" w:cs="Times New Roman"/>
          <w:sz w:val="24"/>
          <w:szCs w:val="24"/>
        </w:rPr>
        <w:t xml:space="preserve">FHS data. The Illumina HumanMethylation450 BeadChip was used to profile DNA methylation and data </w:t>
      </w:r>
      <w:r w:rsidR="00F32923">
        <w:rPr>
          <w:rFonts w:ascii="Times New Roman" w:hAnsi="Times New Roman" w:cs="Times New Roman"/>
          <w:sz w:val="24"/>
          <w:szCs w:val="24"/>
        </w:rPr>
        <w:t>were</w:t>
      </w:r>
      <w:r w:rsidR="00C60FE4">
        <w:rPr>
          <w:rFonts w:ascii="Times New Roman" w:hAnsi="Times New Roman" w:cs="Times New Roman"/>
          <w:sz w:val="24"/>
          <w:szCs w:val="24"/>
        </w:rPr>
        <w:t xml:space="preserve"> then processed using the same pipeline</w:t>
      </w:r>
      <w:r w:rsidR="00ED11BC">
        <w:rPr>
          <w:rFonts w:ascii="Times New Roman" w:hAnsi="Times New Roman" w:cs="Times New Roman"/>
          <w:sz w:val="24"/>
          <w:szCs w:val="24"/>
        </w:rPr>
        <w:t xml:space="preserve"> </w:t>
      </w:r>
      <w:r w:rsidR="009F54A4">
        <w:rPr>
          <w:rFonts w:ascii="Times New Roman" w:hAnsi="Times New Roman" w:cs="Times New Roman"/>
          <w:sz w:val="24"/>
          <w:szCs w:val="24"/>
        </w:rPr>
        <w:t xml:space="preserve">as that </w:t>
      </w:r>
      <w:r w:rsidR="00C60FE4">
        <w:rPr>
          <w:rFonts w:ascii="Times New Roman" w:hAnsi="Times New Roman" w:cs="Times New Roman"/>
          <w:sz w:val="24"/>
          <w:szCs w:val="24"/>
        </w:rPr>
        <w:t xml:space="preserve">for </w:t>
      </w:r>
      <w:r w:rsidR="00001002">
        <w:rPr>
          <w:rFonts w:ascii="Times New Roman" w:hAnsi="Times New Roman" w:cs="Times New Roman"/>
          <w:sz w:val="24"/>
          <w:szCs w:val="24"/>
        </w:rPr>
        <w:t xml:space="preserve">the </w:t>
      </w:r>
      <w:r w:rsidR="00C60FE4">
        <w:rPr>
          <w:rFonts w:ascii="Times New Roman" w:hAnsi="Times New Roman" w:cs="Times New Roman"/>
          <w:sz w:val="24"/>
          <w:szCs w:val="24"/>
        </w:rPr>
        <w:t xml:space="preserve">FHS data. The prediction models </w:t>
      </w:r>
      <w:r w:rsidR="005F2515">
        <w:rPr>
          <w:rFonts w:ascii="Times New Roman" w:hAnsi="Times New Roman" w:cs="Times New Roman"/>
          <w:sz w:val="24"/>
          <w:szCs w:val="24"/>
        </w:rPr>
        <w:t>established</w:t>
      </w:r>
      <w:r w:rsidR="00001002">
        <w:rPr>
          <w:rFonts w:ascii="Times New Roman" w:hAnsi="Times New Roman" w:cs="Times New Roman"/>
          <w:sz w:val="24"/>
          <w:szCs w:val="24"/>
        </w:rPr>
        <w:t xml:space="preserve"> </w:t>
      </w:r>
      <w:r w:rsidR="009A7BE8">
        <w:rPr>
          <w:rFonts w:ascii="Times New Roman" w:hAnsi="Times New Roman" w:cs="Times New Roman"/>
          <w:sz w:val="24"/>
          <w:szCs w:val="24"/>
        </w:rPr>
        <w:t xml:space="preserve">in </w:t>
      </w:r>
      <w:r w:rsidR="00C60FE4">
        <w:rPr>
          <w:rFonts w:ascii="Times New Roman" w:hAnsi="Times New Roman" w:cs="Times New Roman"/>
          <w:sz w:val="24"/>
          <w:szCs w:val="24"/>
        </w:rPr>
        <w:t xml:space="preserve">FHS were applied to the genetic data </w:t>
      </w:r>
      <w:r w:rsidR="00001002">
        <w:rPr>
          <w:rFonts w:ascii="Times New Roman" w:hAnsi="Times New Roman" w:cs="Times New Roman"/>
          <w:sz w:val="24"/>
          <w:szCs w:val="24"/>
        </w:rPr>
        <w:t xml:space="preserve">in WHI </w:t>
      </w:r>
      <w:r w:rsidR="00C60FE4">
        <w:rPr>
          <w:rFonts w:ascii="Times New Roman" w:hAnsi="Times New Roman" w:cs="Times New Roman"/>
          <w:sz w:val="24"/>
          <w:szCs w:val="24"/>
        </w:rPr>
        <w:t xml:space="preserve">to </w:t>
      </w:r>
      <w:r w:rsidR="00001002">
        <w:rPr>
          <w:rFonts w:ascii="Times New Roman" w:hAnsi="Times New Roman" w:cs="Times New Roman"/>
          <w:sz w:val="24"/>
          <w:szCs w:val="24"/>
        </w:rPr>
        <w:t>predict</w:t>
      </w:r>
      <w:r w:rsidR="00C60FE4">
        <w:rPr>
          <w:rFonts w:ascii="Times New Roman" w:hAnsi="Times New Roman" w:cs="Times New Roman"/>
          <w:sz w:val="24"/>
          <w:szCs w:val="24"/>
        </w:rPr>
        <w:t xml:space="preserve"> methylation level</w:t>
      </w:r>
      <w:r w:rsidR="000C3E66">
        <w:rPr>
          <w:rFonts w:ascii="Times New Roman" w:hAnsi="Times New Roman" w:cs="Times New Roman"/>
          <w:sz w:val="24"/>
          <w:szCs w:val="24"/>
        </w:rPr>
        <w:t>s</w:t>
      </w:r>
      <w:r w:rsidR="00C60FE4">
        <w:rPr>
          <w:rFonts w:ascii="Times New Roman" w:hAnsi="Times New Roman" w:cs="Times New Roman"/>
          <w:sz w:val="24"/>
          <w:szCs w:val="24"/>
        </w:rPr>
        <w:t xml:space="preserve"> at each CpG site for each sample. Then the predicted and measured methylation level</w:t>
      </w:r>
      <w:r w:rsidR="004A01C1">
        <w:rPr>
          <w:rFonts w:ascii="Times New Roman" w:hAnsi="Times New Roman" w:cs="Times New Roman"/>
          <w:sz w:val="24"/>
          <w:szCs w:val="24"/>
        </w:rPr>
        <w:t>s</w:t>
      </w:r>
      <w:r w:rsidR="00C60FE4">
        <w:rPr>
          <w:rFonts w:ascii="Times New Roman" w:hAnsi="Times New Roman" w:cs="Times New Roman"/>
          <w:sz w:val="24"/>
          <w:szCs w:val="24"/>
        </w:rPr>
        <w:t xml:space="preserve"> </w:t>
      </w:r>
      <w:r w:rsidR="00C2495D">
        <w:rPr>
          <w:rFonts w:ascii="Times New Roman" w:hAnsi="Times New Roman" w:cs="Times New Roman"/>
          <w:sz w:val="24"/>
          <w:szCs w:val="24"/>
        </w:rPr>
        <w:t xml:space="preserve">for each CpG site </w:t>
      </w:r>
      <w:r w:rsidR="00967A6A">
        <w:rPr>
          <w:rFonts w:ascii="Times New Roman" w:hAnsi="Times New Roman" w:cs="Times New Roman"/>
          <w:sz w:val="24"/>
          <w:szCs w:val="24"/>
        </w:rPr>
        <w:t>were</w:t>
      </w:r>
      <w:r w:rsidR="00C60FE4">
        <w:rPr>
          <w:rFonts w:ascii="Times New Roman" w:hAnsi="Times New Roman" w:cs="Times New Roman"/>
          <w:sz w:val="24"/>
          <w:szCs w:val="24"/>
        </w:rPr>
        <w:t xml:space="preserve"> compared </w:t>
      </w:r>
      <w:r w:rsidR="000A6DD1">
        <w:rPr>
          <w:rFonts w:ascii="Times New Roman" w:hAnsi="Times New Roman" w:cs="Times New Roman"/>
          <w:sz w:val="24"/>
          <w:szCs w:val="24"/>
        </w:rPr>
        <w:t xml:space="preserve">by estimating the squared value of </w:t>
      </w:r>
      <w:r w:rsidR="000C3E66">
        <w:rPr>
          <w:rFonts w:ascii="Times New Roman" w:hAnsi="Times New Roman" w:cs="Times New Roman"/>
          <w:sz w:val="24"/>
          <w:szCs w:val="24"/>
        </w:rPr>
        <w:t>the</w:t>
      </w:r>
      <w:r w:rsidR="00C4588B">
        <w:rPr>
          <w:rFonts w:ascii="Times New Roman" w:hAnsi="Times New Roman" w:cs="Times New Roman"/>
          <w:sz w:val="24"/>
          <w:szCs w:val="24"/>
        </w:rPr>
        <w:t xml:space="preserve"> </w:t>
      </w:r>
      <w:r w:rsidR="00C60FE4">
        <w:rPr>
          <w:rFonts w:ascii="Times New Roman" w:hAnsi="Times New Roman" w:cs="Times New Roman"/>
          <w:sz w:val="24"/>
          <w:szCs w:val="24"/>
        </w:rPr>
        <w:t>Spearman correlation</w:t>
      </w:r>
      <w:r w:rsidR="000A6DD1">
        <w:rPr>
          <w:rFonts w:ascii="Times New Roman" w:hAnsi="Times New Roman" w:cs="Times New Roman"/>
          <w:sz w:val="24"/>
          <w:szCs w:val="24"/>
        </w:rPr>
        <w:t xml:space="preserve"> coefficient, i.e. R</w:t>
      </w:r>
      <w:r w:rsidR="000A6DD1">
        <w:rPr>
          <w:rFonts w:ascii="Times New Roman" w:hAnsi="Times New Roman" w:cs="Times New Roman"/>
          <w:sz w:val="24"/>
          <w:szCs w:val="24"/>
          <w:vertAlign w:val="subscript"/>
        </w:rPr>
        <w:t>WHI</w:t>
      </w:r>
      <w:r w:rsidR="000A6DD1" w:rsidRPr="0078202B">
        <w:rPr>
          <w:rFonts w:ascii="Times New Roman" w:hAnsi="Times New Roman" w:cs="Times New Roman"/>
          <w:sz w:val="24"/>
          <w:szCs w:val="24"/>
          <w:vertAlign w:val="superscript"/>
        </w:rPr>
        <w:t>2</w:t>
      </w:r>
      <w:r w:rsidR="00DA0D1D">
        <w:rPr>
          <w:rFonts w:ascii="Times New Roman" w:hAnsi="Times New Roman" w:cs="Times New Roman"/>
          <w:sz w:val="24"/>
          <w:szCs w:val="24"/>
        </w:rPr>
        <w:t>.</w:t>
      </w:r>
    </w:p>
    <w:p w14:paraId="4600981D" w14:textId="77777777" w:rsidR="009A7BE8" w:rsidRDefault="009A7BE8" w:rsidP="009A7BE8">
      <w:pPr>
        <w:spacing w:after="0" w:line="480" w:lineRule="auto"/>
        <w:rPr>
          <w:rFonts w:ascii="Times New Roman" w:hAnsi="Times New Roman" w:cs="Times New Roman"/>
          <w:sz w:val="24"/>
          <w:szCs w:val="24"/>
        </w:rPr>
      </w:pPr>
    </w:p>
    <w:p w14:paraId="06FAC395" w14:textId="31B5013A" w:rsidR="009A7BE8" w:rsidRDefault="002F0E4C" w:rsidP="009A7BE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used the </w:t>
      </w:r>
      <w:r w:rsidR="009A7BE8">
        <w:rPr>
          <w:rFonts w:ascii="Times New Roman" w:hAnsi="Times New Roman" w:cs="Times New Roman"/>
          <w:sz w:val="24"/>
          <w:szCs w:val="24"/>
        </w:rPr>
        <w:t xml:space="preserve">following criteria </w:t>
      </w:r>
      <w:r>
        <w:rPr>
          <w:rFonts w:ascii="Times New Roman" w:hAnsi="Times New Roman" w:cs="Times New Roman"/>
          <w:sz w:val="24"/>
          <w:szCs w:val="24"/>
        </w:rPr>
        <w:t xml:space="preserve">to select </w:t>
      </w:r>
      <w:r w:rsidR="009A7BE8">
        <w:rPr>
          <w:rFonts w:ascii="Times New Roman" w:hAnsi="Times New Roman" w:cs="Times New Roman"/>
          <w:sz w:val="24"/>
          <w:szCs w:val="24"/>
        </w:rPr>
        <w:t>prediction model</w:t>
      </w:r>
      <w:r>
        <w:rPr>
          <w:rFonts w:ascii="Times New Roman" w:hAnsi="Times New Roman" w:cs="Times New Roman"/>
          <w:sz w:val="24"/>
          <w:szCs w:val="24"/>
        </w:rPr>
        <w:t>s for association analyses</w:t>
      </w:r>
      <w:r w:rsidR="009A7BE8">
        <w:rPr>
          <w:rFonts w:ascii="Times New Roman" w:hAnsi="Times New Roman" w:cs="Times New Roman"/>
          <w:sz w:val="24"/>
          <w:szCs w:val="24"/>
        </w:rPr>
        <w:t xml:space="preserve">: </w:t>
      </w:r>
      <w:r w:rsidR="009A7BE8" w:rsidRPr="001E06EE">
        <w:rPr>
          <w:rFonts w:ascii="Times New Roman" w:hAnsi="Times New Roman" w:cs="Times New Roman"/>
          <w:sz w:val="24"/>
          <w:szCs w:val="24"/>
          <w:highlight w:val="lightGray"/>
        </w:rPr>
        <w:t xml:space="preserve">1) </w:t>
      </w:r>
      <w:r w:rsidR="001C26D2" w:rsidRPr="001E06EE">
        <w:rPr>
          <w:rFonts w:ascii="Times New Roman" w:hAnsi="Times New Roman" w:cs="Times New Roman"/>
          <w:sz w:val="24"/>
          <w:szCs w:val="24"/>
          <w:highlight w:val="lightGray"/>
        </w:rPr>
        <w:t>a</w:t>
      </w:r>
      <w:r w:rsidR="009A7BE8" w:rsidRPr="001E06EE">
        <w:rPr>
          <w:rFonts w:ascii="Times New Roman" w:hAnsi="Times New Roman" w:cs="Times New Roman"/>
          <w:sz w:val="24"/>
          <w:szCs w:val="24"/>
          <w:highlight w:val="lightGray"/>
        </w:rPr>
        <w:t xml:space="preserve"> prediction R</w:t>
      </w:r>
      <w:r w:rsidR="009A7BE8" w:rsidRPr="001E06EE">
        <w:rPr>
          <w:rFonts w:ascii="Times New Roman" w:hAnsi="Times New Roman" w:cs="Times New Roman"/>
          <w:sz w:val="24"/>
          <w:szCs w:val="24"/>
          <w:highlight w:val="lightGray"/>
          <w:vertAlign w:val="subscript"/>
        </w:rPr>
        <w:t>FHS</w:t>
      </w:r>
      <w:r w:rsidR="009A7BE8" w:rsidRPr="001E06EE">
        <w:rPr>
          <w:rFonts w:ascii="Times New Roman" w:hAnsi="Times New Roman" w:cs="Times New Roman"/>
          <w:sz w:val="24"/>
          <w:szCs w:val="24"/>
          <w:highlight w:val="lightGray"/>
          <w:vertAlign w:val="superscript"/>
        </w:rPr>
        <w:t>2</w:t>
      </w:r>
      <w:r w:rsidR="00D54B4F" w:rsidRPr="001E06EE">
        <w:rPr>
          <w:rFonts w:ascii="Times New Roman" w:hAnsi="Times New Roman" w:cs="Times New Roman"/>
          <w:sz w:val="24"/>
          <w:szCs w:val="24"/>
          <w:highlight w:val="lightGray"/>
        </w:rPr>
        <w:t xml:space="preserve"> of </w:t>
      </w:r>
      <w:r w:rsidR="009A7BE8" w:rsidRPr="001E06EE">
        <w:rPr>
          <w:rFonts w:ascii="Times New Roman" w:hAnsi="Times New Roman" w:cs="Times New Roman"/>
          <w:sz w:val="24"/>
          <w:szCs w:val="24"/>
          <w:highlight w:val="lightGray"/>
        </w:rPr>
        <w:t>≥0.01 (correlation between measured and predicted methylation level of ≥0.10) in the FHS; 2) R</w:t>
      </w:r>
      <w:r w:rsidR="009A7BE8" w:rsidRPr="001E06EE">
        <w:rPr>
          <w:rFonts w:ascii="Times New Roman" w:hAnsi="Times New Roman" w:cs="Times New Roman"/>
          <w:sz w:val="24"/>
          <w:szCs w:val="24"/>
          <w:highlight w:val="lightGray"/>
          <w:vertAlign w:val="subscript"/>
        </w:rPr>
        <w:t>WHI</w:t>
      </w:r>
      <w:r w:rsidR="009A7BE8" w:rsidRPr="001E06EE">
        <w:rPr>
          <w:rFonts w:ascii="Times New Roman" w:hAnsi="Times New Roman" w:cs="Times New Roman"/>
          <w:sz w:val="24"/>
          <w:szCs w:val="24"/>
          <w:highlight w:val="lightGray"/>
          <w:vertAlign w:val="superscript"/>
        </w:rPr>
        <w:t xml:space="preserve">2 </w:t>
      </w:r>
      <w:r w:rsidR="009A7BE8" w:rsidRPr="001E06EE">
        <w:rPr>
          <w:rFonts w:ascii="Times New Roman" w:hAnsi="Times New Roman" w:cs="Times New Roman"/>
          <w:sz w:val="24"/>
          <w:szCs w:val="24"/>
          <w:highlight w:val="lightGray"/>
        </w:rPr>
        <w:t>of ≥0.</w:t>
      </w:r>
      <w:r w:rsidR="000961C9" w:rsidRPr="001E06EE">
        <w:rPr>
          <w:rFonts w:ascii="Times New Roman" w:hAnsi="Times New Roman" w:cs="Times New Roman"/>
          <w:sz w:val="24"/>
          <w:szCs w:val="24"/>
          <w:highlight w:val="lightGray"/>
        </w:rPr>
        <w:t>0</w:t>
      </w:r>
      <w:r w:rsidR="009A7BE8" w:rsidRPr="001E06EE">
        <w:rPr>
          <w:rFonts w:ascii="Times New Roman" w:hAnsi="Times New Roman" w:cs="Times New Roman"/>
          <w:sz w:val="24"/>
          <w:szCs w:val="24"/>
          <w:highlight w:val="lightGray"/>
        </w:rPr>
        <w:t>1</w:t>
      </w:r>
      <w:r w:rsidR="001C26D2" w:rsidRPr="001E06EE">
        <w:rPr>
          <w:rFonts w:ascii="Times New Roman" w:hAnsi="Times New Roman" w:cs="Times New Roman"/>
          <w:sz w:val="24"/>
          <w:szCs w:val="24"/>
          <w:highlight w:val="lightGray"/>
        </w:rPr>
        <w:t xml:space="preserve"> in the WHI</w:t>
      </w:r>
      <w:r w:rsidR="009A7BE8" w:rsidRPr="001E06EE">
        <w:rPr>
          <w:rFonts w:ascii="Times New Roman" w:hAnsi="Times New Roman" w:cs="Times New Roman"/>
          <w:sz w:val="24"/>
          <w:szCs w:val="24"/>
          <w:highlight w:val="lightGray"/>
        </w:rPr>
        <w:t>;</w:t>
      </w:r>
      <w:r w:rsidR="009A7BE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A7BE8">
        <w:rPr>
          <w:rFonts w:ascii="Times New Roman" w:hAnsi="Times New Roman" w:cs="Times New Roman"/>
          <w:sz w:val="24"/>
          <w:szCs w:val="24"/>
        </w:rPr>
        <w:t xml:space="preserve">3) methylation probes on the HumanMethylation450K BeadChip not overlapping with any SNP included in the dbSNP database </w:t>
      </w:r>
      <w:r w:rsidR="009A7BE8">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&lt;EndNote&gt;&lt;Cite&gt;&lt;Author&gt;Sherry&lt;/Author&gt;&lt;Year&gt;2001&lt;/Year&gt;&lt;RecNum&gt;1400&lt;/RecNum&gt;&lt;DisplayText&gt;(25)&lt;/DisplayText&gt;&lt;record&gt;&lt;rec-number&gt;1400&lt;/rec-number&gt;&lt;foreign-keys&gt;&lt;key app="EN" db-id="zd9tfs9r6sp99xewp9gvv0fwaptra5vtdwpf" timestamp="0"&gt;1400&lt;/key&gt;&lt;/foreign-keys&gt;&lt;ref-type name="Journal Article"&gt;17&lt;/ref-type&gt;&lt;contributors&gt;&lt;authors&gt;&lt;author&gt;Sherry, Stephen T&lt;/author&gt;&lt;author&gt;Ward, M-H&lt;/author&gt;&lt;author&gt;Kholodov, M&lt;/author&gt;&lt;author&gt;Baker, J&lt;/author&gt;&lt;author&gt;Phan, Lon&lt;/author&gt;&lt;author&gt;Smigielski, Elizabeth M&lt;/author&gt;&lt;author&gt;Sirotkin, Karl&lt;/author&gt;&lt;/authors&gt;&lt;/contributors&gt;&lt;titles&gt;&lt;title&gt;dbSNP: the NCBI database of genetic variation&lt;/title&gt;&lt;secondary-title&gt;Nucleic acids research&lt;/secondary-title&gt;&lt;/titles&gt;&lt;pages&gt;308-311&lt;/pages&gt;&lt;volume&gt;29&lt;/volume&gt;&lt;number&gt;1&lt;/number&gt;&lt;dates&gt;&lt;year&gt;2001&lt;/year&gt;&lt;/dates&gt;&lt;isbn&gt;1362-4962&lt;/isbn&gt;&lt;urls&gt;&lt;/urls&gt;&lt;/record&gt;&lt;/Cite&gt;&lt;/EndNote&gt;</w:instrText>
      </w:r>
      <w:r w:rsidR="009A7BE8">
        <w:rPr>
          <w:rFonts w:ascii="Times New Roman" w:hAnsi="Times New Roman" w:cs="Times New Roman"/>
          <w:sz w:val="24"/>
          <w:szCs w:val="24"/>
        </w:rPr>
        <w:fldChar w:fldCharType="separate"/>
      </w:r>
      <w:r w:rsidR="00EC707C">
        <w:rPr>
          <w:rFonts w:ascii="Times New Roman" w:hAnsi="Times New Roman" w:cs="Times New Roman"/>
          <w:noProof/>
          <w:sz w:val="24"/>
          <w:szCs w:val="24"/>
        </w:rPr>
        <w:t>(25)</w:t>
      </w:r>
      <w:r w:rsidR="009A7BE8">
        <w:rPr>
          <w:rFonts w:ascii="Times New Roman" w:hAnsi="Times New Roman" w:cs="Times New Roman"/>
          <w:sz w:val="24"/>
          <w:szCs w:val="24"/>
        </w:rPr>
        <w:fldChar w:fldCharType="end"/>
      </w:r>
      <w:r w:rsidR="009A7BE8">
        <w:rPr>
          <w:rFonts w:ascii="Times New Roman" w:hAnsi="Times New Roman" w:cs="Times New Roman"/>
          <w:sz w:val="24"/>
          <w:szCs w:val="24"/>
        </w:rPr>
        <w:t xml:space="preserve"> (Build 151), considering that SNPs on the probes may have </w:t>
      </w:r>
      <w:r w:rsidR="00E7680C">
        <w:rPr>
          <w:rFonts w:ascii="Times New Roman" w:hAnsi="Times New Roman" w:cs="Times New Roman"/>
          <w:sz w:val="24"/>
          <w:szCs w:val="24"/>
        </w:rPr>
        <w:t>a potential impact</w:t>
      </w:r>
      <w:r w:rsidR="009A7BE8">
        <w:rPr>
          <w:rFonts w:ascii="Times New Roman" w:hAnsi="Times New Roman" w:cs="Times New Roman"/>
          <w:sz w:val="24"/>
          <w:szCs w:val="24"/>
        </w:rPr>
        <w:t xml:space="preserve"> on the methylation level estimation </w:t>
      </w:r>
      <w:r w:rsidR="009A7BE8">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&lt;EndNote&gt;&lt;Cite&gt;&lt;Author&gt;McRae&lt;/Author&gt;&lt;Year&gt;2017&lt;/Year&gt;&lt;RecNum&gt;1436&lt;/RecNum&gt;&lt;DisplayText&gt;(19)&lt;/DisplayText&gt;&lt;record&gt;&lt;rec-number&gt;1436&lt;/rec-number&gt;&lt;foreign-keys&gt;&lt;key app="EN" db-id="zd9tfs9r6sp99xewp9gvv0fwaptra5vtdwpf" timestamp="0"&gt;1436&lt;/key&gt;&lt;/foreign-keys&gt;&lt;ref-type name="Journal Article"&gt;17&lt;/ref-type&gt;&lt;contributors&gt;&lt;authors&gt;&lt;author&gt;McRae, Allan&lt;/author&gt;&lt;author&gt;Marioni, Riccardo E&lt;/author&gt;&lt;author&gt;Shah, Sonia&lt;/author&gt;&lt;author&gt;Yang, Jian&lt;/author&gt;&lt;author&gt;Powell, Joseph E&lt;/author&gt;&lt;author&gt;Harris, Sarah E&lt;/author&gt;&lt;author&gt;Gibson, Jude&lt;/author&gt;&lt;author&gt;Henders, Anjali K&lt;/author&gt;&lt;author&gt;Bowdler, Lisa&lt;/author&gt;&lt;author&gt;Painter, Jodie N&lt;/author&gt;&lt;/authors&gt;&lt;/contributors&gt;&lt;titles&gt;&lt;title&gt;Identification of 55,000 Replicated DNA Methylation QTL&lt;/title&gt;&lt;secondary-title&gt;bioRxiv&lt;/secondary-title&gt;&lt;/titles&gt;&lt;pages&gt;166710&lt;/pages&gt;&lt;dates&gt;&lt;year&gt;2017&lt;/year&gt;&lt;/dates&gt;&lt;urls&gt;&lt;/urls&gt;&lt;/record&gt;&lt;/Cite&gt;&lt;/EndNote&gt;</w:instrText>
      </w:r>
      <w:r w:rsidR="009A7BE8">
        <w:rPr>
          <w:rFonts w:ascii="Times New Roman" w:hAnsi="Times New Roman" w:cs="Times New Roman"/>
          <w:sz w:val="24"/>
          <w:szCs w:val="24"/>
        </w:rPr>
        <w:fldChar w:fldCharType="separate"/>
      </w:r>
      <w:r w:rsidR="00EC707C">
        <w:rPr>
          <w:rFonts w:ascii="Times New Roman" w:hAnsi="Times New Roman" w:cs="Times New Roman"/>
          <w:noProof/>
          <w:sz w:val="24"/>
          <w:szCs w:val="24"/>
        </w:rPr>
        <w:t>(19)</w:t>
      </w:r>
      <w:r w:rsidR="009A7BE8">
        <w:rPr>
          <w:rFonts w:ascii="Times New Roman" w:hAnsi="Times New Roman" w:cs="Times New Roman"/>
          <w:sz w:val="24"/>
          <w:szCs w:val="24"/>
        </w:rPr>
        <w:fldChar w:fldCharType="end"/>
      </w:r>
      <w:r w:rsidR="009A7BE8">
        <w:rPr>
          <w:rFonts w:ascii="Times New Roman" w:hAnsi="Times New Roman" w:cs="Times New Roman"/>
          <w:sz w:val="24"/>
          <w:szCs w:val="24"/>
        </w:rPr>
        <w:t xml:space="preserve">. In total, </w:t>
      </w:r>
      <w:r>
        <w:rPr>
          <w:rFonts w:ascii="Times New Roman" w:hAnsi="Times New Roman" w:cs="Times New Roman"/>
          <w:sz w:val="24"/>
          <w:szCs w:val="24"/>
        </w:rPr>
        <w:t xml:space="preserve">models for </w:t>
      </w:r>
      <w:r w:rsidR="009A7BE8">
        <w:rPr>
          <w:rFonts w:ascii="Times New Roman" w:hAnsi="Times New Roman" w:cs="Times New Roman"/>
          <w:sz w:val="24"/>
          <w:szCs w:val="24"/>
        </w:rPr>
        <w:t xml:space="preserve">63,000 CpGs </w:t>
      </w:r>
      <w:r w:rsidR="009C3D93">
        <w:rPr>
          <w:rFonts w:ascii="Times New Roman" w:hAnsi="Times New Roman" w:cs="Times New Roman"/>
          <w:sz w:val="24"/>
          <w:szCs w:val="24"/>
        </w:rPr>
        <w:t>met</w:t>
      </w:r>
      <w:r w:rsidR="009A7BE8">
        <w:rPr>
          <w:rFonts w:ascii="Times New Roman" w:hAnsi="Times New Roman" w:cs="Times New Roman"/>
          <w:sz w:val="24"/>
          <w:szCs w:val="24"/>
        </w:rPr>
        <w:t xml:space="preserve"> these </w:t>
      </w:r>
      <w:r w:rsidR="009C3D93">
        <w:rPr>
          <w:rFonts w:ascii="Times New Roman" w:hAnsi="Times New Roman" w:cs="Times New Roman"/>
          <w:sz w:val="24"/>
          <w:szCs w:val="24"/>
        </w:rPr>
        <w:t>requirements</w:t>
      </w:r>
      <w:r w:rsidR="009A7BE8">
        <w:rPr>
          <w:rFonts w:ascii="Times New Roman" w:hAnsi="Times New Roman" w:cs="Times New Roman"/>
          <w:sz w:val="24"/>
          <w:szCs w:val="24"/>
        </w:rPr>
        <w:t xml:space="preserve"> and were included in the downstream association analyses for EOC risk.</w:t>
      </w:r>
      <w:r w:rsidR="001364A6">
        <w:rPr>
          <w:rFonts w:ascii="Times New Roman" w:hAnsi="Times New Roman" w:cs="Times New Roman"/>
          <w:sz w:val="24"/>
          <w:szCs w:val="24"/>
        </w:rPr>
        <w:t xml:space="preserve"> </w:t>
      </w:r>
    </w:p>
    <w:p w14:paraId="3D56489E" w14:textId="322C9E28" w:rsidR="007A544C" w:rsidRDefault="007A544C" w:rsidP="00B43171">
      <w:pPr>
        <w:spacing w:after="0" w:line="480" w:lineRule="auto"/>
        <w:ind w:firstLine="720"/>
        <w:rPr>
          <w:rFonts w:ascii="Times New Roman" w:hAnsi="Times New Roman" w:cs="Times New Roman"/>
          <w:sz w:val="24"/>
          <w:szCs w:val="24"/>
        </w:rPr>
      </w:pPr>
    </w:p>
    <w:p w14:paraId="3E6370E9" w14:textId="56B3CF73" w:rsidR="002847C7" w:rsidRPr="00536DAA" w:rsidRDefault="00420B61" w:rsidP="00536DAA">
      <w:pPr>
        <w:spacing w:line="480" w:lineRule="auto"/>
        <w:rPr>
          <w:rFonts w:ascii="Times New Roman" w:hAnsi="Times New Roman" w:cs="Times New Roman"/>
          <w:b/>
          <w:sz w:val="24"/>
          <w:szCs w:val="24"/>
        </w:rPr>
      </w:pPr>
      <w:r w:rsidRPr="00DF2B8B">
        <w:rPr>
          <w:rFonts w:ascii="Times New Roman" w:hAnsi="Times New Roman" w:cs="Times New Roman"/>
          <w:b/>
          <w:sz w:val="24"/>
          <w:szCs w:val="24"/>
        </w:rPr>
        <w:t xml:space="preserve">Association </w:t>
      </w:r>
      <w:r w:rsidR="00870372">
        <w:rPr>
          <w:rFonts w:ascii="Times New Roman" w:hAnsi="Times New Roman" w:cs="Times New Roman"/>
          <w:b/>
          <w:sz w:val="24"/>
          <w:szCs w:val="24"/>
        </w:rPr>
        <w:t>between</w:t>
      </w:r>
      <w:r w:rsidRPr="00DF2B8B">
        <w:rPr>
          <w:rFonts w:ascii="Times New Roman" w:hAnsi="Times New Roman" w:cs="Times New Roman"/>
          <w:b/>
          <w:sz w:val="24"/>
          <w:szCs w:val="24"/>
        </w:rPr>
        <w:t xml:space="preserve"> </w:t>
      </w:r>
      <w:r w:rsidR="00870372">
        <w:rPr>
          <w:rFonts w:ascii="Times New Roman" w:hAnsi="Times New Roman" w:cs="Times New Roman"/>
          <w:b/>
          <w:sz w:val="24"/>
          <w:szCs w:val="24"/>
        </w:rPr>
        <w:t>genetically</w:t>
      </w:r>
      <w:r w:rsidR="00544C70">
        <w:rPr>
          <w:rFonts w:ascii="Times New Roman" w:hAnsi="Times New Roman" w:cs="Times New Roman"/>
          <w:b/>
          <w:sz w:val="24"/>
          <w:szCs w:val="24"/>
        </w:rPr>
        <w:t xml:space="preserve"> </w:t>
      </w:r>
      <w:r w:rsidRPr="00DF2B8B">
        <w:rPr>
          <w:rFonts w:ascii="Times New Roman" w:hAnsi="Times New Roman" w:cs="Times New Roman"/>
          <w:b/>
          <w:sz w:val="24"/>
          <w:szCs w:val="24"/>
        </w:rPr>
        <w:t xml:space="preserve">predicted </w:t>
      </w:r>
      <w:r>
        <w:rPr>
          <w:rFonts w:ascii="Times New Roman" w:hAnsi="Times New Roman" w:cs="Times New Roman"/>
          <w:b/>
          <w:sz w:val="24"/>
          <w:szCs w:val="24"/>
        </w:rPr>
        <w:t>DNA methylation</w:t>
      </w:r>
      <w:r w:rsidRPr="00DF2B8B">
        <w:rPr>
          <w:rFonts w:ascii="Times New Roman" w:hAnsi="Times New Roman" w:cs="Times New Roman"/>
          <w:b/>
          <w:sz w:val="24"/>
          <w:szCs w:val="24"/>
        </w:rPr>
        <w:t xml:space="preserve"> </w:t>
      </w:r>
      <w:r w:rsidR="00870372">
        <w:rPr>
          <w:rFonts w:ascii="Times New Roman" w:hAnsi="Times New Roman" w:cs="Times New Roman"/>
          <w:b/>
          <w:sz w:val="24"/>
          <w:szCs w:val="24"/>
        </w:rPr>
        <w:t>and</w:t>
      </w:r>
      <w:r w:rsidRPr="00DF2B8B">
        <w:rPr>
          <w:rFonts w:ascii="Times New Roman" w:hAnsi="Times New Roman" w:cs="Times New Roman"/>
          <w:b/>
          <w:sz w:val="24"/>
          <w:szCs w:val="24"/>
        </w:rPr>
        <w:t xml:space="preserve"> </w:t>
      </w:r>
      <w:r>
        <w:rPr>
          <w:rFonts w:ascii="Times New Roman" w:hAnsi="Times New Roman" w:cs="Times New Roman"/>
          <w:b/>
          <w:sz w:val="24"/>
          <w:szCs w:val="24"/>
        </w:rPr>
        <w:t>EOC</w:t>
      </w:r>
      <w:r w:rsidRPr="00DF2B8B">
        <w:rPr>
          <w:rFonts w:ascii="Times New Roman" w:hAnsi="Times New Roman" w:cs="Times New Roman"/>
          <w:b/>
          <w:sz w:val="24"/>
          <w:szCs w:val="24"/>
        </w:rPr>
        <w:t xml:space="preserve"> risk</w:t>
      </w:r>
    </w:p>
    <w:p w14:paraId="06E49B47" w14:textId="5F7044F9" w:rsidR="002847C7" w:rsidRPr="00740776" w:rsidRDefault="000D1D65" w:rsidP="00095352">
      <w:pPr>
        <w:spacing w:after="0" w:line="480" w:lineRule="auto"/>
        <w:rPr>
          <w:rFonts w:ascii="Times New Roman" w:hAnsi="Times New Roman" w:cs="Times New Roman"/>
          <w:sz w:val="24"/>
          <w:szCs w:val="24"/>
        </w:rPr>
      </w:pPr>
      <w:r w:rsidRPr="00740776">
        <w:rPr>
          <w:rFonts w:ascii="Times New Roman" w:hAnsi="Times New Roman" w:cs="Times New Roman"/>
          <w:sz w:val="24"/>
          <w:szCs w:val="24"/>
        </w:rPr>
        <w:t xml:space="preserve">MetaXcan </w:t>
      </w:r>
      <w:r w:rsidR="00561589">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&lt;EndNote&gt;&lt;Cite&gt;&lt;Author&gt;Barbeira&lt;/Author&gt;&lt;Year&gt;2018&lt;/Year&gt;&lt;RecNum&gt;1621&lt;/RecNum&gt;&lt;DisplayText&gt;(26)&lt;/DisplayText&gt;&lt;record&gt;&lt;rec-number&gt;1621&lt;/rec-number&gt;&lt;foreign-keys&gt;&lt;key app="EN" db-id="zd9tfs9r6sp99xewp9gvv0fwaptra5vtdwpf" timestamp="0"&gt;1621&lt;/key&gt;&lt;/foreign-keys&gt;&lt;ref-type name="Journal Article"&gt;17&lt;/ref-type&gt;&lt;contributors&gt;&lt;authors&gt;&lt;author&gt;Barbeira, Alvaro N&lt;/author&gt;&lt;author&gt;Dickinson, Scott P&lt;/author&gt;&lt;author&gt;Bonazzola, Rodrigo&lt;/author&gt;&lt;author&gt;Zheng, Jiamao&lt;/author&gt;&lt;author&gt;Wheeler, Heather E&lt;/author&gt;&lt;author&gt;Torres, Jason M&lt;/author&gt;&lt;author&gt;Torstenson, Eric S&lt;/author&gt;&lt;author&gt;Shah, Kaanan P&lt;/author&gt;&lt;author&gt;Garcia, Tzintzuni&lt;/author&gt;&lt;author&gt;Edwards, Todd L&lt;/author&gt;&lt;/authors&gt;&lt;/contributors&gt;&lt;titles&gt;&lt;title&gt;Exploring the phenotypic consequences of tissue specific gene expression variation inferred from GWAS summary statistics&lt;/title&gt;&lt;secondary-title&gt;Nature communications&lt;/secondary-title&gt;&lt;/titles&gt;&lt;pages&gt;1825&lt;/pages&gt;&lt;volume&gt;9&lt;/volume&gt;&lt;number&gt;1&lt;/number&gt;&lt;dates&gt;&lt;year&gt;2018&lt;/year&gt;&lt;/dates&gt;&lt;isbn&gt;2041-1723&lt;/isbn&gt;&lt;urls&gt;&lt;/urls&gt;&lt;/record&gt;&lt;/Cite&gt;&lt;/EndNote&gt;</w:instrText>
      </w:r>
      <w:r w:rsidR="00561589">
        <w:rPr>
          <w:rFonts w:ascii="Times New Roman" w:hAnsi="Times New Roman" w:cs="Times New Roman"/>
          <w:sz w:val="24"/>
          <w:szCs w:val="24"/>
        </w:rPr>
        <w:fldChar w:fldCharType="separate"/>
      </w:r>
      <w:r w:rsidR="00EC707C">
        <w:rPr>
          <w:rFonts w:ascii="Times New Roman" w:hAnsi="Times New Roman" w:cs="Times New Roman"/>
          <w:noProof/>
          <w:sz w:val="24"/>
          <w:szCs w:val="24"/>
        </w:rPr>
        <w:t>(26)</w:t>
      </w:r>
      <w:r w:rsidR="00561589">
        <w:rPr>
          <w:rFonts w:ascii="Times New Roman" w:hAnsi="Times New Roman" w:cs="Times New Roman"/>
          <w:sz w:val="24"/>
          <w:szCs w:val="24"/>
        </w:rPr>
        <w:fldChar w:fldCharType="end"/>
      </w:r>
      <w:r w:rsidR="00561589">
        <w:rPr>
          <w:rFonts w:ascii="Times New Roman" w:hAnsi="Times New Roman" w:cs="Times New Roman"/>
          <w:sz w:val="24"/>
          <w:szCs w:val="24"/>
        </w:rPr>
        <w:t xml:space="preserve"> </w:t>
      </w:r>
      <w:r w:rsidRPr="00740776">
        <w:rPr>
          <w:rFonts w:ascii="Times New Roman" w:hAnsi="Times New Roman" w:cs="Times New Roman"/>
          <w:sz w:val="24"/>
          <w:szCs w:val="24"/>
        </w:rPr>
        <w:t xml:space="preserve">was used to </w:t>
      </w:r>
      <w:r w:rsidR="00EF35D5" w:rsidRPr="00740776">
        <w:rPr>
          <w:rFonts w:ascii="Times New Roman" w:hAnsi="Times New Roman" w:cs="Times New Roman"/>
          <w:sz w:val="24"/>
          <w:szCs w:val="24"/>
        </w:rPr>
        <w:t>estimate</w:t>
      </w:r>
      <w:r w:rsidRPr="00740776">
        <w:rPr>
          <w:rFonts w:ascii="Times New Roman" w:hAnsi="Times New Roman" w:cs="Times New Roman"/>
          <w:sz w:val="24"/>
          <w:szCs w:val="24"/>
        </w:rPr>
        <w:t xml:space="preserve"> the association</w:t>
      </w:r>
      <w:r w:rsidR="005A5590">
        <w:rPr>
          <w:rFonts w:ascii="Times New Roman" w:hAnsi="Times New Roman" w:cs="Times New Roman"/>
          <w:sz w:val="24"/>
          <w:szCs w:val="24"/>
        </w:rPr>
        <w:t>s</w:t>
      </w:r>
      <w:r w:rsidRPr="00740776">
        <w:rPr>
          <w:rFonts w:ascii="Times New Roman" w:hAnsi="Times New Roman" w:cs="Times New Roman"/>
          <w:sz w:val="24"/>
          <w:szCs w:val="24"/>
        </w:rPr>
        <w:t xml:space="preserve"> between </w:t>
      </w:r>
      <w:r w:rsidR="00286B01" w:rsidRPr="00740776">
        <w:rPr>
          <w:rFonts w:ascii="Times New Roman" w:hAnsi="Times New Roman" w:cs="Times New Roman"/>
          <w:sz w:val="24"/>
          <w:szCs w:val="24"/>
        </w:rPr>
        <w:t>genetically</w:t>
      </w:r>
      <w:r w:rsidR="00575866">
        <w:rPr>
          <w:rFonts w:ascii="Times New Roman" w:hAnsi="Times New Roman" w:cs="Times New Roman"/>
          <w:sz w:val="24"/>
          <w:szCs w:val="24"/>
        </w:rPr>
        <w:t xml:space="preserve"> </w:t>
      </w:r>
      <w:r w:rsidR="00286B01" w:rsidRPr="00740776">
        <w:rPr>
          <w:rFonts w:ascii="Times New Roman" w:hAnsi="Times New Roman" w:cs="Times New Roman"/>
          <w:sz w:val="24"/>
          <w:szCs w:val="24"/>
        </w:rPr>
        <w:t>predicted methylation level</w:t>
      </w:r>
      <w:r w:rsidR="005A5590">
        <w:rPr>
          <w:rFonts w:ascii="Times New Roman" w:hAnsi="Times New Roman" w:cs="Times New Roman"/>
          <w:sz w:val="24"/>
          <w:szCs w:val="24"/>
        </w:rPr>
        <w:t>s</w:t>
      </w:r>
      <w:r w:rsidR="00286B01" w:rsidRPr="00740776">
        <w:rPr>
          <w:rFonts w:ascii="Times New Roman" w:hAnsi="Times New Roman" w:cs="Times New Roman"/>
          <w:sz w:val="24"/>
          <w:szCs w:val="24"/>
        </w:rPr>
        <w:t xml:space="preserve"> and EOC risk. The methodology of MetaXcan has been descri</w:t>
      </w:r>
      <w:r w:rsidR="00EF35D5" w:rsidRPr="00740776">
        <w:rPr>
          <w:rFonts w:ascii="Times New Roman" w:hAnsi="Times New Roman" w:cs="Times New Roman"/>
          <w:sz w:val="24"/>
          <w:szCs w:val="24"/>
        </w:rPr>
        <w:t xml:space="preserve">bed elsewhere </w:t>
      </w:r>
      <w:r w:rsidR="00F26B06">
        <w:rPr>
          <w:rFonts w:ascii="Times New Roman" w:hAnsi="Times New Roman" w:cs="Times New Roman"/>
          <w:sz w:val="24"/>
          <w:szCs w:val="24"/>
        </w:rPr>
        <w:fldChar w:fldCharType="begin"/>
      </w:r>
      <w:r w:rsidR="0003297C">
        <w:rPr>
          <w:rFonts w:ascii="Times New Roman" w:hAnsi="Times New Roman" w:cs="Times New Roman"/>
          <w:sz w:val="24"/>
          <w:szCs w:val="24"/>
        </w:rPr>
        <w:instrText xml:space="preserve"> ADDIN EN.CITE &lt;EndNote&gt;&lt;Cite&gt;&lt;Author&gt;Barbeira&lt;/Author&gt;&lt;Year&gt;2018&lt;/Year&gt;&lt;RecNum&gt;1619&lt;/RecNum&gt;&lt;DisplayText&gt;(26,27)&lt;/DisplayText&gt;&lt;record&gt;&lt;rec-number&gt;1619&lt;/rec-number&gt;&lt;foreign-keys&gt;&lt;key app="EN" db-id="zd9tfs9r6sp99xewp9gvv0fwaptra5vtdwpf" timestamp="0"&gt;1619&lt;/key&gt;&lt;/foreign-keys&gt;&lt;ref-type name="Journal Article"&gt;17&lt;/ref-type&gt;&lt;contributors&gt;&lt;authors&gt;&lt;author&gt;Barbeira, Alvaro N&lt;/author&gt;&lt;author&gt;Dickinson, Scott P&lt;/author&gt;&lt;author&gt;Bonazzola, Rodrigo&lt;/author&gt;&lt;author&gt;Zheng, Jiamao&lt;/author&gt;&lt;author&gt;Wheeler, Heather E&lt;/author&gt;&lt;author&gt;Torres, Jason M&lt;/author&gt;&lt;author&gt;Torstenson, Eric S&lt;/author&gt;&lt;author&gt;Shah, Kaanan P&lt;/author&gt;&lt;author&gt;Garcia, Tzintzuni&lt;/author&gt;&lt;author&gt;Edwards, Todd L&lt;/author&gt;&lt;/authors&gt;&lt;/contributors&gt;&lt;titles&gt;&lt;title&gt;Exploring the phenotypic consequences of tissue specific gene expression variation inferred from GWAS summary statistics&lt;/title&gt;&lt;secondary-title&gt;Nature communications&lt;/secondary-title&gt;&lt;/titles&gt;&lt;pages&gt;1825&lt;/pages&gt;&lt;volume&gt;9&lt;/volume&gt;&lt;number&gt;1&lt;/number&gt;&lt;dates&gt;&lt;year&gt;2018&lt;/year&gt;&lt;/dates&gt;&lt;isbn&gt;2041-1723&lt;/isbn&gt;&lt;urls&gt;&lt;/urls&gt;&lt;/record&gt;&lt;/Cite&gt;&lt;Cite&gt;&lt;Author&gt;Wu&lt;/Author&gt;&lt;Year&gt;2018&lt;/Year&gt;&lt;RecNum&gt;1620&lt;/RecNum&gt;&lt;record&gt;&lt;rec-number&gt;1620&lt;/rec-number&gt;&lt;foreign-keys&gt;&lt;key app="EN" db-id="zd9tfs9r6sp99xewp9gvv0fwaptra5vtdwpf" timestamp="0"&gt;1620&lt;/key&gt;&lt;/foreign-keys&gt;&lt;ref-type name="Journal Article"&gt;17&lt;/ref-type&gt;&lt;contributors&gt;&lt;authors&gt;&lt;author&gt;Wu, Lang&lt;/author&gt;&lt;author&gt;Shi, Wei&lt;/author&gt;&lt;author&gt;Long, Jirong&lt;/author&gt;&lt;author&gt;Guo, Xingyi&lt;/author&gt;&lt;author&gt;Michailidou, Kyriaki&lt;/author&gt;&lt;author&gt;Beesley, Jonathan&lt;/author&gt;&lt;author&gt;Bolla, Manjeet K&lt;/author&gt;&lt;author&gt;Shu, Xiao-Ou&lt;/author&gt;&lt;author&gt;Lu, Yingchang&lt;/author&gt;&lt;author&gt;Cai, Qiuyin&lt;/author&gt;&lt;/authors&gt;&lt;/contributors&gt;&lt;titles&gt;&lt;title&gt;A transcriptome-wide association study of 229,000 women identifies new candidate susceptibility genes for breast cancer&lt;/title&gt;&lt;secondary-title&gt;Nature genetics&lt;/secondary-title&gt;&lt;/titles&gt;&lt;periodical&gt;&lt;full-title&gt;Nature genetics&lt;/full-title&gt;&lt;/periodical&gt;&lt;pages&gt;1&lt;/pages&gt;&lt;dates&gt;&lt;year&gt;2018&lt;/year&gt;&lt;/dates&gt;&lt;isbn&gt;1546-1718&lt;/isbn&gt;&lt;urls&gt;&lt;/urls&gt;&lt;/record&gt;&lt;/Cite&gt;&lt;/EndNote&gt;</w:instrText>
      </w:r>
      <w:r w:rsidR="00F26B06">
        <w:rPr>
          <w:rFonts w:ascii="Times New Roman" w:hAnsi="Times New Roman" w:cs="Times New Roman"/>
          <w:sz w:val="24"/>
          <w:szCs w:val="24"/>
        </w:rPr>
        <w:fldChar w:fldCharType="separate"/>
      </w:r>
      <w:r w:rsidR="00EC707C">
        <w:rPr>
          <w:rFonts w:ascii="Times New Roman" w:hAnsi="Times New Roman" w:cs="Times New Roman"/>
          <w:noProof/>
          <w:sz w:val="24"/>
          <w:szCs w:val="24"/>
        </w:rPr>
        <w:t>(26,27)</w:t>
      </w:r>
      <w:r w:rsidR="00F26B06">
        <w:rPr>
          <w:rFonts w:ascii="Times New Roman" w:hAnsi="Times New Roman" w:cs="Times New Roman"/>
          <w:sz w:val="24"/>
          <w:szCs w:val="24"/>
        </w:rPr>
        <w:fldChar w:fldCharType="end"/>
      </w:r>
      <w:r w:rsidR="00F26B06">
        <w:rPr>
          <w:rFonts w:ascii="Times New Roman" w:hAnsi="Times New Roman" w:cs="Times New Roman"/>
          <w:sz w:val="24"/>
          <w:szCs w:val="24"/>
        </w:rPr>
        <w:t xml:space="preserve">. </w:t>
      </w:r>
      <w:r w:rsidR="00EF35D5" w:rsidRPr="00740776">
        <w:rPr>
          <w:rFonts w:ascii="Times New Roman" w:hAnsi="Times New Roman" w:cs="Times New Roman"/>
          <w:sz w:val="24"/>
          <w:szCs w:val="24"/>
        </w:rPr>
        <w:t>Briefly, the following formula was used to evaluate the association Z-score:</w:t>
      </w:r>
    </w:p>
    <w:p w14:paraId="651B4CC4" w14:textId="14FED6DC" w:rsidR="00EF35D5" w:rsidRDefault="000F5992" w:rsidP="00EF35D5">
      <w:pPr>
        <w:spacing w:after="0" w:line="480" w:lineRule="auto"/>
        <w:ind w:left="216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m</m:t>
            </m:r>
          </m:sub>
        </m:sSub>
        <m:r>
          <w:rPr>
            <w:rFonts w:ascii="Cambria Math" w:hAnsi="Cambria Math" w:cs="Times New Roman" w:hint="eastAsia"/>
            <w:sz w:val="24"/>
            <w:szCs w:val="24"/>
          </w:rPr>
          <m:t>≈</m:t>
        </m:r>
        <m:r>
          <w:rPr>
            <w:rFonts w:ascii="Cambria Math" w:hAnsi="Cambria Math" w:cs="Times New Roman"/>
            <w:sz w:val="24"/>
            <w:szCs w:val="24"/>
          </w:rPr>
          <m:t xml:space="preserve"> </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s</m:t>
            </m:r>
            <m:r>
              <w:rPr>
                <w:rFonts w:ascii="Cambria Math" w:hAnsi="Cambria Math" w:cs="Times New Roman" w:hint="eastAsia"/>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Model</m:t>
                </m:r>
              </m:e>
              <m:sub>
                <m:r>
                  <w:rPr>
                    <w:rFonts w:ascii="Cambria Math" w:hAnsi="Cambria Math" w:cs="Times New Roman"/>
                    <w:sz w:val="24"/>
                    <w:szCs w:val="24"/>
                  </w:rPr>
                  <m:t>m</m:t>
                </m:r>
              </m:sub>
            </m:sSub>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sm</m:t>
                </m:r>
              </m:sub>
            </m:sSub>
          </m:e>
        </m:nary>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s</m:t>
                </m:r>
              </m:sub>
            </m:sSub>
          </m:num>
          <m:den>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m</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s</m:t>
                </m:r>
              </m:sub>
            </m:sSub>
          </m:num>
          <m:den>
            <m:sSub>
              <m:sSubPr>
                <m:ctrlPr>
                  <w:rPr>
                    <w:rFonts w:ascii="Cambria Math" w:hAnsi="Cambria Math" w:cs="Times New Roman"/>
                    <w:i/>
                    <w:sz w:val="24"/>
                    <w:szCs w:val="24"/>
                  </w:rPr>
                </m:ctrlPr>
              </m:sSubPr>
              <m:e>
                <m:r>
                  <m:rPr>
                    <m:sty m:val="p"/>
                  </m:rPr>
                  <w:rPr>
                    <w:rFonts w:ascii="Cambria Math" w:hAnsi="Cambria Math" w:cs="Times New Roman"/>
                    <w:sz w:val="24"/>
                    <w:szCs w:val="24"/>
                  </w:rPr>
                  <m:t>se</m:t>
                </m:r>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s</m:t>
                </m:r>
              </m:sub>
            </m:sSub>
            <m:r>
              <w:rPr>
                <w:rFonts w:ascii="Cambria Math" w:hAnsi="Cambria Math" w:cs="Times New Roman"/>
                <w:sz w:val="24"/>
                <w:szCs w:val="24"/>
              </w:rPr>
              <m:t>)</m:t>
            </m:r>
          </m:den>
        </m:f>
        <m:r>
          <w:rPr>
            <w:rFonts w:ascii="Cambria Math" w:hAnsi="Cambria Math" w:cs="Times New Roman"/>
            <w:sz w:val="24"/>
            <w:szCs w:val="24"/>
          </w:rPr>
          <m:t xml:space="preserve"> </m:t>
        </m:r>
      </m:oMath>
      <w:r w:rsidR="00EF35D5" w:rsidRPr="00EA688B">
        <w:rPr>
          <w:rFonts w:ascii="Times New Roman" w:hAnsi="Times New Roman" w:cs="Times New Roman"/>
          <w:sz w:val="24"/>
          <w:szCs w:val="24"/>
        </w:rPr>
        <w:t xml:space="preserve"> </w:t>
      </w:r>
    </w:p>
    <w:p w14:paraId="1B8D87BB" w14:textId="55AF67B7" w:rsidR="00EF35D5" w:rsidRPr="00816197" w:rsidRDefault="00EF35D5" w:rsidP="00EF35D5">
      <w:pPr>
        <w:spacing w:after="0" w:line="480" w:lineRule="auto"/>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In the formula,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sm</m:t>
            </m:r>
          </m:sub>
        </m:sSub>
      </m:oMath>
      <w:r w:rsidRPr="00EA688B">
        <w:rPr>
          <w:rFonts w:ascii="Times New Roman" w:hAnsi="Times New Roman" w:cs="Times New Roman"/>
          <w:sz w:val="24"/>
          <w:szCs w:val="24"/>
        </w:rPr>
        <w:t xml:space="preserve"> </w:t>
      </w:r>
      <w:r>
        <w:rPr>
          <w:rFonts w:ascii="Times New Roman" w:hAnsi="Times New Roman" w:cs="Times New Roman"/>
          <w:sz w:val="24"/>
          <w:szCs w:val="24"/>
        </w:rPr>
        <w:t>represents</w:t>
      </w:r>
      <w:r w:rsidRPr="00EA688B">
        <w:rPr>
          <w:rFonts w:ascii="Times New Roman" w:hAnsi="Times New Roman" w:cs="Times New Roman"/>
          <w:sz w:val="24"/>
          <w:szCs w:val="24"/>
        </w:rPr>
        <w:t xml:space="preserve"> the weight of SNP </w:t>
      </w:r>
      <m:oMath>
        <m:r>
          <w:rPr>
            <w:rFonts w:ascii="Cambria Math" w:hAnsi="Cambria Math" w:cs="Times New Roman"/>
            <w:sz w:val="24"/>
            <w:szCs w:val="24"/>
          </w:rPr>
          <m:t>s</m:t>
        </m:r>
      </m:oMath>
      <w:r w:rsidRPr="00EA688B">
        <w:rPr>
          <w:rFonts w:ascii="Times New Roman" w:hAnsi="Times New Roman" w:cs="Times New Roman"/>
          <w:sz w:val="24"/>
          <w:szCs w:val="24"/>
        </w:rPr>
        <w:t xml:space="preserve"> </w:t>
      </w:r>
      <w:r>
        <w:rPr>
          <w:rFonts w:ascii="Times New Roman" w:hAnsi="Times New Roman" w:cs="Times New Roman"/>
          <w:sz w:val="24"/>
          <w:szCs w:val="24"/>
        </w:rPr>
        <w:t>on</w:t>
      </w:r>
      <w:r w:rsidRPr="00EA688B">
        <w:rPr>
          <w:rFonts w:ascii="Times New Roman" w:hAnsi="Times New Roman" w:cs="Times New Roman"/>
          <w:sz w:val="24"/>
          <w:szCs w:val="24"/>
        </w:rPr>
        <w:t xml:space="preserve"> the methylation </w:t>
      </w:r>
      <w:r>
        <w:rPr>
          <w:rFonts w:ascii="Times New Roman" w:hAnsi="Times New Roman" w:cs="Times New Roman"/>
          <w:sz w:val="24"/>
          <w:szCs w:val="24"/>
        </w:rPr>
        <w:t xml:space="preserve">level </w:t>
      </w:r>
      <w:r w:rsidRPr="00EA688B">
        <w:rPr>
          <w:rFonts w:ascii="Times New Roman" w:hAnsi="Times New Roman" w:cs="Times New Roman"/>
          <w:sz w:val="24"/>
          <w:szCs w:val="24"/>
        </w:rPr>
        <w:t xml:space="preserve">of </w:t>
      </w:r>
      <w:r w:rsidR="005365EF">
        <w:rPr>
          <w:rFonts w:ascii="Times New Roman" w:hAnsi="Times New Roman" w:cs="Times New Roman"/>
          <w:sz w:val="24"/>
          <w:szCs w:val="24"/>
        </w:rPr>
        <w:t xml:space="preserve">the </w:t>
      </w:r>
      <w:r w:rsidRPr="00EA688B">
        <w:rPr>
          <w:rFonts w:ascii="Times New Roman" w:hAnsi="Times New Roman" w:cs="Times New Roman"/>
          <w:sz w:val="24"/>
          <w:szCs w:val="24"/>
        </w:rPr>
        <w:t>CpG</w:t>
      </w:r>
      <w:r>
        <w:rPr>
          <w:rFonts w:ascii="Times New Roman" w:hAnsi="Times New Roman" w:cs="Times New Roman"/>
          <w:sz w:val="24"/>
          <w:szCs w:val="24"/>
        </w:rPr>
        <w:t xml:space="preserve"> site</w:t>
      </w:r>
      <w:r w:rsidRPr="00EA688B">
        <w:rPr>
          <w:rFonts w:ascii="Times New Roman" w:hAnsi="Times New Roman" w:cs="Times New Roman"/>
          <w:sz w:val="24"/>
          <w:szCs w:val="24"/>
        </w:rPr>
        <w:t xml:space="preserve"> </w:t>
      </w:r>
      <m:oMath>
        <m:r>
          <w:rPr>
            <w:rFonts w:ascii="Cambria Math" w:hAnsi="Cambria Math" w:cs="Times New Roman"/>
            <w:sz w:val="24"/>
            <w:szCs w:val="24"/>
          </w:rPr>
          <m:t>m</m:t>
        </m:r>
      </m:oMath>
      <w:r w:rsidR="002F0FC3">
        <w:rPr>
          <w:rFonts w:ascii="Times New Roman" w:hAnsi="Times New Roman" w:cs="Times New Roman"/>
          <w:sz w:val="24"/>
          <w:szCs w:val="24"/>
        </w:rPr>
        <w:t xml:space="preserve">, </w:t>
      </w:r>
      <w:r w:rsidR="00454EDF">
        <w:rPr>
          <w:rFonts w:ascii="Times New Roman" w:hAnsi="Times New Roman" w:cs="Times New Roman"/>
          <w:sz w:val="24"/>
          <w:szCs w:val="24"/>
        </w:rPr>
        <w:t>estimated by</w:t>
      </w:r>
      <w:r w:rsidR="00265E40">
        <w:rPr>
          <w:rFonts w:ascii="Times New Roman" w:hAnsi="Times New Roman" w:cs="Times New Roman"/>
          <w:sz w:val="24"/>
          <w:szCs w:val="24"/>
        </w:rPr>
        <w:t xml:space="preserve"> </w:t>
      </w:r>
      <w:r w:rsidR="005E5442">
        <w:rPr>
          <w:rFonts w:ascii="Times New Roman" w:hAnsi="Times New Roman" w:cs="Times New Roman"/>
          <w:sz w:val="24"/>
          <w:szCs w:val="24"/>
        </w:rPr>
        <w:t xml:space="preserve">the </w:t>
      </w:r>
      <w:r w:rsidR="00265E40">
        <w:rPr>
          <w:rFonts w:ascii="Times New Roman" w:hAnsi="Times New Roman" w:cs="Times New Roman"/>
          <w:sz w:val="24"/>
          <w:szCs w:val="24"/>
        </w:rPr>
        <w:t>prediction model</w:t>
      </w:r>
      <w:r w:rsidRPr="00472123">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s</m:t>
            </m:r>
          </m:sub>
        </m:sSub>
        <m:r>
          <w:rPr>
            <w:rFonts w:ascii="Cambria Math" w:hAnsi="Cambria Math" w:cs="Times New Roman"/>
            <w:sz w:val="24"/>
            <w:szCs w:val="24"/>
          </w:rPr>
          <m:t xml:space="preserve"> </m:t>
        </m:r>
      </m:oMath>
      <w:r w:rsidRPr="008E4366">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m</m:t>
            </m:r>
          </m:sub>
        </m:sSub>
      </m:oMath>
      <w:r w:rsidRPr="00472123">
        <w:rPr>
          <w:rFonts w:ascii="Times New Roman" w:hAnsi="Times New Roman" w:cs="Times New Roman"/>
          <w:sz w:val="24"/>
          <w:szCs w:val="24"/>
        </w:rPr>
        <w:t xml:space="preserve"> </w:t>
      </w:r>
      <w:r w:rsidRPr="008E4366">
        <w:rPr>
          <w:rFonts w:ascii="Times New Roman" w:hAnsi="Times New Roman" w:cs="Times New Roman"/>
          <w:sz w:val="24"/>
          <w:szCs w:val="24"/>
        </w:rPr>
        <w:t>are</w:t>
      </w:r>
      <w:r w:rsidRPr="00472123">
        <w:rPr>
          <w:rFonts w:ascii="Times New Roman" w:hAnsi="Times New Roman" w:cs="Times New Roman"/>
          <w:sz w:val="24"/>
          <w:szCs w:val="24"/>
        </w:rPr>
        <w:t xml:space="preserve"> the </w:t>
      </w:r>
      <w:r w:rsidR="00D154A2">
        <w:rPr>
          <w:rFonts w:ascii="Times New Roman" w:hAnsi="Times New Roman" w:cs="Times New Roman"/>
          <w:sz w:val="24"/>
          <w:szCs w:val="24"/>
        </w:rPr>
        <w:t>evaluated</w:t>
      </w:r>
      <w:r w:rsidRPr="008E4366">
        <w:rPr>
          <w:rFonts w:ascii="Times New Roman" w:hAnsi="Times New Roman" w:cs="Times New Roman"/>
          <w:sz w:val="24"/>
          <w:szCs w:val="24"/>
        </w:rPr>
        <w:t xml:space="preserve"> </w:t>
      </w:r>
      <w:r w:rsidRPr="00472123">
        <w:rPr>
          <w:rFonts w:ascii="Times New Roman" w:hAnsi="Times New Roman" w:cs="Times New Roman"/>
          <w:sz w:val="24"/>
          <w:szCs w:val="24"/>
        </w:rPr>
        <w:t>variance</w:t>
      </w:r>
      <w:r w:rsidRPr="008E4366">
        <w:rPr>
          <w:rFonts w:ascii="Times New Roman" w:hAnsi="Times New Roman" w:cs="Times New Roman"/>
          <w:sz w:val="24"/>
          <w:szCs w:val="24"/>
        </w:rPr>
        <w:t>s</w:t>
      </w:r>
      <w:r w:rsidRPr="00472123">
        <w:rPr>
          <w:rFonts w:ascii="Times New Roman" w:hAnsi="Times New Roman" w:cs="Times New Roman"/>
          <w:sz w:val="24"/>
          <w:szCs w:val="24"/>
        </w:rPr>
        <w:t xml:space="preserve"> of SNP </w:t>
      </w:r>
      <m:oMath>
        <m:r>
          <w:rPr>
            <w:rFonts w:ascii="Cambria Math" w:hAnsi="Cambria Math" w:cs="Times New Roman"/>
            <w:sz w:val="24"/>
            <w:szCs w:val="24"/>
          </w:rPr>
          <m:t xml:space="preserve">s </m:t>
        </m:r>
      </m:oMath>
      <w:r w:rsidRPr="00472123">
        <w:rPr>
          <w:rFonts w:ascii="Times New Roman" w:hAnsi="Times New Roman" w:cs="Times New Roman"/>
          <w:sz w:val="24"/>
          <w:szCs w:val="24"/>
        </w:rPr>
        <w:t>and</w:t>
      </w:r>
      <w:r>
        <w:rPr>
          <w:rFonts w:ascii="Times New Roman" w:hAnsi="Times New Roman" w:cs="Times New Roman"/>
          <w:sz w:val="24"/>
          <w:szCs w:val="24"/>
        </w:rPr>
        <w:t xml:space="preserve"> </w:t>
      </w:r>
      <w:r w:rsidRPr="00816197">
        <w:rPr>
          <w:rFonts w:ascii="Times New Roman" w:hAnsi="Times New Roman" w:cs="Times New Roman"/>
          <w:sz w:val="24"/>
          <w:szCs w:val="24"/>
        </w:rPr>
        <w:t xml:space="preserve">the predicted methylation </w:t>
      </w:r>
      <w:r w:rsidR="005C7CD8">
        <w:rPr>
          <w:rFonts w:ascii="Times New Roman" w:hAnsi="Times New Roman" w:cs="Times New Roman"/>
          <w:sz w:val="24"/>
          <w:szCs w:val="24"/>
        </w:rPr>
        <w:t>level at</w:t>
      </w:r>
      <w:r w:rsidRPr="00816197">
        <w:rPr>
          <w:rFonts w:ascii="Times New Roman" w:hAnsi="Times New Roman" w:cs="Times New Roman"/>
          <w:sz w:val="24"/>
          <w:szCs w:val="24"/>
        </w:rPr>
        <w:t xml:space="preserve"> CpG site</w:t>
      </w:r>
      <m:oMath>
        <m:r>
          <w:rPr>
            <w:rFonts w:ascii="Cambria Math" w:hAnsi="Cambria Math" w:cs="Times New Roman"/>
            <w:sz w:val="24"/>
            <w:szCs w:val="24"/>
          </w:rPr>
          <m:t xml:space="preserve"> m</m:t>
        </m:r>
      </m:oMath>
      <w:r w:rsidR="004655E8">
        <w:rPr>
          <w:rFonts w:ascii="Times New Roman" w:hAnsi="Times New Roman" w:cs="Times New Roman"/>
          <w:sz w:val="24"/>
          <w:szCs w:val="24"/>
        </w:rPr>
        <w:t xml:space="preserve">, </w:t>
      </w:r>
      <w:r>
        <w:rPr>
          <w:rFonts w:ascii="Times New Roman" w:hAnsi="Times New Roman" w:cs="Times New Roman"/>
          <w:sz w:val="24"/>
          <w:szCs w:val="24"/>
        </w:rPr>
        <w:t>respectively.</w:t>
      </w:r>
      <w:r w:rsidRPr="0081619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s</m:t>
            </m:r>
          </m:sub>
        </m:sSub>
      </m:oMath>
      <w:r w:rsidRPr="00816197">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se</m:t>
            </m:r>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s</m:t>
            </m:r>
          </m:sub>
        </m:sSub>
        <m:r>
          <w:rPr>
            <w:rFonts w:ascii="Cambria Math" w:hAnsi="Cambria Math" w:cs="Times New Roman"/>
            <w:sz w:val="24"/>
            <w:szCs w:val="24"/>
          </w:rPr>
          <m:t>)</m:t>
        </m:r>
      </m:oMath>
      <w:r w:rsidRPr="00816197">
        <w:rPr>
          <w:rFonts w:ascii="Times New Roman" w:hAnsi="Times New Roman" w:cs="Times New Roman"/>
          <w:sz w:val="24"/>
          <w:szCs w:val="24"/>
        </w:rPr>
        <w:t xml:space="preserve"> represent the </w:t>
      </w:r>
      <w:r w:rsidR="00C35C8D">
        <w:rPr>
          <w:rFonts w:ascii="Times New Roman" w:hAnsi="Times New Roman" w:cs="Times New Roman"/>
          <w:sz w:val="24"/>
          <w:szCs w:val="24"/>
        </w:rPr>
        <w:t>beta coefficient</w:t>
      </w:r>
      <w:r w:rsidRPr="00816197">
        <w:rPr>
          <w:rFonts w:ascii="Times New Roman" w:hAnsi="Times New Roman" w:cs="Times New Roman"/>
          <w:sz w:val="24"/>
          <w:szCs w:val="24"/>
        </w:rPr>
        <w:t xml:space="preserve"> and standard error </w:t>
      </w:r>
      <w:r w:rsidRPr="00EA688B">
        <w:rPr>
          <w:rFonts w:ascii="Times New Roman" w:hAnsi="Times New Roman" w:cs="Times New Roman"/>
          <w:sz w:val="24"/>
          <w:szCs w:val="24"/>
        </w:rPr>
        <w:t xml:space="preserve">of SNP </w:t>
      </w:r>
      <m:oMath>
        <m:r>
          <w:rPr>
            <w:rFonts w:ascii="Cambria Math" w:hAnsi="Cambria Math" w:cs="Times New Roman"/>
            <w:sz w:val="24"/>
            <w:szCs w:val="24"/>
          </w:rPr>
          <m:t>s</m:t>
        </m:r>
      </m:oMath>
      <w:r w:rsidRPr="00EA688B">
        <w:rPr>
          <w:rFonts w:ascii="Times New Roman" w:hAnsi="Times New Roman" w:cs="Times New Roman"/>
          <w:sz w:val="24"/>
          <w:szCs w:val="24"/>
        </w:rPr>
        <w:t xml:space="preserve"> on </w:t>
      </w:r>
      <w:r w:rsidR="00E23E95">
        <w:rPr>
          <w:rFonts w:ascii="Times New Roman" w:hAnsi="Times New Roman" w:cs="Times New Roman"/>
          <w:sz w:val="24"/>
          <w:szCs w:val="24"/>
        </w:rPr>
        <w:t>EOC</w:t>
      </w:r>
      <w:r w:rsidRPr="00EA688B">
        <w:rPr>
          <w:rFonts w:ascii="Times New Roman" w:hAnsi="Times New Roman" w:cs="Times New Roman"/>
          <w:sz w:val="24"/>
          <w:szCs w:val="24"/>
        </w:rPr>
        <w:t xml:space="preserve"> risk</w:t>
      </w:r>
      <w:r w:rsidR="00D1644F">
        <w:rPr>
          <w:rFonts w:ascii="Times New Roman" w:hAnsi="Times New Roman" w:cs="Times New Roman"/>
          <w:sz w:val="24"/>
          <w:szCs w:val="24"/>
        </w:rPr>
        <w:t>,</w:t>
      </w:r>
      <w:r w:rsidRPr="00EA688B">
        <w:rPr>
          <w:rFonts w:ascii="Times New Roman" w:hAnsi="Times New Roman" w:cs="Times New Roman"/>
          <w:sz w:val="24"/>
          <w:szCs w:val="24"/>
        </w:rPr>
        <w:t xml:space="preserve"> respectively</w:t>
      </w:r>
      <w:r w:rsidR="00EA0974">
        <w:rPr>
          <w:rFonts w:ascii="Times New Roman" w:hAnsi="Times New Roman" w:cs="Times New Roman"/>
          <w:sz w:val="24"/>
          <w:szCs w:val="24"/>
        </w:rPr>
        <w:t>.</w:t>
      </w:r>
      <w:r w:rsidR="00755E1A">
        <w:rPr>
          <w:rFonts w:ascii="Times New Roman" w:hAnsi="Times New Roman" w:cs="Times New Roman"/>
          <w:sz w:val="24"/>
          <w:szCs w:val="24"/>
        </w:rPr>
        <w:t xml:space="preserve"> </w:t>
      </w:r>
      <w:r w:rsidRPr="008B1560">
        <w:rPr>
          <w:rFonts w:ascii="Times New Roman" w:hAnsi="Times New Roman" w:cs="Times New Roman"/>
          <w:sz w:val="24"/>
          <w:szCs w:val="24"/>
        </w:rPr>
        <w:t xml:space="preserve">For </w:t>
      </w:r>
      <w:r w:rsidR="007603BF">
        <w:rPr>
          <w:rFonts w:ascii="Times New Roman" w:hAnsi="Times New Roman" w:cs="Times New Roman" w:hint="eastAsia"/>
          <w:sz w:val="24"/>
          <w:szCs w:val="24"/>
        </w:rPr>
        <w:t>this</w:t>
      </w:r>
      <w:r w:rsidR="007603BF">
        <w:rPr>
          <w:rFonts w:ascii="Times New Roman" w:hAnsi="Times New Roman" w:cs="Times New Roman"/>
          <w:sz w:val="24"/>
          <w:szCs w:val="24"/>
        </w:rPr>
        <w:t xml:space="preserve"> </w:t>
      </w:r>
      <w:r w:rsidRPr="008B1560">
        <w:rPr>
          <w:rFonts w:ascii="Times New Roman" w:hAnsi="Times New Roman" w:cs="Times New Roman"/>
          <w:sz w:val="24"/>
          <w:szCs w:val="24"/>
        </w:rPr>
        <w:t xml:space="preserve">study, the correlations between </w:t>
      </w:r>
      <w:r w:rsidRPr="0053384F">
        <w:rPr>
          <w:rFonts w:ascii="Times New Roman" w:hAnsi="Times New Roman" w:cs="Times New Roman"/>
          <w:sz w:val="24"/>
          <w:szCs w:val="24"/>
        </w:rPr>
        <w:t>predicting SNPs</w:t>
      </w:r>
      <w:r w:rsidR="007603BF">
        <w:rPr>
          <w:rFonts w:ascii="Times New Roman" w:hAnsi="Times New Roman" w:cs="Times New Roman"/>
          <w:sz w:val="24"/>
          <w:szCs w:val="24"/>
        </w:rPr>
        <w:t xml:space="preserve"> for all CpGs</w:t>
      </w:r>
      <w:r w:rsidRPr="0053384F">
        <w:rPr>
          <w:rFonts w:ascii="Times New Roman" w:hAnsi="Times New Roman" w:cs="Times New Roman"/>
          <w:sz w:val="24"/>
          <w:szCs w:val="24"/>
        </w:rPr>
        <w:t xml:space="preserve"> </w:t>
      </w:r>
      <w:r w:rsidR="00D93863">
        <w:rPr>
          <w:rFonts w:ascii="Times New Roman" w:hAnsi="Times New Roman" w:cs="Times New Roman"/>
          <w:sz w:val="24"/>
          <w:szCs w:val="24"/>
        </w:rPr>
        <w:t xml:space="preserve">were evaluated </w:t>
      </w:r>
      <w:r>
        <w:rPr>
          <w:rFonts w:ascii="Times New Roman" w:hAnsi="Times New Roman" w:cs="Times New Roman"/>
          <w:sz w:val="24"/>
          <w:szCs w:val="24"/>
        </w:rPr>
        <w:t>using</w:t>
      </w:r>
      <w:r w:rsidRPr="008B1560">
        <w:rPr>
          <w:rFonts w:ascii="Times New Roman" w:hAnsi="Times New Roman" w:cs="Times New Roman"/>
          <w:sz w:val="24"/>
          <w:szCs w:val="24"/>
        </w:rPr>
        <w:t xml:space="preserve"> the </w:t>
      </w:r>
      <w:r w:rsidR="001157F6">
        <w:rPr>
          <w:rFonts w:ascii="Times New Roman" w:hAnsi="Times New Roman" w:cs="Times New Roman"/>
          <w:sz w:val="24"/>
          <w:szCs w:val="24"/>
        </w:rPr>
        <w:t xml:space="preserve">data </w:t>
      </w:r>
      <w:r w:rsidR="00D1644F">
        <w:rPr>
          <w:rFonts w:ascii="Times New Roman" w:hAnsi="Times New Roman" w:cs="Times New Roman"/>
          <w:sz w:val="24"/>
          <w:szCs w:val="24"/>
        </w:rPr>
        <w:t xml:space="preserve">from </w:t>
      </w:r>
      <w:r w:rsidR="00D1644F" w:rsidRPr="008B1560">
        <w:rPr>
          <w:rFonts w:ascii="Times New Roman" w:hAnsi="Times New Roman" w:cs="Times New Roman"/>
          <w:sz w:val="24"/>
          <w:szCs w:val="24"/>
        </w:rPr>
        <w:t xml:space="preserve">European </w:t>
      </w:r>
      <w:r w:rsidR="00D1644F">
        <w:rPr>
          <w:rFonts w:ascii="Times New Roman" w:hAnsi="Times New Roman" w:cs="Times New Roman"/>
          <w:sz w:val="24"/>
          <w:szCs w:val="24"/>
        </w:rPr>
        <w:t xml:space="preserve">participants in the </w:t>
      </w:r>
      <w:r w:rsidRPr="008B1560">
        <w:rPr>
          <w:rFonts w:ascii="Times New Roman" w:hAnsi="Times New Roman" w:cs="Times New Roman"/>
          <w:sz w:val="24"/>
          <w:szCs w:val="24"/>
        </w:rPr>
        <w:t xml:space="preserve">1000 Genomes Project </w:t>
      </w:r>
      <w:r w:rsidR="00D1644F" w:rsidRPr="008B1560">
        <w:rPr>
          <w:rFonts w:ascii="Times New Roman" w:hAnsi="Times New Roman" w:cs="Times New Roman"/>
          <w:sz w:val="24"/>
          <w:szCs w:val="24"/>
        </w:rPr>
        <w:t>Phase 3</w:t>
      </w:r>
      <w:r w:rsidRPr="008B1560">
        <w:rPr>
          <w:rFonts w:ascii="Times New Roman" w:hAnsi="Times New Roman" w:cs="Times New Roman"/>
          <w:sz w:val="24"/>
          <w:szCs w:val="24"/>
        </w:rPr>
        <w:t>.</w:t>
      </w:r>
    </w:p>
    <w:p w14:paraId="0F8582CD" w14:textId="704E903F" w:rsidR="00EF35D5" w:rsidRPr="00EA688B" w:rsidRDefault="00EF35D5" w:rsidP="00EF35D5">
      <w:pPr>
        <w:spacing w:after="0" w:line="480" w:lineRule="auto"/>
        <w:rPr>
          <w:rFonts w:ascii="Times New Roman" w:hAnsi="Times New Roman" w:cs="Times New Roman"/>
          <w:sz w:val="24"/>
          <w:szCs w:val="24"/>
        </w:rPr>
      </w:pPr>
    </w:p>
    <w:p w14:paraId="17961F76" w14:textId="68EBCECC" w:rsidR="00933C75" w:rsidRPr="00EA0974" w:rsidRDefault="007B06E9" w:rsidP="00F8001D">
      <w:pPr>
        <w:pStyle w:val="Subtitle"/>
        <w:spacing w:after="0" w:line="480" w:lineRule="auto"/>
        <w:rPr>
          <w:rFonts w:ascii="Times New Roman" w:hAnsi="Times New Roman" w:cs="Times New Roman"/>
          <w:color w:val="auto"/>
          <w:spacing w:val="0"/>
          <w:sz w:val="24"/>
          <w:szCs w:val="24"/>
        </w:rPr>
      </w:pPr>
      <w:r w:rsidRPr="00EA0974">
        <w:rPr>
          <w:rFonts w:ascii="Times New Roman" w:hAnsi="Times New Roman" w:cs="Times New Roman"/>
          <w:color w:val="auto"/>
          <w:spacing w:val="0"/>
          <w:sz w:val="24"/>
          <w:szCs w:val="24"/>
        </w:rPr>
        <w:t xml:space="preserve">Beta coefficient </w:t>
      </w:r>
      <m:oMath>
        <m:sSub>
          <m:sSubPr>
            <m:ctrlPr>
              <w:rPr>
                <w:rFonts w:ascii="Cambria Math" w:hAnsi="Cambria Math" w:cs="Times New Roman"/>
                <w:color w:val="auto"/>
                <w:spacing w:val="0"/>
                <w:sz w:val="24"/>
                <w:szCs w:val="24"/>
              </w:rPr>
            </m:ctrlPr>
          </m:sSubPr>
          <m:e>
            <m:acc>
              <m:accPr>
                <m:ctrlPr>
                  <w:rPr>
                    <w:rFonts w:ascii="Cambria Math" w:hAnsi="Cambria Math" w:cs="Times New Roman"/>
                    <w:color w:val="auto"/>
                    <w:spacing w:val="0"/>
                    <w:sz w:val="24"/>
                    <w:szCs w:val="24"/>
                  </w:rPr>
                </m:ctrlPr>
              </m:accPr>
              <m:e>
                <m:r>
                  <w:rPr>
                    <w:rFonts w:ascii="Cambria Math" w:hAnsi="Cambria Math" w:cs="Times New Roman"/>
                    <w:color w:val="auto"/>
                    <w:spacing w:val="0"/>
                    <w:sz w:val="24"/>
                    <w:szCs w:val="24"/>
                  </w:rPr>
                  <m:t>β</m:t>
                </m:r>
              </m:e>
            </m:acc>
          </m:e>
          <m:sub>
            <m:r>
              <w:rPr>
                <w:rFonts w:ascii="Cambria Math" w:hAnsi="Cambria Math" w:cs="Times New Roman"/>
                <w:color w:val="auto"/>
                <w:spacing w:val="0"/>
                <w:sz w:val="24"/>
                <w:szCs w:val="24"/>
              </w:rPr>
              <m:t>s</m:t>
            </m:r>
          </m:sub>
        </m:sSub>
      </m:oMath>
      <w:r w:rsidR="00D1644F" w:rsidRPr="00EA0974">
        <w:rPr>
          <w:rFonts w:ascii="Times New Roman" w:hAnsi="Times New Roman" w:cs="Times New Roman"/>
          <w:color w:val="auto"/>
          <w:spacing w:val="0"/>
          <w:sz w:val="24"/>
          <w:szCs w:val="24"/>
        </w:rPr>
        <w:t xml:space="preserve"> </w:t>
      </w:r>
      <w:r w:rsidRPr="00EA0974">
        <w:rPr>
          <w:rFonts w:ascii="Times New Roman" w:hAnsi="Times New Roman" w:cs="Times New Roman"/>
          <w:color w:val="auto"/>
          <w:spacing w:val="0"/>
          <w:sz w:val="24"/>
          <w:szCs w:val="24"/>
        </w:rPr>
        <w:t xml:space="preserve">and standard error </w:t>
      </w:r>
      <m:oMath>
        <m:sSub>
          <m:sSubPr>
            <m:ctrlPr>
              <w:rPr>
                <w:rFonts w:ascii="Cambria Math" w:hAnsi="Cambria Math" w:cs="Times New Roman"/>
                <w:color w:val="auto"/>
                <w:spacing w:val="0"/>
                <w:sz w:val="24"/>
                <w:szCs w:val="24"/>
              </w:rPr>
            </m:ctrlPr>
          </m:sSubPr>
          <m:e>
            <m:r>
              <m:rPr>
                <m:sty m:val="p"/>
              </m:rPr>
              <w:rPr>
                <w:rFonts w:ascii="Cambria Math" w:hAnsi="Cambria Math" w:cs="Times New Roman"/>
                <w:color w:val="auto"/>
                <w:spacing w:val="0"/>
                <w:sz w:val="24"/>
                <w:szCs w:val="24"/>
              </w:rPr>
              <m:t>se(</m:t>
            </m:r>
            <m:acc>
              <m:accPr>
                <m:ctrlPr>
                  <w:rPr>
                    <w:rFonts w:ascii="Cambria Math" w:hAnsi="Cambria Math" w:cs="Times New Roman"/>
                    <w:color w:val="auto"/>
                    <w:spacing w:val="0"/>
                    <w:sz w:val="24"/>
                    <w:szCs w:val="24"/>
                  </w:rPr>
                </m:ctrlPr>
              </m:accPr>
              <m:e>
                <m:r>
                  <w:rPr>
                    <w:rFonts w:ascii="Cambria Math" w:hAnsi="Cambria Math" w:cs="Times New Roman"/>
                    <w:color w:val="auto"/>
                    <w:spacing w:val="0"/>
                    <w:sz w:val="24"/>
                    <w:szCs w:val="24"/>
                  </w:rPr>
                  <m:t>β</m:t>
                </m:r>
              </m:e>
            </m:acc>
          </m:e>
          <m:sub>
            <m:r>
              <w:rPr>
                <w:rFonts w:ascii="Cambria Math" w:hAnsi="Cambria Math" w:cs="Times New Roman"/>
                <w:color w:val="auto"/>
                <w:spacing w:val="0"/>
                <w:sz w:val="24"/>
                <w:szCs w:val="24"/>
              </w:rPr>
              <m:t>s</m:t>
            </m:r>
          </m:sub>
        </m:sSub>
        <m:r>
          <m:rPr>
            <m:sty m:val="p"/>
          </m:rPr>
          <w:rPr>
            <w:rFonts w:ascii="Cambria Math" w:hAnsi="Cambria Math" w:cs="Times New Roman"/>
            <w:color w:val="auto"/>
            <w:spacing w:val="0"/>
            <w:sz w:val="24"/>
            <w:szCs w:val="24"/>
          </w:rPr>
          <m:t>)</m:t>
        </m:r>
      </m:oMath>
      <w:r w:rsidR="00D1644F" w:rsidRPr="00EA0974">
        <w:rPr>
          <w:rFonts w:ascii="Times New Roman" w:hAnsi="Times New Roman" w:cs="Times New Roman"/>
          <w:color w:val="auto"/>
          <w:spacing w:val="0"/>
          <w:sz w:val="24"/>
          <w:szCs w:val="24"/>
        </w:rPr>
        <w:t xml:space="preserve"> </w:t>
      </w:r>
      <w:r w:rsidRPr="00EA0974">
        <w:rPr>
          <w:rFonts w:ascii="Times New Roman" w:hAnsi="Times New Roman" w:cs="Times New Roman"/>
          <w:color w:val="auto"/>
          <w:spacing w:val="0"/>
          <w:sz w:val="24"/>
          <w:szCs w:val="24"/>
        </w:rPr>
        <w:t>for association between SNP</w:t>
      </w:r>
      <w:r w:rsidR="00614DC5">
        <w:rPr>
          <w:rFonts w:ascii="Times New Roman" w:hAnsi="Times New Roman" w:cs="Times New Roman"/>
          <w:color w:val="auto"/>
          <w:spacing w:val="0"/>
          <w:sz w:val="24"/>
          <w:szCs w:val="24"/>
        </w:rPr>
        <w:t xml:space="preserve"> </w:t>
      </w:r>
      <w:r w:rsidRPr="00EA0974">
        <w:rPr>
          <w:rFonts w:ascii="Times New Roman" w:hAnsi="Times New Roman" w:cs="Times New Roman"/>
          <w:color w:val="auto"/>
          <w:spacing w:val="0"/>
          <w:sz w:val="24"/>
          <w:szCs w:val="24"/>
        </w:rPr>
        <w:t xml:space="preserve">s and EOC risk were </w:t>
      </w:r>
      <w:r w:rsidR="00D1644F" w:rsidRPr="00EA0974">
        <w:rPr>
          <w:rFonts w:ascii="Times New Roman" w:hAnsi="Times New Roman" w:cs="Times New Roman"/>
          <w:color w:val="auto"/>
          <w:spacing w:val="0"/>
          <w:sz w:val="24"/>
          <w:szCs w:val="24"/>
        </w:rPr>
        <w:t xml:space="preserve">obtained </w:t>
      </w:r>
      <w:r w:rsidR="006F07A9" w:rsidRPr="00EA0974">
        <w:rPr>
          <w:rFonts w:ascii="Times New Roman" w:hAnsi="Times New Roman" w:cs="Times New Roman"/>
          <w:color w:val="auto"/>
          <w:spacing w:val="0"/>
          <w:sz w:val="24"/>
          <w:szCs w:val="24"/>
        </w:rPr>
        <w:t xml:space="preserve">from </w:t>
      </w:r>
      <w:r w:rsidR="006123A5">
        <w:rPr>
          <w:rFonts w:ascii="Times New Roman" w:hAnsi="Times New Roman" w:cs="Times New Roman"/>
          <w:color w:val="auto"/>
          <w:spacing w:val="0"/>
          <w:sz w:val="24"/>
          <w:szCs w:val="24"/>
        </w:rPr>
        <w:t xml:space="preserve">the </w:t>
      </w:r>
      <w:r w:rsidR="00482DC4" w:rsidRPr="00482DC4">
        <w:rPr>
          <w:rFonts w:ascii="Times New Roman" w:hAnsi="Times New Roman" w:cs="Times New Roman"/>
          <w:color w:val="auto"/>
          <w:spacing w:val="0"/>
          <w:sz w:val="24"/>
          <w:szCs w:val="24"/>
        </w:rPr>
        <w:t>Ovarian Cancer Association Consortium (OCAC)</w:t>
      </w:r>
      <w:r w:rsidR="004158D3">
        <w:rPr>
          <w:rFonts w:ascii="Times New Roman" w:hAnsi="Times New Roman" w:cs="Times New Roman"/>
          <w:color w:val="auto"/>
          <w:spacing w:val="0"/>
          <w:sz w:val="24"/>
          <w:szCs w:val="24"/>
        </w:rPr>
        <w:t>, which</w:t>
      </w:r>
      <w:r w:rsidR="00482DC4" w:rsidRPr="00482DC4">
        <w:rPr>
          <w:rFonts w:ascii="Times New Roman" w:hAnsi="Times New Roman" w:cs="Times New Roman"/>
          <w:color w:val="auto"/>
          <w:spacing w:val="0"/>
          <w:sz w:val="24"/>
          <w:szCs w:val="24"/>
        </w:rPr>
        <w:t xml:space="preserve"> </w:t>
      </w:r>
      <w:r w:rsidR="004158D3">
        <w:rPr>
          <w:rFonts w:ascii="Times New Roman" w:hAnsi="Times New Roman" w:cs="Times New Roman"/>
          <w:color w:val="auto"/>
          <w:spacing w:val="0"/>
          <w:sz w:val="24"/>
          <w:szCs w:val="24"/>
        </w:rPr>
        <w:t>includes</w:t>
      </w:r>
      <w:r w:rsidRPr="0085236C">
        <w:rPr>
          <w:rFonts w:ascii="Times New Roman" w:hAnsi="Times New Roman" w:cs="Times New Roman"/>
          <w:color w:val="auto"/>
          <w:spacing w:val="0"/>
          <w:sz w:val="24"/>
          <w:szCs w:val="24"/>
        </w:rPr>
        <w:t xml:space="preserve"> </w:t>
      </w:r>
      <w:r w:rsidR="0085236C" w:rsidRPr="0085236C">
        <w:rPr>
          <w:rFonts w:ascii="Times New Roman" w:hAnsi="Times New Roman" w:cs="Times New Roman"/>
          <w:color w:val="auto"/>
          <w:spacing w:val="0"/>
          <w:sz w:val="24"/>
          <w:szCs w:val="24"/>
        </w:rPr>
        <w:t xml:space="preserve">22,406 EOC cases and 40,941 controls </w:t>
      </w:r>
      <w:r w:rsidRPr="0085236C">
        <w:rPr>
          <w:rFonts w:ascii="Times New Roman" w:hAnsi="Times New Roman" w:cs="Times New Roman"/>
          <w:color w:val="auto"/>
          <w:spacing w:val="0"/>
          <w:sz w:val="24"/>
          <w:szCs w:val="24"/>
        </w:rPr>
        <w:t>of European ancestry</w:t>
      </w:r>
      <w:r w:rsidR="00482DC4" w:rsidRPr="0085236C">
        <w:rPr>
          <w:rFonts w:ascii="Times New Roman" w:hAnsi="Times New Roman" w:cs="Times New Roman"/>
          <w:color w:val="auto"/>
          <w:spacing w:val="0"/>
          <w:sz w:val="24"/>
          <w:szCs w:val="24"/>
        </w:rPr>
        <w:t xml:space="preserve"> </w:t>
      </w:r>
      <w:r w:rsidR="00482DC4" w:rsidRPr="00565A83">
        <w:rPr>
          <w:rFonts w:ascii="Times New Roman" w:hAnsi="Times New Roman" w:cs="Times New Roman"/>
          <w:color w:val="auto"/>
          <w:spacing w:val="0"/>
          <w:sz w:val="24"/>
          <w:szCs w:val="24"/>
        </w:rPr>
        <w:fldChar w:fldCharType="begin"/>
      </w:r>
      <w:r w:rsidR="0003297C">
        <w:rPr>
          <w:rFonts w:ascii="Times New Roman" w:hAnsi="Times New Roman" w:cs="Times New Roman"/>
          <w:color w:val="auto"/>
          <w:spacing w:val="0"/>
          <w:sz w:val="24"/>
          <w:szCs w:val="24"/>
        </w:rPr>
        <w:instrText xml:space="preserve"> ADDIN EN.CITE &lt;EndNote&gt;&lt;Cite&gt;&lt;Author&gt;Phelan&lt;/Author&gt;&lt;Year&gt;2017&lt;/Year&gt;&lt;RecNum&gt;1521&lt;/RecNum&gt;&lt;DisplayText&gt;(3)&lt;/DisplayText&gt;&lt;record&gt;&lt;rec-number&gt;1521&lt;/rec-number&gt;&lt;foreign-keys&gt;&lt;key app="EN" db-id="zd9tfs9r6sp99xewp9gvv0fwaptra5vtdwpf" timestamp="0"&gt;1521&lt;/key&gt;&lt;/foreign-keys&gt;&lt;ref-type name="Journal Article"&gt;17&lt;/ref-type&gt;&lt;contributors&gt;&lt;authors&gt;&lt;author&gt;Phelan, Catherine M&lt;/author&gt;&lt;author&gt;Kuchenbaecker, Karoline B&lt;/author&gt;&lt;author&gt;Tyrer, Jonathan P&lt;/author&gt;&lt;author&gt;Kar, Siddhartha P&lt;/author&gt;&lt;author&gt;Lawrenson, Kate&lt;/author&gt;&lt;author&gt;Winham, Stacey J&lt;/author&gt;&lt;author&gt;Dennis, Joe&lt;/author&gt;&lt;author&gt;Pirie, Ailith&lt;/author&gt;&lt;author&gt;Riggan, Marjorie J&lt;/author&gt;&lt;author&gt;Chornokur, Ganna&lt;/author&gt;&lt;/authors&gt;&lt;/contributors&gt;&lt;titles&gt;&lt;title&gt;Identification of 12 new susceptibility loci for different histotypes of epithelial ovarian cancer&lt;/title&gt;&lt;secondary-title&gt;Nature genetics&lt;/secondary-title&gt;&lt;/titles&gt;&lt;periodical&gt;&lt;full-title&gt;Nature genetics&lt;/full-title&gt;&lt;/periodical&gt;&lt;pages&gt;680&lt;/pages&gt;&lt;volume&gt;49&lt;/volume&gt;&lt;number&gt;5&lt;/number&gt;&lt;dates&gt;&lt;year&gt;2017&lt;/year&gt;&lt;/dates&gt;&lt;isbn&gt;1546-1718&lt;/isbn&gt;&lt;urls&gt;&lt;/urls&gt;&lt;/record&gt;&lt;/Cite&gt;&lt;/EndNote&gt;</w:instrText>
      </w:r>
      <w:r w:rsidR="00482DC4" w:rsidRPr="00565A83">
        <w:rPr>
          <w:rFonts w:ascii="Times New Roman" w:hAnsi="Times New Roman" w:cs="Times New Roman"/>
          <w:color w:val="auto"/>
          <w:spacing w:val="0"/>
          <w:sz w:val="24"/>
          <w:szCs w:val="24"/>
        </w:rPr>
        <w:fldChar w:fldCharType="separate"/>
      </w:r>
      <w:r w:rsidR="00EC707C">
        <w:rPr>
          <w:rFonts w:ascii="Times New Roman" w:hAnsi="Times New Roman" w:cs="Times New Roman"/>
          <w:noProof/>
          <w:color w:val="auto"/>
          <w:spacing w:val="0"/>
          <w:sz w:val="24"/>
          <w:szCs w:val="24"/>
        </w:rPr>
        <w:t>(3)</w:t>
      </w:r>
      <w:r w:rsidR="00482DC4" w:rsidRPr="00565A83">
        <w:rPr>
          <w:rFonts w:ascii="Times New Roman" w:hAnsi="Times New Roman" w:cs="Times New Roman"/>
          <w:color w:val="auto"/>
          <w:spacing w:val="0"/>
          <w:sz w:val="24"/>
          <w:szCs w:val="24"/>
        </w:rPr>
        <w:fldChar w:fldCharType="end"/>
      </w:r>
      <w:r w:rsidRPr="0085236C">
        <w:rPr>
          <w:rFonts w:ascii="Times New Roman" w:hAnsi="Times New Roman" w:cs="Times New Roman"/>
          <w:color w:val="auto"/>
          <w:spacing w:val="0"/>
          <w:sz w:val="24"/>
          <w:szCs w:val="24"/>
        </w:rPr>
        <w:t>.</w:t>
      </w:r>
      <w:r w:rsidRPr="00EA0974">
        <w:rPr>
          <w:rFonts w:ascii="Times New Roman" w:hAnsi="Times New Roman" w:cs="Times New Roman"/>
          <w:color w:val="auto"/>
          <w:spacing w:val="0"/>
          <w:sz w:val="24"/>
          <w:szCs w:val="24"/>
        </w:rPr>
        <w:t xml:space="preserve"> </w:t>
      </w:r>
      <w:r w:rsidR="00D9786F" w:rsidRPr="00EA0974">
        <w:rPr>
          <w:rFonts w:ascii="Times New Roman" w:hAnsi="Times New Roman" w:cs="Times New Roman"/>
          <w:color w:val="auto"/>
          <w:spacing w:val="0"/>
          <w:sz w:val="24"/>
          <w:szCs w:val="24"/>
        </w:rPr>
        <w:t xml:space="preserve">Details of </w:t>
      </w:r>
      <w:r w:rsidR="002F4D44" w:rsidRPr="00EA0974">
        <w:rPr>
          <w:rFonts w:ascii="Times New Roman" w:hAnsi="Times New Roman" w:cs="Times New Roman"/>
          <w:color w:val="auto"/>
          <w:spacing w:val="0"/>
          <w:sz w:val="24"/>
          <w:szCs w:val="24"/>
        </w:rPr>
        <w:t>th</w:t>
      </w:r>
      <w:r w:rsidR="002F4D44">
        <w:rPr>
          <w:rFonts w:ascii="Times New Roman" w:hAnsi="Times New Roman" w:cs="Times New Roman"/>
          <w:color w:val="auto"/>
          <w:spacing w:val="0"/>
          <w:sz w:val="24"/>
          <w:szCs w:val="24"/>
        </w:rPr>
        <w:t>is</w:t>
      </w:r>
      <w:r w:rsidR="002F4D44" w:rsidRPr="00EA0974">
        <w:rPr>
          <w:rFonts w:ascii="Times New Roman" w:hAnsi="Times New Roman" w:cs="Times New Roman"/>
          <w:color w:val="auto"/>
          <w:spacing w:val="0"/>
          <w:sz w:val="24"/>
          <w:szCs w:val="24"/>
        </w:rPr>
        <w:t xml:space="preserve"> consorti</w:t>
      </w:r>
      <w:r w:rsidR="002F4D44">
        <w:rPr>
          <w:rFonts w:ascii="Times New Roman" w:hAnsi="Times New Roman" w:cs="Times New Roman"/>
          <w:color w:val="auto"/>
          <w:spacing w:val="0"/>
          <w:sz w:val="24"/>
          <w:szCs w:val="24"/>
        </w:rPr>
        <w:t>um</w:t>
      </w:r>
      <w:r w:rsidR="002F4D44" w:rsidRPr="00EA0974">
        <w:rPr>
          <w:rFonts w:ascii="Times New Roman" w:hAnsi="Times New Roman" w:cs="Times New Roman"/>
          <w:color w:val="auto"/>
          <w:spacing w:val="0"/>
          <w:sz w:val="24"/>
          <w:szCs w:val="24"/>
        </w:rPr>
        <w:t xml:space="preserve"> </w:t>
      </w:r>
      <w:r w:rsidR="00D9786F" w:rsidRPr="00EA0974">
        <w:rPr>
          <w:rFonts w:ascii="Times New Roman" w:hAnsi="Times New Roman" w:cs="Times New Roman"/>
          <w:color w:val="auto"/>
          <w:spacing w:val="0"/>
          <w:sz w:val="24"/>
          <w:szCs w:val="24"/>
        </w:rPr>
        <w:t>have been described elsewhere</w:t>
      </w:r>
      <w:r w:rsidR="00B571D9">
        <w:rPr>
          <w:rFonts w:ascii="Times New Roman" w:hAnsi="Times New Roman" w:cs="Times New Roman"/>
          <w:color w:val="auto"/>
          <w:spacing w:val="0"/>
          <w:sz w:val="24"/>
          <w:szCs w:val="24"/>
        </w:rPr>
        <w:t xml:space="preserve"> </w:t>
      </w:r>
      <w:r w:rsidR="00B571D9">
        <w:rPr>
          <w:rFonts w:ascii="Times New Roman" w:hAnsi="Times New Roman" w:cs="Times New Roman"/>
          <w:color w:val="auto"/>
          <w:spacing w:val="0"/>
          <w:sz w:val="24"/>
          <w:szCs w:val="24"/>
        </w:rPr>
        <w:fldChar w:fldCharType="begin"/>
      </w:r>
      <w:r w:rsidR="0003297C">
        <w:rPr>
          <w:rFonts w:ascii="Times New Roman" w:hAnsi="Times New Roman" w:cs="Times New Roman"/>
          <w:color w:val="auto"/>
          <w:spacing w:val="0"/>
          <w:sz w:val="24"/>
          <w:szCs w:val="24"/>
        </w:rPr>
        <w:instrText xml:space="preserve"> ADDIN EN.CITE &lt;EndNote&gt;&lt;Cite&gt;&lt;Author&gt;Phelan&lt;/Author&gt;&lt;Year&gt;2017&lt;/Year&gt;&lt;RecNum&gt;1521&lt;/RecNum&gt;&lt;DisplayText&gt;(3)&lt;/DisplayText&gt;&lt;record&gt;&lt;rec-number&gt;1521&lt;/rec-number&gt;&lt;foreign-keys&gt;&lt;key app="EN" db-id="zd9tfs9r6sp99xewp9gvv0fwaptra5vtdwpf" timestamp="0"&gt;1521&lt;/key&gt;&lt;/foreign-keys&gt;&lt;ref-type name="Journal Article"&gt;17&lt;/ref-type&gt;&lt;contributors&gt;&lt;authors&gt;&lt;author&gt;Phelan, Catherine M&lt;/author&gt;&lt;author&gt;Kuchenbaecker, Karoline B&lt;/author&gt;&lt;author&gt;Tyrer, Jonathan P&lt;/author&gt;&lt;author&gt;Kar, Siddhartha P&lt;/author&gt;&lt;author&gt;Lawrenson, Kate&lt;/author&gt;&lt;author&gt;Winham, Stacey J&lt;/author&gt;&lt;author&gt;Dennis, Joe&lt;/author&gt;&lt;author&gt;Pirie, Ailith&lt;/author&gt;&lt;author&gt;Riggan, Marjorie J&lt;/author&gt;&lt;author&gt;Chornokur, Ganna&lt;/author&gt;&lt;/authors&gt;&lt;/contributors&gt;&lt;titles&gt;&lt;title&gt;Identification of 12 new susceptibility loci for different histotypes of epithelial ovarian cancer&lt;/title&gt;&lt;secondary-title&gt;Nature genetics&lt;/secondary-title&gt;&lt;/titles&gt;&lt;periodical&gt;&lt;full-title&gt;Nature genetics&lt;/full-title&gt;&lt;/periodical&gt;&lt;pages&gt;680&lt;/pages&gt;&lt;volume&gt;49&lt;/volume&gt;&lt;number&gt;5&lt;/number&gt;&lt;dates&gt;&lt;year&gt;2017&lt;/year&gt;&lt;/dates&gt;&lt;isbn&gt;1546-1718&lt;/isbn&gt;&lt;urls&gt;&lt;/urls&gt;&lt;/record&gt;&lt;/Cite&gt;&lt;/EndNote&gt;</w:instrText>
      </w:r>
      <w:r w:rsidR="00B571D9">
        <w:rPr>
          <w:rFonts w:ascii="Times New Roman" w:hAnsi="Times New Roman" w:cs="Times New Roman"/>
          <w:color w:val="auto"/>
          <w:spacing w:val="0"/>
          <w:sz w:val="24"/>
          <w:szCs w:val="24"/>
        </w:rPr>
        <w:fldChar w:fldCharType="separate"/>
      </w:r>
      <w:r w:rsidR="00EC707C">
        <w:rPr>
          <w:rFonts w:ascii="Times New Roman" w:hAnsi="Times New Roman" w:cs="Times New Roman"/>
          <w:noProof/>
          <w:color w:val="auto"/>
          <w:spacing w:val="0"/>
          <w:sz w:val="24"/>
          <w:szCs w:val="24"/>
        </w:rPr>
        <w:t>(3)</w:t>
      </w:r>
      <w:r w:rsidR="00B571D9">
        <w:rPr>
          <w:rFonts w:ascii="Times New Roman" w:hAnsi="Times New Roman" w:cs="Times New Roman"/>
          <w:color w:val="auto"/>
          <w:spacing w:val="0"/>
          <w:sz w:val="24"/>
          <w:szCs w:val="24"/>
        </w:rPr>
        <w:fldChar w:fldCharType="end"/>
      </w:r>
      <w:r w:rsidR="00D9786F" w:rsidRPr="00EA0974">
        <w:rPr>
          <w:rFonts w:ascii="Times New Roman" w:hAnsi="Times New Roman" w:cs="Times New Roman"/>
          <w:color w:val="auto"/>
          <w:spacing w:val="0"/>
          <w:sz w:val="24"/>
          <w:szCs w:val="24"/>
        </w:rPr>
        <w:t xml:space="preserve">. </w:t>
      </w:r>
      <w:r w:rsidR="00B10059" w:rsidRPr="00027153">
        <w:rPr>
          <w:rFonts w:ascii="Times New Roman" w:hAnsi="Times New Roman" w:cs="Times New Roman"/>
          <w:color w:val="auto"/>
          <w:spacing w:val="0"/>
          <w:sz w:val="24"/>
          <w:szCs w:val="24"/>
          <w:highlight w:val="lightGray"/>
        </w:rPr>
        <w:t xml:space="preserve">For EOC patients, some may have </w:t>
      </w:r>
      <w:r w:rsidR="00893FA4">
        <w:rPr>
          <w:rFonts w:ascii="Times New Roman" w:hAnsi="Times New Roman" w:cs="Times New Roman"/>
          <w:color w:val="auto"/>
          <w:spacing w:val="0"/>
          <w:sz w:val="24"/>
          <w:szCs w:val="24"/>
          <w:highlight w:val="lightGray"/>
        </w:rPr>
        <w:t xml:space="preserve">had </w:t>
      </w:r>
      <w:r w:rsidR="00B10059" w:rsidRPr="00027153">
        <w:rPr>
          <w:rFonts w:ascii="Times New Roman" w:hAnsi="Times New Roman" w:cs="Times New Roman"/>
          <w:color w:val="auto"/>
          <w:spacing w:val="0"/>
          <w:sz w:val="24"/>
          <w:szCs w:val="24"/>
          <w:highlight w:val="lightGray"/>
        </w:rPr>
        <w:t>neo-adj chem</w:t>
      </w:r>
      <w:r w:rsidR="00FC6069" w:rsidRPr="00027153">
        <w:rPr>
          <w:rFonts w:ascii="Times New Roman" w:hAnsi="Times New Roman" w:cs="Times New Roman"/>
          <w:color w:val="auto"/>
          <w:spacing w:val="0"/>
          <w:sz w:val="24"/>
          <w:szCs w:val="24"/>
          <w:highlight w:val="lightGray"/>
        </w:rPr>
        <w:t>otherapy before surgery</w:t>
      </w:r>
      <w:r w:rsidR="00893FA4">
        <w:rPr>
          <w:rFonts w:ascii="Times New Roman" w:hAnsi="Times New Roman" w:cs="Times New Roman"/>
          <w:color w:val="auto"/>
          <w:spacing w:val="0"/>
          <w:sz w:val="24"/>
          <w:szCs w:val="24"/>
          <w:highlight w:val="lightGray"/>
        </w:rPr>
        <w:t>. They</w:t>
      </w:r>
      <w:r w:rsidR="00B10059" w:rsidRPr="00027153">
        <w:rPr>
          <w:rFonts w:ascii="Times New Roman" w:hAnsi="Times New Roman" w:cs="Times New Roman"/>
          <w:color w:val="auto"/>
          <w:spacing w:val="0"/>
          <w:sz w:val="24"/>
          <w:szCs w:val="24"/>
          <w:highlight w:val="lightGray"/>
        </w:rPr>
        <w:t xml:space="preserve"> were not included in </w:t>
      </w:r>
      <w:r w:rsidR="00C2039E">
        <w:rPr>
          <w:rFonts w:ascii="Times New Roman" w:hAnsi="Times New Roman" w:cs="Times New Roman"/>
          <w:color w:val="auto"/>
          <w:spacing w:val="0"/>
          <w:sz w:val="24"/>
          <w:szCs w:val="24"/>
          <w:highlight w:val="lightGray"/>
        </w:rPr>
        <w:t>sub-type</w:t>
      </w:r>
      <w:r w:rsidR="00027153" w:rsidRPr="00027153">
        <w:rPr>
          <w:rFonts w:ascii="Times New Roman" w:hAnsi="Times New Roman" w:cs="Times New Roman"/>
          <w:color w:val="auto"/>
          <w:spacing w:val="0"/>
          <w:sz w:val="24"/>
          <w:szCs w:val="24"/>
          <w:highlight w:val="lightGray"/>
        </w:rPr>
        <w:t xml:space="preserve"> </w:t>
      </w:r>
      <w:r w:rsidR="00B10059" w:rsidRPr="00027153">
        <w:rPr>
          <w:rFonts w:ascii="Times New Roman" w:hAnsi="Times New Roman" w:cs="Times New Roman"/>
          <w:color w:val="auto"/>
          <w:spacing w:val="0"/>
          <w:sz w:val="24"/>
          <w:szCs w:val="24"/>
          <w:highlight w:val="lightGray"/>
        </w:rPr>
        <w:t>analyses</w:t>
      </w:r>
      <w:r w:rsidR="00FC6069" w:rsidRPr="00027153">
        <w:rPr>
          <w:rFonts w:ascii="Times New Roman" w:hAnsi="Times New Roman" w:cs="Times New Roman"/>
          <w:color w:val="auto"/>
          <w:spacing w:val="0"/>
          <w:sz w:val="24"/>
          <w:szCs w:val="24"/>
          <w:highlight w:val="lightGray"/>
        </w:rPr>
        <w:t xml:space="preserve"> </w:t>
      </w:r>
      <w:r w:rsidR="00893FA4" w:rsidRPr="001E06EE">
        <w:rPr>
          <w:rFonts w:ascii="Times New Roman" w:hAnsi="Times New Roman" w:cs="Times New Roman"/>
          <w:color w:val="auto"/>
          <w:spacing w:val="0"/>
          <w:sz w:val="24"/>
          <w:szCs w:val="24"/>
          <w:highlight w:val="lightGray"/>
        </w:rPr>
        <w:t>but</w:t>
      </w:r>
      <w:r w:rsidR="00FC6069" w:rsidRPr="001E06EE">
        <w:rPr>
          <w:rFonts w:ascii="Times New Roman" w:hAnsi="Times New Roman" w:cs="Times New Roman"/>
          <w:color w:val="auto"/>
          <w:spacing w:val="0"/>
          <w:sz w:val="24"/>
          <w:szCs w:val="24"/>
          <w:highlight w:val="lightGray"/>
        </w:rPr>
        <w:t xml:space="preserve"> included </w:t>
      </w:r>
      <w:r w:rsidR="00893FA4" w:rsidRPr="001E06EE">
        <w:rPr>
          <w:rFonts w:ascii="Times New Roman" w:hAnsi="Times New Roman" w:cs="Times New Roman"/>
          <w:color w:val="auto"/>
          <w:spacing w:val="0"/>
          <w:sz w:val="24"/>
          <w:szCs w:val="24"/>
          <w:highlight w:val="lightGray"/>
        </w:rPr>
        <w:t xml:space="preserve">in the analyses for overall EOC </w:t>
      </w:r>
      <w:r w:rsidR="00FA5FB2" w:rsidRPr="001E06EE">
        <w:rPr>
          <w:rFonts w:ascii="Times New Roman" w:hAnsi="Times New Roman" w:cs="Times New Roman"/>
          <w:color w:val="auto"/>
          <w:spacing w:val="0"/>
          <w:sz w:val="24"/>
          <w:szCs w:val="24"/>
          <w:highlight w:val="lightGray"/>
        </w:rPr>
        <w:t>risk</w:t>
      </w:r>
      <w:r w:rsidR="00FA5FB2">
        <w:rPr>
          <w:rFonts w:ascii="Times New Roman" w:hAnsi="Times New Roman" w:cs="Times New Roman"/>
          <w:color w:val="auto"/>
          <w:spacing w:val="0"/>
          <w:sz w:val="24"/>
          <w:szCs w:val="24"/>
        </w:rPr>
        <w:t xml:space="preserve"> </w:t>
      </w:r>
      <w:r w:rsidR="00B10059">
        <w:rPr>
          <w:rFonts w:ascii="Times New Roman" w:hAnsi="Times New Roman" w:cs="Times New Roman"/>
          <w:color w:val="auto"/>
          <w:spacing w:val="0"/>
          <w:sz w:val="24"/>
          <w:szCs w:val="24"/>
        </w:rPr>
        <w:fldChar w:fldCharType="begin"/>
      </w:r>
      <w:r w:rsidR="0003297C">
        <w:rPr>
          <w:rFonts w:ascii="Times New Roman" w:hAnsi="Times New Roman" w:cs="Times New Roman"/>
          <w:color w:val="auto"/>
          <w:spacing w:val="0"/>
          <w:sz w:val="24"/>
          <w:szCs w:val="24"/>
        </w:rPr>
        <w:instrText xml:space="preserve"> ADDIN EN.CITE &lt;EndNote&gt;&lt;Cite&gt;&lt;Author&gt;Phelan&lt;/Author&gt;&lt;Year&gt;2017&lt;/Year&gt;&lt;RecNum&gt;1521&lt;/RecNum&gt;&lt;DisplayText&gt;(3)&lt;/DisplayText&gt;&lt;record&gt;&lt;rec-number&gt;1521&lt;/rec-number&gt;&lt;foreign-keys&gt;&lt;key app="EN" db-id="zd9tfs9r6sp99xewp9gvv0fwaptra5vtdwpf" timestamp="0"&gt;1521&lt;/key&gt;&lt;/foreign-keys&gt;&lt;ref-type name="Journal Article"&gt;17&lt;/ref-type&gt;&lt;contributors&gt;&lt;authors&gt;&lt;author&gt;Phelan, Catherine M&lt;/author&gt;&lt;author&gt;Kuchenbaecker, Karoline B&lt;/author&gt;&lt;author&gt;Tyrer, Jonathan P&lt;/author&gt;&lt;author&gt;Kar, Siddhartha P&lt;/author&gt;&lt;author&gt;Lawrenson, Kate&lt;/author&gt;&lt;author&gt;Winham, Stacey J&lt;/author&gt;&lt;author&gt;Dennis, Joe&lt;/author&gt;&lt;author&gt;Pirie, Ailith&lt;/author&gt;&lt;author&gt;Riggan, Marjorie J&lt;/author&gt;&lt;author&gt;Chornokur, Ganna&lt;/author&gt;&lt;/authors&gt;&lt;/contributors&gt;&lt;titles&gt;&lt;title&gt;Identification of 12 new susceptibility loci for different histotypes of epithelial ovarian cancer&lt;/title&gt;&lt;secondary-title&gt;Nature genetics&lt;/secondary-title&gt;&lt;/titles&gt;&lt;periodical&gt;&lt;full-title&gt;Nature genetics&lt;/full-title&gt;&lt;/periodical&gt;&lt;pages&gt;680&lt;/pages&gt;&lt;volume&gt;49&lt;/volume&gt;&lt;number&gt;5&lt;/number&gt;&lt;dates&gt;&lt;year&gt;2017&lt;/year&gt;&lt;/dates&gt;&lt;isbn&gt;1546-1718&lt;/isbn&gt;&lt;urls&gt;&lt;/urls&gt;&lt;/record&gt;&lt;/Cite&gt;&lt;/EndNote&gt;</w:instrText>
      </w:r>
      <w:r w:rsidR="00B10059">
        <w:rPr>
          <w:rFonts w:ascii="Times New Roman" w:hAnsi="Times New Roman" w:cs="Times New Roman"/>
          <w:color w:val="auto"/>
          <w:spacing w:val="0"/>
          <w:sz w:val="24"/>
          <w:szCs w:val="24"/>
        </w:rPr>
        <w:fldChar w:fldCharType="separate"/>
      </w:r>
      <w:r w:rsidR="00B10059">
        <w:rPr>
          <w:rFonts w:ascii="Times New Roman" w:hAnsi="Times New Roman" w:cs="Times New Roman"/>
          <w:noProof/>
          <w:color w:val="auto"/>
          <w:spacing w:val="0"/>
          <w:sz w:val="24"/>
          <w:szCs w:val="24"/>
        </w:rPr>
        <w:t>(3)</w:t>
      </w:r>
      <w:r w:rsidR="00B10059">
        <w:rPr>
          <w:rFonts w:ascii="Times New Roman" w:hAnsi="Times New Roman" w:cs="Times New Roman"/>
          <w:color w:val="auto"/>
          <w:spacing w:val="0"/>
          <w:sz w:val="24"/>
          <w:szCs w:val="24"/>
        </w:rPr>
        <w:fldChar w:fldCharType="end"/>
      </w:r>
      <w:r w:rsidR="00B10059">
        <w:rPr>
          <w:rFonts w:ascii="Times New Roman" w:hAnsi="Times New Roman" w:cs="Times New Roman"/>
          <w:color w:val="auto"/>
          <w:spacing w:val="0"/>
          <w:sz w:val="24"/>
          <w:szCs w:val="24"/>
        </w:rPr>
        <w:t xml:space="preserve">. </w:t>
      </w:r>
      <w:r w:rsidR="002B2501">
        <w:rPr>
          <w:rFonts w:ascii="Times New Roman" w:hAnsi="Times New Roman" w:cs="Times New Roman"/>
          <w:color w:val="auto"/>
          <w:spacing w:val="0"/>
          <w:sz w:val="24"/>
          <w:szCs w:val="24"/>
        </w:rPr>
        <w:t>Cases were</w:t>
      </w:r>
      <w:r w:rsidR="00742E02" w:rsidRPr="00EA0974">
        <w:rPr>
          <w:rFonts w:ascii="Times New Roman" w:hAnsi="Times New Roman" w:cs="Times New Roman"/>
          <w:color w:val="auto"/>
          <w:spacing w:val="0"/>
          <w:sz w:val="24"/>
          <w:szCs w:val="24"/>
        </w:rPr>
        <w:t xml:space="preserve"> classified </w:t>
      </w:r>
      <w:r w:rsidR="004158D3">
        <w:rPr>
          <w:rFonts w:ascii="Times New Roman" w:hAnsi="Times New Roman" w:cs="Times New Roman"/>
          <w:color w:val="auto"/>
          <w:spacing w:val="0"/>
          <w:sz w:val="24"/>
          <w:szCs w:val="24"/>
        </w:rPr>
        <w:t>as one of</w:t>
      </w:r>
      <w:r w:rsidR="005438F3" w:rsidRPr="00EA0974">
        <w:rPr>
          <w:rFonts w:ascii="Times New Roman" w:hAnsi="Times New Roman" w:cs="Times New Roman"/>
          <w:color w:val="auto"/>
          <w:spacing w:val="0"/>
          <w:sz w:val="24"/>
          <w:szCs w:val="24"/>
        </w:rPr>
        <w:t xml:space="preserve"> </w:t>
      </w:r>
      <w:r w:rsidR="00E66EF2">
        <w:rPr>
          <w:rFonts w:ascii="Times New Roman" w:hAnsi="Times New Roman" w:cs="Times New Roman"/>
          <w:color w:val="auto"/>
          <w:spacing w:val="0"/>
          <w:sz w:val="24"/>
          <w:szCs w:val="24"/>
        </w:rPr>
        <w:t>five</w:t>
      </w:r>
      <w:r w:rsidR="0014128F" w:rsidRPr="00EA0974">
        <w:rPr>
          <w:rFonts w:ascii="Times New Roman" w:hAnsi="Times New Roman" w:cs="Times New Roman"/>
          <w:color w:val="auto"/>
          <w:spacing w:val="0"/>
          <w:sz w:val="24"/>
          <w:szCs w:val="24"/>
        </w:rPr>
        <w:t xml:space="preserve"> </w:t>
      </w:r>
      <w:r w:rsidR="005438F3" w:rsidRPr="00EA0974">
        <w:rPr>
          <w:rFonts w:ascii="Times New Roman" w:hAnsi="Times New Roman" w:cs="Times New Roman"/>
          <w:color w:val="auto"/>
          <w:spacing w:val="0"/>
          <w:sz w:val="24"/>
          <w:szCs w:val="24"/>
        </w:rPr>
        <w:t>histotypes</w:t>
      </w:r>
      <w:r w:rsidR="004158D3">
        <w:rPr>
          <w:rFonts w:ascii="Times New Roman" w:hAnsi="Times New Roman" w:cs="Times New Roman"/>
          <w:color w:val="auto"/>
          <w:spacing w:val="0"/>
          <w:sz w:val="24"/>
          <w:szCs w:val="24"/>
        </w:rPr>
        <w:t xml:space="preserve">: </w:t>
      </w:r>
      <w:r w:rsidR="00D1644F" w:rsidRPr="00EA0974">
        <w:rPr>
          <w:rFonts w:ascii="Times New Roman" w:hAnsi="Times New Roman" w:cs="Times New Roman"/>
          <w:color w:val="auto"/>
          <w:spacing w:val="0"/>
          <w:sz w:val="24"/>
          <w:szCs w:val="24"/>
        </w:rPr>
        <w:t>high-grade serous (</w:t>
      </w:r>
      <w:r w:rsidR="00D56BFA" w:rsidRPr="00D56BFA">
        <w:rPr>
          <w:rFonts w:ascii="Times New Roman" w:hAnsi="Times New Roman" w:cs="Times New Roman"/>
          <w:i/>
          <w:color w:val="auto"/>
          <w:spacing w:val="0"/>
          <w:sz w:val="24"/>
          <w:szCs w:val="24"/>
        </w:rPr>
        <w:t>N</w:t>
      </w:r>
      <w:r w:rsidR="00D1644F" w:rsidRPr="00D56BFA">
        <w:rPr>
          <w:rFonts w:ascii="Times New Roman" w:hAnsi="Times New Roman" w:cs="Times New Roman"/>
          <w:i/>
          <w:color w:val="auto"/>
          <w:spacing w:val="0"/>
          <w:sz w:val="24"/>
          <w:szCs w:val="24"/>
        </w:rPr>
        <w:t>=</w:t>
      </w:r>
      <w:r w:rsidR="00D1644F" w:rsidRPr="00EA0974">
        <w:rPr>
          <w:rFonts w:ascii="Times New Roman" w:hAnsi="Times New Roman" w:cs="Times New Roman"/>
          <w:color w:val="auto"/>
          <w:spacing w:val="0"/>
          <w:sz w:val="24"/>
          <w:szCs w:val="24"/>
        </w:rPr>
        <w:t xml:space="preserve">13,037), </w:t>
      </w:r>
      <w:r w:rsidR="006D36B3" w:rsidRPr="00EA0974">
        <w:rPr>
          <w:rFonts w:ascii="Times New Roman" w:hAnsi="Times New Roman" w:cs="Times New Roman"/>
          <w:color w:val="auto"/>
          <w:spacing w:val="0"/>
          <w:sz w:val="24"/>
          <w:szCs w:val="24"/>
        </w:rPr>
        <w:t>endometrioid (</w:t>
      </w:r>
      <w:r w:rsidR="006D36B3" w:rsidRPr="00D56BFA">
        <w:rPr>
          <w:rFonts w:ascii="Times New Roman" w:hAnsi="Times New Roman" w:cs="Times New Roman"/>
          <w:i/>
          <w:color w:val="auto"/>
          <w:spacing w:val="0"/>
          <w:sz w:val="24"/>
          <w:szCs w:val="24"/>
        </w:rPr>
        <w:t>n=</w:t>
      </w:r>
      <w:r w:rsidR="006D36B3" w:rsidRPr="00EA0974">
        <w:rPr>
          <w:rFonts w:ascii="Times New Roman" w:hAnsi="Times New Roman" w:cs="Times New Roman"/>
          <w:color w:val="auto"/>
          <w:spacing w:val="0"/>
          <w:sz w:val="24"/>
          <w:szCs w:val="24"/>
        </w:rPr>
        <w:t>2,810)</w:t>
      </w:r>
      <w:r w:rsidR="006D36B3">
        <w:rPr>
          <w:rFonts w:ascii="Times New Roman" w:hAnsi="Times New Roman" w:cs="Times New Roman"/>
          <w:color w:val="auto"/>
          <w:spacing w:val="0"/>
          <w:sz w:val="24"/>
          <w:szCs w:val="24"/>
        </w:rPr>
        <w:t xml:space="preserve">, </w:t>
      </w:r>
      <w:r w:rsidR="005438F3" w:rsidRPr="00EA0974">
        <w:rPr>
          <w:rFonts w:ascii="Times New Roman" w:hAnsi="Times New Roman" w:cs="Times New Roman"/>
          <w:color w:val="auto"/>
          <w:spacing w:val="0"/>
          <w:sz w:val="24"/>
          <w:szCs w:val="24"/>
        </w:rPr>
        <w:t>mucinous invasive (</w:t>
      </w:r>
      <w:r w:rsidR="00D56BFA">
        <w:rPr>
          <w:rFonts w:ascii="Times New Roman" w:hAnsi="Times New Roman" w:cs="Times New Roman"/>
          <w:i/>
          <w:color w:val="auto"/>
          <w:spacing w:val="0"/>
          <w:sz w:val="24"/>
          <w:szCs w:val="24"/>
        </w:rPr>
        <w:t>N</w:t>
      </w:r>
      <w:r w:rsidR="005438F3" w:rsidRPr="00D56BFA">
        <w:rPr>
          <w:rFonts w:ascii="Times New Roman" w:hAnsi="Times New Roman" w:cs="Times New Roman"/>
          <w:i/>
          <w:color w:val="auto"/>
          <w:spacing w:val="0"/>
          <w:sz w:val="24"/>
          <w:szCs w:val="24"/>
        </w:rPr>
        <w:t>=</w:t>
      </w:r>
      <w:r w:rsidR="005438F3" w:rsidRPr="00EA0974">
        <w:rPr>
          <w:rFonts w:ascii="Times New Roman" w:hAnsi="Times New Roman" w:cs="Times New Roman"/>
          <w:color w:val="auto"/>
          <w:spacing w:val="0"/>
          <w:sz w:val="24"/>
          <w:szCs w:val="24"/>
        </w:rPr>
        <w:t>1,417),</w:t>
      </w:r>
      <w:r w:rsidR="006D36B3" w:rsidRPr="006D36B3">
        <w:rPr>
          <w:rFonts w:ascii="Times New Roman" w:hAnsi="Times New Roman" w:cs="Times New Roman"/>
          <w:color w:val="auto"/>
          <w:spacing w:val="0"/>
          <w:sz w:val="24"/>
          <w:szCs w:val="24"/>
        </w:rPr>
        <w:t xml:space="preserve"> </w:t>
      </w:r>
      <w:r w:rsidR="006D36B3" w:rsidRPr="00EA0974">
        <w:rPr>
          <w:rFonts w:ascii="Times New Roman" w:hAnsi="Times New Roman" w:cs="Times New Roman"/>
          <w:color w:val="auto"/>
          <w:spacing w:val="0"/>
          <w:sz w:val="24"/>
          <w:szCs w:val="24"/>
        </w:rPr>
        <w:t>clear</w:t>
      </w:r>
      <w:r w:rsidR="00FB6FED">
        <w:rPr>
          <w:rFonts w:ascii="Times New Roman" w:hAnsi="Times New Roman" w:cs="Times New Roman"/>
          <w:color w:val="auto"/>
          <w:spacing w:val="0"/>
          <w:sz w:val="24"/>
          <w:szCs w:val="24"/>
        </w:rPr>
        <w:t xml:space="preserve"> </w:t>
      </w:r>
      <w:r w:rsidR="006D36B3" w:rsidRPr="00EA0974">
        <w:rPr>
          <w:rFonts w:ascii="Times New Roman" w:hAnsi="Times New Roman" w:cs="Times New Roman"/>
          <w:color w:val="auto"/>
          <w:spacing w:val="0"/>
          <w:sz w:val="24"/>
          <w:szCs w:val="24"/>
        </w:rPr>
        <w:t>cell (</w:t>
      </w:r>
      <w:r w:rsidR="00D56BFA">
        <w:rPr>
          <w:rFonts w:ascii="Times New Roman" w:hAnsi="Times New Roman" w:cs="Times New Roman"/>
          <w:i/>
          <w:color w:val="auto"/>
          <w:spacing w:val="0"/>
          <w:sz w:val="24"/>
          <w:szCs w:val="24"/>
        </w:rPr>
        <w:t>N</w:t>
      </w:r>
      <w:r w:rsidR="006D36B3" w:rsidRPr="00D56BFA">
        <w:rPr>
          <w:rFonts w:ascii="Times New Roman" w:hAnsi="Times New Roman" w:cs="Times New Roman"/>
          <w:i/>
          <w:color w:val="auto"/>
          <w:spacing w:val="0"/>
          <w:sz w:val="24"/>
          <w:szCs w:val="24"/>
        </w:rPr>
        <w:t>=</w:t>
      </w:r>
      <w:r w:rsidR="006D36B3" w:rsidRPr="00EA0974">
        <w:rPr>
          <w:rFonts w:ascii="Times New Roman" w:hAnsi="Times New Roman" w:cs="Times New Roman"/>
          <w:color w:val="auto"/>
          <w:spacing w:val="0"/>
          <w:sz w:val="24"/>
          <w:szCs w:val="24"/>
        </w:rPr>
        <w:t>1,366)</w:t>
      </w:r>
      <w:r w:rsidR="006D36B3">
        <w:rPr>
          <w:rFonts w:ascii="Times New Roman" w:hAnsi="Times New Roman" w:cs="Times New Roman"/>
          <w:color w:val="auto"/>
          <w:spacing w:val="0"/>
          <w:sz w:val="24"/>
          <w:szCs w:val="24"/>
        </w:rPr>
        <w:t xml:space="preserve"> </w:t>
      </w:r>
      <w:r w:rsidR="00F8001D">
        <w:rPr>
          <w:rFonts w:ascii="Times New Roman" w:hAnsi="Times New Roman" w:cs="Times New Roman"/>
          <w:color w:val="auto"/>
          <w:spacing w:val="0"/>
          <w:sz w:val="24"/>
          <w:szCs w:val="24"/>
        </w:rPr>
        <w:t>or</w:t>
      </w:r>
      <w:r w:rsidR="005438F3" w:rsidRPr="00EA0974">
        <w:rPr>
          <w:rFonts w:ascii="Times New Roman" w:hAnsi="Times New Roman" w:cs="Times New Roman"/>
          <w:color w:val="auto"/>
          <w:spacing w:val="0"/>
          <w:sz w:val="24"/>
          <w:szCs w:val="24"/>
        </w:rPr>
        <w:t xml:space="preserve"> low-grade serous (</w:t>
      </w:r>
      <w:r w:rsidR="00D56BFA">
        <w:rPr>
          <w:rFonts w:ascii="Times New Roman" w:hAnsi="Times New Roman" w:cs="Times New Roman"/>
          <w:i/>
          <w:color w:val="auto"/>
          <w:spacing w:val="0"/>
          <w:sz w:val="24"/>
          <w:szCs w:val="24"/>
        </w:rPr>
        <w:t>N</w:t>
      </w:r>
      <w:r w:rsidR="005438F3" w:rsidRPr="00D56BFA">
        <w:rPr>
          <w:rFonts w:ascii="Times New Roman" w:hAnsi="Times New Roman" w:cs="Times New Roman"/>
          <w:i/>
          <w:color w:val="auto"/>
          <w:spacing w:val="0"/>
          <w:sz w:val="24"/>
          <w:szCs w:val="24"/>
        </w:rPr>
        <w:t>=</w:t>
      </w:r>
      <w:r w:rsidR="005438F3" w:rsidRPr="00EA0974">
        <w:rPr>
          <w:rFonts w:ascii="Times New Roman" w:hAnsi="Times New Roman" w:cs="Times New Roman"/>
          <w:color w:val="auto"/>
          <w:spacing w:val="0"/>
          <w:sz w:val="24"/>
          <w:szCs w:val="24"/>
        </w:rPr>
        <w:t>1,012)</w:t>
      </w:r>
      <w:r w:rsidR="0014128F">
        <w:rPr>
          <w:rFonts w:ascii="Times New Roman" w:hAnsi="Times New Roman" w:cs="Times New Roman"/>
          <w:color w:val="auto"/>
          <w:spacing w:val="0"/>
          <w:sz w:val="24"/>
          <w:szCs w:val="24"/>
        </w:rPr>
        <w:t xml:space="preserve">. In addition, there </w:t>
      </w:r>
      <w:r w:rsidR="00F8001D">
        <w:rPr>
          <w:rFonts w:ascii="Times New Roman" w:hAnsi="Times New Roman" w:cs="Times New Roman"/>
          <w:color w:val="auto"/>
          <w:spacing w:val="0"/>
          <w:sz w:val="24"/>
          <w:szCs w:val="24"/>
        </w:rPr>
        <w:t>were</w:t>
      </w:r>
      <w:r w:rsidR="005438F3" w:rsidRPr="00EA0974">
        <w:rPr>
          <w:rFonts w:ascii="Times New Roman" w:hAnsi="Times New Roman" w:cs="Times New Roman"/>
          <w:color w:val="auto"/>
          <w:spacing w:val="0"/>
          <w:sz w:val="24"/>
          <w:szCs w:val="24"/>
        </w:rPr>
        <w:t xml:space="preserve"> </w:t>
      </w:r>
      <w:r w:rsidR="0014128F">
        <w:rPr>
          <w:rFonts w:ascii="Times New Roman" w:hAnsi="Times New Roman" w:cs="Times New Roman"/>
          <w:color w:val="auto"/>
          <w:spacing w:val="0"/>
          <w:sz w:val="24"/>
          <w:szCs w:val="24"/>
        </w:rPr>
        <w:t>2,764</w:t>
      </w:r>
      <w:r w:rsidR="0014128F" w:rsidRPr="00EA0974">
        <w:rPr>
          <w:rFonts w:ascii="Times New Roman" w:hAnsi="Times New Roman" w:cs="Times New Roman"/>
          <w:color w:val="auto"/>
          <w:spacing w:val="0"/>
          <w:sz w:val="24"/>
          <w:szCs w:val="24"/>
        </w:rPr>
        <w:t xml:space="preserve"> </w:t>
      </w:r>
      <w:r w:rsidR="00240A3A" w:rsidRPr="00EA0974">
        <w:rPr>
          <w:rFonts w:ascii="Times New Roman" w:hAnsi="Times New Roman" w:cs="Times New Roman"/>
          <w:color w:val="auto"/>
          <w:spacing w:val="0"/>
          <w:sz w:val="24"/>
          <w:szCs w:val="24"/>
        </w:rPr>
        <w:t xml:space="preserve">EOC </w:t>
      </w:r>
      <w:r w:rsidR="005438F3" w:rsidRPr="00EA0974">
        <w:rPr>
          <w:rFonts w:ascii="Times New Roman" w:hAnsi="Times New Roman" w:cs="Times New Roman"/>
          <w:color w:val="auto"/>
          <w:spacing w:val="0"/>
          <w:sz w:val="24"/>
          <w:szCs w:val="24"/>
        </w:rPr>
        <w:t>cases</w:t>
      </w:r>
      <w:r w:rsidR="004B09CD" w:rsidRPr="00EA0974">
        <w:rPr>
          <w:rFonts w:ascii="Times New Roman" w:hAnsi="Times New Roman" w:cs="Times New Roman"/>
          <w:color w:val="auto"/>
          <w:spacing w:val="0"/>
          <w:sz w:val="24"/>
          <w:szCs w:val="24"/>
        </w:rPr>
        <w:t xml:space="preserve"> </w:t>
      </w:r>
      <w:r w:rsidR="002567E0">
        <w:rPr>
          <w:rFonts w:ascii="Times New Roman" w:hAnsi="Times New Roman" w:cs="Times New Roman"/>
          <w:color w:val="auto"/>
          <w:spacing w:val="0"/>
          <w:sz w:val="24"/>
          <w:szCs w:val="24"/>
        </w:rPr>
        <w:t xml:space="preserve">that </w:t>
      </w:r>
      <w:r w:rsidR="0014128F">
        <w:rPr>
          <w:rFonts w:ascii="Times New Roman" w:hAnsi="Times New Roman" w:cs="Times New Roman"/>
          <w:color w:val="auto"/>
          <w:spacing w:val="0"/>
          <w:sz w:val="24"/>
          <w:szCs w:val="24"/>
        </w:rPr>
        <w:t xml:space="preserve">could not be categorized </w:t>
      </w:r>
      <w:r w:rsidR="00DE31D0">
        <w:rPr>
          <w:rFonts w:ascii="Times New Roman" w:hAnsi="Times New Roman" w:cs="Times New Roman"/>
          <w:color w:val="auto"/>
          <w:spacing w:val="0"/>
          <w:sz w:val="24"/>
          <w:szCs w:val="24"/>
        </w:rPr>
        <w:t>in</w:t>
      </w:r>
      <w:r w:rsidR="0014128F">
        <w:rPr>
          <w:rFonts w:ascii="Times New Roman" w:hAnsi="Times New Roman" w:cs="Times New Roman"/>
          <w:color w:val="auto"/>
          <w:spacing w:val="0"/>
          <w:sz w:val="24"/>
          <w:szCs w:val="24"/>
        </w:rPr>
        <w:t xml:space="preserve">to any </w:t>
      </w:r>
      <w:r w:rsidR="00EC567D">
        <w:rPr>
          <w:rFonts w:ascii="Times New Roman" w:hAnsi="Times New Roman" w:cs="Times New Roman"/>
          <w:color w:val="auto"/>
          <w:spacing w:val="0"/>
          <w:sz w:val="24"/>
          <w:szCs w:val="24"/>
        </w:rPr>
        <w:t>histotyp</w:t>
      </w:r>
      <w:r w:rsidR="00322F0D">
        <w:rPr>
          <w:rFonts w:ascii="Times New Roman" w:hAnsi="Times New Roman" w:cs="Times New Roman"/>
          <w:color w:val="auto"/>
          <w:spacing w:val="0"/>
          <w:sz w:val="24"/>
          <w:szCs w:val="24"/>
        </w:rPr>
        <w:t>e</w:t>
      </w:r>
      <w:r w:rsidR="000D67D1">
        <w:rPr>
          <w:rFonts w:ascii="Times New Roman" w:hAnsi="Times New Roman" w:cs="Times New Roman"/>
          <w:color w:val="auto"/>
          <w:spacing w:val="0"/>
          <w:sz w:val="24"/>
          <w:szCs w:val="24"/>
        </w:rPr>
        <w:t>s</w:t>
      </w:r>
      <w:r w:rsidR="005438F3" w:rsidRPr="00EA0974">
        <w:rPr>
          <w:rFonts w:ascii="Times New Roman" w:hAnsi="Times New Roman" w:cs="Times New Roman"/>
          <w:color w:val="auto"/>
          <w:spacing w:val="0"/>
          <w:sz w:val="24"/>
          <w:szCs w:val="24"/>
        </w:rPr>
        <w:t>.</w:t>
      </w:r>
      <w:r w:rsidR="00240A3A" w:rsidRPr="00EA0974">
        <w:rPr>
          <w:rFonts w:ascii="Times New Roman" w:hAnsi="Times New Roman" w:cs="Times New Roman"/>
          <w:color w:val="auto"/>
          <w:spacing w:val="0"/>
          <w:sz w:val="24"/>
          <w:szCs w:val="24"/>
        </w:rPr>
        <w:t xml:space="preserve"> </w:t>
      </w:r>
      <w:r w:rsidR="00E94D7E" w:rsidRPr="00EA0974">
        <w:rPr>
          <w:rFonts w:ascii="Times New Roman" w:hAnsi="Times New Roman" w:cs="Times New Roman"/>
          <w:color w:val="auto"/>
          <w:spacing w:val="0"/>
          <w:sz w:val="24"/>
          <w:szCs w:val="24"/>
        </w:rPr>
        <w:t xml:space="preserve">Genotyping </w:t>
      </w:r>
      <w:r w:rsidR="009A5102" w:rsidRPr="00EA0974">
        <w:rPr>
          <w:rFonts w:ascii="Times New Roman" w:hAnsi="Times New Roman" w:cs="Times New Roman"/>
          <w:color w:val="auto"/>
          <w:spacing w:val="0"/>
          <w:sz w:val="24"/>
          <w:szCs w:val="24"/>
        </w:rPr>
        <w:t>was</w:t>
      </w:r>
      <w:r w:rsidR="00E94D7E" w:rsidRPr="00EA0974">
        <w:rPr>
          <w:rFonts w:ascii="Times New Roman" w:hAnsi="Times New Roman" w:cs="Times New Roman"/>
          <w:color w:val="auto"/>
          <w:spacing w:val="0"/>
          <w:sz w:val="24"/>
          <w:szCs w:val="24"/>
        </w:rPr>
        <w:t xml:space="preserve"> conducted</w:t>
      </w:r>
      <w:r w:rsidR="00575244" w:rsidRPr="00EA0974">
        <w:rPr>
          <w:rFonts w:ascii="Times New Roman" w:hAnsi="Times New Roman" w:cs="Times New Roman"/>
          <w:color w:val="auto"/>
          <w:spacing w:val="0"/>
          <w:sz w:val="24"/>
          <w:szCs w:val="24"/>
        </w:rPr>
        <w:t xml:space="preserve"> </w:t>
      </w:r>
      <w:r w:rsidR="00ED2FFA" w:rsidRPr="00EA0974">
        <w:rPr>
          <w:rFonts w:ascii="Times New Roman" w:hAnsi="Times New Roman" w:cs="Times New Roman"/>
          <w:color w:val="auto"/>
          <w:spacing w:val="0"/>
          <w:sz w:val="24"/>
          <w:szCs w:val="24"/>
        </w:rPr>
        <w:t>using OncoArray</w:t>
      </w:r>
      <w:r w:rsidR="00D1644F" w:rsidRPr="00EA0974">
        <w:rPr>
          <w:rFonts w:ascii="Times New Roman" w:hAnsi="Times New Roman" w:cs="Times New Roman"/>
          <w:color w:val="auto"/>
          <w:spacing w:val="0"/>
          <w:sz w:val="24"/>
          <w:szCs w:val="24"/>
        </w:rPr>
        <w:t xml:space="preserve"> and other GWAS arrays</w:t>
      </w:r>
      <w:r w:rsidR="00575244" w:rsidRPr="00EA0974">
        <w:rPr>
          <w:rFonts w:ascii="Times New Roman" w:hAnsi="Times New Roman" w:cs="Times New Roman"/>
          <w:color w:val="auto"/>
          <w:spacing w:val="0"/>
          <w:sz w:val="24"/>
          <w:szCs w:val="24"/>
        </w:rPr>
        <w:t xml:space="preserve">, followed by imputation with the 1000 Genomes Project </w:t>
      </w:r>
      <w:r w:rsidR="00D1644F" w:rsidRPr="00EA0974">
        <w:rPr>
          <w:rFonts w:ascii="Times New Roman" w:hAnsi="Times New Roman" w:cs="Times New Roman"/>
          <w:color w:val="auto"/>
          <w:spacing w:val="0"/>
          <w:sz w:val="24"/>
          <w:szCs w:val="24"/>
        </w:rPr>
        <w:t>Phase 3</w:t>
      </w:r>
      <w:r w:rsidR="00860626" w:rsidRPr="00EA0974">
        <w:rPr>
          <w:rFonts w:ascii="Times New Roman" w:hAnsi="Times New Roman" w:cs="Times New Roman"/>
          <w:color w:val="auto"/>
          <w:spacing w:val="0"/>
          <w:sz w:val="24"/>
          <w:szCs w:val="24"/>
        </w:rPr>
        <w:t xml:space="preserve"> as reference. </w:t>
      </w:r>
      <w:r w:rsidR="00831FC6" w:rsidRPr="00831FC6">
        <w:rPr>
          <w:rFonts w:ascii="Times New Roman" w:hAnsi="Times New Roman" w:cs="Times New Roman"/>
          <w:color w:val="auto"/>
          <w:spacing w:val="0"/>
          <w:sz w:val="24"/>
          <w:szCs w:val="24"/>
        </w:rPr>
        <w:t>Association analyses were conducted within each dataset</w:t>
      </w:r>
      <w:r w:rsidR="00B65A77">
        <w:rPr>
          <w:rFonts w:ascii="Times New Roman" w:hAnsi="Times New Roman" w:cs="Times New Roman"/>
          <w:color w:val="auto"/>
          <w:spacing w:val="0"/>
          <w:sz w:val="24"/>
          <w:szCs w:val="24"/>
        </w:rPr>
        <w:t xml:space="preserve"> (</w:t>
      </w:r>
      <w:r w:rsidR="00156985">
        <w:rPr>
          <w:rFonts w:ascii="Times New Roman" w:hAnsi="Times New Roman" w:cs="Times New Roman"/>
          <w:color w:val="auto"/>
          <w:spacing w:val="0"/>
          <w:sz w:val="24"/>
          <w:szCs w:val="24"/>
        </w:rPr>
        <w:t>different GWAS arrays</w:t>
      </w:r>
      <w:r w:rsidR="00B65A77">
        <w:rPr>
          <w:rFonts w:ascii="Times New Roman" w:hAnsi="Times New Roman" w:cs="Times New Roman"/>
          <w:color w:val="auto"/>
          <w:spacing w:val="0"/>
          <w:sz w:val="24"/>
          <w:szCs w:val="24"/>
        </w:rPr>
        <w:t>)</w:t>
      </w:r>
      <w:r w:rsidR="00831FC6" w:rsidRPr="00831FC6">
        <w:rPr>
          <w:rFonts w:ascii="Times New Roman" w:hAnsi="Times New Roman" w:cs="Times New Roman"/>
          <w:color w:val="auto"/>
          <w:spacing w:val="0"/>
          <w:sz w:val="24"/>
          <w:szCs w:val="24"/>
        </w:rPr>
        <w:t xml:space="preserve"> and the results were combined by a fixed-effect inverse-variance meta-analysis</w:t>
      </w:r>
      <w:r w:rsidR="00831FC6">
        <w:rPr>
          <w:rFonts w:ascii="Times New Roman" w:hAnsi="Times New Roman" w:cs="Times New Roman"/>
          <w:color w:val="auto"/>
          <w:spacing w:val="0"/>
          <w:sz w:val="24"/>
          <w:szCs w:val="24"/>
        </w:rPr>
        <w:t>.</w:t>
      </w:r>
      <w:r w:rsidR="00831FC6" w:rsidRPr="00831FC6" w:rsidDel="009B53B3">
        <w:rPr>
          <w:rFonts w:ascii="Times New Roman" w:hAnsi="Times New Roman" w:cs="Times New Roman"/>
          <w:color w:val="auto"/>
          <w:spacing w:val="0"/>
          <w:sz w:val="24"/>
          <w:szCs w:val="24"/>
        </w:rPr>
        <w:t xml:space="preserve"> </w:t>
      </w:r>
      <w:r w:rsidR="007E6487" w:rsidRPr="00EA0974">
        <w:rPr>
          <w:rFonts w:ascii="Times New Roman" w:hAnsi="Times New Roman" w:cs="Times New Roman"/>
          <w:color w:val="auto"/>
          <w:spacing w:val="0"/>
          <w:sz w:val="24"/>
          <w:szCs w:val="24"/>
        </w:rPr>
        <w:t xml:space="preserve">Among the 751,157 SNPs included in the prediction models for 63,000 CpGs, summary statistics for associations between </w:t>
      </w:r>
      <w:r w:rsidR="00732EE7" w:rsidRPr="00EA0974">
        <w:rPr>
          <w:rFonts w:ascii="Times New Roman" w:hAnsi="Times New Roman" w:cs="Times New Roman"/>
          <w:color w:val="auto"/>
          <w:spacing w:val="0"/>
          <w:sz w:val="24"/>
          <w:szCs w:val="24"/>
        </w:rPr>
        <w:t xml:space="preserve">751,031 (99.98%) </w:t>
      </w:r>
      <w:r w:rsidR="007E6487" w:rsidRPr="00EA0974">
        <w:rPr>
          <w:rFonts w:ascii="Times New Roman" w:hAnsi="Times New Roman" w:cs="Times New Roman"/>
          <w:color w:val="auto"/>
          <w:spacing w:val="0"/>
          <w:sz w:val="24"/>
          <w:szCs w:val="24"/>
        </w:rPr>
        <w:t xml:space="preserve">SNPs and EOC risk </w:t>
      </w:r>
      <w:r w:rsidR="002F4963">
        <w:rPr>
          <w:rFonts w:ascii="Times New Roman" w:hAnsi="Times New Roman" w:cs="Times New Roman"/>
          <w:color w:val="auto"/>
          <w:spacing w:val="0"/>
          <w:sz w:val="24"/>
          <w:szCs w:val="24"/>
        </w:rPr>
        <w:t>were available from the</w:t>
      </w:r>
      <w:r w:rsidR="007E6487" w:rsidRPr="00EA0974">
        <w:rPr>
          <w:rFonts w:ascii="Times New Roman" w:hAnsi="Times New Roman" w:cs="Times New Roman"/>
          <w:color w:val="auto"/>
          <w:spacing w:val="0"/>
          <w:sz w:val="24"/>
          <w:szCs w:val="24"/>
        </w:rPr>
        <w:t xml:space="preserve"> </w:t>
      </w:r>
      <w:r w:rsidR="008141B4" w:rsidRPr="00EA0974">
        <w:rPr>
          <w:rFonts w:ascii="Times New Roman" w:hAnsi="Times New Roman" w:cs="Times New Roman"/>
          <w:color w:val="auto"/>
          <w:spacing w:val="0"/>
          <w:sz w:val="24"/>
          <w:szCs w:val="24"/>
        </w:rPr>
        <w:t>OCAC</w:t>
      </w:r>
      <w:r w:rsidR="00BE7A61" w:rsidRPr="00EA0974">
        <w:rPr>
          <w:rFonts w:ascii="Times New Roman" w:hAnsi="Times New Roman" w:cs="Times New Roman"/>
          <w:color w:val="auto"/>
          <w:spacing w:val="0"/>
          <w:sz w:val="24"/>
          <w:szCs w:val="24"/>
        </w:rPr>
        <w:t xml:space="preserve">. </w:t>
      </w:r>
      <w:r w:rsidR="00441E11" w:rsidRPr="00EA0974">
        <w:rPr>
          <w:rFonts w:ascii="Times New Roman" w:hAnsi="Times New Roman" w:cs="Times New Roman"/>
          <w:color w:val="auto"/>
          <w:spacing w:val="0"/>
          <w:sz w:val="24"/>
          <w:szCs w:val="24"/>
        </w:rPr>
        <w:t xml:space="preserve">A total of </w:t>
      </w:r>
      <w:r w:rsidR="007E6487" w:rsidRPr="00EA0974">
        <w:rPr>
          <w:rFonts w:ascii="Times New Roman" w:hAnsi="Times New Roman" w:cs="Times New Roman"/>
          <w:color w:val="auto"/>
          <w:spacing w:val="0"/>
          <w:sz w:val="24"/>
          <w:szCs w:val="24"/>
        </w:rPr>
        <w:t xml:space="preserve">62,938 CpGs, </w:t>
      </w:r>
      <w:r w:rsidR="00441E11" w:rsidRPr="00EA0974">
        <w:rPr>
          <w:rFonts w:ascii="Times New Roman" w:hAnsi="Times New Roman" w:cs="Times New Roman"/>
          <w:color w:val="auto"/>
          <w:spacing w:val="0"/>
          <w:sz w:val="24"/>
          <w:szCs w:val="24"/>
        </w:rPr>
        <w:t xml:space="preserve">corresponding to these 751,031 SNPs, </w:t>
      </w:r>
      <w:r w:rsidR="007E6487" w:rsidRPr="00EA0974">
        <w:rPr>
          <w:rFonts w:ascii="Times New Roman" w:hAnsi="Times New Roman" w:cs="Times New Roman"/>
          <w:color w:val="auto"/>
          <w:spacing w:val="0"/>
          <w:sz w:val="24"/>
          <w:szCs w:val="24"/>
        </w:rPr>
        <w:t xml:space="preserve">were included in the final analyses. </w:t>
      </w:r>
      <w:r w:rsidR="00C47FA1" w:rsidRPr="00EA0974">
        <w:rPr>
          <w:rFonts w:ascii="Times New Roman" w:hAnsi="Times New Roman" w:cs="Times New Roman"/>
          <w:color w:val="auto"/>
          <w:spacing w:val="0"/>
          <w:sz w:val="24"/>
          <w:szCs w:val="24"/>
        </w:rPr>
        <w:t xml:space="preserve">This study was approved by the </w:t>
      </w:r>
      <w:r w:rsidR="00ED4DA6" w:rsidRPr="00EA0974">
        <w:rPr>
          <w:rFonts w:ascii="Times New Roman" w:hAnsi="Times New Roman" w:cs="Times New Roman"/>
          <w:color w:val="auto"/>
          <w:spacing w:val="0"/>
          <w:sz w:val="24"/>
          <w:szCs w:val="24"/>
        </w:rPr>
        <w:t>OCAC</w:t>
      </w:r>
      <w:r w:rsidR="00271A31">
        <w:rPr>
          <w:rFonts w:ascii="Times New Roman" w:hAnsi="Times New Roman" w:cs="Times New Roman"/>
          <w:color w:val="auto"/>
          <w:spacing w:val="0"/>
          <w:sz w:val="24"/>
          <w:szCs w:val="24"/>
        </w:rPr>
        <w:t xml:space="preserve"> </w:t>
      </w:r>
      <w:r w:rsidR="00C47FA1" w:rsidRPr="00EA0974">
        <w:rPr>
          <w:rFonts w:ascii="Times New Roman" w:hAnsi="Times New Roman" w:cs="Times New Roman"/>
          <w:color w:val="auto"/>
          <w:spacing w:val="0"/>
          <w:sz w:val="24"/>
          <w:szCs w:val="24"/>
        </w:rPr>
        <w:t>Data Access Coordination Committee.</w:t>
      </w:r>
    </w:p>
    <w:p w14:paraId="5AEF08CF" w14:textId="1F31C3BE" w:rsidR="007B399B" w:rsidRDefault="007B399B" w:rsidP="007B06E9">
      <w:pPr>
        <w:spacing w:after="0" w:line="480" w:lineRule="auto"/>
        <w:ind w:firstLine="720"/>
        <w:rPr>
          <w:rFonts w:ascii="Times New Roman" w:hAnsi="Times New Roman" w:cs="Times New Roman"/>
          <w:sz w:val="24"/>
          <w:szCs w:val="24"/>
        </w:rPr>
      </w:pPr>
    </w:p>
    <w:p w14:paraId="187F1EB7" w14:textId="496478CF" w:rsidR="00FB0230" w:rsidRDefault="00AB1762" w:rsidP="002B6A85">
      <w:pPr>
        <w:spacing w:after="0" w:line="480" w:lineRule="auto"/>
        <w:rPr>
          <w:rFonts w:ascii="Times New Roman" w:hAnsi="Times New Roman" w:cs="Times New Roman"/>
          <w:sz w:val="24"/>
          <w:szCs w:val="24"/>
        </w:rPr>
      </w:pPr>
      <w:r>
        <w:rPr>
          <w:rFonts w:ascii="Times New Roman" w:hAnsi="Times New Roman" w:cs="Times New Roman"/>
          <w:sz w:val="24"/>
          <w:szCs w:val="24"/>
        </w:rPr>
        <w:t>For</w:t>
      </w:r>
      <w:r w:rsidR="000C27B6">
        <w:rPr>
          <w:rFonts w:ascii="Times New Roman" w:hAnsi="Times New Roman" w:cs="Times New Roman"/>
          <w:sz w:val="24"/>
          <w:szCs w:val="24"/>
        </w:rPr>
        <w:t xml:space="preserve"> risk</w:t>
      </w:r>
      <w:r>
        <w:rPr>
          <w:rFonts w:ascii="Times New Roman" w:hAnsi="Times New Roman" w:cs="Times New Roman"/>
          <w:sz w:val="24"/>
          <w:szCs w:val="24"/>
        </w:rPr>
        <w:t xml:space="preserve"> analyses </w:t>
      </w:r>
      <w:r w:rsidR="000C27B6">
        <w:rPr>
          <w:rFonts w:ascii="Times New Roman" w:hAnsi="Times New Roman" w:cs="Times New Roman"/>
          <w:sz w:val="24"/>
          <w:szCs w:val="24"/>
        </w:rPr>
        <w:t>in</w:t>
      </w:r>
      <w:r>
        <w:rPr>
          <w:rFonts w:ascii="Times New Roman" w:hAnsi="Times New Roman" w:cs="Times New Roman"/>
          <w:sz w:val="24"/>
          <w:szCs w:val="24"/>
        </w:rPr>
        <w:t xml:space="preserve"> OCAC, we used </w:t>
      </w:r>
      <w:r w:rsidR="001B33C3">
        <w:rPr>
          <w:rFonts w:ascii="Times New Roman" w:hAnsi="Times New Roman" w:cs="Times New Roman"/>
          <w:sz w:val="24"/>
          <w:szCs w:val="24"/>
        </w:rPr>
        <w:t>a Bonferroni-corrected threshold</w:t>
      </w:r>
      <w:r w:rsidR="001B33C3" w:rsidRPr="00487D0C">
        <w:rPr>
          <w:rFonts w:ascii="Times New Roman" w:hAnsi="Times New Roman" w:cs="Times New Roman"/>
          <w:sz w:val="24"/>
          <w:szCs w:val="24"/>
        </w:rPr>
        <w:t xml:space="preserve"> </w:t>
      </w:r>
      <w:r w:rsidR="001B33C3">
        <w:rPr>
          <w:rFonts w:ascii="Times New Roman" w:hAnsi="Times New Roman" w:cs="Times New Roman"/>
          <w:sz w:val="24"/>
          <w:szCs w:val="24"/>
        </w:rPr>
        <w:t xml:space="preserve">of </w:t>
      </w:r>
      <w:r w:rsidRPr="0084666F">
        <w:rPr>
          <w:rFonts w:ascii="Times New Roman" w:hAnsi="Times New Roman" w:cs="Times New Roman"/>
          <w:i/>
          <w:sz w:val="24"/>
          <w:szCs w:val="24"/>
        </w:rPr>
        <w:t>P</w:t>
      </w:r>
      <w:r w:rsidRPr="00487D0C">
        <w:rPr>
          <w:rFonts w:ascii="Times New Roman" w:hAnsi="Times New Roman" w:cs="Times New Roman"/>
          <w:sz w:val="24"/>
          <w:szCs w:val="24"/>
        </w:rPr>
        <w:t>&lt;7.94×10</w:t>
      </w:r>
      <w:r w:rsidRPr="00970169">
        <w:rPr>
          <w:rFonts w:ascii="Times New Roman" w:hAnsi="Times New Roman" w:cs="Times New Roman"/>
          <w:sz w:val="24"/>
          <w:szCs w:val="24"/>
          <w:vertAlign w:val="superscript"/>
        </w:rPr>
        <w:t>-7</w:t>
      </w:r>
      <w:r w:rsidR="00C34A7E">
        <w:rPr>
          <w:rFonts w:ascii="Times New Roman" w:hAnsi="Times New Roman" w:cs="Times New Roman"/>
          <w:sz w:val="24"/>
          <w:szCs w:val="24"/>
        </w:rPr>
        <w:t xml:space="preserve"> </w:t>
      </w:r>
      <w:r w:rsidRPr="00487D0C">
        <w:rPr>
          <w:rFonts w:ascii="Times New Roman" w:hAnsi="Times New Roman" w:cs="Times New Roman"/>
          <w:sz w:val="24"/>
          <w:szCs w:val="24"/>
        </w:rPr>
        <w:t>(0.05/62,938)</w:t>
      </w:r>
      <w:r w:rsidR="00BD06EE">
        <w:rPr>
          <w:rFonts w:ascii="Times New Roman" w:hAnsi="Times New Roman" w:cs="Times New Roman"/>
          <w:sz w:val="24"/>
          <w:szCs w:val="24"/>
        </w:rPr>
        <w:t xml:space="preserve"> </w:t>
      </w:r>
      <w:r w:rsidR="0084666F">
        <w:rPr>
          <w:rFonts w:ascii="Times New Roman" w:hAnsi="Times New Roman" w:cs="Times New Roman"/>
          <w:sz w:val="24"/>
          <w:szCs w:val="24"/>
        </w:rPr>
        <w:t>as a threshold for statistical significance in assessing</w:t>
      </w:r>
      <w:r>
        <w:rPr>
          <w:rFonts w:ascii="Times New Roman" w:hAnsi="Times New Roman" w:cs="Times New Roman"/>
          <w:sz w:val="24"/>
          <w:szCs w:val="24"/>
        </w:rPr>
        <w:t xml:space="preserve"> </w:t>
      </w:r>
      <w:r w:rsidR="001613E5">
        <w:rPr>
          <w:rFonts w:ascii="Times New Roman" w:hAnsi="Times New Roman" w:cs="Times New Roman"/>
          <w:sz w:val="24"/>
          <w:szCs w:val="24"/>
        </w:rPr>
        <w:t xml:space="preserve">the </w:t>
      </w:r>
      <w:r>
        <w:rPr>
          <w:rFonts w:ascii="Times New Roman" w:hAnsi="Times New Roman" w:cs="Times New Roman"/>
          <w:sz w:val="24"/>
          <w:szCs w:val="24"/>
        </w:rPr>
        <w:t xml:space="preserve">association between each of </w:t>
      </w:r>
      <w:r w:rsidRPr="00487D0C">
        <w:rPr>
          <w:rFonts w:ascii="Times New Roman" w:hAnsi="Times New Roman" w:cs="Times New Roman"/>
          <w:sz w:val="24"/>
          <w:szCs w:val="24"/>
        </w:rPr>
        <w:t xml:space="preserve">62,938 CpGs </w:t>
      </w:r>
      <w:r>
        <w:rPr>
          <w:rFonts w:ascii="Times New Roman" w:hAnsi="Times New Roman" w:cs="Times New Roman"/>
          <w:sz w:val="24"/>
          <w:szCs w:val="24"/>
        </w:rPr>
        <w:t>and</w:t>
      </w:r>
      <w:r w:rsidRPr="00487D0C">
        <w:rPr>
          <w:rFonts w:ascii="Times New Roman" w:hAnsi="Times New Roman" w:cs="Times New Roman"/>
          <w:sz w:val="24"/>
          <w:szCs w:val="24"/>
        </w:rPr>
        <w:t xml:space="preserve"> </w:t>
      </w:r>
      <w:r>
        <w:rPr>
          <w:rFonts w:ascii="Times New Roman" w:hAnsi="Times New Roman" w:cs="Times New Roman"/>
          <w:sz w:val="24"/>
          <w:szCs w:val="24"/>
        </w:rPr>
        <w:t>EOC</w:t>
      </w:r>
      <w:r w:rsidRPr="00487D0C">
        <w:rPr>
          <w:rFonts w:ascii="Times New Roman" w:hAnsi="Times New Roman" w:cs="Times New Roman"/>
          <w:sz w:val="24"/>
          <w:szCs w:val="24"/>
        </w:rPr>
        <w:t xml:space="preserve"> risk</w:t>
      </w:r>
      <w:r>
        <w:rPr>
          <w:rFonts w:ascii="Times New Roman" w:hAnsi="Times New Roman" w:cs="Times New Roman"/>
          <w:sz w:val="24"/>
          <w:szCs w:val="24"/>
        </w:rPr>
        <w:t xml:space="preserve">. </w:t>
      </w:r>
      <w:r w:rsidR="007B399B" w:rsidRPr="00970169">
        <w:rPr>
          <w:rFonts w:ascii="Times New Roman" w:hAnsi="Times New Roman" w:cs="Times New Roman"/>
          <w:sz w:val="24"/>
          <w:szCs w:val="24"/>
        </w:rPr>
        <w:t xml:space="preserve">Associations of predicted methylation and EOC risk identified in </w:t>
      </w:r>
      <w:r w:rsidR="001D5B65">
        <w:rPr>
          <w:rFonts w:ascii="Times New Roman" w:hAnsi="Times New Roman" w:cs="Times New Roman"/>
          <w:sz w:val="24"/>
          <w:szCs w:val="24"/>
        </w:rPr>
        <w:t xml:space="preserve">the </w:t>
      </w:r>
      <w:r w:rsidR="007B399B" w:rsidRPr="00970169">
        <w:rPr>
          <w:rFonts w:ascii="Times New Roman" w:hAnsi="Times New Roman" w:cs="Times New Roman"/>
          <w:sz w:val="24"/>
          <w:szCs w:val="24"/>
        </w:rPr>
        <w:t>OCAC</w:t>
      </w:r>
      <w:r w:rsidR="00833672">
        <w:rPr>
          <w:rFonts w:ascii="Times New Roman" w:hAnsi="Times New Roman" w:cs="Times New Roman"/>
          <w:sz w:val="24"/>
          <w:szCs w:val="24"/>
        </w:rPr>
        <w:t xml:space="preserve"> data</w:t>
      </w:r>
      <w:r w:rsidR="007B399B" w:rsidRPr="00970169">
        <w:rPr>
          <w:rFonts w:ascii="Times New Roman" w:hAnsi="Times New Roman" w:cs="Times New Roman"/>
          <w:sz w:val="24"/>
          <w:szCs w:val="24"/>
        </w:rPr>
        <w:t xml:space="preserve"> were further evaluated using</w:t>
      </w:r>
      <w:r w:rsidR="00F83B5D">
        <w:rPr>
          <w:rFonts w:ascii="Times New Roman" w:hAnsi="Times New Roman" w:cs="Times New Roman"/>
          <w:sz w:val="24"/>
          <w:szCs w:val="24"/>
        </w:rPr>
        <w:t xml:space="preserve"> the</w:t>
      </w:r>
      <w:r w:rsidR="007B399B" w:rsidRPr="00970169">
        <w:rPr>
          <w:rFonts w:ascii="Times New Roman" w:hAnsi="Times New Roman" w:cs="Times New Roman"/>
          <w:sz w:val="24"/>
          <w:szCs w:val="24"/>
        </w:rPr>
        <w:t xml:space="preserve"> summary statistics of </w:t>
      </w:r>
      <w:r w:rsidR="00923593">
        <w:rPr>
          <w:rFonts w:ascii="Times New Roman" w:hAnsi="Times New Roman" w:cs="Times New Roman"/>
          <w:sz w:val="24"/>
          <w:szCs w:val="24"/>
        </w:rPr>
        <w:t xml:space="preserve">two </w:t>
      </w:r>
      <w:r w:rsidR="00922197">
        <w:rPr>
          <w:rFonts w:ascii="Times New Roman" w:hAnsi="Times New Roman" w:cs="Times New Roman"/>
          <w:sz w:val="24"/>
          <w:szCs w:val="24"/>
        </w:rPr>
        <w:t>GWAS studies</w:t>
      </w:r>
      <w:r w:rsidR="00520E6B">
        <w:rPr>
          <w:rFonts w:ascii="Times New Roman" w:hAnsi="Times New Roman" w:cs="Times New Roman"/>
          <w:sz w:val="24"/>
          <w:szCs w:val="24"/>
        </w:rPr>
        <w:t xml:space="preserve"> of ovarian cancer </w:t>
      </w:r>
      <w:r w:rsidR="008C0E71">
        <w:rPr>
          <w:rFonts w:ascii="Times New Roman" w:hAnsi="Times New Roman" w:cs="Times New Roman"/>
          <w:sz w:val="24"/>
          <w:szCs w:val="24"/>
        </w:rPr>
        <w:t>in</w:t>
      </w:r>
      <w:r w:rsidR="00520E6B">
        <w:rPr>
          <w:rFonts w:ascii="Times New Roman" w:hAnsi="Times New Roman" w:cs="Times New Roman"/>
          <w:sz w:val="24"/>
          <w:szCs w:val="24"/>
        </w:rPr>
        <w:t xml:space="preserve"> </w:t>
      </w:r>
      <w:r w:rsidR="007B399B" w:rsidRPr="00970169">
        <w:rPr>
          <w:rFonts w:ascii="Times New Roman" w:hAnsi="Times New Roman" w:cs="Times New Roman"/>
          <w:sz w:val="24"/>
          <w:szCs w:val="24"/>
        </w:rPr>
        <w:t xml:space="preserve">the UK Biobank </w:t>
      </w:r>
      <w:r w:rsidR="007B399B" w:rsidRPr="00970169">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&lt;EndNote&gt;&lt;Cite&gt;&lt;Author&gt;Bycroft&lt;/Author&gt;&lt;Year&gt;2017&lt;/Year&gt;&lt;RecNum&gt;1352&lt;/RecNum&gt;&lt;DisplayText&gt;(28)&lt;/DisplayText&gt;&lt;record&gt;&lt;rec-number&gt;1352&lt;/rec-number&gt;&lt;foreign-keys&gt;&lt;key app="EN" db-id="zd9tfs9r6sp99xewp9gvv0fwaptra5vtdwpf" timestamp="0"&gt;1352&lt;/key&gt;&lt;/foreign-keys&gt;&lt;ref-type name="Journal Article"&gt;17&lt;/ref-type&gt;&lt;contributors&gt;&lt;authors&gt;&lt;author&gt;Bycroft, Clare&lt;/author&gt;&lt;author&gt;Freeman, Colin&lt;/author&gt;&lt;author&gt;Petkova, Desislava&lt;/author&gt;&lt;author&gt;Band, Gavin&lt;/author&gt;&lt;author&gt;Elliott, Lloyd T&lt;/author&gt;&lt;author&gt;Sharp, Kevin&lt;/author&gt;&lt;author&gt;Motyer, Allan&lt;/author&gt;&lt;author&gt;Vukcevic, Damjan&lt;/author&gt;&lt;author&gt;Delaneau, Olivier&lt;/author&gt;&lt;author&gt;O&amp;apos;Connell, Jared&lt;/author&gt;&lt;/authors&gt;&lt;/contributors&gt;&lt;titles&gt;&lt;title&gt;Genome-wide genetic data on~ 500,000 UK Biobank participants&lt;/title&gt;&lt;secondary-title&gt;bioRxiv&lt;/secondary-title&gt;&lt;/titles&gt;&lt;pages&gt;166298&lt;/pages&gt;&lt;dates&gt;&lt;year&gt;2017&lt;/year&gt;&lt;/dates&gt;&lt;urls&gt;&lt;/urls&gt;&lt;/record&gt;&lt;/Cite&gt;&lt;/EndNote&gt;</w:instrText>
      </w:r>
      <w:r w:rsidR="007B399B" w:rsidRPr="00970169">
        <w:rPr>
          <w:rFonts w:ascii="Times New Roman" w:hAnsi="Times New Roman" w:cs="Times New Roman"/>
          <w:sz w:val="24"/>
          <w:szCs w:val="24"/>
        </w:rPr>
        <w:fldChar w:fldCharType="separate"/>
      </w:r>
      <w:r w:rsidR="00EC707C">
        <w:rPr>
          <w:rFonts w:ascii="Times New Roman" w:hAnsi="Times New Roman" w:cs="Times New Roman"/>
          <w:noProof/>
          <w:sz w:val="24"/>
          <w:szCs w:val="24"/>
        </w:rPr>
        <w:t>(28)</w:t>
      </w:r>
      <w:r w:rsidR="007B399B" w:rsidRPr="00970169">
        <w:rPr>
          <w:rFonts w:ascii="Times New Roman" w:hAnsi="Times New Roman" w:cs="Times New Roman"/>
          <w:sz w:val="24"/>
          <w:szCs w:val="24"/>
        </w:rPr>
        <w:fldChar w:fldCharType="end"/>
      </w:r>
      <w:r w:rsidR="007B399B" w:rsidRPr="00970169">
        <w:rPr>
          <w:rFonts w:ascii="Times New Roman" w:hAnsi="Times New Roman" w:cs="Times New Roman"/>
          <w:sz w:val="24"/>
          <w:szCs w:val="24"/>
        </w:rPr>
        <w:t xml:space="preserve">. </w:t>
      </w:r>
      <w:r>
        <w:rPr>
          <w:rFonts w:ascii="Times New Roman" w:hAnsi="Times New Roman" w:cs="Times New Roman"/>
          <w:sz w:val="24"/>
          <w:szCs w:val="24"/>
        </w:rPr>
        <w:t xml:space="preserve">However, the sample size of EOC cases is very small, with only </w:t>
      </w:r>
      <w:r w:rsidRPr="00970169">
        <w:rPr>
          <w:rFonts w:ascii="Times New Roman" w:hAnsi="Times New Roman" w:cs="Times New Roman"/>
          <w:sz w:val="24"/>
          <w:szCs w:val="24"/>
        </w:rPr>
        <w:t>440 histologically</w:t>
      </w:r>
      <w:r w:rsidR="002A32FD">
        <w:rPr>
          <w:rFonts w:ascii="Times New Roman" w:hAnsi="Times New Roman" w:cs="Times New Roman"/>
          <w:sz w:val="24"/>
          <w:szCs w:val="24"/>
        </w:rPr>
        <w:t xml:space="preserve"> </w:t>
      </w:r>
      <w:r w:rsidRPr="00970169">
        <w:rPr>
          <w:rFonts w:ascii="Times New Roman" w:hAnsi="Times New Roman" w:cs="Times New Roman"/>
          <w:sz w:val="24"/>
          <w:szCs w:val="24"/>
        </w:rPr>
        <w:t>diagnosed and 579 self-reported ovarian cancer cases</w:t>
      </w:r>
      <w:r>
        <w:rPr>
          <w:rFonts w:ascii="Times New Roman" w:hAnsi="Times New Roman" w:cs="Times New Roman"/>
          <w:sz w:val="24"/>
          <w:szCs w:val="24"/>
        </w:rPr>
        <w:t xml:space="preserve"> </w:t>
      </w:r>
      <w:r w:rsidRPr="00970169">
        <w:rPr>
          <w:rFonts w:ascii="Times New Roman" w:hAnsi="Times New Roman" w:cs="Times New Roman"/>
          <w:sz w:val="24"/>
          <w:szCs w:val="24"/>
        </w:rPr>
        <w:t>among nearly 337,000 unrelated in</w:t>
      </w:r>
      <w:r w:rsidR="00426565">
        <w:rPr>
          <w:rFonts w:ascii="Times New Roman" w:hAnsi="Times New Roman" w:cs="Times New Roman"/>
          <w:sz w:val="24"/>
          <w:szCs w:val="24"/>
        </w:rPr>
        <w:t>dividuals of European descent</w:t>
      </w:r>
      <w:r>
        <w:rPr>
          <w:rFonts w:ascii="Times New Roman" w:hAnsi="Times New Roman" w:cs="Times New Roman"/>
          <w:sz w:val="24"/>
          <w:szCs w:val="24"/>
        </w:rPr>
        <w:t>.</w:t>
      </w:r>
      <w:r w:rsidRPr="00970169">
        <w:rPr>
          <w:rFonts w:ascii="Times New Roman" w:hAnsi="Times New Roman" w:cs="Times New Roman"/>
          <w:sz w:val="24"/>
          <w:szCs w:val="24"/>
        </w:rPr>
        <w:t xml:space="preserve"> </w:t>
      </w:r>
      <w:r w:rsidR="007B399B" w:rsidRPr="00970169">
        <w:rPr>
          <w:rFonts w:ascii="Times New Roman" w:hAnsi="Times New Roman" w:cs="Times New Roman"/>
          <w:sz w:val="24"/>
          <w:szCs w:val="24"/>
        </w:rPr>
        <w:t>GWAS analyses were conducted using a linear regression model</w:t>
      </w:r>
      <w:r>
        <w:rPr>
          <w:rFonts w:ascii="Times New Roman" w:hAnsi="Times New Roman" w:cs="Times New Roman"/>
          <w:sz w:val="24"/>
          <w:szCs w:val="24"/>
        </w:rPr>
        <w:t xml:space="preserve"> </w:t>
      </w:r>
      <w:r w:rsidR="00820533">
        <w:rPr>
          <w:rFonts w:ascii="Times New Roman" w:hAnsi="Times New Roman" w:cs="Times New Roman"/>
          <w:sz w:val="24"/>
          <w:szCs w:val="24"/>
        </w:rPr>
        <w:t>a</w:t>
      </w:r>
      <w:r>
        <w:rPr>
          <w:rFonts w:ascii="Times New Roman" w:hAnsi="Times New Roman" w:cs="Times New Roman"/>
          <w:sz w:val="24"/>
          <w:szCs w:val="24"/>
        </w:rPr>
        <w:t>nd t</w:t>
      </w:r>
      <w:r w:rsidR="007B399B" w:rsidRPr="00970169">
        <w:rPr>
          <w:rFonts w:ascii="Times New Roman" w:hAnsi="Times New Roman" w:cs="Times New Roman"/>
          <w:sz w:val="24"/>
          <w:szCs w:val="24"/>
        </w:rPr>
        <w:t xml:space="preserve">he summary statistics </w:t>
      </w:r>
      <w:r w:rsidR="009529E2">
        <w:rPr>
          <w:rFonts w:ascii="Times New Roman" w:hAnsi="Times New Roman" w:cs="Times New Roman"/>
          <w:sz w:val="24"/>
          <w:szCs w:val="24"/>
        </w:rPr>
        <w:t xml:space="preserve">data </w:t>
      </w:r>
      <w:r w:rsidR="00803BD9">
        <w:rPr>
          <w:rFonts w:ascii="Times New Roman" w:hAnsi="Times New Roman" w:cs="Times New Roman"/>
          <w:sz w:val="24"/>
          <w:szCs w:val="24"/>
        </w:rPr>
        <w:t>are</w:t>
      </w:r>
      <w:r w:rsidR="007B399B" w:rsidRPr="00970169">
        <w:rPr>
          <w:rFonts w:ascii="Times New Roman" w:hAnsi="Times New Roman" w:cs="Times New Roman"/>
          <w:sz w:val="24"/>
          <w:szCs w:val="24"/>
        </w:rPr>
        <w:t xml:space="preserve"> available at </w:t>
      </w:r>
      <w:hyperlink r:id="rId7" w:history="1">
        <w:r w:rsidR="007B399B" w:rsidRPr="00970169">
          <w:rPr>
            <w:rStyle w:val="Hyperlink"/>
            <w:rFonts w:ascii="Times New Roman" w:hAnsi="Times New Roman" w:cs="Times New Roman"/>
            <w:color w:val="auto"/>
            <w:sz w:val="24"/>
            <w:szCs w:val="24"/>
          </w:rPr>
          <w:t>https://sites.google.com/broadinstitute.org/ukbbgwasresults/home</w:t>
        </w:r>
      </w:hyperlink>
      <w:r w:rsidR="007B399B" w:rsidRPr="00970169">
        <w:rPr>
          <w:rFonts w:ascii="Times New Roman" w:hAnsi="Times New Roman" w:cs="Times New Roman"/>
          <w:sz w:val="24"/>
          <w:szCs w:val="24"/>
        </w:rPr>
        <w:t xml:space="preserve">. </w:t>
      </w:r>
    </w:p>
    <w:p w14:paraId="015E1908" w14:textId="11F2F637" w:rsidR="00E8176E" w:rsidRDefault="00E8176E" w:rsidP="007B06E9">
      <w:pPr>
        <w:spacing w:after="0" w:line="480" w:lineRule="auto"/>
        <w:ind w:firstLine="720"/>
        <w:rPr>
          <w:rFonts w:ascii="Times New Roman" w:hAnsi="Times New Roman" w:cs="Times New Roman"/>
          <w:sz w:val="24"/>
          <w:szCs w:val="24"/>
        </w:rPr>
      </w:pPr>
    </w:p>
    <w:p w14:paraId="30DC5933" w14:textId="3C4A7936" w:rsidR="00E8176E" w:rsidRDefault="00E8176E" w:rsidP="002B6A85">
      <w:pPr>
        <w:spacing w:after="0" w:line="480" w:lineRule="auto"/>
        <w:rPr>
          <w:rFonts w:ascii="Times New Roman" w:hAnsi="Times New Roman" w:cs="Times New Roman"/>
          <w:sz w:val="24"/>
          <w:szCs w:val="24"/>
        </w:rPr>
      </w:pPr>
      <w:r w:rsidRPr="00F07179">
        <w:rPr>
          <w:rFonts w:ascii="Times New Roman" w:hAnsi="Times New Roman" w:cs="Times New Roman"/>
          <w:sz w:val="24"/>
          <w:szCs w:val="24"/>
        </w:rPr>
        <w:t xml:space="preserve">To </w:t>
      </w:r>
      <w:r w:rsidR="008F02E6">
        <w:rPr>
          <w:rFonts w:ascii="Times New Roman" w:hAnsi="Times New Roman" w:cs="Times New Roman"/>
          <w:sz w:val="24"/>
          <w:szCs w:val="24"/>
        </w:rPr>
        <w:t>estimate</w:t>
      </w:r>
      <w:r w:rsidRPr="00F07179">
        <w:rPr>
          <w:rFonts w:ascii="Times New Roman" w:hAnsi="Times New Roman" w:cs="Times New Roman"/>
          <w:sz w:val="24"/>
          <w:szCs w:val="24"/>
        </w:rPr>
        <w:t xml:space="preserve"> whether the </w:t>
      </w:r>
      <w:r w:rsidR="00EB2FA5">
        <w:rPr>
          <w:rFonts w:ascii="Times New Roman" w:hAnsi="Times New Roman" w:cs="Times New Roman"/>
          <w:sz w:val="24"/>
          <w:szCs w:val="24"/>
        </w:rPr>
        <w:t xml:space="preserve">identified </w:t>
      </w:r>
      <w:r>
        <w:rPr>
          <w:rFonts w:ascii="Times New Roman" w:hAnsi="Times New Roman" w:cs="Times New Roman"/>
          <w:sz w:val="24"/>
          <w:szCs w:val="24"/>
        </w:rPr>
        <w:t xml:space="preserve">associations of </w:t>
      </w:r>
      <w:r w:rsidRPr="00F07179">
        <w:rPr>
          <w:rFonts w:ascii="Times New Roman" w:hAnsi="Times New Roman" w:cs="Times New Roman"/>
          <w:sz w:val="24"/>
          <w:szCs w:val="24"/>
        </w:rPr>
        <w:t xml:space="preserve">predicted </w:t>
      </w:r>
      <w:r>
        <w:rPr>
          <w:rFonts w:ascii="Times New Roman" w:hAnsi="Times New Roman" w:cs="Times New Roman"/>
          <w:sz w:val="24"/>
          <w:szCs w:val="24"/>
        </w:rPr>
        <w:t xml:space="preserve">methylation with </w:t>
      </w:r>
      <w:r w:rsidR="00EB2FA5">
        <w:rPr>
          <w:rFonts w:ascii="Times New Roman" w:hAnsi="Times New Roman" w:cs="Times New Roman"/>
          <w:sz w:val="24"/>
          <w:szCs w:val="24"/>
        </w:rPr>
        <w:t>EOC</w:t>
      </w:r>
      <w:r>
        <w:rPr>
          <w:rFonts w:ascii="Times New Roman" w:hAnsi="Times New Roman" w:cs="Times New Roman"/>
          <w:sz w:val="24"/>
          <w:szCs w:val="24"/>
        </w:rPr>
        <w:t xml:space="preserve"> risk</w:t>
      </w:r>
      <w:r w:rsidRPr="00F07179">
        <w:rPr>
          <w:rFonts w:ascii="Times New Roman" w:hAnsi="Times New Roman" w:cs="Times New Roman"/>
          <w:sz w:val="24"/>
          <w:szCs w:val="24"/>
        </w:rPr>
        <w:t xml:space="preserve"> were independent of </w:t>
      </w:r>
      <w:r w:rsidRPr="006721E2">
        <w:rPr>
          <w:rFonts w:ascii="Times New Roman" w:hAnsi="Times New Roman" w:cs="Times New Roman"/>
          <w:sz w:val="24"/>
          <w:szCs w:val="24"/>
        </w:rPr>
        <w:t xml:space="preserve">GWAS-identified </w:t>
      </w:r>
      <w:r w:rsidR="00AB1762">
        <w:rPr>
          <w:rFonts w:ascii="Times New Roman" w:hAnsi="Times New Roman" w:cs="Times New Roman"/>
          <w:sz w:val="24"/>
          <w:szCs w:val="24"/>
        </w:rPr>
        <w:t>EOC</w:t>
      </w:r>
      <w:r w:rsidR="00A233D8">
        <w:rPr>
          <w:rFonts w:ascii="Times New Roman" w:hAnsi="Times New Roman" w:cs="Times New Roman"/>
          <w:sz w:val="24"/>
          <w:szCs w:val="24"/>
        </w:rPr>
        <w:t xml:space="preserve"> </w:t>
      </w:r>
      <w:r w:rsidR="00677DAB">
        <w:rPr>
          <w:rFonts w:ascii="Times New Roman" w:hAnsi="Times New Roman" w:cs="Times New Roman"/>
          <w:sz w:val="24"/>
          <w:szCs w:val="24"/>
        </w:rPr>
        <w:t xml:space="preserve">susceptibility </w:t>
      </w:r>
      <w:r w:rsidRPr="006721E2">
        <w:rPr>
          <w:rFonts w:ascii="Times New Roman" w:hAnsi="Times New Roman" w:cs="Times New Roman"/>
          <w:sz w:val="24"/>
          <w:szCs w:val="24"/>
        </w:rPr>
        <w:t>variants</w:t>
      </w:r>
      <w:r w:rsidRPr="00F07179">
        <w:rPr>
          <w:rFonts w:ascii="Times New Roman" w:hAnsi="Times New Roman" w:cs="Times New Roman"/>
          <w:sz w:val="24"/>
          <w:szCs w:val="24"/>
        </w:rPr>
        <w:t xml:space="preserve">, </w:t>
      </w:r>
      <w:r>
        <w:rPr>
          <w:rFonts w:ascii="Times New Roman" w:hAnsi="Times New Roman" w:cs="Times New Roman"/>
          <w:sz w:val="24"/>
          <w:szCs w:val="24"/>
        </w:rPr>
        <w:t>for each SNP</w:t>
      </w:r>
      <w:r w:rsidRPr="00F07179">
        <w:rPr>
          <w:rFonts w:ascii="Times New Roman" w:hAnsi="Times New Roman" w:cs="Times New Roman"/>
          <w:sz w:val="24"/>
          <w:szCs w:val="24"/>
        </w:rPr>
        <w:t xml:space="preserve"> </w:t>
      </w:r>
      <w:r>
        <w:rPr>
          <w:rFonts w:ascii="Times New Roman" w:hAnsi="Times New Roman" w:cs="Times New Roman"/>
          <w:sz w:val="24"/>
          <w:szCs w:val="24"/>
        </w:rPr>
        <w:t xml:space="preserve">included in the </w:t>
      </w:r>
      <w:r w:rsidR="008F02E6">
        <w:rPr>
          <w:rFonts w:ascii="Times New Roman" w:hAnsi="Times New Roman" w:cs="Times New Roman"/>
          <w:sz w:val="24"/>
          <w:szCs w:val="24"/>
        </w:rPr>
        <w:t xml:space="preserve">prediction </w:t>
      </w:r>
      <w:r>
        <w:rPr>
          <w:rFonts w:ascii="Times New Roman" w:hAnsi="Times New Roman" w:cs="Times New Roman"/>
          <w:sz w:val="24"/>
          <w:szCs w:val="24"/>
        </w:rPr>
        <w:t>model,</w:t>
      </w:r>
      <w:r w:rsidRPr="00F07179">
        <w:rPr>
          <w:rFonts w:ascii="Times New Roman" w:hAnsi="Times New Roman" w:cs="Times New Roman"/>
          <w:sz w:val="24"/>
          <w:szCs w:val="24"/>
        </w:rPr>
        <w:t xml:space="preserve"> we </w:t>
      </w:r>
      <w:r w:rsidR="00B97EC8">
        <w:rPr>
          <w:rFonts w:ascii="Times New Roman" w:hAnsi="Times New Roman" w:cs="Times New Roman"/>
          <w:sz w:val="24"/>
          <w:szCs w:val="24"/>
        </w:rPr>
        <w:t>used</w:t>
      </w:r>
      <w:r w:rsidRPr="00F07179">
        <w:rPr>
          <w:rFonts w:ascii="Times New Roman" w:hAnsi="Times New Roman" w:cs="Times New Roman"/>
          <w:sz w:val="24"/>
          <w:szCs w:val="24"/>
        </w:rPr>
        <w:t xml:space="preserve"> </w:t>
      </w:r>
      <w:r w:rsidRPr="006721E2">
        <w:rPr>
          <w:rFonts w:ascii="Times New Roman" w:hAnsi="Times New Roman" w:cs="Times New Roman"/>
          <w:sz w:val="24"/>
          <w:szCs w:val="24"/>
        </w:rPr>
        <w:t>GCTA-COJO</w:t>
      </w:r>
      <w:r>
        <w:rPr>
          <w:rFonts w:ascii="Times New Roman" w:hAnsi="Times New Roman" w:cs="Times New Roman"/>
          <w:sz w:val="24"/>
          <w:szCs w:val="24"/>
        </w:rPr>
        <w:t xml:space="preserve"> </w:t>
      </w:r>
      <w:r w:rsidR="002D713C">
        <w:rPr>
          <w:rFonts w:ascii="Times New Roman" w:hAnsi="Times New Roman" w:cs="Times New Roman"/>
          <w:sz w:val="24"/>
          <w:szCs w:val="24"/>
        </w:rPr>
        <w:fldChar w:fldCharType="begin"/>
      </w:r>
      <w:r w:rsidR="0003297C">
        <w:rPr>
          <w:rFonts w:ascii="Times New Roman" w:hAnsi="Times New Roman" w:cs="Times New Roman"/>
          <w:sz w:val="24"/>
          <w:szCs w:val="24"/>
        </w:rPr>
        <w:instrText xml:space="preserve"> ADDIN EN.CITE &lt;EndNote&gt;&lt;Cite&gt;&lt;Author&gt;Yang&lt;/Author&gt;&lt;Year&gt;2012&lt;/Year&gt;&lt;RecNum&gt;1402&lt;/RecNum&gt;&lt;DisplayText&gt;(29)&lt;/DisplayText&gt;&lt;record&gt;&lt;rec-number&gt;1402&lt;/rec-number&gt;&lt;foreign-keys&gt;&lt;key app="EN" db-id="zd9tfs9r6sp99xewp9gvv0fwaptra5vtdwpf" timestamp="0"&gt;1402&lt;/key&gt;&lt;/foreign-keys&gt;&lt;ref-type name="Journal Article"&gt;17&lt;/ref-type&gt;&lt;contributors&gt;&lt;authors&gt;&lt;author&gt;Yang, Jian&lt;/author&gt;&lt;author&gt;Ferreira, Teresa&lt;/author&gt;&lt;author&gt;Morris, Andrew P&lt;/author&gt;&lt;author&gt;Medland, Sarah E&lt;/author&gt;&lt;author&gt;Madden, Pamela AF&lt;/author&gt;&lt;author&gt;Heath, Andrew C&lt;/author&gt;&lt;author&gt;Martin, Nicholas G&lt;/author&gt;&lt;author&gt;Montgomery, Grant W&lt;/author&gt;&lt;author&gt;Weedon, Michael N&lt;/author&gt;&lt;author&gt;Loos, Ruth J&lt;/author&gt;&lt;/authors&gt;&lt;/contributors&gt;&lt;titles&gt;&lt;title&gt;Conditional and joint multiple-SNP analysis of GWAS summary statistics identifies additional variants influencing complex traits&lt;/title&gt;&lt;secondary-title&gt;Nature genetics&lt;/secondary-title&gt;&lt;/titles&gt;&lt;periodical&gt;&lt;full-title&gt;Nature genetics&lt;/full-title&gt;&lt;/periodical&gt;&lt;pages&gt;369&lt;/pages&gt;&lt;volume&gt;44&lt;/volume&gt;&lt;number&gt;4&lt;/number&gt;&lt;dates&gt;&lt;year&gt;2012&lt;/year&gt;&lt;/dates&gt;&lt;isbn&gt;1546-1718&lt;/isbn&gt;&lt;urls&gt;&lt;/urls&gt;&lt;/record&gt;&lt;/Cite&gt;&lt;/EndNote&gt;</w:instrText>
      </w:r>
      <w:r w:rsidR="002D713C">
        <w:rPr>
          <w:rFonts w:ascii="Times New Roman" w:hAnsi="Times New Roman" w:cs="Times New Roman"/>
          <w:sz w:val="24"/>
          <w:szCs w:val="24"/>
        </w:rPr>
        <w:fldChar w:fldCharType="separate"/>
      </w:r>
      <w:r w:rsidR="00EC707C">
        <w:rPr>
          <w:rFonts w:ascii="Times New Roman" w:hAnsi="Times New Roman" w:cs="Times New Roman"/>
          <w:noProof/>
          <w:sz w:val="24"/>
          <w:szCs w:val="24"/>
        </w:rPr>
        <w:t>(29)</w:t>
      </w:r>
      <w:r w:rsidR="002D713C">
        <w:rPr>
          <w:rFonts w:ascii="Times New Roman" w:hAnsi="Times New Roman" w:cs="Times New Roman"/>
          <w:sz w:val="24"/>
          <w:szCs w:val="24"/>
        </w:rPr>
        <w:fldChar w:fldCharType="end"/>
      </w:r>
      <w:r w:rsidR="002D713C">
        <w:rPr>
          <w:rFonts w:ascii="Times New Roman" w:hAnsi="Times New Roman" w:cs="Times New Roman"/>
          <w:sz w:val="24"/>
          <w:szCs w:val="24"/>
        </w:rPr>
        <w:t xml:space="preserve"> </w:t>
      </w:r>
      <w:r w:rsidRPr="00F07179">
        <w:rPr>
          <w:rFonts w:ascii="Times New Roman" w:hAnsi="Times New Roman" w:cs="Times New Roman"/>
          <w:sz w:val="24"/>
          <w:szCs w:val="24"/>
        </w:rPr>
        <w:t xml:space="preserve">to </w:t>
      </w:r>
      <w:r w:rsidR="009430FE">
        <w:rPr>
          <w:rFonts w:ascii="Times New Roman" w:hAnsi="Times New Roman" w:cs="Times New Roman"/>
          <w:sz w:val="24"/>
          <w:szCs w:val="24"/>
        </w:rPr>
        <w:t>evaluate</w:t>
      </w:r>
      <w:r>
        <w:rPr>
          <w:rFonts w:ascii="Times New Roman" w:hAnsi="Times New Roman" w:cs="Times New Roman"/>
          <w:sz w:val="24"/>
          <w:szCs w:val="24"/>
        </w:rPr>
        <w:t xml:space="preserve"> the</w:t>
      </w:r>
      <w:r w:rsidRPr="00F0717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s</m:t>
            </m:r>
          </m:sub>
        </m:sSub>
      </m:oMath>
      <w:r w:rsidRPr="007B6D3C">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se</m:t>
            </m:r>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s</m:t>
            </m:r>
          </m:sub>
        </m:sSub>
        <m:r>
          <w:rPr>
            <w:rFonts w:ascii="Cambria Math" w:hAnsi="Cambria Math" w:cs="Times New Roman"/>
            <w:sz w:val="24"/>
            <w:szCs w:val="24"/>
          </w:rPr>
          <m:t>)</m:t>
        </m:r>
      </m:oMath>
      <w:r w:rsidRPr="007B6D3C">
        <w:rPr>
          <w:rFonts w:ascii="Times New Roman" w:hAnsi="Times New Roman" w:cs="Times New Roman"/>
          <w:sz w:val="24"/>
          <w:szCs w:val="24"/>
        </w:rPr>
        <w:t xml:space="preserve"> </w:t>
      </w:r>
      <w:r w:rsidRPr="00F07179">
        <w:rPr>
          <w:rFonts w:ascii="Times New Roman" w:hAnsi="Times New Roman" w:cs="Times New Roman"/>
          <w:sz w:val="24"/>
          <w:szCs w:val="24"/>
        </w:rPr>
        <w:t xml:space="preserve">with </w:t>
      </w:r>
      <w:r w:rsidR="00C651CA">
        <w:rPr>
          <w:rFonts w:ascii="Times New Roman" w:hAnsi="Times New Roman" w:cs="Times New Roman"/>
          <w:sz w:val="24"/>
          <w:szCs w:val="24"/>
        </w:rPr>
        <w:t>EOC</w:t>
      </w:r>
      <w:r w:rsidRPr="00F07179">
        <w:rPr>
          <w:rFonts w:ascii="Times New Roman" w:hAnsi="Times New Roman" w:cs="Times New Roman"/>
          <w:sz w:val="24"/>
          <w:szCs w:val="24"/>
        </w:rPr>
        <w:t xml:space="preserve"> risk after adjusting for the </w:t>
      </w:r>
      <w:r>
        <w:rPr>
          <w:rFonts w:ascii="Times New Roman" w:hAnsi="Times New Roman" w:cs="Times New Roman"/>
          <w:sz w:val="24"/>
          <w:szCs w:val="24"/>
        </w:rPr>
        <w:t>GWAS-identified variants</w:t>
      </w:r>
      <w:r w:rsidR="00AB1762">
        <w:rPr>
          <w:rFonts w:ascii="Times New Roman" w:hAnsi="Times New Roman" w:cs="Times New Roman"/>
          <w:sz w:val="24"/>
          <w:szCs w:val="24"/>
        </w:rPr>
        <w:t xml:space="preserve"> for EOC</w:t>
      </w:r>
      <w:r w:rsidRPr="00F07179">
        <w:rPr>
          <w:rFonts w:ascii="Times New Roman" w:hAnsi="Times New Roman" w:cs="Times New Roman"/>
          <w:sz w:val="24"/>
          <w:szCs w:val="24"/>
        </w:rPr>
        <w:t xml:space="preserve">. </w:t>
      </w:r>
      <w:r w:rsidR="00BB62A3">
        <w:rPr>
          <w:rFonts w:ascii="Times New Roman" w:hAnsi="Times New Roman" w:cs="Times New Roman"/>
          <w:sz w:val="24"/>
          <w:szCs w:val="24"/>
        </w:rPr>
        <w:t xml:space="preserve">Then </w:t>
      </w:r>
      <w:r w:rsidR="002D770D">
        <w:rPr>
          <w:rFonts w:ascii="Times New Roman" w:hAnsi="Times New Roman" w:cs="Times New Roman"/>
          <w:sz w:val="24"/>
          <w:szCs w:val="24"/>
        </w:rPr>
        <w:t>w</w:t>
      </w:r>
      <w:r w:rsidRPr="00F07179">
        <w:rPr>
          <w:rFonts w:ascii="Times New Roman" w:hAnsi="Times New Roman" w:cs="Times New Roman"/>
          <w:sz w:val="24"/>
          <w:szCs w:val="24"/>
        </w:rPr>
        <w:t>e re-</w:t>
      </w:r>
      <w:r w:rsidR="00012860">
        <w:rPr>
          <w:rFonts w:ascii="Times New Roman" w:hAnsi="Times New Roman" w:cs="Times New Roman"/>
          <w:sz w:val="24"/>
          <w:szCs w:val="24"/>
        </w:rPr>
        <w:t>conducted</w:t>
      </w:r>
      <w:r w:rsidRPr="00F07179">
        <w:rPr>
          <w:rFonts w:ascii="Times New Roman" w:hAnsi="Times New Roman" w:cs="Times New Roman"/>
          <w:sz w:val="24"/>
          <w:szCs w:val="24"/>
        </w:rPr>
        <w:t xml:space="preserve"> the MetaXcan analyses </w:t>
      </w:r>
      <w:r>
        <w:rPr>
          <w:rFonts w:ascii="Times New Roman" w:hAnsi="Times New Roman" w:cs="Times New Roman"/>
          <w:sz w:val="24"/>
          <w:szCs w:val="24"/>
        </w:rPr>
        <w:t xml:space="preserve">to investigate the </w:t>
      </w:r>
      <w:r w:rsidR="00B27CC3">
        <w:rPr>
          <w:rFonts w:ascii="Times New Roman" w:hAnsi="Times New Roman" w:cs="Times New Roman"/>
          <w:sz w:val="24"/>
          <w:szCs w:val="24"/>
        </w:rPr>
        <w:t>association</w:t>
      </w:r>
      <w:r w:rsidR="00686E6A">
        <w:rPr>
          <w:rFonts w:ascii="Times New Roman" w:hAnsi="Times New Roman" w:cs="Times New Roman"/>
          <w:sz w:val="24"/>
          <w:szCs w:val="24"/>
        </w:rPr>
        <w:t>s</w:t>
      </w:r>
      <w:r w:rsidR="00B27CC3">
        <w:rPr>
          <w:rFonts w:ascii="Times New Roman" w:hAnsi="Times New Roman" w:cs="Times New Roman"/>
          <w:sz w:val="24"/>
          <w:szCs w:val="24"/>
        </w:rPr>
        <w:t xml:space="preserve"> of </w:t>
      </w:r>
      <w:r>
        <w:rPr>
          <w:rFonts w:ascii="Times New Roman" w:hAnsi="Times New Roman" w:cs="Times New Roman"/>
          <w:sz w:val="24"/>
          <w:szCs w:val="24"/>
        </w:rPr>
        <w:t>predicted methylation level</w:t>
      </w:r>
      <w:r w:rsidR="00686E6A">
        <w:rPr>
          <w:rFonts w:ascii="Times New Roman" w:hAnsi="Times New Roman" w:cs="Times New Roman"/>
          <w:sz w:val="24"/>
          <w:szCs w:val="24"/>
        </w:rPr>
        <w:t>s</w:t>
      </w:r>
      <w:r>
        <w:rPr>
          <w:rFonts w:ascii="Times New Roman" w:hAnsi="Times New Roman" w:cs="Times New Roman"/>
          <w:sz w:val="24"/>
          <w:szCs w:val="24"/>
        </w:rPr>
        <w:t xml:space="preserve"> with </w:t>
      </w:r>
      <w:r w:rsidR="00A75E7D">
        <w:rPr>
          <w:rFonts w:ascii="Times New Roman" w:hAnsi="Times New Roman" w:cs="Times New Roman"/>
          <w:sz w:val="24"/>
          <w:szCs w:val="24"/>
        </w:rPr>
        <w:t>EOC risk</w:t>
      </w:r>
      <w:r w:rsidRPr="00F07179">
        <w:rPr>
          <w:rFonts w:ascii="Times New Roman" w:hAnsi="Times New Roman" w:cs="Times New Roman"/>
          <w:sz w:val="24"/>
          <w:szCs w:val="24"/>
        </w:rPr>
        <w:t xml:space="preserve"> conditioning on the</w:t>
      </w:r>
      <w:r>
        <w:rPr>
          <w:rFonts w:ascii="Times New Roman" w:hAnsi="Times New Roman" w:cs="Times New Roman"/>
          <w:sz w:val="24"/>
          <w:szCs w:val="24"/>
        </w:rPr>
        <w:t xml:space="preserve"> GWAS-identified </w:t>
      </w:r>
      <w:r w:rsidR="00AF6184">
        <w:rPr>
          <w:rFonts w:ascii="Times New Roman" w:hAnsi="Times New Roman" w:cs="Times New Roman"/>
          <w:sz w:val="24"/>
          <w:szCs w:val="24"/>
        </w:rPr>
        <w:t xml:space="preserve">EOC </w:t>
      </w:r>
      <w:r w:rsidR="00B6323E">
        <w:rPr>
          <w:rFonts w:ascii="Times New Roman" w:hAnsi="Times New Roman" w:cs="Times New Roman"/>
          <w:sz w:val="24"/>
          <w:szCs w:val="24"/>
        </w:rPr>
        <w:t>risk variants</w:t>
      </w:r>
      <w:r w:rsidRPr="00F07179">
        <w:rPr>
          <w:rFonts w:ascii="Times New Roman" w:hAnsi="Times New Roman" w:cs="Times New Roman"/>
          <w:sz w:val="24"/>
          <w:szCs w:val="24"/>
        </w:rPr>
        <w:t xml:space="preserve">. </w:t>
      </w:r>
      <w:r w:rsidRPr="006721E2">
        <w:rPr>
          <w:rFonts w:ascii="Times New Roman" w:hAnsi="Times New Roman" w:cs="Times New Roman"/>
          <w:sz w:val="24"/>
          <w:szCs w:val="24"/>
        </w:rPr>
        <w:t xml:space="preserve">We also performed stratification analyses by </w:t>
      </w:r>
      <w:r w:rsidR="00451637">
        <w:rPr>
          <w:rFonts w:ascii="Times New Roman" w:hAnsi="Times New Roman" w:cs="Times New Roman"/>
          <w:sz w:val="24"/>
          <w:szCs w:val="24"/>
        </w:rPr>
        <w:t>six</w:t>
      </w:r>
      <w:r w:rsidR="00C5679D" w:rsidRPr="00C5679D">
        <w:rPr>
          <w:rFonts w:ascii="Times New Roman" w:hAnsi="Times New Roman" w:cs="Times New Roman"/>
          <w:sz w:val="24"/>
          <w:szCs w:val="24"/>
        </w:rPr>
        <w:t xml:space="preserve"> EOC </w:t>
      </w:r>
      <w:r w:rsidR="003B1047" w:rsidRPr="00C5679D">
        <w:rPr>
          <w:rFonts w:ascii="Times New Roman" w:hAnsi="Times New Roman" w:cs="Times New Roman"/>
          <w:sz w:val="24"/>
          <w:szCs w:val="24"/>
        </w:rPr>
        <w:t>histotypes</w:t>
      </w:r>
      <w:r w:rsidR="003B1047">
        <w:rPr>
          <w:rFonts w:ascii="Times New Roman" w:hAnsi="Times New Roman" w:cs="Times New Roman"/>
          <w:sz w:val="24"/>
          <w:szCs w:val="24"/>
        </w:rPr>
        <w:t xml:space="preserve"> and</w:t>
      </w:r>
      <w:r w:rsidR="005D03CE">
        <w:rPr>
          <w:rFonts w:ascii="Times New Roman" w:hAnsi="Times New Roman" w:cs="Times New Roman"/>
          <w:sz w:val="24"/>
          <w:szCs w:val="24"/>
        </w:rPr>
        <w:t xml:space="preserve"> estimated the h</w:t>
      </w:r>
      <w:r w:rsidRPr="006721E2">
        <w:rPr>
          <w:rFonts w:ascii="Times New Roman" w:hAnsi="Times New Roman" w:cs="Times New Roman"/>
          <w:sz w:val="24"/>
          <w:szCs w:val="24"/>
        </w:rPr>
        <w:t xml:space="preserve">eterogeneity across </w:t>
      </w:r>
      <w:r w:rsidR="00C5679D">
        <w:rPr>
          <w:rFonts w:ascii="Times New Roman" w:hAnsi="Times New Roman" w:cs="Times New Roman"/>
          <w:sz w:val="24"/>
          <w:szCs w:val="24"/>
        </w:rPr>
        <w:t xml:space="preserve">histotype </w:t>
      </w:r>
      <w:r w:rsidRPr="006721E2">
        <w:rPr>
          <w:rFonts w:ascii="Times New Roman" w:hAnsi="Times New Roman" w:cs="Times New Roman"/>
          <w:sz w:val="24"/>
          <w:szCs w:val="24"/>
        </w:rPr>
        <w:t xml:space="preserve">groups </w:t>
      </w:r>
      <w:r w:rsidR="000F4E2E">
        <w:rPr>
          <w:rFonts w:ascii="Times New Roman" w:hAnsi="Times New Roman" w:cs="Times New Roman"/>
          <w:sz w:val="24"/>
          <w:szCs w:val="24"/>
        </w:rPr>
        <w:t xml:space="preserve">by </w:t>
      </w:r>
      <w:r w:rsidR="005D03CE">
        <w:rPr>
          <w:rFonts w:ascii="Times New Roman" w:hAnsi="Times New Roman" w:cs="Times New Roman"/>
          <w:sz w:val="24"/>
          <w:szCs w:val="24"/>
        </w:rPr>
        <w:t>using</w:t>
      </w:r>
      <w:r w:rsidRPr="006721E2">
        <w:rPr>
          <w:rFonts w:ascii="Times New Roman" w:hAnsi="Times New Roman" w:cs="Times New Roman"/>
          <w:sz w:val="24"/>
          <w:szCs w:val="24"/>
        </w:rPr>
        <w:t xml:space="preserve"> Cochran’s Q test</w:t>
      </w:r>
      <w:r>
        <w:rPr>
          <w:rFonts w:ascii="Times New Roman" w:hAnsi="Times New Roman" w:cs="Times New Roman"/>
          <w:sz w:val="24"/>
          <w:szCs w:val="24"/>
        </w:rPr>
        <w:t>.</w:t>
      </w:r>
    </w:p>
    <w:p w14:paraId="6076FF27" w14:textId="50277287" w:rsidR="00B72C79" w:rsidRDefault="00B72C79" w:rsidP="007B06E9">
      <w:pPr>
        <w:spacing w:after="0" w:line="480" w:lineRule="auto"/>
        <w:ind w:firstLine="720"/>
        <w:rPr>
          <w:rFonts w:ascii="Times New Roman" w:hAnsi="Times New Roman" w:cs="Times New Roman"/>
          <w:sz w:val="24"/>
          <w:szCs w:val="24"/>
        </w:rPr>
      </w:pPr>
    </w:p>
    <w:p w14:paraId="14618C72" w14:textId="533938A2" w:rsidR="00B72C79" w:rsidRPr="00733F5B" w:rsidRDefault="00B72C79" w:rsidP="00D40E6E">
      <w:pPr>
        <w:spacing w:line="480" w:lineRule="auto"/>
        <w:rPr>
          <w:rFonts w:ascii="Times New Roman" w:hAnsi="Times New Roman" w:cs="Times New Roman"/>
          <w:b/>
          <w:sz w:val="24"/>
          <w:szCs w:val="24"/>
        </w:rPr>
      </w:pPr>
      <w:r>
        <w:rPr>
          <w:rFonts w:ascii="Times New Roman" w:hAnsi="Times New Roman" w:cs="Times New Roman"/>
          <w:b/>
          <w:sz w:val="24"/>
          <w:szCs w:val="24"/>
        </w:rPr>
        <w:t>Functional</w:t>
      </w:r>
      <w:r w:rsidRPr="00C00758">
        <w:rPr>
          <w:rFonts w:ascii="Times New Roman" w:hAnsi="Times New Roman" w:cs="Times New Roman"/>
          <w:b/>
          <w:sz w:val="24"/>
          <w:szCs w:val="24"/>
        </w:rPr>
        <w:t xml:space="preserve"> annotation of methylation </w:t>
      </w:r>
      <w:r>
        <w:rPr>
          <w:rFonts w:ascii="Times New Roman" w:hAnsi="Times New Roman" w:cs="Times New Roman"/>
          <w:b/>
          <w:sz w:val="24"/>
          <w:szCs w:val="24"/>
        </w:rPr>
        <w:t>marker</w:t>
      </w:r>
      <w:r w:rsidRPr="00C00758">
        <w:rPr>
          <w:rFonts w:ascii="Times New Roman" w:hAnsi="Times New Roman" w:cs="Times New Roman"/>
          <w:b/>
          <w:sz w:val="24"/>
          <w:szCs w:val="24"/>
        </w:rPr>
        <w:t>s</w:t>
      </w:r>
    </w:p>
    <w:p w14:paraId="16872459" w14:textId="7771F862" w:rsidR="00B72C79" w:rsidRDefault="00B72C79" w:rsidP="000C72A1">
      <w:pPr>
        <w:spacing w:after="0" w:line="480" w:lineRule="auto"/>
        <w:rPr>
          <w:rFonts w:ascii="Times New Roman" w:hAnsi="Times New Roman" w:cs="Times New Roman"/>
          <w:sz w:val="24"/>
          <w:szCs w:val="24"/>
        </w:rPr>
      </w:pPr>
      <w:r>
        <w:rPr>
          <w:rFonts w:ascii="Times New Roman" w:hAnsi="Times New Roman" w:cs="Times New Roman"/>
          <w:sz w:val="24"/>
          <w:szCs w:val="24"/>
        </w:rPr>
        <w:t>Using ANNOVAR</w:t>
      </w:r>
      <w:r w:rsidR="0026373E">
        <w:rPr>
          <w:rFonts w:ascii="Times New Roman" w:hAnsi="Times New Roman" w:cs="Times New Roman"/>
          <w:sz w:val="24"/>
          <w:szCs w:val="24"/>
        </w:rPr>
        <w:t xml:space="preserve"> </w:t>
      </w:r>
      <w:r w:rsidR="0026373E">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&lt;EndNote&gt;&lt;Cite&gt;&lt;Author&gt;Wang&lt;/Author&gt;&lt;Year&gt;2010&lt;/Year&gt;&lt;RecNum&gt;1403&lt;/RecNum&gt;&lt;DisplayText&gt;(30)&lt;/DisplayText&gt;&lt;record&gt;&lt;rec-number&gt;1403&lt;/rec-number&gt;&lt;foreign-keys&gt;&lt;key app="EN" db-id="zd9tfs9r6sp99xewp9gvv0fwaptra5vtdwpf" timestamp="0"&gt;1403&lt;/key&gt;&lt;/foreign-keys&gt;&lt;ref-type name="Journal Article"&gt;17&lt;/ref-type&gt;&lt;contributors&gt;&lt;authors&gt;&lt;author&gt;Wang, Kai&lt;/author&gt;&lt;author&gt;Li, Mingyao&lt;/author&gt;&lt;author&gt;Hakonarson, Hakon&lt;/author&gt;&lt;/authors&gt;&lt;/contributors&gt;&lt;titles&gt;&lt;title&gt;ANNOVAR: functional annotation of genetic variants from high-throughput sequencing data&lt;/title&gt;&lt;secondary-title&gt;Nucleic acids research&lt;/secondary-title&gt;&lt;/titles&gt;&lt;pages&gt;e164-e164&lt;/pages&gt;&lt;volume&gt;38&lt;/volume&gt;&lt;number&gt;16&lt;/number&gt;&lt;dates&gt;&lt;year&gt;2010&lt;/year&gt;&lt;/dates&gt;&lt;isbn&gt;1362-4962&lt;/isbn&gt;&lt;urls&gt;&lt;/urls&gt;&lt;/record&gt;&lt;/Cite&gt;&lt;/EndNote&gt;</w:instrText>
      </w:r>
      <w:r w:rsidR="0026373E">
        <w:rPr>
          <w:rFonts w:ascii="Times New Roman" w:hAnsi="Times New Roman" w:cs="Times New Roman"/>
          <w:sz w:val="24"/>
          <w:szCs w:val="24"/>
        </w:rPr>
        <w:fldChar w:fldCharType="separate"/>
      </w:r>
      <w:r w:rsidR="00EC707C">
        <w:rPr>
          <w:rFonts w:ascii="Times New Roman" w:hAnsi="Times New Roman" w:cs="Times New Roman"/>
          <w:noProof/>
          <w:sz w:val="24"/>
          <w:szCs w:val="24"/>
        </w:rPr>
        <w:t>(30)</w:t>
      </w:r>
      <w:r w:rsidR="0026373E">
        <w:rPr>
          <w:rFonts w:ascii="Times New Roman" w:hAnsi="Times New Roman" w:cs="Times New Roman"/>
          <w:sz w:val="24"/>
          <w:szCs w:val="24"/>
        </w:rPr>
        <w:fldChar w:fldCharType="end"/>
      </w:r>
      <w:r>
        <w:rPr>
          <w:rFonts w:ascii="Times New Roman" w:hAnsi="Times New Roman" w:cs="Times New Roman"/>
          <w:sz w:val="24"/>
          <w:szCs w:val="24"/>
        </w:rPr>
        <w:t xml:space="preserve">, all 62,938 </w:t>
      </w:r>
      <w:r w:rsidR="00F605A5">
        <w:rPr>
          <w:rFonts w:ascii="Times New Roman" w:hAnsi="Times New Roman" w:cs="Times New Roman"/>
          <w:sz w:val="24"/>
          <w:szCs w:val="24"/>
        </w:rPr>
        <w:t xml:space="preserve">investigated </w:t>
      </w:r>
      <w:r>
        <w:rPr>
          <w:rFonts w:ascii="Times New Roman" w:hAnsi="Times New Roman" w:cs="Times New Roman"/>
          <w:sz w:val="24"/>
          <w:szCs w:val="24"/>
        </w:rPr>
        <w:t>CpG</w:t>
      </w:r>
      <w:r w:rsidR="00C90864">
        <w:rPr>
          <w:rFonts w:ascii="Times New Roman" w:hAnsi="Times New Roman" w:cs="Times New Roman"/>
          <w:sz w:val="24"/>
          <w:szCs w:val="24"/>
        </w:rPr>
        <w:t xml:space="preserve">s </w:t>
      </w:r>
      <w:r>
        <w:rPr>
          <w:rFonts w:ascii="Times New Roman" w:hAnsi="Times New Roman" w:cs="Times New Roman"/>
          <w:sz w:val="24"/>
          <w:szCs w:val="24"/>
        </w:rPr>
        <w:t xml:space="preserve">were </w:t>
      </w:r>
      <w:r w:rsidR="00C90864">
        <w:rPr>
          <w:rFonts w:ascii="Times New Roman" w:hAnsi="Times New Roman" w:cs="Times New Roman"/>
          <w:sz w:val="24"/>
          <w:szCs w:val="24"/>
        </w:rPr>
        <w:t>classified</w:t>
      </w:r>
      <w:r>
        <w:rPr>
          <w:rFonts w:ascii="Times New Roman" w:hAnsi="Times New Roman" w:cs="Times New Roman"/>
          <w:sz w:val="24"/>
          <w:szCs w:val="24"/>
        </w:rPr>
        <w:t xml:space="preserve"> </w:t>
      </w:r>
      <w:r w:rsidR="006F76FE">
        <w:rPr>
          <w:rFonts w:ascii="Times New Roman" w:hAnsi="Times New Roman" w:cs="Times New Roman"/>
          <w:sz w:val="24"/>
          <w:szCs w:val="24"/>
        </w:rPr>
        <w:t>in</w:t>
      </w:r>
      <w:r>
        <w:rPr>
          <w:rFonts w:ascii="Times New Roman" w:hAnsi="Times New Roman" w:cs="Times New Roman"/>
          <w:sz w:val="24"/>
          <w:szCs w:val="24"/>
        </w:rPr>
        <w:t>to</w:t>
      </w:r>
      <w:r w:rsidR="00580344">
        <w:rPr>
          <w:rFonts w:ascii="Times New Roman" w:hAnsi="Times New Roman" w:cs="Times New Roman"/>
          <w:sz w:val="24"/>
          <w:szCs w:val="24"/>
        </w:rPr>
        <w:t xml:space="preserve"> 11 functional categories: </w:t>
      </w:r>
      <w:r w:rsidR="0078650A">
        <w:rPr>
          <w:rFonts w:ascii="Times New Roman" w:hAnsi="Times New Roman" w:cs="Times New Roman"/>
          <w:sz w:val="24"/>
          <w:szCs w:val="24"/>
        </w:rPr>
        <w:t xml:space="preserve">upstream, </w:t>
      </w:r>
      <w:r w:rsidRPr="0015470C">
        <w:rPr>
          <w:rFonts w:ascii="Times New Roman" w:hAnsi="Times New Roman" w:cs="Times New Roman"/>
          <w:sz w:val="24"/>
          <w:szCs w:val="24"/>
        </w:rPr>
        <w:t>transcription start site upstream 1500bp (TSS1500)</w:t>
      </w:r>
      <w:r>
        <w:rPr>
          <w:rFonts w:ascii="Times New Roman" w:hAnsi="Times New Roman" w:cs="Times New Roman"/>
          <w:sz w:val="24"/>
          <w:szCs w:val="24"/>
        </w:rPr>
        <w:t>, TSS200, 5’</w:t>
      </w:r>
      <w:r w:rsidR="007F4749">
        <w:rPr>
          <w:rFonts w:ascii="Times New Roman" w:hAnsi="Times New Roman" w:cs="Times New Roman"/>
          <w:sz w:val="24"/>
          <w:szCs w:val="24"/>
        </w:rPr>
        <w:t>-</w:t>
      </w:r>
      <w:r w:rsidR="007F4749">
        <w:rPr>
          <w:rFonts w:ascii="Times New Roman" w:hAnsi="Times New Roman" w:cs="Times New Roman"/>
          <w:sz w:val="24"/>
          <w:szCs w:val="24"/>
        </w:rPr>
        <w:lastRenderedPageBreak/>
        <w:t>untranslated region (</w:t>
      </w:r>
      <w:r>
        <w:rPr>
          <w:rFonts w:ascii="Times New Roman" w:hAnsi="Times New Roman" w:cs="Times New Roman"/>
          <w:sz w:val="24"/>
          <w:szCs w:val="24"/>
        </w:rPr>
        <w:t>UTR</w:t>
      </w:r>
      <w:r w:rsidR="007F4749">
        <w:rPr>
          <w:rFonts w:ascii="Times New Roman" w:hAnsi="Times New Roman" w:cs="Times New Roman"/>
          <w:sz w:val="24"/>
          <w:szCs w:val="24"/>
        </w:rPr>
        <w:t>)</w:t>
      </w:r>
      <w:r>
        <w:rPr>
          <w:rFonts w:ascii="Times New Roman" w:hAnsi="Times New Roman" w:cs="Times New Roman"/>
          <w:sz w:val="24"/>
          <w:szCs w:val="24"/>
        </w:rPr>
        <w:t>, exonic, intronic, 3’</w:t>
      </w:r>
      <w:r w:rsidR="007F4749">
        <w:rPr>
          <w:rFonts w:ascii="Times New Roman" w:hAnsi="Times New Roman" w:cs="Times New Roman"/>
          <w:sz w:val="24"/>
          <w:szCs w:val="24"/>
        </w:rPr>
        <w:t>-</w:t>
      </w:r>
      <w:r>
        <w:rPr>
          <w:rFonts w:ascii="Times New Roman" w:hAnsi="Times New Roman" w:cs="Times New Roman"/>
          <w:sz w:val="24"/>
          <w:szCs w:val="24"/>
        </w:rPr>
        <w:t xml:space="preserve">UTR, downstream, intergenic, non-coding RNA (ncRNA) exonic and ncRNA intronic. </w:t>
      </w:r>
    </w:p>
    <w:p w14:paraId="754831EB" w14:textId="353BFAB0" w:rsidR="00933C75" w:rsidRDefault="00933C75" w:rsidP="00375EEC">
      <w:pPr>
        <w:spacing w:after="0" w:line="480" w:lineRule="auto"/>
        <w:rPr>
          <w:rFonts w:ascii="Times New Roman" w:hAnsi="Times New Roman" w:cs="Times New Roman"/>
          <w:sz w:val="24"/>
          <w:szCs w:val="24"/>
        </w:rPr>
      </w:pPr>
    </w:p>
    <w:p w14:paraId="590CFA3E" w14:textId="55032DFF" w:rsidR="00596E93" w:rsidRPr="0030159F" w:rsidRDefault="00596E93" w:rsidP="00375EEC">
      <w:pPr>
        <w:spacing w:line="480" w:lineRule="auto"/>
        <w:rPr>
          <w:rFonts w:ascii="Times New Roman" w:hAnsi="Times New Roman" w:cs="Times New Roman"/>
          <w:b/>
          <w:sz w:val="24"/>
          <w:szCs w:val="24"/>
        </w:rPr>
      </w:pPr>
      <w:r w:rsidRPr="00C00758">
        <w:rPr>
          <w:rFonts w:ascii="Times New Roman" w:hAnsi="Times New Roman" w:cs="Times New Roman"/>
          <w:b/>
          <w:sz w:val="24"/>
          <w:szCs w:val="24"/>
        </w:rPr>
        <w:t xml:space="preserve">Correlation </w:t>
      </w:r>
      <w:r w:rsidR="00622984">
        <w:rPr>
          <w:rFonts w:ascii="Times New Roman" w:hAnsi="Times New Roman" w:cs="Times New Roman"/>
          <w:b/>
          <w:sz w:val="24"/>
          <w:szCs w:val="24"/>
        </w:rPr>
        <w:t xml:space="preserve">analyses of </w:t>
      </w:r>
      <w:r>
        <w:rPr>
          <w:rFonts w:ascii="Times New Roman" w:hAnsi="Times New Roman" w:cs="Times New Roman"/>
          <w:b/>
          <w:sz w:val="24"/>
          <w:szCs w:val="24"/>
        </w:rPr>
        <w:t>DNA methylation</w:t>
      </w:r>
      <w:r w:rsidRPr="00C00758">
        <w:rPr>
          <w:rFonts w:ascii="Times New Roman" w:hAnsi="Times New Roman" w:cs="Times New Roman"/>
          <w:b/>
          <w:sz w:val="24"/>
          <w:szCs w:val="24"/>
        </w:rPr>
        <w:t xml:space="preserve"> </w:t>
      </w:r>
      <w:r w:rsidR="00622984">
        <w:rPr>
          <w:rFonts w:ascii="Times New Roman" w:hAnsi="Times New Roman" w:cs="Times New Roman"/>
          <w:b/>
          <w:sz w:val="24"/>
          <w:szCs w:val="24"/>
        </w:rPr>
        <w:t>with</w:t>
      </w:r>
      <w:r w:rsidRPr="00C00758">
        <w:rPr>
          <w:rFonts w:ascii="Times New Roman" w:hAnsi="Times New Roman" w:cs="Times New Roman"/>
          <w:b/>
          <w:sz w:val="24"/>
          <w:szCs w:val="24"/>
        </w:rPr>
        <w:t xml:space="preserve"> gene expression</w:t>
      </w:r>
      <w:r>
        <w:rPr>
          <w:rFonts w:ascii="Times New Roman" w:hAnsi="Times New Roman" w:cs="Times New Roman"/>
          <w:b/>
          <w:sz w:val="24"/>
          <w:szCs w:val="24"/>
        </w:rPr>
        <w:t xml:space="preserve"> in white blood cells</w:t>
      </w:r>
    </w:p>
    <w:p w14:paraId="29163A8A" w14:textId="046BD095" w:rsidR="00596E93" w:rsidRDefault="00596E93" w:rsidP="000634F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w:t>
      </w:r>
      <w:r w:rsidR="0027622F">
        <w:rPr>
          <w:rFonts w:ascii="Times New Roman" w:hAnsi="Times New Roman" w:cs="Times New Roman"/>
          <w:sz w:val="24"/>
          <w:szCs w:val="24"/>
        </w:rPr>
        <w:t xml:space="preserve">those 89 </w:t>
      </w:r>
      <w:r>
        <w:rPr>
          <w:rFonts w:ascii="Times New Roman" w:hAnsi="Times New Roman" w:cs="Times New Roman"/>
          <w:sz w:val="24"/>
          <w:szCs w:val="24"/>
        </w:rPr>
        <w:t xml:space="preserve">CpGs with predicted methylation levels </w:t>
      </w:r>
      <w:r w:rsidR="00473185">
        <w:rPr>
          <w:rFonts w:ascii="Times New Roman" w:hAnsi="Times New Roman" w:cs="Times New Roman"/>
          <w:sz w:val="24"/>
          <w:szCs w:val="24"/>
        </w:rPr>
        <w:t>associated</w:t>
      </w:r>
      <w:r>
        <w:rPr>
          <w:rFonts w:ascii="Times New Roman" w:hAnsi="Times New Roman" w:cs="Times New Roman"/>
          <w:sz w:val="24"/>
          <w:szCs w:val="24"/>
        </w:rPr>
        <w:t xml:space="preserve"> with EOC risk, we investigated methylation levels </w:t>
      </w:r>
      <w:r w:rsidR="00032365">
        <w:rPr>
          <w:rFonts w:ascii="Times New Roman" w:hAnsi="Times New Roman" w:cs="Times New Roman"/>
          <w:sz w:val="24"/>
          <w:szCs w:val="24"/>
        </w:rPr>
        <w:t xml:space="preserve">at CpGs </w:t>
      </w:r>
      <w:r>
        <w:rPr>
          <w:rFonts w:ascii="Times New Roman" w:hAnsi="Times New Roman" w:cs="Times New Roman"/>
          <w:sz w:val="24"/>
          <w:szCs w:val="24"/>
        </w:rPr>
        <w:t xml:space="preserve">in </w:t>
      </w:r>
      <w:r w:rsidR="00797A61">
        <w:rPr>
          <w:rFonts w:ascii="Times New Roman" w:hAnsi="Times New Roman" w:cs="Times New Roman"/>
          <w:sz w:val="24"/>
          <w:szCs w:val="24"/>
        </w:rPr>
        <w:t>relation</w:t>
      </w:r>
      <w:r>
        <w:rPr>
          <w:rFonts w:ascii="Times New Roman" w:hAnsi="Times New Roman" w:cs="Times New Roman"/>
          <w:sz w:val="24"/>
          <w:szCs w:val="24"/>
        </w:rPr>
        <w:t xml:space="preserve"> </w:t>
      </w:r>
      <w:r w:rsidR="00D62472">
        <w:rPr>
          <w:rFonts w:ascii="Times New Roman" w:hAnsi="Times New Roman" w:cs="Times New Roman"/>
          <w:sz w:val="24"/>
          <w:szCs w:val="24"/>
        </w:rPr>
        <w:t>to</w:t>
      </w:r>
      <w:r>
        <w:rPr>
          <w:rFonts w:ascii="Times New Roman" w:hAnsi="Times New Roman" w:cs="Times New Roman"/>
          <w:sz w:val="24"/>
          <w:szCs w:val="24"/>
        </w:rPr>
        <w:t xml:space="preserve"> expression levels of </w:t>
      </w:r>
      <w:r w:rsidR="003A4D6D">
        <w:rPr>
          <w:rFonts w:ascii="Times New Roman" w:hAnsi="Times New Roman" w:cs="Times New Roman"/>
          <w:sz w:val="24"/>
          <w:szCs w:val="24"/>
        </w:rPr>
        <w:t xml:space="preserve">genes </w:t>
      </w:r>
      <w:r w:rsidR="009E722C">
        <w:rPr>
          <w:rFonts w:ascii="Times New Roman" w:hAnsi="Times New Roman" w:cs="Times New Roman"/>
          <w:sz w:val="24"/>
          <w:szCs w:val="24"/>
        </w:rPr>
        <w:t>flanking these CpGs</w:t>
      </w:r>
      <w:r w:rsidR="00B9727E">
        <w:rPr>
          <w:rFonts w:ascii="Times New Roman" w:hAnsi="Times New Roman" w:cs="Times New Roman"/>
          <w:sz w:val="24"/>
          <w:szCs w:val="24"/>
        </w:rPr>
        <w:t>.</w:t>
      </w:r>
      <w:r>
        <w:rPr>
          <w:rFonts w:ascii="Times New Roman" w:hAnsi="Times New Roman" w:cs="Times New Roman"/>
          <w:sz w:val="24"/>
          <w:szCs w:val="24"/>
        </w:rPr>
        <w:t xml:space="preserve"> </w:t>
      </w:r>
      <w:r w:rsidR="00B9727E">
        <w:rPr>
          <w:rFonts w:ascii="Times New Roman" w:hAnsi="Times New Roman" w:cs="Times New Roman"/>
          <w:sz w:val="24"/>
          <w:szCs w:val="24"/>
        </w:rPr>
        <w:t>I</w:t>
      </w:r>
      <w:r>
        <w:rPr>
          <w:rFonts w:ascii="Times New Roman" w:hAnsi="Times New Roman" w:cs="Times New Roman"/>
          <w:sz w:val="24"/>
          <w:szCs w:val="24"/>
        </w:rPr>
        <w:t>ndividual</w:t>
      </w:r>
      <w:r w:rsidR="00B9727E">
        <w:rPr>
          <w:rFonts w:ascii="Times New Roman" w:hAnsi="Times New Roman" w:cs="Times New Roman"/>
          <w:sz w:val="24"/>
          <w:szCs w:val="24"/>
        </w:rPr>
        <w:t>-</w:t>
      </w:r>
      <w:r>
        <w:rPr>
          <w:rFonts w:ascii="Times New Roman" w:hAnsi="Times New Roman" w:cs="Times New Roman"/>
          <w:sz w:val="24"/>
          <w:szCs w:val="24"/>
        </w:rPr>
        <w:t xml:space="preserve">level </w:t>
      </w:r>
      <w:r w:rsidR="00B9727E">
        <w:rPr>
          <w:rFonts w:ascii="Times New Roman" w:hAnsi="Times New Roman" w:cs="Times New Roman"/>
          <w:sz w:val="24"/>
          <w:szCs w:val="24"/>
        </w:rPr>
        <w:t xml:space="preserve">DNA methylation and gene expression </w:t>
      </w:r>
      <w:r>
        <w:rPr>
          <w:rFonts w:ascii="Times New Roman" w:hAnsi="Times New Roman" w:cs="Times New Roman"/>
          <w:sz w:val="24"/>
          <w:szCs w:val="24"/>
        </w:rPr>
        <w:t xml:space="preserve">data </w:t>
      </w:r>
      <w:r w:rsidR="009E5BA8">
        <w:rPr>
          <w:rFonts w:ascii="Times New Roman" w:hAnsi="Times New Roman" w:cs="Times New Roman"/>
          <w:sz w:val="24"/>
          <w:szCs w:val="24"/>
        </w:rPr>
        <w:t xml:space="preserve">of </w:t>
      </w:r>
      <w:r w:rsidR="00B9727E">
        <w:rPr>
          <w:rFonts w:ascii="Times New Roman" w:hAnsi="Times New Roman" w:cs="Times New Roman"/>
          <w:sz w:val="24"/>
          <w:szCs w:val="24"/>
        </w:rPr>
        <w:t xml:space="preserve">white blood cell samples </w:t>
      </w:r>
      <w:r>
        <w:rPr>
          <w:rFonts w:ascii="Times New Roman" w:hAnsi="Times New Roman" w:cs="Times New Roman"/>
          <w:sz w:val="24"/>
          <w:szCs w:val="24"/>
        </w:rPr>
        <w:t xml:space="preserve">from </w:t>
      </w:r>
      <w:r w:rsidR="00790840">
        <w:rPr>
          <w:rFonts w:ascii="Times New Roman" w:hAnsi="Times New Roman" w:cs="Times New Roman"/>
          <w:sz w:val="24"/>
          <w:szCs w:val="24"/>
        </w:rPr>
        <w:t xml:space="preserve">the </w:t>
      </w:r>
      <w:r w:rsidR="00B9727E">
        <w:rPr>
          <w:rFonts w:ascii="Times New Roman" w:hAnsi="Times New Roman" w:cs="Times New Roman"/>
          <w:sz w:val="24"/>
          <w:szCs w:val="24"/>
        </w:rPr>
        <w:t xml:space="preserve">FHS Offspring Cohort were accessed </w:t>
      </w:r>
      <w:r w:rsidR="00A96361">
        <w:rPr>
          <w:rFonts w:ascii="Times New Roman" w:hAnsi="Times New Roman" w:cs="Times New Roman"/>
          <w:sz w:val="24"/>
          <w:szCs w:val="24"/>
        </w:rPr>
        <w:t>from</w:t>
      </w:r>
      <w:r w:rsidR="00B9727E">
        <w:rPr>
          <w:rFonts w:ascii="Times New Roman" w:hAnsi="Times New Roman" w:cs="Times New Roman"/>
          <w:sz w:val="24"/>
          <w:szCs w:val="24"/>
        </w:rPr>
        <w:t xml:space="preserve"> dbG</w:t>
      </w:r>
      <w:r w:rsidR="00F46E71">
        <w:rPr>
          <w:rFonts w:ascii="Times New Roman" w:hAnsi="Times New Roman" w:cs="Times New Roman"/>
          <w:sz w:val="24"/>
          <w:szCs w:val="24"/>
        </w:rPr>
        <w:t>a</w:t>
      </w:r>
      <w:r w:rsidR="00B9727E">
        <w:rPr>
          <w:rFonts w:ascii="Times New Roman" w:hAnsi="Times New Roman" w:cs="Times New Roman"/>
          <w:sz w:val="24"/>
          <w:szCs w:val="24"/>
        </w:rPr>
        <w:t xml:space="preserve">P </w:t>
      </w:r>
      <w:r w:rsidR="007C7FA4">
        <w:rPr>
          <w:rFonts w:ascii="Times New Roman" w:hAnsi="Times New Roman" w:cs="Times New Roman"/>
          <w:sz w:val="24"/>
          <w:szCs w:val="24"/>
        </w:rPr>
        <w:t>(</w:t>
      </w:r>
      <w:r w:rsidR="000E013C">
        <w:rPr>
          <w:rFonts w:ascii="Times New Roman" w:hAnsi="Times New Roman" w:cs="Times New Roman"/>
          <w:sz w:val="24"/>
          <w:szCs w:val="24"/>
        </w:rPr>
        <w:t xml:space="preserve">accession numbers </w:t>
      </w:r>
      <w:r w:rsidR="00B9727E" w:rsidRPr="00001CB4">
        <w:rPr>
          <w:rFonts w:ascii="Times New Roman" w:hAnsi="Times New Roman" w:cs="Times New Roman"/>
          <w:sz w:val="24"/>
          <w:szCs w:val="24"/>
        </w:rPr>
        <w:t>phs000724</w:t>
      </w:r>
      <w:r w:rsidR="00B9727E">
        <w:rPr>
          <w:rFonts w:ascii="Times New Roman" w:hAnsi="Times New Roman" w:cs="Times New Roman"/>
          <w:sz w:val="24"/>
          <w:szCs w:val="24"/>
        </w:rPr>
        <w:t xml:space="preserve"> and </w:t>
      </w:r>
      <w:r w:rsidR="00672FCD">
        <w:rPr>
          <w:rFonts w:ascii="Times New Roman" w:hAnsi="Times New Roman" w:cs="Times New Roman"/>
          <w:sz w:val="24"/>
          <w:szCs w:val="24"/>
        </w:rPr>
        <w:t>phs000363</w:t>
      </w:r>
      <w:r w:rsidR="007C7FA4">
        <w:rPr>
          <w:rFonts w:ascii="Times New Roman" w:hAnsi="Times New Roman" w:cs="Times New Roman"/>
          <w:sz w:val="24"/>
          <w:szCs w:val="24"/>
        </w:rPr>
        <w:t>)</w:t>
      </w:r>
      <w:r w:rsidR="00B9727E">
        <w:rPr>
          <w:rFonts w:ascii="Times New Roman" w:hAnsi="Times New Roman" w:cs="Times New Roman"/>
          <w:sz w:val="24"/>
          <w:szCs w:val="24"/>
        </w:rPr>
        <w:t>.</w:t>
      </w:r>
      <w:r>
        <w:rPr>
          <w:rFonts w:ascii="Times New Roman" w:hAnsi="Times New Roman" w:cs="Times New Roman"/>
          <w:sz w:val="24"/>
          <w:szCs w:val="24"/>
        </w:rPr>
        <w:t xml:space="preserve"> The detailed descriptions of the Offspring Cohort of the FHS, </w:t>
      </w:r>
      <w:r w:rsidR="00AC2C85">
        <w:rPr>
          <w:rFonts w:ascii="Times New Roman" w:hAnsi="Times New Roman" w:cs="Times New Roman"/>
          <w:sz w:val="24"/>
          <w:szCs w:val="24"/>
        </w:rPr>
        <w:t xml:space="preserve">the </w:t>
      </w:r>
      <w:r>
        <w:rPr>
          <w:rFonts w:ascii="Times New Roman" w:hAnsi="Times New Roman" w:cs="Times New Roman"/>
          <w:sz w:val="24"/>
          <w:szCs w:val="24"/>
        </w:rPr>
        <w:t xml:space="preserve">DNA methylation data and gene expression data </w:t>
      </w:r>
      <w:r w:rsidR="00762078">
        <w:rPr>
          <w:rFonts w:ascii="Times New Roman" w:hAnsi="Times New Roman" w:cs="Times New Roman"/>
          <w:sz w:val="24"/>
          <w:szCs w:val="24"/>
        </w:rPr>
        <w:t>have been described previously</w:t>
      </w:r>
      <w:r w:rsidR="00A02580">
        <w:rPr>
          <w:rFonts w:ascii="Times New Roman" w:hAnsi="Times New Roman" w:cs="Times New Roman"/>
          <w:sz w:val="24"/>
          <w:szCs w:val="24"/>
        </w:rPr>
        <w:t xml:space="preserve"> </w:t>
      </w:r>
      <w:r w:rsidR="00A02580">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&lt;EndNote&gt;&lt;Cite&gt;&lt;Author&gt;Kannel&lt;/Author&gt;&lt;Year&gt;1979&lt;/Year&gt;&lt;RecNum&gt;1522&lt;/RecNum&gt;&lt;DisplayText&gt;(22,31)&lt;/DisplayText&gt;&lt;record&gt;&lt;rec-number&gt;1522&lt;/rec-number&gt;&lt;foreign-keys&gt;&lt;key app="EN" db-id="zd9tfs9r6sp99xewp9gvv0fwaptra5vtdwpf" timestamp="0"&gt;1522&lt;/key&gt;&lt;/foreign-keys&gt;&lt;ref-type name="Journal Article"&gt;17&lt;/ref-type&gt;&lt;contributors&gt;&lt;authors&gt;&lt;author&gt;Kannel, William B&lt;/author&gt;&lt;author&gt;Feinleib, Manning&lt;/author&gt;&lt;author&gt;McNamara, Patricia M&lt;/author&gt;&lt;author&gt;Garrison, Robert J&lt;/author&gt;&lt;author&gt;Castelli, William P&lt;/author&gt;&lt;/authors&gt;&lt;/contributors&gt;&lt;titles&gt;&lt;title&gt;An investigation of coronary heart disease in families: the Framingham Offspring Study&lt;/title&gt;&lt;secondary-title&gt;American journal of epidemiology&lt;/secondary-title&gt;&lt;/titles&gt;&lt;pages&gt;281-290&lt;/pages&gt;&lt;volume&gt;110&lt;/volume&gt;&lt;number&gt;3&lt;/number&gt;&lt;dates&gt;&lt;year&gt;1979&lt;/year&gt;&lt;/dates&gt;&lt;isbn&gt;1476-6256&lt;/isbn&gt;&lt;urls&gt;&lt;/urls&gt;&lt;/record&gt;&lt;/Cite&gt;&lt;Cite&gt;&lt;Author&gt;Lin&lt;/Author&gt;&lt;Year&gt;2017&lt;/Year&gt;&lt;RecNum&gt;1523&lt;/RecNum&gt;&lt;record&gt;&lt;rec-number&gt;1523&lt;/rec-number&gt;&lt;foreign-keys&gt;&lt;key app="EN" db-id="zd9tfs9r6sp99xewp9gvv0fwaptra5vtdwpf" timestamp="0"&gt;1523&lt;/key&gt;&lt;/foreign-keys&gt;&lt;ref-type name="Journal Article"&gt;17&lt;/ref-type&gt;&lt;contributors&gt;&lt;authors&gt;&lt;author&gt;Lin, Honghuang&lt;/author&gt;&lt;author&gt;Yin, Xiaoyan&lt;/author&gt;&lt;author&gt;Xie, Zhijun&lt;/author&gt;&lt;author&gt;Lunetta, Kathryn L&lt;/author&gt;&lt;author&gt;Lubitz, Steven A&lt;/author&gt;&lt;author&gt;Larson, Martin G&lt;/author&gt;&lt;author&gt;Ko, Darae&lt;/author&gt;&lt;author&gt;Magnani, Jared W&lt;/author&gt;&lt;author&gt;Mendelson, Michael M&lt;/author&gt;&lt;author&gt;Liu, Chunyu&lt;/author&gt;&lt;/authors&gt;&lt;/contributors&gt;&lt;titles&gt;&lt;title&gt;Methylome-wide association study of atrial fibrillation in Framingham Heart Study&lt;/title&gt;&lt;secondary-title&gt;Scientific reports&lt;/secondary-title&gt;&lt;/titles&gt;&lt;pages&gt;40377&lt;/pages&gt;&lt;volume&gt;7&lt;/volume&gt;&lt;dates&gt;&lt;year&gt;2017&lt;/year&gt;&lt;/dates&gt;&lt;isbn&gt;2045-2322&lt;/isbn&gt;&lt;urls&gt;&lt;/urls&gt;&lt;/record&gt;&lt;/Cite&gt;&lt;/EndNote&gt;</w:instrText>
      </w:r>
      <w:r w:rsidR="00A02580">
        <w:rPr>
          <w:rFonts w:ascii="Times New Roman" w:hAnsi="Times New Roman" w:cs="Times New Roman"/>
          <w:sz w:val="24"/>
          <w:szCs w:val="24"/>
        </w:rPr>
        <w:fldChar w:fldCharType="separate"/>
      </w:r>
      <w:r w:rsidR="00EC707C">
        <w:rPr>
          <w:rFonts w:ascii="Times New Roman" w:hAnsi="Times New Roman" w:cs="Times New Roman"/>
          <w:noProof/>
          <w:sz w:val="24"/>
          <w:szCs w:val="24"/>
        </w:rPr>
        <w:t>(22,31)</w:t>
      </w:r>
      <w:r w:rsidR="00A02580">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A377D">
        <w:rPr>
          <w:rFonts w:ascii="Times New Roman" w:hAnsi="Times New Roman" w:cs="Times New Roman"/>
          <w:sz w:val="24"/>
          <w:szCs w:val="24"/>
        </w:rPr>
        <w:t>Totally</w:t>
      </w:r>
      <w:r w:rsidR="00B9727E">
        <w:rPr>
          <w:rFonts w:ascii="Times New Roman" w:hAnsi="Times New Roman" w:cs="Times New Roman"/>
          <w:sz w:val="24"/>
          <w:szCs w:val="24"/>
        </w:rPr>
        <w:t xml:space="preserve">, 1,367 unrelated participants </w:t>
      </w:r>
      <w:r w:rsidR="008A5E7B">
        <w:rPr>
          <w:rFonts w:ascii="Times New Roman" w:hAnsi="Times New Roman" w:cs="Times New Roman"/>
          <w:sz w:val="24"/>
          <w:szCs w:val="24"/>
        </w:rPr>
        <w:t xml:space="preserve">with </w:t>
      </w:r>
      <w:r w:rsidR="002826F7">
        <w:rPr>
          <w:rFonts w:ascii="Times New Roman" w:hAnsi="Times New Roman" w:cs="Times New Roman"/>
          <w:sz w:val="24"/>
          <w:szCs w:val="24"/>
        </w:rPr>
        <w:t xml:space="preserve">both </w:t>
      </w:r>
      <w:r w:rsidR="00B9727E">
        <w:rPr>
          <w:rFonts w:ascii="Times New Roman" w:hAnsi="Times New Roman" w:cs="Times New Roman"/>
          <w:sz w:val="24"/>
          <w:szCs w:val="24"/>
        </w:rPr>
        <w:t xml:space="preserve">methylation and gene expression data were included in correlation analyses. A threshold of </w:t>
      </w:r>
      <w:r w:rsidR="00B9727E" w:rsidRPr="00784952">
        <w:rPr>
          <w:rFonts w:ascii="Times New Roman" w:hAnsi="Times New Roman" w:cs="Times New Roman"/>
          <w:i/>
          <w:sz w:val="24"/>
          <w:szCs w:val="24"/>
        </w:rPr>
        <w:t>P</w:t>
      </w:r>
      <w:r w:rsidR="00B9727E">
        <w:rPr>
          <w:rFonts w:ascii="Times New Roman" w:hAnsi="Times New Roman" w:cs="Times New Roman"/>
          <w:sz w:val="24"/>
          <w:szCs w:val="24"/>
        </w:rPr>
        <w:t xml:space="preserve">&lt;0.05 was used to determine </w:t>
      </w:r>
      <w:r w:rsidR="00BD3AE8">
        <w:rPr>
          <w:rFonts w:ascii="Times New Roman" w:hAnsi="Times New Roman" w:cs="Times New Roman"/>
          <w:sz w:val="24"/>
          <w:szCs w:val="24"/>
        </w:rPr>
        <w:t xml:space="preserve">a </w:t>
      </w:r>
      <w:r w:rsidR="00B9727E">
        <w:rPr>
          <w:rFonts w:ascii="Times New Roman" w:hAnsi="Times New Roman" w:cs="Times New Roman"/>
          <w:sz w:val="24"/>
          <w:szCs w:val="24"/>
        </w:rPr>
        <w:t>nominal</w:t>
      </w:r>
      <w:r w:rsidR="00A31F3D">
        <w:rPr>
          <w:rFonts w:ascii="Times New Roman" w:hAnsi="Times New Roman" w:cs="Times New Roman"/>
          <w:sz w:val="24"/>
          <w:szCs w:val="24"/>
        </w:rPr>
        <w:t>ly</w:t>
      </w:r>
      <w:r w:rsidR="00B9727E">
        <w:rPr>
          <w:rFonts w:ascii="Times New Roman" w:hAnsi="Times New Roman" w:cs="Times New Roman"/>
          <w:sz w:val="24"/>
          <w:szCs w:val="24"/>
        </w:rPr>
        <w:t xml:space="preserve"> significant </w:t>
      </w:r>
      <w:r w:rsidR="00C93675">
        <w:rPr>
          <w:rFonts w:ascii="Times New Roman" w:hAnsi="Times New Roman" w:cs="Times New Roman"/>
          <w:sz w:val="24"/>
          <w:szCs w:val="24"/>
        </w:rPr>
        <w:t>correlation</w:t>
      </w:r>
      <w:r w:rsidR="00B9727E">
        <w:rPr>
          <w:rFonts w:ascii="Times New Roman" w:hAnsi="Times New Roman" w:cs="Times New Roman"/>
          <w:sz w:val="24"/>
          <w:szCs w:val="24"/>
        </w:rPr>
        <w:t xml:space="preserve"> between methylation</w:t>
      </w:r>
      <w:r w:rsidR="00057107">
        <w:rPr>
          <w:rFonts w:ascii="Times New Roman" w:hAnsi="Times New Roman" w:cs="Times New Roman"/>
          <w:sz w:val="24"/>
          <w:szCs w:val="24"/>
        </w:rPr>
        <w:t xml:space="preserve"> level</w:t>
      </w:r>
      <w:r w:rsidR="00B9727E">
        <w:rPr>
          <w:rFonts w:ascii="Times New Roman" w:hAnsi="Times New Roman" w:cs="Times New Roman"/>
          <w:sz w:val="24"/>
          <w:szCs w:val="24"/>
        </w:rPr>
        <w:t xml:space="preserve"> and gene expression</w:t>
      </w:r>
      <w:r w:rsidR="00057107">
        <w:rPr>
          <w:rFonts w:ascii="Times New Roman" w:hAnsi="Times New Roman" w:cs="Times New Roman"/>
          <w:sz w:val="24"/>
          <w:szCs w:val="24"/>
        </w:rPr>
        <w:t xml:space="preserve"> level</w:t>
      </w:r>
      <w:r w:rsidR="00B9727E">
        <w:rPr>
          <w:rFonts w:ascii="Times New Roman" w:hAnsi="Times New Roman" w:cs="Times New Roman"/>
          <w:sz w:val="24"/>
          <w:szCs w:val="24"/>
        </w:rPr>
        <w:t>.</w:t>
      </w:r>
      <w:r w:rsidR="004176B9">
        <w:rPr>
          <w:rFonts w:ascii="Times New Roman" w:hAnsi="Times New Roman" w:cs="Times New Roman"/>
          <w:sz w:val="24"/>
          <w:szCs w:val="24"/>
        </w:rPr>
        <w:t xml:space="preserve"> </w:t>
      </w:r>
      <w:r w:rsidR="00625FDF" w:rsidRPr="000D40F3">
        <w:rPr>
          <w:rFonts w:ascii="Times New Roman" w:hAnsi="Times New Roman" w:cs="Times New Roman"/>
          <w:sz w:val="24"/>
          <w:szCs w:val="24"/>
          <w:highlight w:val="lightGray"/>
        </w:rPr>
        <w:t>In addition, w</w:t>
      </w:r>
      <w:r w:rsidR="004176B9" w:rsidRPr="000D40F3">
        <w:rPr>
          <w:rFonts w:ascii="Times New Roman" w:hAnsi="Times New Roman" w:cs="Times New Roman"/>
          <w:sz w:val="24"/>
          <w:szCs w:val="24"/>
          <w:highlight w:val="lightGray"/>
        </w:rPr>
        <w:t xml:space="preserve">e </w:t>
      </w:r>
      <w:r w:rsidR="002F0A87">
        <w:rPr>
          <w:rFonts w:ascii="Times New Roman" w:hAnsi="Times New Roman" w:cs="Times New Roman"/>
          <w:sz w:val="24"/>
          <w:szCs w:val="24"/>
          <w:highlight w:val="lightGray"/>
        </w:rPr>
        <w:t>investigated</w:t>
      </w:r>
      <w:r w:rsidR="002F0A87" w:rsidRPr="000D40F3">
        <w:rPr>
          <w:rFonts w:ascii="Times New Roman" w:hAnsi="Times New Roman" w:cs="Times New Roman"/>
          <w:sz w:val="24"/>
          <w:szCs w:val="24"/>
          <w:highlight w:val="lightGray"/>
        </w:rPr>
        <w:t xml:space="preserve"> </w:t>
      </w:r>
      <w:r w:rsidR="004176B9" w:rsidRPr="000D40F3">
        <w:rPr>
          <w:rFonts w:ascii="Times New Roman" w:hAnsi="Times New Roman" w:cs="Times New Roman"/>
          <w:sz w:val="24"/>
          <w:szCs w:val="24"/>
          <w:highlight w:val="lightGray"/>
        </w:rPr>
        <w:t xml:space="preserve">whether methylation of </w:t>
      </w:r>
      <w:r w:rsidR="008B2865">
        <w:rPr>
          <w:rFonts w:ascii="Times New Roman" w:hAnsi="Times New Roman" w:cs="Times New Roman"/>
          <w:sz w:val="24"/>
          <w:szCs w:val="24"/>
          <w:highlight w:val="lightGray"/>
        </w:rPr>
        <w:t>those</w:t>
      </w:r>
      <w:r w:rsidR="008B2865" w:rsidRPr="000D40F3">
        <w:rPr>
          <w:rFonts w:ascii="Times New Roman" w:hAnsi="Times New Roman" w:cs="Times New Roman"/>
          <w:sz w:val="24"/>
          <w:szCs w:val="24"/>
          <w:highlight w:val="lightGray"/>
        </w:rPr>
        <w:t xml:space="preserve"> </w:t>
      </w:r>
      <w:r w:rsidR="007B1483">
        <w:rPr>
          <w:rFonts w:ascii="Times New Roman" w:hAnsi="Times New Roman" w:cs="Times New Roman"/>
          <w:sz w:val="24"/>
          <w:szCs w:val="24"/>
          <w:highlight w:val="lightGray"/>
        </w:rPr>
        <w:t xml:space="preserve">89 </w:t>
      </w:r>
      <w:r w:rsidR="004176B9" w:rsidRPr="000D40F3">
        <w:rPr>
          <w:rFonts w:ascii="Times New Roman" w:hAnsi="Times New Roman" w:cs="Times New Roman"/>
          <w:sz w:val="24"/>
          <w:szCs w:val="24"/>
          <w:highlight w:val="lightGray"/>
        </w:rPr>
        <w:t xml:space="preserve">EOC-associated-CpGs could regulate the expression of </w:t>
      </w:r>
      <w:r w:rsidR="00360E27">
        <w:rPr>
          <w:rFonts w:ascii="Times New Roman" w:hAnsi="Times New Roman" w:cs="Times New Roman"/>
          <w:sz w:val="24"/>
          <w:szCs w:val="24"/>
          <w:highlight w:val="lightGray"/>
        </w:rPr>
        <w:t xml:space="preserve">19 </w:t>
      </w:r>
      <w:r w:rsidR="004176B9" w:rsidRPr="000D40F3">
        <w:rPr>
          <w:rFonts w:ascii="Times New Roman" w:hAnsi="Times New Roman" w:cs="Times New Roman"/>
          <w:sz w:val="24"/>
          <w:szCs w:val="24"/>
          <w:highlight w:val="lightGray"/>
        </w:rPr>
        <w:t>homologous recombination</w:t>
      </w:r>
      <w:r w:rsidR="00963EF8" w:rsidRPr="000D40F3">
        <w:rPr>
          <w:rFonts w:ascii="Times New Roman" w:hAnsi="Times New Roman" w:cs="Times New Roman"/>
          <w:sz w:val="24"/>
          <w:szCs w:val="24"/>
          <w:highlight w:val="lightGray"/>
        </w:rPr>
        <w:t xml:space="preserve"> </w:t>
      </w:r>
      <w:r w:rsidR="000D40F3" w:rsidRPr="000D40F3">
        <w:rPr>
          <w:rFonts w:ascii="Times New Roman" w:hAnsi="Times New Roman" w:cs="Times New Roman"/>
          <w:sz w:val="24"/>
          <w:szCs w:val="24"/>
          <w:highlight w:val="lightGray"/>
        </w:rPr>
        <w:t xml:space="preserve">(HR) </w:t>
      </w:r>
      <w:r w:rsidR="00963EF8" w:rsidRPr="000D40F3">
        <w:rPr>
          <w:rFonts w:ascii="Times New Roman" w:hAnsi="Times New Roman" w:cs="Times New Roman"/>
          <w:sz w:val="24"/>
          <w:szCs w:val="24"/>
          <w:highlight w:val="lightGray"/>
        </w:rPr>
        <w:t>genes</w:t>
      </w:r>
      <w:r w:rsidR="00360E27">
        <w:rPr>
          <w:rFonts w:ascii="Times New Roman" w:hAnsi="Times New Roman" w:cs="Times New Roman"/>
          <w:sz w:val="24"/>
          <w:szCs w:val="24"/>
          <w:highlight w:val="lightGray"/>
        </w:rPr>
        <w:t xml:space="preserve"> </w:t>
      </w:r>
      <w:r w:rsidR="00360E27">
        <w:rPr>
          <w:rFonts w:ascii="Times New Roman" w:hAnsi="Times New Roman" w:cs="Times New Roman"/>
          <w:sz w:val="24"/>
          <w:szCs w:val="24"/>
          <w:highlight w:val="lightGray"/>
        </w:rPr>
        <w:fldChar w:fldCharType="begin"/>
      </w:r>
      <w:r w:rsidR="00360E27">
        <w:rPr>
          <w:rFonts w:ascii="Times New Roman" w:hAnsi="Times New Roman" w:cs="Times New Roman"/>
          <w:sz w:val="24"/>
          <w:szCs w:val="24"/>
          <w:highlight w:val="lightGray"/>
        </w:rPr>
        <w:instrText xml:space="preserve"> ADDIN EN.CITE &lt;EndNote&gt;&lt;Cite&gt;&lt;Author&gt;da Cunha Colombo Bonadio&lt;/Author&gt;&lt;Year&gt;2018&lt;/Year&gt;&lt;RecNum&gt;1666&lt;/RecNum&gt;&lt;DisplayText&gt;(32,33)&lt;/DisplayText&gt;&lt;record&gt;&lt;rec-number&gt;1666&lt;/rec-number&gt;&lt;foreign-keys&gt;&lt;key app="EN" db-id="zd9tfs9r6sp99xewp9gvv0fwaptra5vtdwpf" timestamp="1539108284"&gt;1666&lt;/key&gt;&lt;/foreign-keys&gt;&lt;ref-type name="Journal Article"&gt;17&lt;/ref-type&gt;&lt;contributors&gt;&lt;authors&gt;&lt;author&gt;da Cunha Colombo Bonadio, Renata Rodrigues&lt;/author&gt;&lt;author&gt;Fogace, Rodrigo Nogueira&lt;/author&gt;&lt;author&gt;Miranda, Vanessa Costa&lt;/author&gt;&lt;author&gt;Diz, Maria del Pilar Estevez&lt;/author&gt;&lt;/authors&gt;&lt;/contributors&gt;&lt;titles&gt;&lt;title&gt;Homologous recombination deficiency in ovarian cancer: a review of its epidemiology and management&lt;/title&gt;&lt;secondary-title&gt;Clinics&lt;/secondary-title&gt;&lt;/titles&gt;&lt;periodical&gt;&lt;full-title&gt;Clinics&lt;/full-title&gt;&lt;/periodical&gt;&lt;volume&gt;73&lt;/volume&gt;&lt;dates&gt;&lt;year&gt;2018&lt;/year&gt;&lt;/dates&gt;&lt;isbn&gt;1807-5932&lt;/isbn&gt;&lt;urls&gt;&lt;/urls&gt;&lt;/record&gt;&lt;/Cite&gt;&lt;Cite&gt;&lt;Author&gt;Frey&lt;/Author&gt;&lt;Year&gt;2017&lt;/Year&gt;&lt;RecNum&gt;1667&lt;/RecNum&gt;&lt;record&gt;&lt;rec-number&gt;1667&lt;/rec-number&gt;&lt;foreign-keys&gt;&lt;key app="EN" db-id="zd9tfs9r6sp99xewp9gvv0fwaptra5vtdwpf" timestamp="1539108336"&gt;1667&lt;/key&gt;&lt;/foreign-keys&gt;&lt;ref-type name="Journal Article"&gt;17&lt;/ref-type&gt;&lt;contributors&gt;&lt;authors&gt;&lt;author&gt;Frey, Melissa K&lt;/author&gt;&lt;author&gt;Pothuri, Bhavana&lt;/author&gt;&lt;/authors&gt;&lt;/contributors&gt;&lt;titles&gt;&lt;title&gt;Homologous recombination deficiency (HRD) testing in ovarian cancer clinical practice: a review of the literature&lt;/title&gt;&lt;secondary-title&gt;Gynecologic oncology research and practice&lt;/secondary-title&gt;&lt;/titles&gt;&lt;periodical&gt;&lt;full-title&gt;Gynecologic oncology research and practice&lt;/full-title&gt;&lt;/periodical&gt;&lt;pages&gt;4&lt;/pages&gt;&lt;volume&gt;4&lt;/volume&gt;&lt;number&gt;1&lt;/number&gt;&lt;dates&gt;&lt;year&gt;2017&lt;/year&gt;&lt;/dates&gt;&lt;isbn&gt;2053-6844&lt;/isbn&gt;&lt;urls&gt;&lt;/urls&gt;&lt;/record&gt;&lt;/Cite&gt;&lt;/EndNote&gt;</w:instrText>
      </w:r>
      <w:r w:rsidR="00360E27">
        <w:rPr>
          <w:rFonts w:ascii="Times New Roman" w:hAnsi="Times New Roman" w:cs="Times New Roman"/>
          <w:sz w:val="24"/>
          <w:szCs w:val="24"/>
          <w:highlight w:val="lightGray"/>
        </w:rPr>
        <w:fldChar w:fldCharType="separate"/>
      </w:r>
      <w:r w:rsidR="00360E27">
        <w:rPr>
          <w:rFonts w:ascii="Times New Roman" w:hAnsi="Times New Roman" w:cs="Times New Roman"/>
          <w:noProof/>
          <w:sz w:val="24"/>
          <w:szCs w:val="24"/>
          <w:highlight w:val="lightGray"/>
        </w:rPr>
        <w:t>(32,33)</w:t>
      </w:r>
      <w:r w:rsidR="00360E27">
        <w:rPr>
          <w:rFonts w:ascii="Times New Roman" w:hAnsi="Times New Roman" w:cs="Times New Roman"/>
          <w:sz w:val="24"/>
          <w:szCs w:val="24"/>
          <w:highlight w:val="lightGray"/>
        </w:rPr>
        <w:fldChar w:fldCharType="end"/>
      </w:r>
      <w:r w:rsidR="009A15CF">
        <w:rPr>
          <w:rFonts w:ascii="Times New Roman" w:hAnsi="Times New Roman" w:cs="Times New Roman"/>
          <w:sz w:val="24"/>
          <w:szCs w:val="24"/>
          <w:highlight w:val="lightGray"/>
        </w:rPr>
        <w:t xml:space="preserve"> using data from the FHS</w:t>
      </w:r>
      <w:r w:rsidR="00963EF8" w:rsidRPr="000D40F3">
        <w:rPr>
          <w:rFonts w:ascii="Times New Roman" w:hAnsi="Times New Roman" w:cs="Times New Roman"/>
          <w:sz w:val="24"/>
          <w:szCs w:val="24"/>
          <w:highlight w:val="lightGray"/>
        </w:rPr>
        <w:t>.</w:t>
      </w:r>
    </w:p>
    <w:p w14:paraId="49E59F0A" w14:textId="5C5D432D" w:rsidR="00596E93" w:rsidRDefault="00596E93" w:rsidP="00375EEC">
      <w:pPr>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00E6F077" w14:textId="1CA4B3B6" w:rsidR="00E55245" w:rsidRPr="00823557" w:rsidRDefault="00E55245" w:rsidP="00375EEC">
      <w:pPr>
        <w:spacing w:line="480" w:lineRule="auto"/>
        <w:rPr>
          <w:rFonts w:ascii="Times New Roman" w:hAnsi="Times New Roman" w:cs="Times New Roman"/>
          <w:b/>
          <w:sz w:val="24"/>
          <w:szCs w:val="24"/>
        </w:rPr>
      </w:pPr>
      <w:r w:rsidRPr="00C00758">
        <w:rPr>
          <w:rFonts w:ascii="Times New Roman" w:hAnsi="Times New Roman" w:cs="Times New Roman"/>
          <w:b/>
          <w:sz w:val="24"/>
          <w:szCs w:val="24"/>
        </w:rPr>
        <w:t xml:space="preserve">Association </w:t>
      </w:r>
      <w:r>
        <w:rPr>
          <w:rFonts w:ascii="Times New Roman" w:hAnsi="Times New Roman" w:cs="Times New Roman"/>
          <w:b/>
          <w:sz w:val="24"/>
          <w:szCs w:val="24"/>
        </w:rPr>
        <w:t xml:space="preserve">analyses </w:t>
      </w:r>
      <w:r w:rsidR="00D47565">
        <w:rPr>
          <w:rFonts w:ascii="Times New Roman" w:hAnsi="Times New Roman" w:cs="Times New Roman"/>
          <w:b/>
          <w:sz w:val="24"/>
          <w:szCs w:val="24"/>
        </w:rPr>
        <w:t>of</w:t>
      </w:r>
      <w:r w:rsidRPr="00C00758">
        <w:rPr>
          <w:rFonts w:ascii="Times New Roman" w:hAnsi="Times New Roman" w:cs="Times New Roman"/>
          <w:b/>
          <w:sz w:val="24"/>
          <w:szCs w:val="24"/>
        </w:rPr>
        <w:t xml:space="preserve"> </w:t>
      </w:r>
      <w:r>
        <w:rPr>
          <w:rFonts w:ascii="Times New Roman" w:hAnsi="Times New Roman" w:cs="Times New Roman"/>
          <w:b/>
          <w:sz w:val="24"/>
          <w:szCs w:val="24"/>
        </w:rPr>
        <w:t>genetically</w:t>
      </w:r>
      <w:r w:rsidR="00D87C8D">
        <w:rPr>
          <w:rFonts w:ascii="Times New Roman" w:hAnsi="Times New Roman" w:cs="Times New Roman"/>
          <w:b/>
          <w:sz w:val="24"/>
          <w:szCs w:val="24"/>
        </w:rPr>
        <w:t xml:space="preserve"> </w:t>
      </w:r>
      <w:r>
        <w:rPr>
          <w:rFonts w:ascii="Times New Roman" w:hAnsi="Times New Roman" w:cs="Times New Roman"/>
          <w:b/>
          <w:sz w:val="24"/>
          <w:szCs w:val="24"/>
        </w:rPr>
        <w:t xml:space="preserve">predicted </w:t>
      </w:r>
      <w:r w:rsidRPr="00C00758">
        <w:rPr>
          <w:rFonts w:ascii="Times New Roman" w:hAnsi="Times New Roman" w:cs="Times New Roman"/>
          <w:b/>
          <w:sz w:val="24"/>
          <w:szCs w:val="24"/>
        </w:rPr>
        <w:t xml:space="preserve">gene expression </w:t>
      </w:r>
      <w:r w:rsidR="003D12CD">
        <w:rPr>
          <w:rFonts w:ascii="Times New Roman" w:hAnsi="Times New Roman" w:cs="Times New Roman"/>
          <w:b/>
          <w:sz w:val="24"/>
          <w:szCs w:val="24"/>
        </w:rPr>
        <w:t>with</w:t>
      </w:r>
      <w:r w:rsidRPr="00C00758">
        <w:rPr>
          <w:rFonts w:ascii="Times New Roman" w:hAnsi="Times New Roman" w:cs="Times New Roman"/>
          <w:b/>
          <w:sz w:val="24"/>
          <w:szCs w:val="24"/>
        </w:rPr>
        <w:t xml:space="preserve"> </w:t>
      </w:r>
      <w:r w:rsidR="00D5638D">
        <w:rPr>
          <w:rFonts w:ascii="Times New Roman" w:hAnsi="Times New Roman" w:cs="Times New Roman"/>
          <w:b/>
          <w:sz w:val="24"/>
          <w:szCs w:val="24"/>
        </w:rPr>
        <w:t>EOC</w:t>
      </w:r>
      <w:r w:rsidRPr="00C00758">
        <w:rPr>
          <w:rFonts w:ascii="Times New Roman" w:hAnsi="Times New Roman" w:cs="Times New Roman"/>
          <w:b/>
          <w:sz w:val="24"/>
          <w:szCs w:val="24"/>
        </w:rPr>
        <w:t xml:space="preserve"> risk</w:t>
      </w:r>
      <w:r>
        <w:rPr>
          <w:rFonts w:ascii="Times New Roman" w:hAnsi="Times New Roman" w:cs="Times New Roman"/>
          <w:b/>
          <w:sz w:val="24"/>
          <w:szCs w:val="24"/>
        </w:rPr>
        <w:t xml:space="preserve"> </w:t>
      </w:r>
    </w:p>
    <w:p w14:paraId="65293A36" w14:textId="30477E74" w:rsidR="00EF7EF7" w:rsidRDefault="00EF7EF7" w:rsidP="00585621">
      <w:pPr>
        <w:spacing w:after="0" w:line="480" w:lineRule="auto"/>
        <w:rPr>
          <w:rFonts w:ascii="Times New Roman" w:hAnsi="Times New Roman" w:cs="Times New Roman"/>
          <w:sz w:val="24"/>
          <w:szCs w:val="24"/>
        </w:rPr>
      </w:pPr>
      <w:r>
        <w:rPr>
          <w:rFonts w:ascii="Times New Roman" w:hAnsi="Times New Roman" w:cs="Times New Roman"/>
          <w:sz w:val="24"/>
          <w:szCs w:val="24"/>
        </w:rPr>
        <w:t>For genes</w:t>
      </w:r>
      <w:r w:rsidR="004E4179">
        <w:rPr>
          <w:rFonts w:ascii="Times New Roman" w:hAnsi="Times New Roman" w:cs="Times New Roman"/>
          <w:sz w:val="24"/>
          <w:szCs w:val="24"/>
        </w:rPr>
        <w:t xml:space="preserve"> with </w:t>
      </w:r>
      <w:r>
        <w:rPr>
          <w:rFonts w:ascii="Times New Roman" w:hAnsi="Times New Roman" w:cs="Times New Roman"/>
          <w:sz w:val="24"/>
          <w:szCs w:val="24"/>
        </w:rPr>
        <w:t xml:space="preserve">expression levels </w:t>
      </w:r>
      <w:r w:rsidR="00A77BBB">
        <w:rPr>
          <w:rFonts w:ascii="Times New Roman" w:hAnsi="Times New Roman" w:cs="Times New Roman"/>
          <w:sz w:val="24"/>
          <w:szCs w:val="24"/>
        </w:rPr>
        <w:t>nominally</w:t>
      </w:r>
      <w:r>
        <w:rPr>
          <w:rFonts w:ascii="Times New Roman" w:hAnsi="Times New Roman" w:cs="Times New Roman"/>
          <w:sz w:val="24"/>
          <w:szCs w:val="24"/>
        </w:rPr>
        <w:t xml:space="preserve"> correlat</w:t>
      </w:r>
      <w:r w:rsidR="00A77BBB">
        <w:rPr>
          <w:rFonts w:ascii="Times New Roman" w:hAnsi="Times New Roman" w:cs="Times New Roman"/>
          <w:sz w:val="24"/>
          <w:szCs w:val="24"/>
        </w:rPr>
        <w:t>ed</w:t>
      </w:r>
      <w:r>
        <w:rPr>
          <w:rFonts w:ascii="Times New Roman" w:hAnsi="Times New Roman" w:cs="Times New Roman"/>
          <w:sz w:val="24"/>
          <w:szCs w:val="24"/>
        </w:rPr>
        <w:t xml:space="preserve"> with methylation levels </w:t>
      </w:r>
      <w:r w:rsidR="00B75B54">
        <w:rPr>
          <w:rFonts w:ascii="Times New Roman" w:hAnsi="Times New Roman" w:cs="Times New Roman"/>
          <w:sz w:val="24"/>
          <w:szCs w:val="24"/>
        </w:rPr>
        <w:t xml:space="preserve">at </w:t>
      </w:r>
      <w:r w:rsidR="008A5E7B">
        <w:rPr>
          <w:rFonts w:ascii="Times New Roman" w:hAnsi="Times New Roman" w:cs="Times New Roman"/>
          <w:sz w:val="24"/>
          <w:szCs w:val="24"/>
        </w:rPr>
        <w:t xml:space="preserve">CpGs </w:t>
      </w:r>
      <w:r w:rsidR="006E49B4">
        <w:rPr>
          <w:rFonts w:ascii="Times New Roman" w:hAnsi="Times New Roman" w:cs="Times New Roman"/>
          <w:sz w:val="24"/>
          <w:szCs w:val="24"/>
        </w:rPr>
        <w:t xml:space="preserve">that were </w:t>
      </w:r>
      <w:r w:rsidR="008A5E7B">
        <w:rPr>
          <w:rFonts w:ascii="Times New Roman" w:hAnsi="Times New Roman" w:cs="Times New Roman"/>
          <w:sz w:val="24"/>
          <w:szCs w:val="24"/>
        </w:rPr>
        <w:t>associated with EOC</w:t>
      </w:r>
      <w:r>
        <w:rPr>
          <w:rFonts w:ascii="Times New Roman" w:hAnsi="Times New Roman" w:cs="Times New Roman"/>
          <w:sz w:val="24"/>
          <w:szCs w:val="24"/>
        </w:rPr>
        <w:t xml:space="preserve">, </w:t>
      </w:r>
      <w:r w:rsidR="008A5E7B">
        <w:rPr>
          <w:rFonts w:ascii="Times New Roman" w:hAnsi="Times New Roman" w:cs="Times New Roman"/>
          <w:sz w:val="24"/>
          <w:szCs w:val="24"/>
        </w:rPr>
        <w:t xml:space="preserve">we further investigated whether </w:t>
      </w:r>
      <w:r w:rsidR="00C63B06">
        <w:rPr>
          <w:rFonts w:ascii="Times New Roman" w:hAnsi="Times New Roman" w:cs="Times New Roman"/>
          <w:sz w:val="24"/>
          <w:szCs w:val="24"/>
        </w:rPr>
        <w:t>genetically</w:t>
      </w:r>
      <w:r w:rsidR="00302F4E">
        <w:rPr>
          <w:rFonts w:ascii="Times New Roman" w:hAnsi="Times New Roman" w:cs="Times New Roman"/>
          <w:sz w:val="24"/>
          <w:szCs w:val="24"/>
        </w:rPr>
        <w:t xml:space="preserve"> </w:t>
      </w:r>
      <w:r w:rsidR="00C63B06">
        <w:rPr>
          <w:rFonts w:ascii="Times New Roman" w:hAnsi="Times New Roman" w:cs="Times New Roman"/>
          <w:sz w:val="24"/>
          <w:szCs w:val="24"/>
        </w:rPr>
        <w:t xml:space="preserve">predicted </w:t>
      </w:r>
      <w:r w:rsidR="008A5E7B">
        <w:rPr>
          <w:rFonts w:ascii="Times New Roman" w:hAnsi="Times New Roman" w:cs="Times New Roman"/>
          <w:sz w:val="24"/>
          <w:szCs w:val="24"/>
        </w:rPr>
        <w:t xml:space="preserve">gene </w:t>
      </w:r>
      <w:r>
        <w:rPr>
          <w:rFonts w:ascii="Times New Roman" w:hAnsi="Times New Roman" w:cs="Times New Roman"/>
          <w:sz w:val="24"/>
          <w:szCs w:val="24"/>
        </w:rPr>
        <w:t xml:space="preserve">expression levels </w:t>
      </w:r>
      <w:r w:rsidR="004038A1">
        <w:rPr>
          <w:rFonts w:ascii="Times New Roman" w:hAnsi="Times New Roman" w:cs="Times New Roman"/>
          <w:sz w:val="24"/>
          <w:szCs w:val="24"/>
        </w:rPr>
        <w:t>were a</w:t>
      </w:r>
      <w:r w:rsidR="008A5E7B">
        <w:rPr>
          <w:rFonts w:ascii="Times New Roman" w:hAnsi="Times New Roman" w:cs="Times New Roman"/>
          <w:sz w:val="24"/>
          <w:szCs w:val="24"/>
        </w:rPr>
        <w:t>ssociated</w:t>
      </w:r>
      <w:r w:rsidR="00C63B06">
        <w:rPr>
          <w:rFonts w:ascii="Times New Roman" w:hAnsi="Times New Roman" w:cs="Times New Roman"/>
          <w:sz w:val="24"/>
          <w:szCs w:val="24"/>
        </w:rPr>
        <w:t xml:space="preserve"> </w:t>
      </w:r>
      <w:r>
        <w:rPr>
          <w:rFonts w:ascii="Times New Roman" w:hAnsi="Times New Roman" w:cs="Times New Roman"/>
          <w:sz w:val="24"/>
          <w:szCs w:val="24"/>
        </w:rPr>
        <w:t xml:space="preserve">with EOC risk </w:t>
      </w:r>
      <w:r w:rsidR="0011466C">
        <w:rPr>
          <w:rFonts w:ascii="Times New Roman" w:hAnsi="Times New Roman" w:cs="Times New Roman"/>
          <w:sz w:val="24"/>
          <w:szCs w:val="24"/>
        </w:rPr>
        <w:t>following methods described elsewhere</w:t>
      </w:r>
      <w:r w:rsidR="00302F4E">
        <w:rPr>
          <w:rFonts w:ascii="Times New Roman" w:hAnsi="Times New Roman" w:cs="Times New Roman"/>
          <w:sz w:val="24"/>
          <w:szCs w:val="24"/>
        </w:rPr>
        <w:t xml:space="preserve"> </w:t>
      </w:r>
      <w:r w:rsidR="00302F4E">
        <w:rPr>
          <w:rFonts w:ascii="Times New Roman" w:hAnsi="Times New Roman" w:cs="Times New Roman"/>
          <w:sz w:val="24"/>
          <w:szCs w:val="24"/>
        </w:rPr>
        <w:fldChar w:fldCharType="begin"/>
      </w:r>
      <w:r w:rsidR="00EC707C">
        <w:rPr>
          <w:rFonts w:ascii="Times New Roman" w:hAnsi="Times New Roman" w:cs="Times New Roman"/>
          <w:sz w:val="24"/>
          <w:szCs w:val="24"/>
        </w:rPr>
        <w:instrText xml:space="preserve"> ADDIN EN.CITE &lt;EndNote&gt;&lt;Cite&gt;&lt;Author&gt;Wu&lt;/Author&gt;&lt;Year&gt;2018&lt;/Year&gt;&lt;RecNum&gt;1463&lt;/RecNum&gt;&lt;DisplayText&gt;(27)&lt;/DisplayText&gt;&lt;record&gt;&lt;rec-number&gt;1463&lt;/rec-number&gt;&lt;foreign-keys&gt;&lt;key app="EN" db-id="pzr9adwxawz2rnesr085e9wh9229pp9za9aw" timestamp="1531282703"&gt;1463&lt;/key&gt;&lt;/foreign-keys&gt;&lt;ref-type name="Journal Article"&gt;17&lt;/ref-type&gt;&lt;contributors&gt;&lt;authors&gt;&lt;author&gt;Wu, Lang&lt;/author&gt;&lt;author&gt;Shi, Wei&lt;/author&gt;&lt;author&gt;Long, Jirong&lt;/author&gt;&lt;author&gt;Guo, Xingyi&lt;/author&gt;&lt;author&gt;Michailidou, Kyriaki&lt;/author&gt;&lt;author&gt;Beesley, Jonathan&lt;/author&gt;&lt;author&gt;Bolla, Manjeet K&lt;/author&gt;&lt;author&gt;Shu, Xiao-Ou&lt;/author&gt;&lt;author&gt;Lu, Yingchang&lt;/author&gt;&lt;author&gt;Cai, Qiuyin&lt;/author&gt;&lt;/authors&gt;&lt;/contributors&gt;&lt;titles&gt;&lt;title&gt;A transcriptome-wide association study of 229,000 women identifies new candidate susceptibility genes for breast cancer&lt;/title&gt;&lt;secondary-title&gt;Nature genetics&lt;/secondary-title&gt;&lt;/titles&gt;&lt;periodical&gt;&lt;full-title&gt;Nature genetics&lt;/full-title&gt;&lt;/periodical&gt;&lt;pages&gt;1&lt;/pages&gt;&lt;dates&gt;&lt;year&gt;2018&lt;/year&gt;&lt;/dates&gt;&lt;isbn&gt;1546-1718&lt;/isbn&gt;&lt;urls&gt;&lt;/urls&gt;&lt;/record&gt;&lt;/Cite&gt;&lt;/EndNote&gt;</w:instrText>
      </w:r>
      <w:r w:rsidR="00302F4E">
        <w:rPr>
          <w:rFonts w:ascii="Times New Roman" w:hAnsi="Times New Roman" w:cs="Times New Roman"/>
          <w:sz w:val="24"/>
          <w:szCs w:val="24"/>
        </w:rPr>
        <w:fldChar w:fldCharType="separate"/>
      </w:r>
      <w:r w:rsidR="00EC707C">
        <w:rPr>
          <w:rFonts w:ascii="Times New Roman" w:hAnsi="Times New Roman" w:cs="Times New Roman"/>
          <w:noProof/>
          <w:sz w:val="24"/>
          <w:szCs w:val="24"/>
        </w:rPr>
        <w:t>(27)</w:t>
      </w:r>
      <w:r w:rsidR="00302F4E">
        <w:rPr>
          <w:rFonts w:ascii="Times New Roman" w:hAnsi="Times New Roman" w:cs="Times New Roman"/>
          <w:sz w:val="24"/>
          <w:szCs w:val="24"/>
        </w:rPr>
        <w:fldChar w:fldCharType="end"/>
      </w:r>
      <w:r w:rsidR="0011466C">
        <w:rPr>
          <w:rFonts w:ascii="Times New Roman" w:hAnsi="Times New Roman" w:cs="Times New Roman"/>
          <w:sz w:val="24"/>
          <w:szCs w:val="24"/>
        </w:rPr>
        <w:t xml:space="preserve">. Briefly, genome-wide </w:t>
      </w:r>
      <w:r w:rsidR="001B10C9">
        <w:rPr>
          <w:rFonts w:ascii="Times New Roman" w:hAnsi="Times New Roman" w:cs="Times New Roman"/>
          <w:sz w:val="24"/>
          <w:szCs w:val="24"/>
        </w:rPr>
        <w:t>genetic</w:t>
      </w:r>
      <w:r w:rsidR="0011466C">
        <w:rPr>
          <w:rFonts w:ascii="Times New Roman" w:hAnsi="Times New Roman" w:cs="Times New Roman"/>
          <w:sz w:val="24"/>
          <w:szCs w:val="24"/>
        </w:rPr>
        <w:t xml:space="preserve"> and gene expression data o</w:t>
      </w:r>
      <w:r w:rsidR="00762078">
        <w:rPr>
          <w:rFonts w:ascii="Times New Roman" w:hAnsi="Times New Roman" w:cs="Times New Roman"/>
          <w:sz w:val="24"/>
          <w:szCs w:val="24"/>
        </w:rPr>
        <w:t>n</w:t>
      </w:r>
      <w:r w:rsidR="0011466C">
        <w:rPr>
          <w:rFonts w:ascii="Times New Roman" w:hAnsi="Times New Roman" w:cs="Times New Roman"/>
          <w:sz w:val="24"/>
          <w:szCs w:val="24"/>
        </w:rPr>
        <w:t xml:space="preserve"> </w:t>
      </w:r>
      <w:r w:rsidR="0011466C" w:rsidRPr="00B830A6">
        <w:rPr>
          <w:rFonts w:ascii="Times New Roman" w:hAnsi="Times New Roman" w:cs="Times New Roman"/>
          <w:sz w:val="24"/>
          <w:szCs w:val="24"/>
        </w:rPr>
        <w:t xml:space="preserve">6,124 </w:t>
      </w:r>
      <w:r w:rsidR="0011466C">
        <w:rPr>
          <w:rFonts w:ascii="Times New Roman" w:hAnsi="Times New Roman" w:cs="Times New Roman"/>
          <w:sz w:val="24"/>
          <w:szCs w:val="24"/>
        </w:rPr>
        <w:t xml:space="preserve">different tissue </w:t>
      </w:r>
      <w:r w:rsidR="0011466C" w:rsidRPr="00B830A6">
        <w:rPr>
          <w:rFonts w:ascii="Times New Roman" w:hAnsi="Times New Roman" w:cs="Times New Roman"/>
          <w:sz w:val="24"/>
          <w:szCs w:val="24"/>
        </w:rPr>
        <w:t xml:space="preserve">samples </w:t>
      </w:r>
      <w:r w:rsidR="0011466C">
        <w:rPr>
          <w:rFonts w:ascii="Times New Roman" w:hAnsi="Times New Roman" w:cs="Times New Roman"/>
          <w:sz w:val="24"/>
          <w:szCs w:val="24"/>
        </w:rPr>
        <w:t>donated by</w:t>
      </w:r>
      <w:r w:rsidR="0011466C" w:rsidRPr="00B830A6">
        <w:rPr>
          <w:rFonts w:ascii="Times New Roman" w:hAnsi="Times New Roman" w:cs="Times New Roman"/>
          <w:sz w:val="24"/>
          <w:szCs w:val="24"/>
        </w:rPr>
        <w:t xml:space="preserve"> 369 participants of European </w:t>
      </w:r>
      <w:r w:rsidR="0011466C">
        <w:rPr>
          <w:rFonts w:ascii="Times New Roman" w:hAnsi="Times New Roman" w:cs="Times New Roman"/>
          <w:sz w:val="24"/>
          <w:szCs w:val="24"/>
        </w:rPr>
        <w:t>ancestry</w:t>
      </w:r>
      <w:r w:rsidR="0011466C" w:rsidRPr="00C00758" w:rsidDel="003269F4">
        <w:rPr>
          <w:rFonts w:ascii="Times New Roman" w:hAnsi="Times New Roman" w:cs="Times New Roman"/>
          <w:sz w:val="24"/>
          <w:szCs w:val="24"/>
        </w:rPr>
        <w:t xml:space="preserve"> </w:t>
      </w:r>
      <w:r w:rsidR="0011466C">
        <w:rPr>
          <w:rFonts w:ascii="Times New Roman" w:hAnsi="Times New Roman" w:cs="Times New Roman"/>
          <w:sz w:val="24"/>
          <w:szCs w:val="24"/>
        </w:rPr>
        <w:t>included in</w:t>
      </w:r>
      <w:r w:rsidR="0011466C" w:rsidRPr="00C00758">
        <w:rPr>
          <w:rFonts w:ascii="Times New Roman" w:hAnsi="Times New Roman" w:cs="Times New Roman"/>
          <w:sz w:val="24"/>
          <w:szCs w:val="24"/>
        </w:rPr>
        <w:t xml:space="preserve"> the Genotype-Tissue Expression (GTEx) </w:t>
      </w:r>
      <w:r w:rsidR="0011466C">
        <w:rPr>
          <w:rFonts w:ascii="Times New Roman" w:hAnsi="Times New Roman" w:cs="Times New Roman"/>
          <w:sz w:val="24"/>
          <w:szCs w:val="24"/>
        </w:rPr>
        <w:t>release 6</w:t>
      </w:r>
      <w:r w:rsidR="003E4A98">
        <w:rPr>
          <w:rFonts w:ascii="Times New Roman" w:hAnsi="Times New Roman" w:cs="Times New Roman"/>
          <w:sz w:val="24"/>
          <w:szCs w:val="24"/>
        </w:rPr>
        <w:t xml:space="preserve"> </w:t>
      </w:r>
      <w:r w:rsidR="003E4A98">
        <w:rPr>
          <w:rFonts w:ascii="Times New Roman" w:hAnsi="Times New Roman" w:cs="Times New Roman"/>
          <w:sz w:val="24"/>
          <w:szCs w:val="24"/>
        </w:rPr>
        <w:fldChar w:fldCharType="begin"/>
      </w:r>
      <w:r w:rsidR="00360E27">
        <w:rPr>
          <w:rFonts w:ascii="Times New Roman" w:hAnsi="Times New Roman" w:cs="Times New Roman"/>
          <w:sz w:val="24"/>
          <w:szCs w:val="24"/>
        </w:rPr>
        <w:instrText xml:space="preserve"> ADDIN EN.CITE &lt;EndNote&gt;&lt;Cite&gt;&lt;Author&gt;Consortium&lt;/Author&gt;&lt;Year&gt;2015&lt;/Year&gt;&lt;RecNum&gt;1004&lt;/RecNum&gt;&lt;DisplayText&gt;(34)&lt;/DisplayText&gt;&lt;record&gt;&lt;rec-number&gt;1004&lt;/rec-number&gt;&lt;foreign-keys&gt;&lt;key app="EN" db-id="zd9tfs9r6sp99xewp9gvv0fwaptra5vtdwpf" timestamp="0"&gt;1004&lt;/key&gt;&lt;/foreign-keys&gt;&lt;ref-type name="Journal Article"&gt;17&lt;/ref-type&gt;&lt;contributors&gt;&lt;authors&gt;&lt;author&gt;GTEx Consortium&lt;/author&gt;&lt;/authors&gt;&lt;/contributors&gt;&lt;titles&gt;&lt;title&gt;The Genotype-Tissue Expression (GTEx) pilot analysis: Multitissue gene regulation in humans&lt;/title&gt;&lt;secondary-title&gt;Science&lt;/secondary-title&gt;&lt;/titles&gt;&lt;pages&gt;648-660&lt;/pages&gt;&lt;volume&gt;348&lt;/volume&gt;&lt;number&gt;6235&lt;/number&gt;&lt;dates&gt;&lt;year&gt;2015&lt;/year&gt;&lt;/dates&gt;&lt;isbn&gt;0036-8075&lt;/isbn&gt;&lt;urls&gt;&lt;/urls&gt;&lt;/record&gt;&lt;/Cite&gt;&lt;/EndNote&gt;</w:instrText>
      </w:r>
      <w:r w:rsidR="003E4A98">
        <w:rPr>
          <w:rFonts w:ascii="Times New Roman" w:hAnsi="Times New Roman" w:cs="Times New Roman"/>
          <w:sz w:val="24"/>
          <w:szCs w:val="24"/>
        </w:rPr>
        <w:fldChar w:fldCharType="separate"/>
      </w:r>
      <w:r w:rsidR="00360E27">
        <w:rPr>
          <w:rFonts w:ascii="Times New Roman" w:hAnsi="Times New Roman" w:cs="Times New Roman"/>
          <w:noProof/>
          <w:sz w:val="24"/>
          <w:szCs w:val="24"/>
        </w:rPr>
        <w:t>(34)</w:t>
      </w:r>
      <w:r w:rsidR="003E4A98">
        <w:rPr>
          <w:rFonts w:ascii="Times New Roman" w:hAnsi="Times New Roman" w:cs="Times New Roman"/>
          <w:sz w:val="24"/>
          <w:szCs w:val="24"/>
        </w:rPr>
        <w:fldChar w:fldCharType="end"/>
      </w:r>
      <w:r w:rsidR="0011466C">
        <w:rPr>
          <w:rFonts w:ascii="Times New Roman" w:hAnsi="Times New Roman" w:cs="Times New Roman"/>
          <w:sz w:val="24"/>
          <w:szCs w:val="24"/>
        </w:rPr>
        <w:t xml:space="preserve"> were used to build genetic models for gene expression prediction </w:t>
      </w:r>
      <w:r w:rsidR="00996F62">
        <w:rPr>
          <w:rFonts w:ascii="Times New Roman" w:hAnsi="Times New Roman" w:cs="Times New Roman"/>
          <w:sz w:val="24"/>
          <w:szCs w:val="24"/>
        </w:rPr>
        <w:t xml:space="preserve">by </w:t>
      </w:r>
      <w:r w:rsidR="0011466C">
        <w:rPr>
          <w:rFonts w:ascii="Times New Roman" w:hAnsi="Times New Roman" w:cs="Times New Roman"/>
          <w:sz w:val="24"/>
          <w:szCs w:val="24"/>
        </w:rPr>
        <w:t xml:space="preserve">following the elastic </w:t>
      </w:r>
      <w:r w:rsidR="0011466C">
        <w:rPr>
          <w:rFonts w:ascii="Times New Roman" w:hAnsi="Times New Roman" w:cs="Times New Roman"/>
          <w:sz w:val="24"/>
          <w:szCs w:val="24"/>
        </w:rPr>
        <w:lastRenderedPageBreak/>
        <w:t>net method</w:t>
      </w:r>
      <w:r w:rsidR="003E4A98">
        <w:rPr>
          <w:rFonts w:ascii="Times New Roman" w:hAnsi="Times New Roman" w:cs="Times New Roman"/>
          <w:sz w:val="24"/>
          <w:szCs w:val="24"/>
        </w:rPr>
        <w:t xml:space="preserve"> </w:t>
      </w:r>
      <w:r w:rsidR="003E4A98">
        <w:rPr>
          <w:rFonts w:ascii="Times New Roman" w:hAnsi="Times New Roman" w:cs="Times New Roman"/>
          <w:sz w:val="24"/>
          <w:szCs w:val="24"/>
        </w:rPr>
        <w:fldChar w:fldCharType="begin"/>
      </w:r>
      <w:r w:rsidR="00EC707C">
        <w:rPr>
          <w:rFonts w:ascii="Times New Roman" w:hAnsi="Times New Roman" w:cs="Times New Roman"/>
          <w:sz w:val="24"/>
          <w:szCs w:val="24"/>
        </w:rPr>
        <w:instrText xml:space="preserve"> ADDIN EN.CITE &lt;EndNote&gt;&lt;Cite&gt;&lt;Author&gt;Wu&lt;/Author&gt;&lt;Year&gt;2018&lt;/Year&gt;&lt;RecNum&gt;1463&lt;/RecNum&gt;&lt;DisplayText&gt;(27)&lt;/DisplayText&gt;&lt;record&gt;&lt;rec-number&gt;1463&lt;/rec-number&gt;&lt;foreign-keys&gt;&lt;key app="EN" db-id="pzr9adwxawz2rnesr085e9wh9229pp9za9aw" timestamp="1531282703"&gt;1463&lt;/key&gt;&lt;/foreign-keys&gt;&lt;ref-type name="Journal Article"&gt;17&lt;/ref-type&gt;&lt;contributors&gt;&lt;authors&gt;&lt;author&gt;Wu, Lang&lt;/author&gt;&lt;author&gt;Shi, Wei&lt;/author&gt;&lt;author&gt;Long, Jirong&lt;/author&gt;&lt;author&gt;Guo, Xingyi&lt;/author&gt;&lt;author&gt;Michailidou, Kyriaki&lt;/author&gt;&lt;author&gt;Beesley, Jonathan&lt;/author&gt;&lt;author&gt;Bolla, Manjeet K&lt;/author&gt;&lt;author&gt;Shu, Xiao-Ou&lt;/author&gt;&lt;author&gt;Lu, Yingchang&lt;/author&gt;&lt;author&gt;Cai, Qiuyin&lt;/author&gt;&lt;/authors&gt;&lt;/contributors&gt;&lt;titles&gt;&lt;title&gt;A transcriptome-wide association study of 229,000 women identifies new candidate susceptibility genes for breast cancer&lt;/title&gt;&lt;secondary-title&gt;Nature genetics&lt;/secondary-title&gt;&lt;/titles&gt;&lt;periodical&gt;&lt;full-title&gt;Nature genetics&lt;/full-title&gt;&lt;/periodical&gt;&lt;pages&gt;1&lt;/pages&gt;&lt;dates&gt;&lt;year&gt;2018&lt;/year&gt;&lt;/dates&gt;&lt;isbn&gt;1546-1718&lt;/isbn&gt;&lt;urls&gt;&lt;/urls&gt;&lt;/record&gt;&lt;/Cite&gt;&lt;/EndNote&gt;</w:instrText>
      </w:r>
      <w:r w:rsidR="003E4A98">
        <w:rPr>
          <w:rFonts w:ascii="Times New Roman" w:hAnsi="Times New Roman" w:cs="Times New Roman"/>
          <w:sz w:val="24"/>
          <w:szCs w:val="24"/>
        </w:rPr>
        <w:fldChar w:fldCharType="separate"/>
      </w:r>
      <w:r w:rsidR="00EC707C">
        <w:rPr>
          <w:rFonts w:ascii="Times New Roman" w:hAnsi="Times New Roman" w:cs="Times New Roman"/>
          <w:noProof/>
          <w:sz w:val="24"/>
          <w:szCs w:val="24"/>
        </w:rPr>
        <w:t>(27)</w:t>
      </w:r>
      <w:r w:rsidR="003E4A98">
        <w:rPr>
          <w:rFonts w:ascii="Times New Roman" w:hAnsi="Times New Roman" w:cs="Times New Roman"/>
          <w:sz w:val="24"/>
          <w:szCs w:val="24"/>
        </w:rPr>
        <w:fldChar w:fldCharType="end"/>
      </w:r>
      <w:r w:rsidR="0011466C">
        <w:rPr>
          <w:rFonts w:ascii="Times New Roman" w:hAnsi="Times New Roman" w:cs="Times New Roman"/>
          <w:sz w:val="24"/>
          <w:szCs w:val="24"/>
        </w:rPr>
        <w:t xml:space="preserve">. The </w:t>
      </w:r>
      <w:r>
        <w:rPr>
          <w:rFonts w:ascii="Times New Roman" w:hAnsi="Times New Roman" w:cs="Times New Roman"/>
          <w:sz w:val="24"/>
          <w:szCs w:val="24"/>
        </w:rPr>
        <w:t xml:space="preserve">models </w:t>
      </w:r>
      <w:r w:rsidR="000C716E">
        <w:rPr>
          <w:rFonts w:ascii="Times New Roman" w:hAnsi="Times New Roman" w:cs="Times New Roman"/>
          <w:sz w:val="24"/>
          <w:szCs w:val="24"/>
        </w:rPr>
        <w:t xml:space="preserve">were then applied </w:t>
      </w:r>
      <w:r>
        <w:rPr>
          <w:rFonts w:ascii="Times New Roman" w:hAnsi="Times New Roman" w:cs="Times New Roman"/>
          <w:sz w:val="24"/>
          <w:szCs w:val="24"/>
        </w:rPr>
        <w:t xml:space="preserve">to the </w:t>
      </w:r>
      <w:r w:rsidR="0011466C">
        <w:rPr>
          <w:rFonts w:ascii="Times New Roman" w:hAnsi="Times New Roman" w:cs="Times New Roman"/>
          <w:sz w:val="24"/>
          <w:szCs w:val="24"/>
        </w:rPr>
        <w:t>OCAC</w:t>
      </w:r>
      <w:r w:rsidR="00A97213">
        <w:rPr>
          <w:rFonts w:ascii="Times New Roman" w:hAnsi="Times New Roman" w:cs="Times New Roman"/>
          <w:sz w:val="24"/>
          <w:szCs w:val="24"/>
        </w:rPr>
        <w:t xml:space="preserve"> </w:t>
      </w:r>
      <w:r w:rsidR="00C56D2D">
        <w:rPr>
          <w:rFonts w:ascii="Times New Roman" w:hAnsi="Times New Roman" w:cs="Times New Roman"/>
          <w:sz w:val="24"/>
          <w:szCs w:val="24"/>
        </w:rPr>
        <w:t xml:space="preserve">data </w:t>
      </w:r>
      <w:r w:rsidR="000C716E">
        <w:rPr>
          <w:rFonts w:ascii="Times New Roman" w:hAnsi="Times New Roman" w:cs="Times New Roman"/>
          <w:sz w:val="24"/>
          <w:szCs w:val="24"/>
        </w:rPr>
        <w:t xml:space="preserve">to estimate </w:t>
      </w:r>
      <w:r>
        <w:rPr>
          <w:rFonts w:ascii="Times New Roman" w:hAnsi="Times New Roman" w:cs="Times New Roman"/>
          <w:sz w:val="24"/>
          <w:szCs w:val="24"/>
        </w:rPr>
        <w:t>the associations between genetically</w:t>
      </w:r>
      <w:r w:rsidR="00FD7B5E">
        <w:rPr>
          <w:rFonts w:ascii="Times New Roman" w:hAnsi="Times New Roman" w:cs="Times New Roman"/>
          <w:sz w:val="24"/>
          <w:szCs w:val="24"/>
        </w:rPr>
        <w:t xml:space="preserve"> </w:t>
      </w:r>
      <w:r>
        <w:rPr>
          <w:rFonts w:ascii="Times New Roman" w:hAnsi="Times New Roman" w:cs="Times New Roman"/>
          <w:sz w:val="24"/>
          <w:szCs w:val="24"/>
        </w:rPr>
        <w:t>predicted gene expression</w:t>
      </w:r>
      <w:r w:rsidR="00156497">
        <w:rPr>
          <w:rFonts w:ascii="Times New Roman" w:hAnsi="Times New Roman" w:cs="Times New Roman"/>
          <w:sz w:val="24"/>
          <w:szCs w:val="24"/>
        </w:rPr>
        <w:t xml:space="preserve"> levels</w:t>
      </w:r>
      <w:r>
        <w:rPr>
          <w:rFonts w:ascii="Times New Roman" w:hAnsi="Times New Roman" w:cs="Times New Roman"/>
          <w:sz w:val="24"/>
          <w:szCs w:val="24"/>
        </w:rPr>
        <w:t xml:space="preserve"> and EOC risk </w:t>
      </w:r>
      <w:r w:rsidR="00BD053B">
        <w:rPr>
          <w:rFonts w:ascii="Times New Roman" w:hAnsi="Times New Roman" w:cs="Times New Roman"/>
          <w:sz w:val="24"/>
          <w:szCs w:val="24"/>
        </w:rPr>
        <w:t xml:space="preserve">by </w:t>
      </w:r>
      <w:r w:rsidR="00035E78">
        <w:rPr>
          <w:rFonts w:ascii="Times New Roman" w:hAnsi="Times New Roman" w:cs="Times New Roman"/>
          <w:sz w:val="24"/>
          <w:szCs w:val="24"/>
        </w:rPr>
        <w:t>using MetaXcan</w:t>
      </w:r>
      <w:r w:rsidR="007F718E">
        <w:rPr>
          <w:rFonts w:ascii="Times New Roman" w:hAnsi="Times New Roman" w:cs="Times New Roman"/>
          <w:sz w:val="24"/>
          <w:szCs w:val="24"/>
        </w:rPr>
        <w:t xml:space="preserve"> </w:t>
      </w:r>
      <w:r w:rsidR="007F718E">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&lt;EndNote&gt;&lt;Cite&gt;&lt;Author&gt;Barbeira&lt;/Author&gt;&lt;Year&gt;2018&lt;/Year&gt;&lt;RecNum&gt;1622&lt;/RecNum&gt;&lt;DisplayText&gt;(26)&lt;/DisplayText&gt;&lt;record&gt;&lt;rec-number&gt;1622&lt;/rec-number&gt;&lt;foreign-keys&gt;&lt;key app="EN" db-id="zd9tfs9r6sp99xewp9gvv0fwaptra5vtdwpf" timestamp="0"&gt;1622&lt;/key&gt;&lt;/foreign-keys&gt;&lt;ref-type name="Journal Article"&gt;17&lt;/ref-type&gt;&lt;contributors&gt;&lt;authors&gt;&lt;author&gt;Barbeira, Alvaro N&lt;/author&gt;&lt;author&gt;Dickinson, Scott P&lt;/author&gt;&lt;author&gt;Bonazzola, Rodrigo&lt;/author&gt;&lt;author&gt;Zheng, Jiamao&lt;/author&gt;&lt;author&gt;Wheeler, Heather E&lt;/author&gt;&lt;author&gt;Torres, Jason M&lt;/author&gt;&lt;author&gt;Torstenson, Eric S&lt;/author&gt;&lt;author&gt;Shah, Kaanan P&lt;/author&gt;&lt;author&gt;Garcia, Tzintzuni&lt;/author&gt;&lt;author&gt;Edwards, Todd L&lt;/author&gt;&lt;/authors&gt;&lt;/contributors&gt;&lt;titles&gt;&lt;title&gt;Exploring the phenotypic consequences of tissue specific gene expression variation inferred from GWAS summary statistics&lt;/title&gt;&lt;secondary-title&gt;Nature communications&lt;/secondary-title&gt;&lt;/titles&gt;&lt;pages&gt;1825&lt;/pages&gt;&lt;volume&gt;9&lt;/volume&gt;&lt;number&gt;1&lt;/number&gt;&lt;dates&gt;&lt;year&gt;2018&lt;/year&gt;&lt;/dates&gt;&lt;isbn&gt;2041-1723&lt;/isbn&gt;&lt;urls&gt;&lt;/urls&gt;&lt;/record&gt;&lt;/Cite&gt;&lt;/EndNote&gt;</w:instrText>
      </w:r>
      <w:r w:rsidR="007F718E">
        <w:rPr>
          <w:rFonts w:ascii="Times New Roman" w:hAnsi="Times New Roman" w:cs="Times New Roman"/>
          <w:sz w:val="24"/>
          <w:szCs w:val="24"/>
        </w:rPr>
        <w:fldChar w:fldCharType="separate"/>
      </w:r>
      <w:r w:rsidR="00EC707C">
        <w:rPr>
          <w:rFonts w:ascii="Times New Roman" w:hAnsi="Times New Roman" w:cs="Times New Roman"/>
          <w:noProof/>
          <w:sz w:val="24"/>
          <w:szCs w:val="24"/>
        </w:rPr>
        <w:t>(26)</w:t>
      </w:r>
      <w:r w:rsidR="007F718E">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A77B5">
        <w:rPr>
          <w:rFonts w:ascii="Times New Roman" w:hAnsi="Times New Roman" w:cs="Times New Roman"/>
          <w:sz w:val="24"/>
          <w:szCs w:val="24"/>
        </w:rPr>
        <w:t xml:space="preserve">We used Bonferroni correction to </w:t>
      </w:r>
      <w:r w:rsidR="00762078">
        <w:rPr>
          <w:rFonts w:ascii="Times New Roman" w:hAnsi="Times New Roman" w:cs="Times New Roman"/>
          <w:sz w:val="24"/>
          <w:szCs w:val="24"/>
        </w:rPr>
        <w:t>declare statistically</w:t>
      </w:r>
      <w:r w:rsidR="001A77B5">
        <w:rPr>
          <w:rFonts w:ascii="Times New Roman" w:hAnsi="Times New Roman" w:cs="Times New Roman"/>
          <w:sz w:val="24"/>
          <w:szCs w:val="24"/>
        </w:rPr>
        <w:t xml:space="preserve"> significant association</w:t>
      </w:r>
      <w:r w:rsidR="00762078">
        <w:rPr>
          <w:rFonts w:ascii="Times New Roman" w:hAnsi="Times New Roman" w:cs="Times New Roman"/>
          <w:sz w:val="24"/>
          <w:szCs w:val="24"/>
        </w:rPr>
        <w:t>s</w:t>
      </w:r>
      <w:r w:rsidR="001A77B5">
        <w:rPr>
          <w:rFonts w:ascii="Times New Roman" w:hAnsi="Times New Roman" w:cs="Times New Roman"/>
          <w:sz w:val="24"/>
          <w:szCs w:val="24"/>
        </w:rPr>
        <w:t>.</w:t>
      </w:r>
    </w:p>
    <w:p w14:paraId="46E8E8AD" w14:textId="70330937" w:rsidR="00D5638D" w:rsidRDefault="00D5638D" w:rsidP="00EF7EF7">
      <w:pPr>
        <w:spacing w:after="0" w:line="480" w:lineRule="auto"/>
        <w:ind w:firstLine="720"/>
        <w:rPr>
          <w:rFonts w:ascii="Times New Roman" w:hAnsi="Times New Roman" w:cs="Times New Roman"/>
          <w:sz w:val="24"/>
          <w:szCs w:val="24"/>
        </w:rPr>
      </w:pPr>
    </w:p>
    <w:p w14:paraId="70F5710C" w14:textId="638ABDAC" w:rsidR="00D5638D" w:rsidRPr="000A290E" w:rsidRDefault="00D5638D" w:rsidP="007672D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Consistent </w:t>
      </w:r>
      <w:r w:rsidR="002C21BE">
        <w:rPr>
          <w:rFonts w:ascii="Times New Roman" w:hAnsi="Times New Roman" w:cs="Times New Roman"/>
          <w:b/>
          <w:sz w:val="24"/>
          <w:szCs w:val="24"/>
        </w:rPr>
        <w:t xml:space="preserve">directions of </w:t>
      </w:r>
      <w:r w:rsidR="00EA7992">
        <w:rPr>
          <w:rFonts w:ascii="Times New Roman" w:hAnsi="Times New Roman" w:cs="Times New Roman"/>
          <w:b/>
          <w:sz w:val="24"/>
          <w:szCs w:val="24"/>
        </w:rPr>
        <w:t>associations</w:t>
      </w:r>
      <w:r>
        <w:rPr>
          <w:rFonts w:ascii="Times New Roman" w:hAnsi="Times New Roman" w:cs="Times New Roman"/>
          <w:b/>
          <w:sz w:val="24"/>
          <w:szCs w:val="24"/>
        </w:rPr>
        <w:t xml:space="preserve"> across methylation, gene expression and EOC risk</w:t>
      </w:r>
    </w:p>
    <w:p w14:paraId="25C909C0" w14:textId="41435B3F" w:rsidR="00D5638D" w:rsidRDefault="00D5638D" w:rsidP="0004583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infer potential mechanisms underlying </w:t>
      </w:r>
      <w:r w:rsidR="003374B2">
        <w:rPr>
          <w:rFonts w:ascii="Times New Roman" w:hAnsi="Times New Roman" w:cs="Times New Roman"/>
          <w:sz w:val="24"/>
          <w:szCs w:val="24"/>
        </w:rPr>
        <w:t xml:space="preserve">the identified </w:t>
      </w:r>
      <w:r>
        <w:rPr>
          <w:rFonts w:ascii="Times New Roman" w:hAnsi="Times New Roman" w:cs="Times New Roman"/>
          <w:sz w:val="24"/>
          <w:szCs w:val="24"/>
        </w:rPr>
        <w:t xml:space="preserve">associations between </w:t>
      </w:r>
      <w:r w:rsidR="005D5EFE">
        <w:rPr>
          <w:rFonts w:ascii="Times New Roman" w:hAnsi="Times New Roman" w:cs="Times New Roman"/>
          <w:sz w:val="24"/>
          <w:szCs w:val="24"/>
        </w:rPr>
        <w:t xml:space="preserve">DNA </w:t>
      </w:r>
      <w:r w:rsidR="00012F84">
        <w:rPr>
          <w:rFonts w:ascii="Times New Roman" w:hAnsi="Times New Roman" w:cs="Times New Roman"/>
          <w:sz w:val="24"/>
          <w:szCs w:val="24"/>
        </w:rPr>
        <w:t xml:space="preserve">methylation </w:t>
      </w:r>
      <w:r>
        <w:rPr>
          <w:rFonts w:ascii="Times New Roman" w:hAnsi="Times New Roman" w:cs="Times New Roman"/>
          <w:sz w:val="24"/>
          <w:szCs w:val="24"/>
        </w:rPr>
        <w:t xml:space="preserve">and EOC risk, we </w:t>
      </w:r>
      <w:r w:rsidR="00002D7F">
        <w:rPr>
          <w:rFonts w:ascii="Times New Roman" w:hAnsi="Times New Roman" w:cs="Times New Roman"/>
          <w:sz w:val="24"/>
          <w:szCs w:val="24"/>
        </w:rPr>
        <w:t xml:space="preserve">conducted an integrative analysis of </w:t>
      </w:r>
      <w:r w:rsidR="00603BEA">
        <w:rPr>
          <w:rFonts w:ascii="Times New Roman" w:hAnsi="Times New Roman" w:cs="Times New Roman"/>
          <w:sz w:val="24"/>
          <w:szCs w:val="24"/>
        </w:rPr>
        <w:t xml:space="preserve">the </w:t>
      </w:r>
      <w:r w:rsidR="00762078">
        <w:rPr>
          <w:rFonts w:ascii="Times New Roman" w:hAnsi="Times New Roman" w:cs="Times New Roman"/>
          <w:sz w:val="24"/>
          <w:szCs w:val="24"/>
        </w:rPr>
        <w:t xml:space="preserve">association </w:t>
      </w:r>
      <w:r w:rsidR="00603BEA">
        <w:rPr>
          <w:rFonts w:ascii="Times New Roman" w:hAnsi="Times New Roman" w:cs="Times New Roman"/>
          <w:sz w:val="24"/>
          <w:szCs w:val="24"/>
        </w:rPr>
        <w:t xml:space="preserve">results between predicted CpG methylation and EOC </w:t>
      </w:r>
      <w:r w:rsidR="00D82B0C">
        <w:rPr>
          <w:rFonts w:ascii="Times New Roman" w:hAnsi="Times New Roman" w:cs="Times New Roman"/>
          <w:sz w:val="24"/>
          <w:szCs w:val="24"/>
        </w:rPr>
        <w:t>risk</w:t>
      </w:r>
      <w:r w:rsidR="00603BEA">
        <w:rPr>
          <w:rFonts w:ascii="Times New Roman" w:hAnsi="Times New Roman" w:cs="Times New Roman"/>
          <w:sz w:val="24"/>
          <w:szCs w:val="24"/>
        </w:rPr>
        <w:t xml:space="preserve">, </w:t>
      </w:r>
      <w:r>
        <w:rPr>
          <w:rFonts w:ascii="Times New Roman" w:hAnsi="Times New Roman" w:cs="Times New Roman"/>
          <w:sz w:val="24"/>
          <w:szCs w:val="24"/>
        </w:rPr>
        <w:t>correlation</w:t>
      </w:r>
      <w:r w:rsidR="00A62E17">
        <w:rPr>
          <w:rFonts w:ascii="Times New Roman" w:hAnsi="Times New Roman" w:cs="Times New Roman"/>
          <w:sz w:val="24"/>
          <w:szCs w:val="24"/>
        </w:rPr>
        <w:t>s</w:t>
      </w:r>
      <w:r>
        <w:rPr>
          <w:rFonts w:ascii="Times New Roman" w:hAnsi="Times New Roman" w:cs="Times New Roman"/>
          <w:sz w:val="24"/>
          <w:szCs w:val="24"/>
        </w:rPr>
        <w:t xml:space="preserve"> between </w:t>
      </w:r>
      <w:r w:rsidR="00D82B0C">
        <w:rPr>
          <w:rFonts w:ascii="Times New Roman" w:hAnsi="Times New Roman" w:cs="Times New Roman"/>
          <w:sz w:val="24"/>
          <w:szCs w:val="24"/>
        </w:rPr>
        <w:t>CpG</w:t>
      </w:r>
      <w:r w:rsidR="008832FA">
        <w:rPr>
          <w:rFonts w:ascii="Times New Roman" w:hAnsi="Times New Roman" w:cs="Times New Roman"/>
          <w:sz w:val="24"/>
          <w:szCs w:val="24"/>
        </w:rPr>
        <w:t xml:space="preserve"> </w:t>
      </w:r>
      <w:r>
        <w:rPr>
          <w:rFonts w:ascii="Times New Roman" w:hAnsi="Times New Roman" w:cs="Times New Roman"/>
          <w:sz w:val="24"/>
          <w:szCs w:val="24"/>
        </w:rPr>
        <w:t>methylation and gene expression</w:t>
      </w:r>
      <w:r w:rsidR="009B6ABD">
        <w:rPr>
          <w:rFonts w:ascii="Times New Roman" w:hAnsi="Times New Roman" w:cs="Times New Roman"/>
          <w:sz w:val="24"/>
          <w:szCs w:val="24"/>
        </w:rPr>
        <w:t>,</w:t>
      </w:r>
      <w:r>
        <w:rPr>
          <w:rFonts w:ascii="Times New Roman" w:hAnsi="Times New Roman" w:cs="Times New Roman"/>
          <w:sz w:val="24"/>
          <w:szCs w:val="24"/>
        </w:rPr>
        <w:t xml:space="preserve"> and association</w:t>
      </w:r>
      <w:r w:rsidR="006F5BF6">
        <w:rPr>
          <w:rFonts w:ascii="Times New Roman" w:hAnsi="Times New Roman" w:cs="Times New Roman"/>
          <w:sz w:val="24"/>
          <w:szCs w:val="24"/>
        </w:rPr>
        <w:t>s</w:t>
      </w:r>
      <w:r>
        <w:rPr>
          <w:rFonts w:ascii="Times New Roman" w:hAnsi="Times New Roman" w:cs="Times New Roman"/>
          <w:sz w:val="24"/>
          <w:szCs w:val="24"/>
        </w:rPr>
        <w:t xml:space="preserve"> between</w:t>
      </w:r>
      <w:r w:rsidR="009B6ABD">
        <w:rPr>
          <w:rFonts w:ascii="Times New Roman" w:hAnsi="Times New Roman" w:cs="Times New Roman"/>
          <w:sz w:val="24"/>
          <w:szCs w:val="24"/>
        </w:rPr>
        <w:t xml:space="preserve"> </w:t>
      </w:r>
      <w:r>
        <w:rPr>
          <w:rFonts w:ascii="Times New Roman" w:hAnsi="Times New Roman" w:cs="Times New Roman"/>
          <w:sz w:val="24"/>
          <w:szCs w:val="24"/>
        </w:rPr>
        <w:t>gene expression and EOC risk</w:t>
      </w:r>
      <w:r w:rsidR="005345B8">
        <w:rPr>
          <w:rFonts w:ascii="Times New Roman" w:hAnsi="Times New Roman" w:cs="Times New Roman"/>
          <w:sz w:val="24"/>
          <w:szCs w:val="24"/>
        </w:rPr>
        <w:t>. First, we examined whether the association</w:t>
      </w:r>
      <w:r w:rsidR="008832FA">
        <w:rPr>
          <w:rFonts w:ascii="Times New Roman" w:hAnsi="Times New Roman" w:cs="Times New Roman"/>
          <w:sz w:val="24"/>
          <w:szCs w:val="24"/>
        </w:rPr>
        <w:t xml:space="preserve"> direction</w:t>
      </w:r>
      <w:r w:rsidR="005345B8">
        <w:rPr>
          <w:rFonts w:ascii="Times New Roman" w:hAnsi="Times New Roman" w:cs="Times New Roman"/>
          <w:sz w:val="24"/>
          <w:szCs w:val="24"/>
        </w:rPr>
        <w:t xml:space="preserve">s among </w:t>
      </w:r>
      <w:r w:rsidR="008832FA">
        <w:rPr>
          <w:rFonts w:ascii="Times New Roman" w:hAnsi="Times New Roman" w:cs="Times New Roman"/>
          <w:sz w:val="24"/>
          <w:szCs w:val="24"/>
        </w:rPr>
        <w:t xml:space="preserve">DNA </w:t>
      </w:r>
      <w:r w:rsidR="005345B8">
        <w:rPr>
          <w:rFonts w:ascii="Times New Roman" w:hAnsi="Times New Roman" w:cs="Times New Roman"/>
          <w:sz w:val="24"/>
          <w:szCs w:val="24"/>
        </w:rPr>
        <w:t xml:space="preserve">methylation, gene expression and EOC risk </w:t>
      </w:r>
      <w:r w:rsidR="00D82B0C">
        <w:rPr>
          <w:rFonts w:ascii="Times New Roman" w:hAnsi="Times New Roman" w:cs="Times New Roman"/>
          <w:sz w:val="24"/>
          <w:szCs w:val="24"/>
        </w:rPr>
        <w:t>were</w:t>
      </w:r>
      <w:r w:rsidR="008832FA">
        <w:rPr>
          <w:rFonts w:ascii="Times New Roman" w:hAnsi="Times New Roman" w:cs="Times New Roman"/>
          <w:sz w:val="24"/>
          <w:szCs w:val="24"/>
        </w:rPr>
        <w:t xml:space="preserve"> </w:t>
      </w:r>
      <w:r w:rsidR="005345B8">
        <w:rPr>
          <w:rFonts w:ascii="Times New Roman" w:hAnsi="Times New Roman" w:cs="Times New Roman"/>
          <w:sz w:val="24"/>
          <w:szCs w:val="24"/>
        </w:rPr>
        <w:t xml:space="preserve">consistent. Then, we </w:t>
      </w:r>
      <w:r w:rsidR="00134CB4">
        <w:rPr>
          <w:rFonts w:ascii="Times New Roman" w:hAnsi="Times New Roman" w:cs="Times New Roman"/>
          <w:sz w:val="24"/>
          <w:szCs w:val="24"/>
        </w:rPr>
        <w:t>evaluated whether genetically predicted methylation might mediate associations between gene expression and EOC risk</w:t>
      </w:r>
      <w:r w:rsidR="005345B8">
        <w:rPr>
          <w:rFonts w:ascii="Times New Roman" w:hAnsi="Times New Roman" w:cs="Times New Roman"/>
          <w:sz w:val="24"/>
          <w:szCs w:val="24"/>
        </w:rPr>
        <w:t>. Briefly,</w:t>
      </w:r>
      <w:r w:rsidR="00810483">
        <w:rPr>
          <w:rFonts w:ascii="Times New Roman" w:hAnsi="Times New Roman" w:cs="Times New Roman"/>
          <w:sz w:val="24"/>
          <w:szCs w:val="24"/>
        </w:rPr>
        <w:t xml:space="preserve"> for each gene</w:t>
      </w:r>
      <w:r w:rsidR="005345B8">
        <w:rPr>
          <w:rFonts w:ascii="Times New Roman" w:hAnsi="Times New Roman" w:cs="Times New Roman"/>
          <w:sz w:val="24"/>
          <w:szCs w:val="24"/>
        </w:rPr>
        <w:t xml:space="preserve"> we used GCTA-COJO </w:t>
      </w:r>
      <w:r w:rsidR="005345B8">
        <w:rPr>
          <w:rFonts w:ascii="Times New Roman" w:hAnsi="Times New Roman" w:cs="Times New Roman"/>
          <w:sz w:val="24"/>
          <w:szCs w:val="24"/>
        </w:rPr>
        <w:fldChar w:fldCharType="begin"/>
      </w:r>
      <w:r w:rsidR="00360E27">
        <w:rPr>
          <w:rFonts w:ascii="Times New Roman" w:hAnsi="Times New Roman" w:cs="Times New Roman"/>
          <w:sz w:val="24"/>
          <w:szCs w:val="24"/>
        </w:rPr>
        <w:instrText xml:space="preserve"> ADDIN EN.CITE &lt;EndNote&gt;&lt;Cite&gt;&lt;Author&gt;Yang&lt;/Author&gt;&lt;Year&gt;2012&lt;/Year&gt;&lt;RecNum&gt;1219&lt;/RecNum&gt;&lt;DisplayText&gt;(35)&lt;/DisplayText&gt;&lt;record&gt;&lt;rec-number&gt;1219&lt;/rec-number&gt;&lt;foreign-keys&gt;&lt;key app="EN" db-id="zd9tfs9r6sp99xewp9gvv0fwaptra5vtdwpf" timestamp="0"&gt;1219&lt;/key&gt;&lt;/foreign-keys&gt;&lt;ref-type name="Journal Article"&gt;17&lt;/ref-type&gt;&lt;contributors&gt;&lt;authors&gt;&lt;author&gt;Yang, Jian&lt;/author&gt;&lt;author&gt;Ferreira, Teresa&lt;/author&gt;&lt;author&gt;Morris, Andrew P&lt;/author&gt;&lt;author&gt;Medland, Sarah E&lt;/author&gt;&lt;author&gt;Madden, Pamela AF&lt;/author&gt;&lt;author&gt;Heath, Andrew C&lt;/author&gt;&lt;author&gt;Martin, Nicholas G&lt;/author&gt;&lt;author&gt;Montgomery, Grant W&lt;/author&gt;&lt;author&gt;Weedon, Michael N&lt;/author&gt;&lt;author&gt;Loos, Ruth J&lt;/author&gt;&lt;/authors&gt;&lt;/contributors&gt;&lt;titles&gt;&lt;title&gt;Conditional and joint multiple-SNP analysis of GWAS summary statistics identifies additional variants influencing complex traits&lt;/title&gt;&lt;secondary-title&gt;Nature genetics&lt;/secondary-title&gt;&lt;/titles&gt;&lt;periodical&gt;&lt;full-title&gt;Nature genetics&lt;/full-title&gt;&lt;/periodical&gt;&lt;pages&gt;369-375&lt;/pages&gt;&lt;volume&gt;44&lt;/volume&gt;&lt;number&gt;4&lt;/number&gt;&lt;dates&gt;&lt;year&gt;2012&lt;/year&gt;&lt;/dates&gt;&lt;isbn&gt;1061-4036&lt;/isbn&gt;&lt;urls&gt;&lt;/urls&gt;&lt;/record&gt;&lt;/Cite&gt;&lt;/EndNote&gt;</w:instrText>
      </w:r>
      <w:r w:rsidR="005345B8">
        <w:rPr>
          <w:rFonts w:ascii="Times New Roman" w:hAnsi="Times New Roman" w:cs="Times New Roman"/>
          <w:sz w:val="24"/>
          <w:szCs w:val="24"/>
        </w:rPr>
        <w:fldChar w:fldCharType="separate"/>
      </w:r>
      <w:r w:rsidR="00360E27">
        <w:rPr>
          <w:rFonts w:ascii="Times New Roman" w:hAnsi="Times New Roman" w:cs="Times New Roman"/>
          <w:noProof/>
          <w:sz w:val="24"/>
          <w:szCs w:val="24"/>
        </w:rPr>
        <w:t>(35)</w:t>
      </w:r>
      <w:r w:rsidR="005345B8">
        <w:rPr>
          <w:rFonts w:ascii="Times New Roman" w:hAnsi="Times New Roman" w:cs="Times New Roman"/>
          <w:sz w:val="24"/>
          <w:szCs w:val="24"/>
        </w:rPr>
        <w:fldChar w:fldCharType="end"/>
      </w:r>
      <w:r w:rsidR="005345B8">
        <w:rPr>
          <w:rFonts w:ascii="Times New Roman" w:hAnsi="Times New Roman" w:cs="Times New Roman"/>
          <w:sz w:val="24"/>
          <w:szCs w:val="24"/>
        </w:rPr>
        <w:t xml:space="preserve"> to generate modified summary </w:t>
      </w:r>
      <w:r w:rsidR="005345B8">
        <w:rPr>
          <w:rFonts w:ascii="Times New Roman" w:hAnsi="Times New Roman" w:cs="Times New Roman" w:hint="eastAsia"/>
          <w:sz w:val="24"/>
          <w:szCs w:val="24"/>
        </w:rPr>
        <w:t>statistics</w:t>
      </w:r>
      <w:r w:rsidR="005345B8">
        <w:rPr>
          <w:rFonts w:ascii="Times New Roman" w:hAnsi="Times New Roman" w:cs="Times New Roman"/>
          <w:sz w:val="24"/>
          <w:szCs w:val="24"/>
        </w:rPr>
        <w:t xml:space="preserve"> </w:t>
      </w:r>
      <w:r w:rsidR="00810483">
        <w:rPr>
          <w:rFonts w:ascii="Times New Roman" w:hAnsi="Times New Roman" w:cs="Times New Roman"/>
          <w:sz w:val="24"/>
          <w:szCs w:val="24"/>
        </w:rPr>
        <w:t>of association</w:t>
      </w:r>
      <w:r w:rsidR="00600496">
        <w:rPr>
          <w:rFonts w:ascii="Times New Roman" w:hAnsi="Times New Roman" w:cs="Times New Roman"/>
          <w:sz w:val="24"/>
          <w:szCs w:val="24"/>
        </w:rPr>
        <w:t>s</w:t>
      </w:r>
      <w:r w:rsidR="00810483">
        <w:rPr>
          <w:rFonts w:ascii="Times New Roman" w:hAnsi="Times New Roman" w:cs="Times New Roman"/>
          <w:sz w:val="24"/>
          <w:szCs w:val="24"/>
        </w:rPr>
        <w:t xml:space="preserve"> between SNPs in its expression prediction models and EOC risk </w:t>
      </w:r>
      <w:r w:rsidR="00600496">
        <w:rPr>
          <w:rFonts w:ascii="Times New Roman" w:hAnsi="Times New Roman" w:cs="Times New Roman"/>
          <w:sz w:val="24"/>
          <w:szCs w:val="24"/>
        </w:rPr>
        <w:t>after adjusting for</w:t>
      </w:r>
      <w:r w:rsidR="005345B8">
        <w:rPr>
          <w:rFonts w:ascii="Times New Roman" w:hAnsi="Times New Roman" w:cs="Times New Roman"/>
          <w:sz w:val="24"/>
          <w:szCs w:val="24"/>
        </w:rPr>
        <w:t xml:space="preserve"> SNPs </w:t>
      </w:r>
      <w:r w:rsidR="008832FA">
        <w:rPr>
          <w:rFonts w:ascii="Times New Roman" w:hAnsi="Times New Roman" w:cs="Times New Roman"/>
          <w:sz w:val="24"/>
          <w:szCs w:val="24"/>
        </w:rPr>
        <w:t xml:space="preserve">included </w:t>
      </w:r>
      <w:r w:rsidR="005345B8">
        <w:rPr>
          <w:rFonts w:ascii="Times New Roman" w:hAnsi="Times New Roman" w:cs="Times New Roman"/>
          <w:sz w:val="24"/>
          <w:szCs w:val="24"/>
        </w:rPr>
        <w:t>in</w:t>
      </w:r>
      <w:r w:rsidR="00A62E17">
        <w:rPr>
          <w:rFonts w:ascii="Times New Roman" w:hAnsi="Times New Roman" w:cs="Times New Roman"/>
          <w:sz w:val="24"/>
          <w:szCs w:val="24"/>
        </w:rPr>
        <w:t xml:space="preserve"> the</w:t>
      </w:r>
      <w:r w:rsidR="005345B8">
        <w:rPr>
          <w:rFonts w:ascii="Times New Roman" w:hAnsi="Times New Roman" w:cs="Times New Roman"/>
          <w:sz w:val="24"/>
          <w:szCs w:val="24"/>
        </w:rPr>
        <w:t xml:space="preserve"> methylation prediction model </w:t>
      </w:r>
      <w:r w:rsidR="00810483">
        <w:rPr>
          <w:rFonts w:ascii="Times New Roman" w:hAnsi="Times New Roman" w:cs="Times New Roman"/>
          <w:sz w:val="24"/>
          <w:szCs w:val="24"/>
        </w:rPr>
        <w:t>of</w:t>
      </w:r>
      <w:r w:rsidR="005345B8">
        <w:rPr>
          <w:rFonts w:ascii="Times New Roman" w:hAnsi="Times New Roman" w:cs="Times New Roman"/>
          <w:sz w:val="24"/>
          <w:szCs w:val="24"/>
        </w:rPr>
        <w:t xml:space="preserve"> </w:t>
      </w:r>
      <w:r w:rsidR="00810483">
        <w:rPr>
          <w:rFonts w:ascii="Times New Roman" w:hAnsi="Times New Roman" w:cs="Times New Roman"/>
          <w:sz w:val="24"/>
          <w:szCs w:val="24"/>
        </w:rPr>
        <w:t xml:space="preserve">its corresponding </w:t>
      </w:r>
      <w:r w:rsidR="005345B8">
        <w:rPr>
          <w:rFonts w:ascii="Times New Roman" w:hAnsi="Times New Roman" w:cs="Times New Roman"/>
          <w:sz w:val="24"/>
          <w:szCs w:val="24"/>
        </w:rPr>
        <w:t>CpG site</w:t>
      </w:r>
      <w:r w:rsidR="00F94102">
        <w:rPr>
          <w:rFonts w:ascii="Times New Roman" w:hAnsi="Times New Roman" w:cs="Times New Roman"/>
          <w:sz w:val="24"/>
          <w:szCs w:val="24"/>
        </w:rPr>
        <w:t xml:space="preserve">. </w:t>
      </w:r>
      <w:r w:rsidR="00D12D88">
        <w:rPr>
          <w:rFonts w:ascii="Times New Roman" w:hAnsi="Times New Roman" w:cs="Times New Roman"/>
          <w:sz w:val="24"/>
          <w:szCs w:val="24"/>
        </w:rPr>
        <w:t>Finally,</w:t>
      </w:r>
      <w:r>
        <w:rPr>
          <w:rFonts w:ascii="Times New Roman" w:hAnsi="Times New Roman" w:cs="Times New Roman"/>
          <w:sz w:val="24"/>
          <w:szCs w:val="24"/>
        </w:rPr>
        <w:t xml:space="preserve"> the prediction model of this gene</w:t>
      </w:r>
      <w:r w:rsidR="00F94102">
        <w:rPr>
          <w:rFonts w:ascii="Times New Roman" w:hAnsi="Times New Roman" w:cs="Times New Roman"/>
          <w:sz w:val="24"/>
          <w:szCs w:val="24"/>
        </w:rPr>
        <w:t xml:space="preserve"> </w:t>
      </w:r>
      <w:r w:rsidR="008832FA">
        <w:rPr>
          <w:rFonts w:ascii="Times New Roman" w:hAnsi="Times New Roman" w:cs="Times New Roman"/>
          <w:sz w:val="24"/>
          <w:szCs w:val="24"/>
        </w:rPr>
        <w:t xml:space="preserve">was </w:t>
      </w:r>
      <w:r>
        <w:rPr>
          <w:rFonts w:ascii="Times New Roman" w:hAnsi="Times New Roman" w:cs="Times New Roman"/>
          <w:sz w:val="24"/>
          <w:szCs w:val="24"/>
        </w:rPr>
        <w:t xml:space="preserve">applied to the </w:t>
      </w:r>
      <w:r w:rsidR="008832FA">
        <w:rPr>
          <w:rFonts w:ascii="Times New Roman" w:hAnsi="Times New Roman" w:cs="Times New Roman"/>
          <w:sz w:val="24"/>
          <w:szCs w:val="24"/>
        </w:rPr>
        <w:t xml:space="preserve">updated </w:t>
      </w:r>
      <w:r>
        <w:rPr>
          <w:rFonts w:ascii="Times New Roman" w:hAnsi="Times New Roman" w:cs="Times New Roman"/>
          <w:sz w:val="24"/>
          <w:szCs w:val="24"/>
        </w:rPr>
        <w:t xml:space="preserve">summary </w:t>
      </w:r>
      <w:r w:rsidR="001626B1">
        <w:rPr>
          <w:rFonts w:ascii="Times New Roman" w:hAnsi="Times New Roman" w:cs="Times New Roman"/>
          <w:sz w:val="24"/>
          <w:szCs w:val="24"/>
        </w:rPr>
        <w:t>statistics</w:t>
      </w:r>
      <w:r>
        <w:rPr>
          <w:rFonts w:ascii="Times New Roman" w:hAnsi="Times New Roman" w:cs="Times New Roman"/>
          <w:sz w:val="24"/>
          <w:szCs w:val="24"/>
        </w:rPr>
        <w:t xml:space="preserve"> </w:t>
      </w:r>
      <w:r w:rsidR="000C4F9D">
        <w:rPr>
          <w:rFonts w:ascii="Times New Roman" w:hAnsi="Times New Roman" w:cs="Times New Roman"/>
          <w:sz w:val="24"/>
          <w:szCs w:val="24"/>
        </w:rPr>
        <w:t xml:space="preserve">using MetaXcan </w:t>
      </w:r>
      <w:r w:rsidR="007F718E">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&lt;EndNote&gt;&lt;Cite&gt;&lt;Author&gt;Barbeira&lt;/Author&gt;&lt;Year&gt;2018&lt;/Year&gt;&lt;RecNum&gt;1622&lt;/RecNum&gt;&lt;DisplayText&gt;(26)&lt;/DisplayText&gt;&lt;record&gt;&lt;rec-number&gt;1622&lt;/rec-number&gt;&lt;foreign-keys&gt;&lt;key app="EN" db-id="zd9tfs9r6sp99xewp9gvv0fwaptra5vtdwpf" timestamp="0"&gt;1622&lt;/key&gt;&lt;/foreign-keys&gt;&lt;ref-type name="Journal Article"&gt;17&lt;/ref-type&gt;&lt;contributors&gt;&lt;authors&gt;&lt;author&gt;Barbeira, Alvaro N&lt;/author&gt;&lt;author&gt;Dickinson, Scott P&lt;/author&gt;&lt;author&gt;Bonazzola, Rodrigo&lt;/author&gt;&lt;author&gt;Zheng, Jiamao&lt;/author&gt;&lt;author&gt;Wheeler, Heather E&lt;/author&gt;&lt;author&gt;Torres, Jason M&lt;/author&gt;&lt;author&gt;Torstenson, Eric S&lt;/author&gt;&lt;author&gt;Shah, Kaanan P&lt;/author&gt;&lt;author&gt;Garcia, Tzintzuni&lt;/author&gt;&lt;author&gt;Edwards, Todd L&lt;/author&gt;&lt;/authors&gt;&lt;/contributors&gt;&lt;titles&gt;&lt;title&gt;Exploring the phenotypic consequences of tissue specific gene expression variation inferred from GWAS summary statistics&lt;/title&gt;&lt;secondary-title&gt;Nature communications&lt;/secondary-title&gt;&lt;/titles&gt;&lt;pages&gt;1825&lt;/pages&gt;&lt;volume&gt;9&lt;/volume&gt;&lt;number&gt;1&lt;/number&gt;&lt;dates&gt;&lt;year&gt;2018&lt;/year&gt;&lt;/dates&gt;&lt;isbn&gt;2041-1723&lt;/isbn&gt;&lt;urls&gt;&lt;/urls&gt;&lt;/record&gt;&lt;/Cite&gt;&lt;/EndNote&gt;</w:instrText>
      </w:r>
      <w:r w:rsidR="007F718E">
        <w:rPr>
          <w:rFonts w:ascii="Times New Roman" w:hAnsi="Times New Roman" w:cs="Times New Roman"/>
          <w:sz w:val="24"/>
          <w:szCs w:val="24"/>
        </w:rPr>
        <w:fldChar w:fldCharType="separate"/>
      </w:r>
      <w:r w:rsidR="00EC707C">
        <w:rPr>
          <w:rFonts w:ascii="Times New Roman" w:hAnsi="Times New Roman" w:cs="Times New Roman"/>
          <w:noProof/>
          <w:sz w:val="24"/>
          <w:szCs w:val="24"/>
        </w:rPr>
        <w:t>(26)</w:t>
      </w:r>
      <w:r w:rsidR="007F718E">
        <w:rPr>
          <w:rFonts w:ascii="Times New Roman" w:hAnsi="Times New Roman" w:cs="Times New Roman"/>
          <w:sz w:val="24"/>
          <w:szCs w:val="24"/>
        </w:rPr>
        <w:fldChar w:fldCharType="end"/>
      </w:r>
      <w:r w:rsidR="000C4F9D">
        <w:rPr>
          <w:rFonts w:ascii="Times New Roman" w:hAnsi="Times New Roman" w:cs="Times New Roman"/>
          <w:sz w:val="24"/>
          <w:szCs w:val="24"/>
        </w:rPr>
        <w:t xml:space="preserve"> </w:t>
      </w:r>
      <w:r>
        <w:rPr>
          <w:rFonts w:ascii="Times New Roman" w:hAnsi="Times New Roman" w:cs="Times New Roman"/>
          <w:sz w:val="24"/>
          <w:szCs w:val="24"/>
        </w:rPr>
        <w:t xml:space="preserve">to </w:t>
      </w:r>
      <w:r w:rsidR="00EB1CB1">
        <w:rPr>
          <w:rFonts w:ascii="Times New Roman" w:hAnsi="Times New Roman" w:cs="Times New Roman"/>
          <w:sz w:val="24"/>
          <w:szCs w:val="24"/>
        </w:rPr>
        <w:t>estimate</w:t>
      </w:r>
      <w:r>
        <w:rPr>
          <w:rFonts w:ascii="Times New Roman" w:hAnsi="Times New Roman" w:cs="Times New Roman"/>
          <w:sz w:val="24"/>
          <w:szCs w:val="24"/>
        </w:rPr>
        <w:t xml:space="preserve"> the association between genetically</w:t>
      </w:r>
      <w:r w:rsidR="00FA1430">
        <w:rPr>
          <w:rFonts w:ascii="Times New Roman" w:hAnsi="Times New Roman" w:cs="Times New Roman"/>
          <w:sz w:val="24"/>
          <w:szCs w:val="24"/>
        </w:rPr>
        <w:t xml:space="preserve"> </w:t>
      </w:r>
      <w:r>
        <w:rPr>
          <w:rFonts w:ascii="Times New Roman" w:hAnsi="Times New Roman" w:cs="Times New Roman"/>
          <w:sz w:val="24"/>
          <w:szCs w:val="24"/>
        </w:rPr>
        <w:t xml:space="preserve">predicted gene </w:t>
      </w:r>
      <w:r w:rsidR="001623C1">
        <w:rPr>
          <w:rFonts w:ascii="Times New Roman" w:hAnsi="Times New Roman" w:cs="Times New Roman"/>
          <w:sz w:val="24"/>
          <w:szCs w:val="24"/>
        </w:rPr>
        <w:t xml:space="preserve">expression </w:t>
      </w:r>
      <w:r>
        <w:rPr>
          <w:rFonts w:ascii="Times New Roman" w:hAnsi="Times New Roman" w:cs="Times New Roman"/>
          <w:sz w:val="24"/>
          <w:szCs w:val="24"/>
        </w:rPr>
        <w:t>and EOC risk</w:t>
      </w:r>
      <w:r w:rsidR="005C44D6">
        <w:rPr>
          <w:rFonts w:ascii="Times New Roman" w:hAnsi="Times New Roman" w:cs="Times New Roman"/>
          <w:sz w:val="24"/>
          <w:szCs w:val="24"/>
        </w:rPr>
        <w:t xml:space="preserve"> </w:t>
      </w:r>
      <w:r w:rsidR="000665BE">
        <w:rPr>
          <w:rFonts w:ascii="Times New Roman" w:hAnsi="Times New Roman" w:cs="Times New Roman"/>
          <w:sz w:val="24"/>
          <w:szCs w:val="24"/>
        </w:rPr>
        <w:t>conditioning on</w:t>
      </w:r>
      <w:r w:rsidR="00650310">
        <w:rPr>
          <w:rFonts w:ascii="Times New Roman" w:hAnsi="Times New Roman" w:cs="Times New Roman"/>
          <w:sz w:val="24"/>
          <w:szCs w:val="24"/>
        </w:rPr>
        <w:t xml:space="preserve"> the effects of </w:t>
      </w:r>
      <w:r w:rsidR="008D3E35">
        <w:rPr>
          <w:rFonts w:ascii="Times New Roman" w:hAnsi="Times New Roman" w:cs="Times New Roman"/>
          <w:sz w:val="24"/>
          <w:szCs w:val="24"/>
        </w:rPr>
        <w:t xml:space="preserve">the </w:t>
      </w:r>
      <w:r w:rsidR="00650310">
        <w:rPr>
          <w:rFonts w:ascii="Times New Roman" w:hAnsi="Times New Roman" w:cs="Times New Roman"/>
          <w:sz w:val="24"/>
          <w:szCs w:val="24"/>
        </w:rPr>
        <w:t>genetically</w:t>
      </w:r>
      <w:r w:rsidR="00F76251">
        <w:rPr>
          <w:rFonts w:ascii="Times New Roman" w:hAnsi="Times New Roman" w:cs="Times New Roman"/>
          <w:sz w:val="24"/>
          <w:szCs w:val="24"/>
        </w:rPr>
        <w:t xml:space="preserve"> </w:t>
      </w:r>
      <w:r w:rsidR="00650310">
        <w:rPr>
          <w:rFonts w:ascii="Times New Roman" w:hAnsi="Times New Roman" w:cs="Times New Roman"/>
          <w:sz w:val="24"/>
          <w:szCs w:val="24"/>
        </w:rPr>
        <w:t>predicted methylation level</w:t>
      </w:r>
      <w:r w:rsidR="009003C4">
        <w:rPr>
          <w:rFonts w:ascii="Times New Roman" w:hAnsi="Times New Roman" w:cs="Times New Roman"/>
          <w:sz w:val="24"/>
          <w:szCs w:val="24"/>
        </w:rPr>
        <w:t xml:space="preserve"> at corresponding CpG site</w:t>
      </w:r>
      <w:r w:rsidR="00650310">
        <w:rPr>
          <w:rFonts w:ascii="Times New Roman" w:hAnsi="Times New Roman" w:cs="Times New Roman"/>
          <w:sz w:val="24"/>
          <w:szCs w:val="24"/>
        </w:rPr>
        <w:t>.</w:t>
      </w:r>
    </w:p>
    <w:p w14:paraId="18353206" w14:textId="77777777" w:rsidR="005C291D" w:rsidRDefault="005C291D" w:rsidP="00B97776">
      <w:pPr>
        <w:spacing w:after="0" w:line="480" w:lineRule="auto"/>
        <w:rPr>
          <w:rFonts w:ascii="Times New Roman" w:hAnsi="Times New Roman" w:cs="Times New Roman"/>
          <w:sz w:val="24"/>
          <w:szCs w:val="24"/>
        </w:rPr>
      </w:pPr>
    </w:p>
    <w:p w14:paraId="3050E059" w14:textId="4C800532" w:rsidR="00B3781E" w:rsidRDefault="00F770E1" w:rsidP="005A126F">
      <w:pPr>
        <w:spacing w:line="480" w:lineRule="auto"/>
        <w:rPr>
          <w:rFonts w:ascii="Times New Roman" w:hAnsi="Times New Roman" w:cs="Times New Roman"/>
          <w:b/>
          <w:sz w:val="24"/>
          <w:szCs w:val="24"/>
        </w:rPr>
      </w:pPr>
      <w:r>
        <w:rPr>
          <w:rFonts w:ascii="Times New Roman" w:hAnsi="Times New Roman" w:cs="Times New Roman"/>
          <w:b/>
          <w:sz w:val="24"/>
          <w:szCs w:val="24"/>
        </w:rPr>
        <w:t>Results</w:t>
      </w:r>
    </w:p>
    <w:p w14:paraId="172FEC5B" w14:textId="2108BE9C" w:rsidR="00B3781E" w:rsidRDefault="00B3781E" w:rsidP="005A126F">
      <w:pPr>
        <w:spacing w:line="480" w:lineRule="auto"/>
        <w:rPr>
          <w:rFonts w:ascii="Times New Roman" w:hAnsi="Times New Roman" w:cs="Times New Roman"/>
          <w:b/>
          <w:sz w:val="24"/>
          <w:szCs w:val="24"/>
        </w:rPr>
      </w:pPr>
      <w:r w:rsidRPr="00816197">
        <w:rPr>
          <w:rFonts w:ascii="Times New Roman" w:hAnsi="Times New Roman" w:cs="Times New Roman"/>
          <w:b/>
          <w:sz w:val="24"/>
          <w:szCs w:val="24"/>
        </w:rPr>
        <w:t xml:space="preserve">DNA methylation </w:t>
      </w:r>
      <w:r>
        <w:rPr>
          <w:rFonts w:ascii="Times New Roman" w:hAnsi="Times New Roman" w:cs="Times New Roman"/>
          <w:b/>
          <w:sz w:val="24"/>
          <w:szCs w:val="24"/>
        </w:rPr>
        <w:t>prediction models</w:t>
      </w:r>
    </w:p>
    <w:p w14:paraId="59CFCB28" w14:textId="2984A6AD" w:rsidR="00B3781E" w:rsidRDefault="00B3781E" w:rsidP="001303AE">
      <w:pPr>
        <w:spacing w:after="0" w:line="480" w:lineRule="auto"/>
        <w:rPr>
          <w:rFonts w:ascii="Times New Roman" w:hAnsi="Times New Roman" w:cs="Times New Roman"/>
          <w:sz w:val="24"/>
          <w:szCs w:val="24"/>
        </w:rPr>
      </w:pPr>
      <w:r w:rsidRPr="00816197">
        <w:rPr>
          <w:rFonts w:ascii="Times New Roman" w:hAnsi="Times New Roman" w:cs="Times New Roman"/>
          <w:b/>
          <w:sz w:val="24"/>
          <w:szCs w:val="24"/>
        </w:rPr>
        <w:t xml:space="preserve">Figure </w:t>
      </w:r>
      <w:r>
        <w:rPr>
          <w:rFonts w:ascii="Times New Roman" w:hAnsi="Times New Roman" w:cs="Times New Roman"/>
          <w:b/>
          <w:sz w:val="24"/>
          <w:szCs w:val="24"/>
        </w:rPr>
        <w:t xml:space="preserve">1 </w:t>
      </w:r>
      <w:r>
        <w:rPr>
          <w:rFonts w:ascii="Times New Roman" w:hAnsi="Times New Roman" w:cs="Times New Roman"/>
          <w:sz w:val="24"/>
          <w:szCs w:val="24"/>
        </w:rPr>
        <w:t xml:space="preserve">presents the overall workflow of this study. </w:t>
      </w:r>
      <w:r w:rsidR="00425BB2">
        <w:rPr>
          <w:rFonts w:ascii="Times New Roman" w:hAnsi="Times New Roman" w:cs="Times New Roman"/>
          <w:sz w:val="24"/>
          <w:szCs w:val="24"/>
        </w:rPr>
        <w:t>D</w:t>
      </w:r>
      <w:r>
        <w:rPr>
          <w:rFonts w:ascii="Times New Roman" w:hAnsi="Times New Roman" w:cs="Times New Roman"/>
          <w:sz w:val="24"/>
          <w:szCs w:val="24"/>
        </w:rPr>
        <w:t>ata from the FHS Offspring Cohort</w:t>
      </w:r>
      <w:r w:rsidR="00425BB2">
        <w:rPr>
          <w:rFonts w:ascii="Times New Roman" w:hAnsi="Times New Roman" w:cs="Times New Roman"/>
          <w:sz w:val="24"/>
          <w:szCs w:val="24"/>
        </w:rPr>
        <w:t xml:space="preserve"> were used to create</w:t>
      </w:r>
      <w:r>
        <w:rPr>
          <w:rFonts w:ascii="Times New Roman" w:hAnsi="Times New Roman" w:cs="Times New Roman"/>
          <w:sz w:val="24"/>
          <w:szCs w:val="24"/>
        </w:rPr>
        <w:t xml:space="preserve"> </w:t>
      </w:r>
      <w:r w:rsidR="00C2199E">
        <w:rPr>
          <w:rFonts w:ascii="Times New Roman" w:hAnsi="Times New Roman" w:cs="Times New Roman"/>
          <w:sz w:val="24"/>
          <w:szCs w:val="24"/>
        </w:rPr>
        <w:t xml:space="preserve">methylation </w:t>
      </w:r>
      <w:r>
        <w:rPr>
          <w:rFonts w:ascii="Times New Roman" w:hAnsi="Times New Roman" w:cs="Times New Roman"/>
          <w:sz w:val="24"/>
          <w:szCs w:val="24"/>
        </w:rPr>
        <w:t xml:space="preserve">prediction models for </w:t>
      </w:r>
      <w:r w:rsidRPr="00D00D7C">
        <w:rPr>
          <w:rFonts w:ascii="Times New Roman" w:hAnsi="Times New Roman" w:cs="Times New Roman"/>
          <w:sz w:val="24"/>
          <w:szCs w:val="24"/>
        </w:rPr>
        <w:t>223</w:t>
      </w:r>
      <w:r>
        <w:rPr>
          <w:rFonts w:ascii="Times New Roman" w:hAnsi="Times New Roman" w:cs="Times New Roman"/>
          <w:sz w:val="24"/>
          <w:szCs w:val="24"/>
        </w:rPr>
        <w:t>,</w:t>
      </w:r>
      <w:r w:rsidRPr="00D00D7C">
        <w:rPr>
          <w:rFonts w:ascii="Times New Roman" w:hAnsi="Times New Roman" w:cs="Times New Roman"/>
          <w:sz w:val="24"/>
          <w:szCs w:val="24"/>
        </w:rPr>
        <w:t>959</w:t>
      </w:r>
      <w:r>
        <w:rPr>
          <w:rFonts w:ascii="Times New Roman" w:hAnsi="Times New Roman" w:cs="Times New Roman"/>
          <w:sz w:val="24"/>
          <w:szCs w:val="24"/>
        </w:rPr>
        <w:t xml:space="preserve"> CpGs</w:t>
      </w:r>
      <w:r w:rsidR="00CB5D1F">
        <w:rPr>
          <w:rFonts w:ascii="Times New Roman" w:hAnsi="Times New Roman" w:cs="Times New Roman"/>
          <w:sz w:val="24"/>
          <w:szCs w:val="24"/>
        </w:rPr>
        <w:t>.</w:t>
      </w:r>
      <w:r w:rsidR="00411F89">
        <w:rPr>
          <w:rFonts w:ascii="Times New Roman" w:hAnsi="Times New Roman" w:cs="Times New Roman"/>
          <w:sz w:val="24"/>
          <w:szCs w:val="24"/>
        </w:rPr>
        <w:t xml:space="preserve"> </w:t>
      </w:r>
      <w:r w:rsidR="00CB5D1F">
        <w:rPr>
          <w:rFonts w:ascii="Times New Roman" w:hAnsi="Times New Roman" w:cs="Times New Roman"/>
          <w:sz w:val="24"/>
          <w:szCs w:val="24"/>
        </w:rPr>
        <w:t>O</w:t>
      </w:r>
      <w:r w:rsidR="00507486">
        <w:rPr>
          <w:rFonts w:ascii="Times New Roman" w:hAnsi="Times New Roman" w:cs="Times New Roman"/>
          <w:sz w:val="24"/>
          <w:szCs w:val="24"/>
        </w:rPr>
        <w:t>f</w:t>
      </w:r>
      <w:r w:rsidR="00CB5D1F">
        <w:rPr>
          <w:rFonts w:ascii="Times New Roman" w:hAnsi="Times New Roman" w:cs="Times New Roman"/>
          <w:sz w:val="24"/>
          <w:szCs w:val="24"/>
        </w:rPr>
        <w:t xml:space="preserve"> these</w:t>
      </w:r>
      <w:r>
        <w:rPr>
          <w:rFonts w:ascii="Times New Roman" w:hAnsi="Times New Roman" w:cs="Times New Roman"/>
          <w:sz w:val="24"/>
          <w:szCs w:val="24"/>
        </w:rPr>
        <w:t xml:space="preserve">, </w:t>
      </w:r>
      <w:r w:rsidRPr="00D00D7C">
        <w:rPr>
          <w:rFonts w:ascii="Times New Roman" w:hAnsi="Times New Roman" w:cs="Times New Roman"/>
          <w:sz w:val="24"/>
          <w:szCs w:val="24"/>
        </w:rPr>
        <w:t>81</w:t>
      </w:r>
      <w:r>
        <w:rPr>
          <w:rFonts w:ascii="Times New Roman" w:hAnsi="Times New Roman" w:cs="Times New Roman"/>
          <w:sz w:val="24"/>
          <w:szCs w:val="24"/>
        </w:rPr>
        <w:t>,</w:t>
      </w:r>
      <w:r w:rsidRPr="00D00D7C">
        <w:rPr>
          <w:rFonts w:ascii="Times New Roman" w:hAnsi="Times New Roman" w:cs="Times New Roman"/>
          <w:sz w:val="24"/>
          <w:szCs w:val="24"/>
        </w:rPr>
        <w:t>361</w:t>
      </w:r>
      <w:r>
        <w:rPr>
          <w:rFonts w:ascii="Times New Roman" w:hAnsi="Times New Roman" w:cs="Times New Roman"/>
          <w:sz w:val="24"/>
          <w:szCs w:val="24"/>
        </w:rPr>
        <w:t xml:space="preserve"> showed a </w:t>
      </w:r>
      <w:r>
        <w:rPr>
          <w:rFonts w:ascii="Times New Roman" w:hAnsi="Times New Roman" w:cs="Times New Roman"/>
          <w:sz w:val="24"/>
          <w:szCs w:val="24"/>
        </w:rPr>
        <w:lastRenderedPageBreak/>
        <w:t>prediction performance (R</w:t>
      </w:r>
      <w:r w:rsidR="00F37966" w:rsidRPr="00565A83">
        <w:rPr>
          <w:rFonts w:ascii="Times New Roman" w:hAnsi="Times New Roman" w:cs="Times New Roman"/>
          <w:sz w:val="24"/>
          <w:szCs w:val="24"/>
          <w:vertAlign w:val="subscript"/>
        </w:rPr>
        <w:t>FHS</w:t>
      </w:r>
      <w:r w:rsidR="00F37966" w:rsidRPr="00565A83">
        <w:rPr>
          <w:rFonts w:ascii="Times New Roman" w:hAnsi="Times New Roman" w:cs="Times New Roman"/>
          <w:sz w:val="24"/>
          <w:szCs w:val="24"/>
          <w:vertAlign w:val="superscript"/>
        </w:rPr>
        <w:t>2</w:t>
      </w:r>
      <w:r>
        <w:rPr>
          <w:rFonts w:ascii="Times New Roman" w:hAnsi="Times New Roman" w:cs="Times New Roman"/>
          <w:sz w:val="24"/>
          <w:szCs w:val="24"/>
        </w:rPr>
        <w:t xml:space="preserve">) of ≥0.01, representing </w:t>
      </w:r>
      <w:r w:rsidR="009928E9">
        <w:rPr>
          <w:rFonts w:ascii="Times New Roman" w:hAnsi="Times New Roman" w:cs="Times New Roman"/>
          <w:sz w:val="24"/>
          <w:szCs w:val="24"/>
        </w:rPr>
        <w:t>at least</w:t>
      </w:r>
      <w:r>
        <w:rPr>
          <w:rFonts w:ascii="Times New Roman" w:hAnsi="Times New Roman" w:cs="Times New Roman"/>
          <w:sz w:val="24"/>
          <w:szCs w:val="24"/>
        </w:rPr>
        <w:t xml:space="preserve"> </w:t>
      </w:r>
      <w:r w:rsidR="0003738B">
        <w:rPr>
          <w:rFonts w:ascii="Times New Roman" w:hAnsi="Times New Roman" w:cs="Times New Roman"/>
          <w:sz w:val="24"/>
          <w:szCs w:val="24"/>
        </w:rPr>
        <w:t>10%</w:t>
      </w:r>
      <w:r>
        <w:rPr>
          <w:rFonts w:ascii="Times New Roman" w:hAnsi="Times New Roman" w:cs="Times New Roman"/>
          <w:sz w:val="24"/>
          <w:szCs w:val="24"/>
        </w:rPr>
        <w:t xml:space="preserve"> correlation between predicted and measured methylation level</w:t>
      </w:r>
      <w:r w:rsidR="00CA0FCF">
        <w:rPr>
          <w:rFonts w:ascii="Times New Roman" w:hAnsi="Times New Roman" w:cs="Times New Roman"/>
          <w:sz w:val="24"/>
          <w:szCs w:val="24"/>
        </w:rPr>
        <w:t>s</w:t>
      </w:r>
      <w:r>
        <w:rPr>
          <w:rFonts w:ascii="Times New Roman" w:hAnsi="Times New Roman" w:cs="Times New Roman"/>
          <w:sz w:val="24"/>
          <w:szCs w:val="24"/>
        </w:rPr>
        <w:t>.</w:t>
      </w:r>
      <w:r w:rsidR="00E9254B">
        <w:rPr>
          <w:rFonts w:ascii="Times New Roman" w:hAnsi="Times New Roman" w:cs="Times New Roman"/>
          <w:sz w:val="24"/>
          <w:szCs w:val="24"/>
        </w:rPr>
        <w:t xml:space="preserve"> </w:t>
      </w:r>
      <w:r w:rsidR="00EA5009">
        <w:rPr>
          <w:rFonts w:ascii="Times New Roman" w:hAnsi="Times New Roman" w:cs="Times New Roman"/>
          <w:sz w:val="24"/>
          <w:szCs w:val="24"/>
        </w:rPr>
        <w:t xml:space="preserve">For these 81,361 CpGs, the numbers of SNPs in prediction models range from 1 to 276, with a median of 25. </w:t>
      </w:r>
      <w:r w:rsidR="00E9254B">
        <w:rPr>
          <w:rFonts w:ascii="Times New Roman" w:hAnsi="Times New Roman" w:cs="Times New Roman"/>
          <w:sz w:val="24"/>
          <w:szCs w:val="24"/>
        </w:rPr>
        <w:t xml:space="preserve">Applying these </w:t>
      </w:r>
      <w:r w:rsidR="00E9254B" w:rsidRPr="00D00D7C">
        <w:rPr>
          <w:rFonts w:ascii="Times New Roman" w:hAnsi="Times New Roman" w:cs="Times New Roman"/>
          <w:sz w:val="24"/>
          <w:szCs w:val="24"/>
        </w:rPr>
        <w:t>81</w:t>
      </w:r>
      <w:r w:rsidR="00E9254B">
        <w:rPr>
          <w:rFonts w:ascii="Times New Roman" w:hAnsi="Times New Roman" w:cs="Times New Roman"/>
          <w:sz w:val="24"/>
          <w:szCs w:val="24"/>
        </w:rPr>
        <w:t>,</w:t>
      </w:r>
      <w:r w:rsidR="00E9254B" w:rsidRPr="00D00D7C">
        <w:rPr>
          <w:rFonts w:ascii="Times New Roman" w:hAnsi="Times New Roman" w:cs="Times New Roman"/>
          <w:sz w:val="24"/>
          <w:szCs w:val="24"/>
        </w:rPr>
        <w:t>361</w:t>
      </w:r>
      <w:r w:rsidR="00CB5D1F">
        <w:rPr>
          <w:rFonts w:ascii="Times New Roman" w:hAnsi="Times New Roman" w:cs="Times New Roman"/>
          <w:sz w:val="24"/>
          <w:szCs w:val="24"/>
        </w:rPr>
        <w:t xml:space="preserve"> models </w:t>
      </w:r>
      <w:r w:rsidR="00E9254B">
        <w:rPr>
          <w:rFonts w:ascii="Times New Roman" w:hAnsi="Times New Roman" w:cs="Times New Roman"/>
          <w:sz w:val="24"/>
          <w:szCs w:val="24"/>
        </w:rPr>
        <w:t xml:space="preserve">to genetic data from </w:t>
      </w:r>
      <w:r w:rsidR="00E3136D">
        <w:rPr>
          <w:rFonts w:ascii="Times New Roman" w:hAnsi="Times New Roman" w:cs="Times New Roman"/>
          <w:sz w:val="24"/>
          <w:szCs w:val="24"/>
        </w:rPr>
        <w:t xml:space="preserve">the </w:t>
      </w:r>
      <w:r w:rsidR="002C1E98">
        <w:rPr>
          <w:rFonts w:ascii="Times New Roman" w:hAnsi="Times New Roman" w:cs="Times New Roman"/>
          <w:sz w:val="24"/>
          <w:szCs w:val="24"/>
        </w:rPr>
        <w:t>WHI, 70,269</w:t>
      </w:r>
      <w:r w:rsidR="00D14E90">
        <w:rPr>
          <w:rFonts w:ascii="Times New Roman" w:hAnsi="Times New Roman" w:cs="Times New Roman"/>
          <w:sz w:val="24"/>
          <w:szCs w:val="24"/>
        </w:rPr>
        <w:t xml:space="preserve"> (86.4%) </w:t>
      </w:r>
      <w:r w:rsidR="000D3B3B">
        <w:rPr>
          <w:rFonts w:ascii="Times New Roman" w:hAnsi="Times New Roman" w:cs="Times New Roman"/>
          <w:sz w:val="24"/>
          <w:szCs w:val="24"/>
        </w:rPr>
        <w:t>models</w:t>
      </w:r>
      <w:r w:rsidR="00D14E90">
        <w:rPr>
          <w:rFonts w:ascii="Times New Roman" w:hAnsi="Times New Roman" w:cs="Times New Roman"/>
          <w:sz w:val="24"/>
          <w:szCs w:val="24"/>
        </w:rPr>
        <w:t xml:space="preserve"> </w:t>
      </w:r>
      <w:r w:rsidR="00351C1C">
        <w:rPr>
          <w:rFonts w:ascii="Times New Roman" w:hAnsi="Times New Roman" w:cs="Times New Roman"/>
          <w:sz w:val="24"/>
          <w:szCs w:val="24"/>
        </w:rPr>
        <w:t>showed</w:t>
      </w:r>
      <w:r w:rsidR="000D3B3B">
        <w:rPr>
          <w:rFonts w:ascii="Times New Roman" w:hAnsi="Times New Roman" w:cs="Times New Roman"/>
          <w:sz w:val="24"/>
          <w:szCs w:val="24"/>
        </w:rPr>
        <w:t xml:space="preserve"> a correlation coefficient between predicted and measured methylation levels</w:t>
      </w:r>
      <w:r w:rsidR="00D14E90" w:rsidRPr="00D14E90">
        <w:rPr>
          <w:rFonts w:ascii="Times New Roman" w:hAnsi="Times New Roman" w:cs="Times New Roman"/>
          <w:sz w:val="24"/>
          <w:szCs w:val="24"/>
        </w:rPr>
        <w:t xml:space="preserve"> </w:t>
      </w:r>
      <w:r w:rsidR="00D14E90">
        <w:rPr>
          <w:rFonts w:ascii="Times New Roman" w:hAnsi="Times New Roman" w:cs="Times New Roman"/>
          <w:sz w:val="24"/>
          <w:szCs w:val="24"/>
        </w:rPr>
        <w:t>(R</w:t>
      </w:r>
      <w:r w:rsidR="00D14E90">
        <w:rPr>
          <w:rFonts w:ascii="Times New Roman" w:hAnsi="Times New Roman" w:cs="Times New Roman"/>
          <w:sz w:val="24"/>
          <w:szCs w:val="24"/>
          <w:vertAlign w:val="subscript"/>
        </w:rPr>
        <w:t>WHI</w:t>
      </w:r>
      <w:r w:rsidR="00D14E90">
        <w:rPr>
          <w:rFonts w:ascii="Times New Roman" w:hAnsi="Times New Roman" w:cs="Times New Roman"/>
          <w:sz w:val="24"/>
          <w:szCs w:val="24"/>
        </w:rPr>
        <w:t xml:space="preserve">) of &gt;10%. Among these 70,269 CpGs, methylation probes of </w:t>
      </w:r>
      <w:r w:rsidR="008832FA">
        <w:rPr>
          <w:rFonts w:ascii="Times New Roman" w:hAnsi="Times New Roman" w:cs="Times New Roman"/>
          <w:sz w:val="24"/>
          <w:szCs w:val="24"/>
        </w:rPr>
        <w:t xml:space="preserve">7,269 CpGs </w:t>
      </w:r>
      <w:r w:rsidR="00D14E90">
        <w:rPr>
          <w:rFonts w:ascii="Times New Roman" w:hAnsi="Times New Roman" w:cs="Times New Roman"/>
          <w:sz w:val="24"/>
          <w:szCs w:val="24"/>
        </w:rPr>
        <w:t xml:space="preserve">on the HumanMethylation450 BeadChip overlapped with SNPs, which </w:t>
      </w:r>
      <w:r w:rsidR="00425BB2">
        <w:rPr>
          <w:rFonts w:ascii="Times New Roman" w:hAnsi="Times New Roman" w:cs="Times New Roman"/>
          <w:sz w:val="24"/>
          <w:szCs w:val="24"/>
        </w:rPr>
        <w:t xml:space="preserve">may </w:t>
      </w:r>
      <w:r w:rsidR="00D14E90">
        <w:rPr>
          <w:rFonts w:ascii="Times New Roman" w:hAnsi="Times New Roman" w:cs="Times New Roman"/>
          <w:sz w:val="24"/>
          <w:szCs w:val="24"/>
        </w:rPr>
        <w:t xml:space="preserve">have affected the estimation of methylation levels </w:t>
      </w:r>
      <w:r w:rsidR="00D14E90">
        <w:rPr>
          <w:rFonts w:ascii="Times New Roman" w:hAnsi="Times New Roman" w:cs="Times New Roman"/>
          <w:sz w:val="24"/>
          <w:szCs w:val="24"/>
        </w:rPr>
        <w:fldChar w:fldCharType="begin"/>
      </w:r>
      <w:r w:rsidR="00EC707C">
        <w:rPr>
          <w:rFonts w:ascii="Times New Roman" w:hAnsi="Times New Roman" w:cs="Times New Roman"/>
          <w:sz w:val="24"/>
          <w:szCs w:val="24"/>
        </w:rPr>
        <w:instrText xml:space="preserve"> ADDIN EN.CITE &lt;EndNote&gt;&lt;Cite&gt;&lt;Author&gt;McRae&lt;/Author&gt;&lt;Year&gt;2017&lt;/Year&gt;&lt;RecNum&gt;1450&lt;/RecNum&gt;&lt;DisplayText&gt;(19)&lt;/DisplayText&gt;&lt;record&gt;&lt;rec-number&gt;1450&lt;/rec-number&gt;&lt;foreign-keys&gt;&lt;key app="EN" db-id="pzr9adwxawz2rnesr085e9wh9229pp9za9aw" timestamp="1527972215"&gt;1450&lt;/key&gt;&lt;/foreign-keys&gt;&lt;ref-type name="Journal Article"&gt;17&lt;/ref-type&gt;&lt;contributors&gt;&lt;authors&gt;&lt;author&gt;McRae, Allan&lt;/author&gt;&lt;author&gt;Marioni, Riccardo E&lt;/author&gt;&lt;author&gt;Shah, Sonia&lt;/author&gt;&lt;author&gt;Yang, Jian&lt;/author&gt;&lt;author&gt;Powell, Joseph E&lt;/author&gt;&lt;author&gt;Harris, Sarah E&lt;/author&gt;&lt;author&gt;Gibson, Jude&lt;/author&gt;&lt;author&gt;Henders, Anjali K&lt;/author&gt;&lt;author&gt;Bowdler, Lisa&lt;/author&gt;&lt;author&gt;Painter, Jodie N&lt;/author&gt;&lt;/authors&gt;&lt;/contributors&gt;&lt;titles&gt;&lt;title&gt;Identification of 55,000 Replicated DNA Methylation QTL&lt;/title&gt;&lt;secondary-title&gt;bioRxiv&lt;/secondary-title&gt;&lt;/titles&gt;&lt;periodical&gt;&lt;full-title&gt;bioRxiv&lt;/full-title&gt;&lt;/periodical&gt;&lt;pages&gt;166710&lt;/pages&gt;&lt;dates&gt;&lt;year&gt;2017&lt;/year&gt;&lt;/dates&gt;&lt;urls&gt;&lt;/urls&gt;&lt;/record&gt;&lt;/Cite&gt;&lt;/EndNote&gt;</w:instrText>
      </w:r>
      <w:r w:rsidR="00D14E90">
        <w:rPr>
          <w:rFonts w:ascii="Times New Roman" w:hAnsi="Times New Roman" w:cs="Times New Roman"/>
          <w:sz w:val="24"/>
          <w:szCs w:val="24"/>
        </w:rPr>
        <w:fldChar w:fldCharType="separate"/>
      </w:r>
      <w:r w:rsidR="00EC707C">
        <w:rPr>
          <w:rFonts w:ascii="Times New Roman" w:hAnsi="Times New Roman" w:cs="Times New Roman"/>
          <w:noProof/>
          <w:sz w:val="24"/>
          <w:szCs w:val="24"/>
        </w:rPr>
        <w:t>(19)</w:t>
      </w:r>
      <w:r w:rsidR="00D14E90">
        <w:rPr>
          <w:rFonts w:ascii="Times New Roman" w:hAnsi="Times New Roman" w:cs="Times New Roman"/>
          <w:sz w:val="24"/>
          <w:szCs w:val="24"/>
        </w:rPr>
        <w:fldChar w:fldCharType="end"/>
      </w:r>
      <w:r w:rsidR="00693C12">
        <w:rPr>
          <w:rFonts w:ascii="Times New Roman" w:hAnsi="Times New Roman" w:cs="Times New Roman"/>
          <w:sz w:val="24"/>
          <w:szCs w:val="24"/>
        </w:rPr>
        <w:t xml:space="preserve">, hence </w:t>
      </w:r>
      <w:r w:rsidR="00DC7397">
        <w:rPr>
          <w:rFonts w:ascii="Times New Roman" w:hAnsi="Times New Roman" w:cs="Times New Roman"/>
          <w:sz w:val="24"/>
          <w:szCs w:val="24"/>
        </w:rPr>
        <w:t xml:space="preserve">these CpGs </w:t>
      </w:r>
      <w:r w:rsidR="00693C12">
        <w:rPr>
          <w:rFonts w:ascii="Times New Roman" w:hAnsi="Times New Roman" w:cs="Times New Roman"/>
          <w:sz w:val="24"/>
          <w:szCs w:val="24"/>
        </w:rPr>
        <w:t xml:space="preserve">were excluded. </w:t>
      </w:r>
      <w:r w:rsidR="00D14E90">
        <w:rPr>
          <w:rFonts w:ascii="Times New Roman" w:hAnsi="Times New Roman" w:cs="Times New Roman"/>
          <w:sz w:val="24"/>
          <w:szCs w:val="24"/>
        </w:rPr>
        <w:t xml:space="preserve">The remaining 63,000 CpGs were included in the </w:t>
      </w:r>
      <w:r w:rsidR="0034338C">
        <w:rPr>
          <w:rFonts w:ascii="Times New Roman" w:hAnsi="Times New Roman" w:cs="Times New Roman"/>
          <w:sz w:val="24"/>
          <w:szCs w:val="24"/>
        </w:rPr>
        <w:t>downstream</w:t>
      </w:r>
      <w:r w:rsidR="00D14E90">
        <w:rPr>
          <w:rFonts w:ascii="Times New Roman" w:hAnsi="Times New Roman" w:cs="Times New Roman"/>
          <w:sz w:val="24"/>
          <w:szCs w:val="24"/>
        </w:rPr>
        <w:t xml:space="preserve"> analyses.</w:t>
      </w:r>
    </w:p>
    <w:p w14:paraId="1C80CD5A" w14:textId="1452B311" w:rsidR="000D3B3B" w:rsidRDefault="000D3B3B" w:rsidP="00B3781E">
      <w:pPr>
        <w:spacing w:after="0" w:line="480" w:lineRule="auto"/>
        <w:ind w:firstLine="720"/>
        <w:rPr>
          <w:rFonts w:ascii="Times New Roman" w:hAnsi="Times New Roman" w:cs="Times New Roman"/>
          <w:sz w:val="24"/>
          <w:szCs w:val="24"/>
        </w:rPr>
      </w:pPr>
    </w:p>
    <w:p w14:paraId="43AC3D96" w14:textId="26E1CD40" w:rsidR="000D3B3B" w:rsidRPr="001C0BB4" w:rsidRDefault="000D3B3B" w:rsidP="00B9777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Associations </w:t>
      </w:r>
      <w:r w:rsidR="005E2701">
        <w:rPr>
          <w:rFonts w:ascii="Times New Roman" w:hAnsi="Times New Roman" w:cs="Times New Roman"/>
          <w:b/>
          <w:sz w:val="24"/>
          <w:szCs w:val="24"/>
        </w:rPr>
        <w:t>of</w:t>
      </w:r>
      <w:r w:rsidR="001C0BB4">
        <w:rPr>
          <w:rFonts w:ascii="Times New Roman" w:hAnsi="Times New Roman" w:cs="Times New Roman"/>
          <w:b/>
          <w:sz w:val="24"/>
          <w:szCs w:val="24"/>
        </w:rPr>
        <w:t xml:space="preserve"> </w:t>
      </w:r>
      <w:r>
        <w:rPr>
          <w:rFonts w:ascii="Times New Roman" w:hAnsi="Times New Roman" w:cs="Times New Roman"/>
          <w:b/>
          <w:sz w:val="24"/>
          <w:szCs w:val="24"/>
        </w:rPr>
        <w:t>genetically</w:t>
      </w:r>
      <w:r w:rsidR="0041342D">
        <w:rPr>
          <w:rFonts w:ascii="Times New Roman" w:hAnsi="Times New Roman" w:cs="Times New Roman"/>
          <w:b/>
          <w:sz w:val="24"/>
          <w:szCs w:val="24"/>
        </w:rPr>
        <w:t xml:space="preserve"> </w:t>
      </w:r>
      <w:r>
        <w:rPr>
          <w:rFonts w:ascii="Times New Roman" w:hAnsi="Times New Roman" w:cs="Times New Roman"/>
          <w:b/>
          <w:sz w:val="24"/>
          <w:szCs w:val="24"/>
        </w:rPr>
        <w:t xml:space="preserve">predicted DNA </w:t>
      </w:r>
      <w:r w:rsidRPr="005D429F">
        <w:rPr>
          <w:rFonts w:ascii="Times New Roman" w:hAnsi="Times New Roman" w:cs="Times New Roman"/>
          <w:b/>
          <w:sz w:val="24"/>
          <w:szCs w:val="24"/>
        </w:rPr>
        <w:t>methylation</w:t>
      </w:r>
      <w:r>
        <w:rPr>
          <w:rFonts w:ascii="Times New Roman" w:hAnsi="Times New Roman" w:cs="Times New Roman"/>
          <w:b/>
          <w:sz w:val="24"/>
          <w:szCs w:val="24"/>
        </w:rPr>
        <w:t xml:space="preserve"> </w:t>
      </w:r>
      <w:r w:rsidR="005E2701">
        <w:rPr>
          <w:rFonts w:ascii="Times New Roman" w:hAnsi="Times New Roman" w:cs="Times New Roman"/>
          <w:b/>
          <w:sz w:val="24"/>
          <w:szCs w:val="24"/>
        </w:rPr>
        <w:t>with</w:t>
      </w:r>
      <w:r>
        <w:rPr>
          <w:rFonts w:ascii="Times New Roman" w:hAnsi="Times New Roman" w:cs="Times New Roman"/>
          <w:b/>
          <w:sz w:val="24"/>
          <w:szCs w:val="24"/>
        </w:rPr>
        <w:t xml:space="preserve"> EOC risk</w:t>
      </w:r>
    </w:p>
    <w:p w14:paraId="2BE622D3" w14:textId="51F5CBC1" w:rsidR="0088162F" w:rsidRDefault="0089091E" w:rsidP="005E49C4">
      <w:pPr>
        <w:spacing w:after="0" w:line="480" w:lineRule="auto"/>
        <w:rPr>
          <w:rFonts w:ascii="Times New Roman" w:hAnsi="Times New Roman" w:cs="Times New Roman"/>
          <w:sz w:val="24"/>
          <w:szCs w:val="24"/>
        </w:rPr>
      </w:pPr>
      <w:r w:rsidRPr="00DF5E0E">
        <w:rPr>
          <w:rFonts w:ascii="Times New Roman" w:hAnsi="Times New Roman" w:cs="Times New Roman"/>
          <w:sz w:val="24"/>
          <w:szCs w:val="24"/>
        </w:rPr>
        <w:t xml:space="preserve">The prediction models were applied to the data from a </w:t>
      </w:r>
      <w:r>
        <w:rPr>
          <w:rFonts w:ascii="Times New Roman" w:hAnsi="Times New Roman" w:cs="Times New Roman"/>
          <w:sz w:val="24"/>
          <w:szCs w:val="24"/>
        </w:rPr>
        <w:t>GWAS</w:t>
      </w:r>
      <w:r w:rsidRPr="00DF5E0E">
        <w:rPr>
          <w:rFonts w:ascii="Times New Roman" w:hAnsi="Times New Roman" w:cs="Times New Roman"/>
          <w:sz w:val="24"/>
          <w:szCs w:val="24"/>
        </w:rPr>
        <w:t xml:space="preserve"> of </w:t>
      </w:r>
      <w:r w:rsidR="002D3E97" w:rsidRPr="002D3E97">
        <w:rPr>
          <w:rFonts w:ascii="Times New Roman" w:hAnsi="Times New Roman" w:cs="Times New Roman"/>
          <w:sz w:val="24"/>
          <w:szCs w:val="24"/>
        </w:rPr>
        <w:t>22,406 EOC cases and 40,941 controls</w:t>
      </w:r>
      <w:r w:rsidRPr="00DF5E0E">
        <w:rPr>
          <w:rFonts w:ascii="Times New Roman" w:hAnsi="Times New Roman" w:cs="Times New Roman"/>
          <w:sz w:val="24"/>
          <w:szCs w:val="24"/>
        </w:rPr>
        <w:t xml:space="preserve"> included in </w:t>
      </w:r>
      <w:r>
        <w:rPr>
          <w:rFonts w:ascii="Times New Roman" w:hAnsi="Times New Roman" w:cs="Times New Roman"/>
          <w:sz w:val="24"/>
          <w:szCs w:val="24"/>
        </w:rPr>
        <w:t xml:space="preserve">OCAC. </w:t>
      </w:r>
      <w:r w:rsidR="00B91A8B">
        <w:rPr>
          <w:rFonts w:ascii="Times New Roman" w:hAnsi="Times New Roman" w:cs="Times New Roman"/>
          <w:sz w:val="24"/>
          <w:szCs w:val="24"/>
        </w:rPr>
        <w:t>Of</w:t>
      </w:r>
      <w:r w:rsidR="000E42F5">
        <w:rPr>
          <w:rFonts w:ascii="Times New Roman" w:hAnsi="Times New Roman" w:cs="Times New Roman"/>
          <w:sz w:val="24"/>
          <w:szCs w:val="24"/>
        </w:rPr>
        <w:t xml:space="preserve"> 751,157 SNPs</w:t>
      </w:r>
      <w:r w:rsidR="0061645F">
        <w:rPr>
          <w:rFonts w:ascii="Times New Roman" w:hAnsi="Times New Roman" w:cs="Times New Roman"/>
          <w:sz w:val="24"/>
          <w:szCs w:val="24"/>
        </w:rPr>
        <w:t xml:space="preserve"> included in prediction models </w:t>
      </w:r>
      <w:r w:rsidR="00071F2B">
        <w:rPr>
          <w:rFonts w:ascii="Times New Roman" w:hAnsi="Times New Roman" w:cs="Times New Roman"/>
          <w:sz w:val="24"/>
          <w:szCs w:val="24"/>
        </w:rPr>
        <w:t>for</w:t>
      </w:r>
      <w:r w:rsidR="0061645F">
        <w:rPr>
          <w:rFonts w:ascii="Times New Roman" w:hAnsi="Times New Roman" w:cs="Times New Roman"/>
          <w:sz w:val="24"/>
          <w:szCs w:val="24"/>
        </w:rPr>
        <w:t xml:space="preserve"> the 63,000 CpGs, summary statistics of association</w:t>
      </w:r>
      <w:r w:rsidR="00B1127E">
        <w:rPr>
          <w:rFonts w:ascii="Times New Roman" w:hAnsi="Times New Roman" w:cs="Times New Roman"/>
          <w:sz w:val="24"/>
          <w:szCs w:val="24"/>
        </w:rPr>
        <w:t>s</w:t>
      </w:r>
      <w:r w:rsidR="0061645F">
        <w:rPr>
          <w:rFonts w:ascii="Times New Roman" w:hAnsi="Times New Roman" w:cs="Times New Roman"/>
          <w:sz w:val="24"/>
          <w:szCs w:val="24"/>
        </w:rPr>
        <w:t xml:space="preserve"> between </w:t>
      </w:r>
      <w:r w:rsidR="0061645F" w:rsidRPr="0061645F">
        <w:rPr>
          <w:rFonts w:ascii="Times New Roman" w:hAnsi="Times New Roman" w:cs="Times New Roman"/>
          <w:sz w:val="24"/>
          <w:szCs w:val="24"/>
        </w:rPr>
        <w:t>751,03</w:t>
      </w:r>
      <w:r w:rsidR="0061645F">
        <w:rPr>
          <w:rFonts w:ascii="Times New Roman" w:hAnsi="Times New Roman" w:cs="Times New Roman"/>
          <w:sz w:val="24"/>
          <w:szCs w:val="24"/>
        </w:rPr>
        <w:t xml:space="preserve">1 SNPs, corresponding to </w:t>
      </w:r>
      <w:r w:rsidR="0061645F" w:rsidRPr="00F36EF6">
        <w:rPr>
          <w:rFonts w:ascii="Times New Roman" w:hAnsi="Times New Roman" w:cs="Times New Roman"/>
          <w:sz w:val="24"/>
          <w:szCs w:val="24"/>
        </w:rPr>
        <w:t>62,938</w:t>
      </w:r>
      <w:r w:rsidR="0061645F">
        <w:rPr>
          <w:rFonts w:ascii="Times New Roman" w:hAnsi="Times New Roman" w:cs="Times New Roman"/>
          <w:sz w:val="24"/>
          <w:szCs w:val="24"/>
        </w:rPr>
        <w:t xml:space="preserve"> CpGs, and EOC risk were available in</w:t>
      </w:r>
      <w:r w:rsidR="00583F66">
        <w:rPr>
          <w:rFonts w:ascii="Times New Roman" w:hAnsi="Times New Roman" w:cs="Times New Roman"/>
          <w:sz w:val="24"/>
          <w:szCs w:val="24"/>
        </w:rPr>
        <w:t xml:space="preserve"> </w:t>
      </w:r>
      <w:r w:rsidR="0061645F">
        <w:rPr>
          <w:rFonts w:ascii="Times New Roman" w:hAnsi="Times New Roman" w:cs="Times New Roman"/>
          <w:sz w:val="24"/>
          <w:szCs w:val="24"/>
        </w:rPr>
        <w:t xml:space="preserve">OCAC. </w:t>
      </w:r>
      <w:r w:rsidR="0088162F" w:rsidRPr="00BF380E">
        <w:rPr>
          <w:rFonts w:ascii="Times New Roman" w:hAnsi="Times New Roman" w:cs="Times New Roman"/>
          <w:sz w:val="24"/>
          <w:szCs w:val="24"/>
          <w:highlight w:val="lightGray"/>
        </w:rPr>
        <w:t>For these 62,938 CpGs, a high correlation of prediction performance between models based on FHS (R</w:t>
      </w:r>
      <w:r w:rsidR="0088162F" w:rsidRPr="00BF380E">
        <w:rPr>
          <w:rFonts w:ascii="Times New Roman" w:hAnsi="Times New Roman" w:cs="Times New Roman"/>
          <w:sz w:val="24"/>
          <w:szCs w:val="24"/>
          <w:highlight w:val="lightGray"/>
          <w:vertAlign w:val="subscript"/>
        </w:rPr>
        <w:t>FHS</w:t>
      </w:r>
      <w:r w:rsidR="0088162F" w:rsidRPr="00BF380E">
        <w:rPr>
          <w:rFonts w:ascii="Times New Roman" w:hAnsi="Times New Roman" w:cs="Times New Roman"/>
          <w:sz w:val="24"/>
          <w:szCs w:val="24"/>
          <w:highlight w:val="lightGray"/>
          <w:vertAlign w:val="superscript"/>
        </w:rPr>
        <w:t>2</w:t>
      </w:r>
      <w:r w:rsidR="0088162F" w:rsidRPr="00BF380E">
        <w:rPr>
          <w:rFonts w:ascii="Times New Roman" w:hAnsi="Times New Roman" w:cs="Times New Roman"/>
          <w:sz w:val="24"/>
          <w:szCs w:val="24"/>
          <w:highlight w:val="lightGray"/>
        </w:rPr>
        <w:t xml:space="preserve">) and WHI </w:t>
      </w:r>
      <w:r w:rsidR="00305163" w:rsidRPr="00BF380E">
        <w:rPr>
          <w:rFonts w:ascii="Times New Roman" w:hAnsi="Times New Roman" w:cs="Times New Roman"/>
          <w:sz w:val="24"/>
          <w:szCs w:val="24"/>
          <w:highlight w:val="lightGray"/>
        </w:rPr>
        <w:t>(R</w:t>
      </w:r>
      <w:r w:rsidR="00305163" w:rsidRPr="00BF380E">
        <w:rPr>
          <w:rFonts w:ascii="Times New Roman" w:hAnsi="Times New Roman" w:cs="Times New Roman"/>
          <w:sz w:val="24"/>
          <w:szCs w:val="24"/>
          <w:highlight w:val="lightGray"/>
          <w:vertAlign w:val="subscript"/>
        </w:rPr>
        <w:t>WHI</w:t>
      </w:r>
      <w:r w:rsidR="00305163" w:rsidRPr="00BF380E">
        <w:rPr>
          <w:rFonts w:ascii="Times New Roman" w:hAnsi="Times New Roman" w:cs="Times New Roman"/>
          <w:sz w:val="24"/>
          <w:szCs w:val="24"/>
          <w:highlight w:val="lightGray"/>
          <w:vertAlign w:val="superscript"/>
        </w:rPr>
        <w:t>2</w:t>
      </w:r>
      <w:r w:rsidR="00305163" w:rsidRPr="00BF380E">
        <w:rPr>
          <w:rFonts w:ascii="Times New Roman" w:hAnsi="Times New Roman" w:cs="Times New Roman"/>
          <w:sz w:val="24"/>
          <w:szCs w:val="24"/>
          <w:highlight w:val="lightGray"/>
        </w:rPr>
        <w:t xml:space="preserve">) </w:t>
      </w:r>
      <w:r w:rsidR="0088162F" w:rsidRPr="00BF380E">
        <w:rPr>
          <w:rFonts w:ascii="Times New Roman" w:hAnsi="Times New Roman" w:cs="Times New Roman"/>
          <w:sz w:val="24"/>
          <w:szCs w:val="24"/>
          <w:highlight w:val="lightGray"/>
        </w:rPr>
        <w:t xml:space="preserve">data was observed </w:t>
      </w:r>
      <w:r w:rsidR="00305163" w:rsidRPr="00BF380E">
        <w:rPr>
          <w:rFonts w:ascii="Times New Roman" w:hAnsi="Times New Roman" w:cs="Times New Roman"/>
          <w:sz w:val="24"/>
          <w:szCs w:val="24"/>
          <w:highlight w:val="lightGray"/>
        </w:rPr>
        <w:t xml:space="preserve">with a Pearson correlation coefficient of 0.95, indicating that for each of these CpGs, a same set of predicting SNPs could predict </w:t>
      </w:r>
      <w:r w:rsidR="00AA253F">
        <w:rPr>
          <w:rFonts w:ascii="Times New Roman" w:hAnsi="Times New Roman" w:cs="Times New Roman"/>
          <w:sz w:val="24"/>
          <w:szCs w:val="24"/>
          <w:highlight w:val="lightGray"/>
        </w:rPr>
        <w:t xml:space="preserve">a </w:t>
      </w:r>
      <w:r w:rsidR="00305163" w:rsidRPr="00BF380E">
        <w:rPr>
          <w:rFonts w:ascii="Times New Roman" w:hAnsi="Times New Roman" w:cs="Times New Roman"/>
          <w:sz w:val="24"/>
          <w:szCs w:val="24"/>
          <w:highlight w:val="lightGray"/>
        </w:rPr>
        <w:t>very similar methylation level using either FHS or WHI data.</w:t>
      </w:r>
    </w:p>
    <w:p w14:paraId="057DCA11" w14:textId="0A2A0372" w:rsidR="00ED6043" w:rsidRPr="00B97776" w:rsidRDefault="00BE4E6A" w:rsidP="005E49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w:t>
      </w:r>
      <w:r w:rsidR="00E0590B">
        <w:rPr>
          <w:rFonts w:ascii="Times New Roman" w:hAnsi="Times New Roman" w:cs="Times New Roman"/>
          <w:sz w:val="24"/>
          <w:szCs w:val="24"/>
        </w:rPr>
        <w:t>most</w:t>
      </w:r>
      <w:r>
        <w:rPr>
          <w:rFonts w:ascii="Times New Roman" w:hAnsi="Times New Roman" w:cs="Times New Roman"/>
          <w:sz w:val="24"/>
          <w:szCs w:val="24"/>
        </w:rPr>
        <w:t xml:space="preserve"> of the</w:t>
      </w:r>
      <w:r w:rsidR="008832FA">
        <w:rPr>
          <w:rFonts w:ascii="Times New Roman" w:hAnsi="Times New Roman" w:cs="Times New Roman"/>
          <w:sz w:val="24"/>
          <w:szCs w:val="24"/>
        </w:rPr>
        <w:t>se</w:t>
      </w:r>
      <w:r>
        <w:rPr>
          <w:rFonts w:ascii="Times New Roman" w:hAnsi="Times New Roman" w:cs="Times New Roman"/>
          <w:sz w:val="24"/>
          <w:szCs w:val="24"/>
        </w:rPr>
        <w:t xml:space="preserve"> </w:t>
      </w:r>
      <w:r w:rsidR="008832FA">
        <w:rPr>
          <w:rFonts w:ascii="Times New Roman" w:hAnsi="Times New Roman" w:cs="Times New Roman"/>
          <w:sz w:val="24"/>
          <w:szCs w:val="24"/>
        </w:rPr>
        <w:t xml:space="preserve">62,938 </w:t>
      </w:r>
      <w:r>
        <w:rPr>
          <w:rFonts w:ascii="Times New Roman" w:hAnsi="Times New Roman" w:cs="Times New Roman"/>
          <w:sz w:val="24"/>
          <w:szCs w:val="24"/>
        </w:rPr>
        <w:t xml:space="preserve">CpGs, a large majority of </w:t>
      </w:r>
      <w:r w:rsidR="00AB4069">
        <w:rPr>
          <w:rFonts w:ascii="Times New Roman" w:hAnsi="Times New Roman" w:cs="Times New Roman"/>
          <w:sz w:val="24"/>
          <w:szCs w:val="24"/>
        </w:rPr>
        <w:t>predicting SNPs</w:t>
      </w:r>
      <w:r>
        <w:rPr>
          <w:rFonts w:ascii="Times New Roman" w:hAnsi="Times New Roman" w:cs="Times New Roman"/>
          <w:sz w:val="24"/>
          <w:szCs w:val="24"/>
        </w:rPr>
        <w:t xml:space="preserve"> were </w:t>
      </w:r>
      <w:r w:rsidR="008832FA">
        <w:rPr>
          <w:rFonts w:ascii="Times New Roman" w:hAnsi="Times New Roman" w:cs="Times New Roman"/>
          <w:sz w:val="24"/>
          <w:szCs w:val="24"/>
        </w:rPr>
        <w:t>available in OCAC</w:t>
      </w:r>
      <w:r>
        <w:rPr>
          <w:rFonts w:ascii="Times New Roman" w:hAnsi="Times New Roman" w:cs="Times New Roman"/>
          <w:sz w:val="24"/>
          <w:szCs w:val="24"/>
        </w:rPr>
        <w:t xml:space="preserve"> (e.g.</w:t>
      </w:r>
      <w:r w:rsidR="008832FA">
        <w:rPr>
          <w:rFonts w:ascii="Times New Roman" w:hAnsi="Times New Roman" w:cs="Times New Roman"/>
          <w:sz w:val="24"/>
          <w:szCs w:val="24"/>
        </w:rPr>
        <w:t>, for 94% of the investigated CpGs</w:t>
      </w:r>
      <w:r w:rsidR="005F6E4D">
        <w:rPr>
          <w:rFonts w:ascii="Times New Roman" w:hAnsi="Times New Roman" w:cs="Times New Roman"/>
          <w:sz w:val="24"/>
          <w:szCs w:val="24"/>
        </w:rPr>
        <w:t>,</w:t>
      </w:r>
      <w:r>
        <w:rPr>
          <w:rFonts w:ascii="Times New Roman" w:hAnsi="Times New Roman" w:cs="Times New Roman"/>
          <w:sz w:val="24"/>
          <w:szCs w:val="24"/>
        </w:rPr>
        <w:t xml:space="preserve"> ≥95% of </w:t>
      </w:r>
      <w:r w:rsidR="00CB5D1F">
        <w:rPr>
          <w:rFonts w:ascii="Times New Roman" w:hAnsi="Times New Roman" w:cs="Times New Roman"/>
          <w:sz w:val="24"/>
          <w:szCs w:val="24"/>
        </w:rPr>
        <w:t xml:space="preserve">the </w:t>
      </w:r>
      <w:r w:rsidR="00AB4069">
        <w:rPr>
          <w:rFonts w:ascii="Times New Roman" w:hAnsi="Times New Roman" w:cs="Times New Roman"/>
          <w:sz w:val="24"/>
          <w:szCs w:val="24"/>
        </w:rPr>
        <w:t>SNP</w:t>
      </w:r>
      <w:r w:rsidR="005F6E4D">
        <w:rPr>
          <w:rFonts w:ascii="Times New Roman" w:hAnsi="Times New Roman" w:cs="Times New Roman"/>
          <w:sz w:val="24"/>
          <w:szCs w:val="24"/>
        </w:rPr>
        <w:t>s</w:t>
      </w:r>
      <w:r w:rsidR="00AB4069">
        <w:rPr>
          <w:rFonts w:ascii="Times New Roman" w:hAnsi="Times New Roman" w:cs="Times New Roman"/>
          <w:sz w:val="24"/>
          <w:szCs w:val="24"/>
        </w:rPr>
        <w:t xml:space="preserve"> in</w:t>
      </w:r>
      <w:r w:rsidR="000309BD">
        <w:rPr>
          <w:rFonts w:ascii="Times New Roman" w:hAnsi="Times New Roman" w:cs="Times New Roman"/>
          <w:sz w:val="24"/>
          <w:szCs w:val="24"/>
        </w:rPr>
        <w:t xml:space="preserve"> prediction</w:t>
      </w:r>
      <w:r w:rsidR="00AB4069">
        <w:rPr>
          <w:rFonts w:ascii="Times New Roman" w:hAnsi="Times New Roman" w:cs="Times New Roman"/>
          <w:sz w:val="24"/>
          <w:szCs w:val="24"/>
        </w:rPr>
        <w:t xml:space="preserve"> models</w:t>
      </w:r>
      <w:r>
        <w:rPr>
          <w:rFonts w:ascii="Times New Roman" w:hAnsi="Times New Roman" w:cs="Times New Roman"/>
          <w:sz w:val="24"/>
          <w:szCs w:val="24"/>
        </w:rPr>
        <w:t xml:space="preserve"> </w:t>
      </w:r>
      <w:r w:rsidR="00CB5D1F">
        <w:rPr>
          <w:rFonts w:ascii="Times New Roman" w:hAnsi="Times New Roman" w:cs="Times New Roman"/>
          <w:sz w:val="24"/>
          <w:szCs w:val="24"/>
        </w:rPr>
        <w:t xml:space="preserve">were </w:t>
      </w:r>
      <w:r w:rsidR="005F6E4D">
        <w:rPr>
          <w:rFonts w:ascii="Times New Roman" w:hAnsi="Times New Roman" w:cs="Times New Roman"/>
          <w:sz w:val="24"/>
          <w:szCs w:val="24"/>
        </w:rPr>
        <w:t>available in OCAC</w:t>
      </w:r>
      <w:r>
        <w:rPr>
          <w:rFonts w:ascii="Times New Roman" w:hAnsi="Times New Roman" w:cs="Times New Roman"/>
          <w:sz w:val="24"/>
          <w:szCs w:val="24"/>
        </w:rPr>
        <w:t>).</w:t>
      </w:r>
      <w:r w:rsidR="00983378">
        <w:rPr>
          <w:rFonts w:ascii="Times New Roman" w:hAnsi="Times New Roman" w:cs="Times New Roman"/>
          <w:sz w:val="24"/>
          <w:szCs w:val="24"/>
        </w:rPr>
        <w:t xml:space="preserve"> </w:t>
      </w:r>
      <w:r w:rsidR="00983378" w:rsidRPr="00C4223C">
        <w:rPr>
          <w:rFonts w:ascii="Times New Roman" w:hAnsi="Times New Roman" w:cs="Times New Roman"/>
          <w:b/>
          <w:sz w:val="24"/>
          <w:szCs w:val="24"/>
        </w:rPr>
        <w:t xml:space="preserve">Supplementary Figure </w:t>
      </w:r>
      <w:r w:rsidR="00AB493F">
        <w:rPr>
          <w:rFonts w:ascii="Times New Roman" w:hAnsi="Times New Roman" w:cs="Times New Roman"/>
          <w:b/>
          <w:sz w:val="24"/>
          <w:szCs w:val="24"/>
        </w:rPr>
        <w:t>1</w:t>
      </w:r>
      <w:r w:rsidR="00983378">
        <w:rPr>
          <w:rFonts w:ascii="Times New Roman" w:hAnsi="Times New Roman" w:cs="Times New Roman"/>
          <w:b/>
          <w:sz w:val="24"/>
          <w:szCs w:val="24"/>
        </w:rPr>
        <w:t xml:space="preserve"> </w:t>
      </w:r>
      <w:r w:rsidR="00983378">
        <w:rPr>
          <w:rFonts w:ascii="Times New Roman" w:hAnsi="Times New Roman" w:cs="Times New Roman"/>
          <w:sz w:val="24"/>
          <w:szCs w:val="24"/>
        </w:rPr>
        <w:t>is the Manhattan plot presenting the associations between genetically</w:t>
      </w:r>
      <w:r w:rsidR="005C235E">
        <w:rPr>
          <w:rFonts w:ascii="Times New Roman" w:hAnsi="Times New Roman" w:cs="Times New Roman"/>
          <w:sz w:val="24"/>
          <w:szCs w:val="24"/>
        </w:rPr>
        <w:t xml:space="preserve"> </w:t>
      </w:r>
      <w:r w:rsidR="00983378">
        <w:rPr>
          <w:rFonts w:ascii="Times New Roman" w:hAnsi="Times New Roman" w:cs="Times New Roman"/>
          <w:sz w:val="24"/>
          <w:szCs w:val="24"/>
        </w:rPr>
        <w:t>predicted methylation levels and EOC risk.</w:t>
      </w:r>
      <w:r w:rsidR="00ED6043">
        <w:rPr>
          <w:rFonts w:ascii="Times New Roman" w:hAnsi="Times New Roman" w:cs="Times New Roman"/>
          <w:sz w:val="24"/>
          <w:szCs w:val="24"/>
        </w:rPr>
        <w:t xml:space="preserve"> Among 62,938 CpGs </w:t>
      </w:r>
      <w:r w:rsidR="005F6E4D">
        <w:rPr>
          <w:rFonts w:ascii="Times New Roman" w:hAnsi="Times New Roman" w:cs="Times New Roman"/>
          <w:sz w:val="24"/>
          <w:szCs w:val="24"/>
        </w:rPr>
        <w:t>investigated</w:t>
      </w:r>
      <w:r w:rsidR="00ED6043">
        <w:rPr>
          <w:rFonts w:ascii="Times New Roman" w:hAnsi="Times New Roman" w:cs="Times New Roman"/>
          <w:sz w:val="24"/>
          <w:szCs w:val="24"/>
        </w:rPr>
        <w:t xml:space="preserve">, </w:t>
      </w:r>
      <w:r w:rsidR="006160B8">
        <w:rPr>
          <w:rFonts w:ascii="Times New Roman" w:hAnsi="Times New Roman" w:cs="Times New Roman"/>
          <w:sz w:val="24"/>
          <w:szCs w:val="24"/>
        </w:rPr>
        <w:t>89</w:t>
      </w:r>
      <w:r w:rsidR="00ED6043" w:rsidRPr="00A574C2">
        <w:rPr>
          <w:rFonts w:ascii="Times New Roman" w:hAnsi="Times New Roman" w:cs="Times New Roman"/>
          <w:sz w:val="24"/>
          <w:szCs w:val="24"/>
        </w:rPr>
        <w:t xml:space="preserve"> </w:t>
      </w:r>
      <w:r w:rsidR="00ED6043">
        <w:rPr>
          <w:rFonts w:ascii="Times New Roman" w:hAnsi="Times New Roman" w:cs="Times New Roman"/>
          <w:sz w:val="24"/>
          <w:szCs w:val="24"/>
        </w:rPr>
        <w:t xml:space="preserve">were significantly associated with EOC risk at </w:t>
      </w:r>
      <w:r w:rsidR="00F002E7">
        <w:rPr>
          <w:rFonts w:ascii="Times New Roman" w:hAnsi="Times New Roman" w:cs="Times New Roman"/>
          <w:sz w:val="24"/>
          <w:szCs w:val="24"/>
        </w:rPr>
        <w:t xml:space="preserve">a Bonferroni-corrected threshold </w:t>
      </w:r>
      <w:r w:rsidR="00AF4F74">
        <w:rPr>
          <w:rFonts w:ascii="Times New Roman" w:hAnsi="Times New Roman" w:cs="Times New Roman"/>
          <w:sz w:val="24"/>
          <w:szCs w:val="24"/>
        </w:rPr>
        <w:t xml:space="preserve">of </w:t>
      </w:r>
      <w:r w:rsidR="00ED6043" w:rsidRPr="00784952">
        <w:rPr>
          <w:rFonts w:ascii="Times New Roman" w:hAnsi="Times New Roman" w:cs="Times New Roman"/>
          <w:i/>
          <w:sz w:val="24"/>
          <w:szCs w:val="24"/>
        </w:rPr>
        <w:t>P</w:t>
      </w:r>
      <w:r w:rsidR="00ED6043" w:rsidRPr="00B57E4A">
        <w:rPr>
          <w:rFonts w:ascii="Times New Roman" w:hAnsi="Times New Roman" w:cs="Times New Roman"/>
          <w:sz w:val="24"/>
          <w:szCs w:val="24"/>
        </w:rPr>
        <w:t>&lt;</w:t>
      </w:r>
      <w:r w:rsidR="00ED6043">
        <w:rPr>
          <w:rFonts w:ascii="Times New Roman" w:hAnsi="Times New Roman" w:cs="Times New Roman"/>
          <w:sz w:val="24"/>
          <w:szCs w:val="24"/>
        </w:rPr>
        <w:t>7.94</w:t>
      </w:r>
      <w:r w:rsidR="00ED6043" w:rsidRPr="00B57E4A">
        <w:rPr>
          <w:rFonts w:ascii="Times New Roman" w:hAnsi="Times New Roman" w:cs="Times New Roman"/>
          <w:sz w:val="24"/>
          <w:szCs w:val="24"/>
        </w:rPr>
        <w:t>×10</w:t>
      </w:r>
      <w:r w:rsidR="00ED6043" w:rsidRPr="00B57E4A">
        <w:rPr>
          <w:rFonts w:ascii="Times New Roman" w:hAnsi="Times New Roman" w:cs="Times New Roman"/>
          <w:sz w:val="24"/>
          <w:szCs w:val="24"/>
          <w:vertAlign w:val="superscript"/>
        </w:rPr>
        <w:t>-</w:t>
      </w:r>
      <w:r w:rsidR="00ED6043">
        <w:rPr>
          <w:rFonts w:ascii="Times New Roman" w:hAnsi="Times New Roman" w:cs="Times New Roman"/>
          <w:sz w:val="24"/>
          <w:szCs w:val="24"/>
          <w:vertAlign w:val="superscript"/>
        </w:rPr>
        <w:t>7</w:t>
      </w:r>
      <w:r w:rsidR="00F002E7">
        <w:rPr>
          <w:rFonts w:ascii="Times New Roman" w:hAnsi="Times New Roman" w:cs="Times New Roman"/>
          <w:sz w:val="24"/>
          <w:szCs w:val="24"/>
        </w:rPr>
        <w:t xml:space="preserve"> </w:t>
      </w:r>
      <w:r w:rsidR="00ED6043">
        <w:rPr>
          <w:rFonts w:ascii="Times New Roman" w:hAnsi="Times New Roman" w:cs="Times New Roman"/>
          <w:sz w:val="24"/>
          <w:szCs w:val="24"/>
        </w:rPr>
        <w:t>(</w:t>
      </w:r>
      <w:r w:rsidR="00ED6043" w:rsidRPr="00816197">
        <w:rPr>
          <w:rFonts w:ascii="Times New Roman" w:hAnsi="Times New Roman" w:cs="Times New Roman"/>
          <w:b/>
          <w:sz w:val="24"/>
          <w:szCs w:val="24"/>
        </w:rPr>
        <w:t xml:space="preserve">Table </w:t>
      </w:r>
      <w:r w:rsidR="00ED6043">
        <w:rPr>
          <w:rFonts w:ascii="Times New Roman" w:hAnsi="Times New Roman" w:cs="Times New Roman"/>
          <w:b/>
          <w:sz w:val="24"/>
          <w:szCs w:val="24"/>
        </w:rPr>
        <w:t>1</w:t>
      </w:r>
      <w:r w:rsidR="00E92DC6">
        <w:rPr>
          <w:rFonts w:ascii="Times New Roman" w:hAnsi="Times New Roman" w:cs="Times New Roman"/>
          <w:b/>
          <w:sz w:val="24"/>
          <w:szCs w:val="24"/>
        </w:rPr>
        <w:t xml:space="preserve"> and </w:t>
      </w:r>
      <w:r w:rsidR="004E126C">
        <w:rPr>
          <w:rFonts w:ascii="Times New Roman" w:hAnsi="Times New Roman" w:cs="Times New Roman"/>
          <w:b/>
          <w:sz w:val="24"/>
          <w:szCs w:val="24"/>
        </w:rPr>
        <w:t>2</w:t>
      </w:r>
      <w:r w:rsidR="00E92DC6">
        <w:rPr>
          <w:rFonts w:ascii="Times New Roman" w:hAnsi="Times New Roman" w:cs="Times New Roman"/>
          <w:b/>
          <w:sz w:val="24"/>
          <w:szCs w:val="24"/>
        </w:rPr>
        <w:t xml:space="preserve">, </w:t>
      </w:r>
      <w:r w:rsidR="00ED6043" w:rsidRPr="00C4223C">
        <w:rPr>
          <w:rFonts w:ascii="Times New Roman" w:hAnsi="Times New Roman" w:cs="Times New Roman"/>
          <w:b/>
          <w:sz w:val="24"/>
          <w:szCs w:val="24"/>
        </w:rPr>
        <w:t xml:space="preserve">Supplementary </w:t>
      </w:r>
      <w:r w:rsidR="00ED6043">
        <w:rPr>
          <w:rFonts w:ascii="Times New Roman" w:hAnsi="Times New Roman" w:cs="Times New Roman"/>
          <w:b/>
          <w:sz w:val="24"/>
          <w:szCs w:val="24"/>
        </w:rPr>
        <w:t>Table 1</w:t>
      </w:r>
      <w:r w:rsidR="00ED6043">
        <w:rPr>
          <w:rFonts w:ascii="Times New Roman" w:hAnsi="Times New Roman" w:cs="Times New Roman"/>
          <w:sz w:val="24"/>
          <w:szCs w:val="24"/>
        </w:rPr>
        <w:t xml:space="preserve">). </w:t>
      </w:r>
      <w:r w:rsidR="00A12E4F" w:rsidRPr="00A12E4F">
        <w:rPr>
          <w:rFonts w:ascii="Times New Roman" w:hAnsi="Times New Roman" w:cs="Times New Roman"/>
          <w:sz w:val="24"/>
          <w:szCs w:val="24"/>
          <w:highlight w:val="lightGray"/>
        </w:rPr>
        <w:t xml:space="preserve">Among </w:t>
      </w:r>
      <w:r w:rsidR="00084A82">
        <w:rPr>
          <w:rFonts w:ascii="Times New Roman" w:hAnsi="Times New Roman" w:cs="Times New Roman"/>
          <w:sz w:val="24"/>
          <w:szCs w:val="24"/>
          <w:highlight w:val="lightGray"/>
        </w:rPr>
        <w:t>these 89 CpGs</w:t>
      </w:r>
      <w:r w:rsidR="00A12E4F" w:rsidRPr="00A12E4F">
        <w:rPr>
          <w:rFonts w:ascii="Times New Roman" w:hAnsi="Times New Roman" w:cs="Times New Roman"/>
          <w:sz w:val="24"/>
          <w:szCs w:val="24"/>
          <w:highlight w:val="lightGray"/>
        </w:rPr>
        <w:t xml:space="preserve">, </w:t>
      </w:r>
      <w:r w:rsidR="00A12E4F">
        <w:rPr>
          <w:rFonts w:ascii="Times New Roman" w:hAnsi="Times New Roman" w:cs="Times New Roman"/>
          <w:sz w:val="24"/>
          <w:szCs w:val="24"/>
          <w:highlight w:val="lightGray"/>
        </w:rPr>
        <w:t xml:space="preserve">a </w:t>
      </w:r>
      <w:r w:rsidR="00A12E4F" w:rsidRPr="00A12E4F">
        <w:rPr>
          <w:rFonts w:ascii="Times New Roman" w:hAnsi="Times New Roman" w:cs="Times New Roman"/>
          <w:sz w:val="24"/>
          <w:szCs w:val="24"/>
          <w:highlight w:val="lightGray"/>
        </w:rPr>
        <w:t>hi</w:t>
      </w:r>
      <w:r w:rsidR="00A12E4F">
        <w:rPr>
          <w:rFonts w:ascii="Times New Roman" w:hAnsi="Times New Roman" w:cs="Times New Roman"/>
          <w:sz w:val="24"/>
          <w:szCs w:val="24"/>
          <w:highlight w:val="lightGray"/>
        </w:rPr>
        <w:t xml:space="preserve">gher predicted </w:t>
      </w:r>
      <w:r w:rsidR="00A12E4F">
        <w:rPr>
          <w:rFonts w:ascii="Times New Roman" w:hAnsi="Times New Roman" w:cs="Times New Roman"/>
          <w:sz w:val="24"/>
          <w:szCs w:val="24"/>
          <w:highlight w:val="lightGray"/>
        </w:rPr>
        <w:lastRenderedPageBreak/>
        <w:t>methylation level</w:t>
      </w:r>
      <w:r w:rsidR="00A12E4F" w:rsidRPr="00A12E4F">
        <w:rPr>
          <w:rFonts w:ascii="Times New Roman" w:hAnsi="Times New Roman" w:cs="Times New Roman"/>
          <w:sz w:val="24"/>
          <w:szCs w:val="24"/>
          <w:highlight w:val="lightGray"/>
        </w:rPr>
        <w:t xml:space="preserve"> was associated with</w:t>
      </w:r>
      <w:r w:rsidR="00AC6BE1">
        <w:rPr>
          <w:rFonts w:ascii="Times New Roman" w:hAnsi="Times New Roman" w:cs="Times New Roman"/>
          <w:sz w:val="24"/>
          <w:szCs w:val="24"/>
          <w:highlight w:val="lightGray"/>
        </w:rPr>
        <w:t xml:space="preserve"> an</w:t>
      </w:r>
      <w:r w:rsidR="00A12E4F" w:rsidRPr="00A12E4F">
        <w:rPr>
          <w:rFonts w:ascii="Times New Roman" w:hAnsi="Times New Roman" w:cs="Times New Roman"/>
          <w:sz w:val="24"/>
          <w:szCs w:val="24"/>
          <w:highlight w:val="lightGray"/>
        </w:rPr>
        <w:t xml:space="preserve"> increased risk of </w:t>
      </w:r>
      <w:r w:rsidR="00A12E4F">
        <w:rPr>
          <w:rFonts w:ascii="Times New Roman" w:hAnsi="Times New Roman" w:cs="Times New Roman"/>
          <w:sz w:val="24"/>
          <w:szCs w:val="24"/>
          <w:highlight w:val="lightGray"/>
        </w:rPr>
        <w:t xml:space="preserve">EOC at 48 CpGs, </w:t>
      </w:r>
      <w:r w:rsidR="00A12E4F" w:rsidRPr="00A12E4F">
        <w:rPr>
          <w:rFonts w:ascii="Times New Roman" w:hAnsi="Times New Roman" w:cs="Times New Roman"/>
          <w:sz w:val="24"/>
          <w:szCs w:val="24"/>
          <w:highlight w:val="lightGray"/>
        </w:rPr>
        <w:t xml:space="preserve">and with </w:t>
      </w:r>
      <w:r w:rsidR="00AC6BE1">
        <w:rPr>
          <w:rFonts w:ascii="Times New Roman" w:hAnsi="Times New Roman" w:cs="Times New Roman"/>
          <w:sz w:val="24"/>
          <w:szCs w:val="24"/>
          <w:highlight w:val="lightGray"/>
        </w:rPr>
        <w:t xml:space="preserve">a </w:t>
      </w:r>
      <w:r w:rsidR="00FE1E76">
        <w:rPr>
          <w:rFonts w:ascii="Times New Roman" w:hAnsi="Times New Roman" w:cs="Times New Roman"/>
          <w:sz w:val="24"/>
          <w:szCs w:val="24"/>
          <w:highlight w:val="lightGray"/>
        </w:rPr>
        <w:t xml:space="preserve">decreased </w:t>
      </w:r>
      <w:r w:rsidR="00A12E4F">
        <w:rPr>
          <w:rFonts w:ascii="Times New Roman" w:hAnsi="Times New Roman" w:cs="Times New Roman"/>
          <w:sz w:val="24"/>
          <w:szCs w:val="24"/>
          <w:highlight w:val="lightGray"/>
        </w:rPr>
        <w:t>EOC</w:t>
      </w:r>
      <w:r w:rsidR="00FE1E76">
        <w:rPr>
          <w:rFonts w:ascii="Times New Roman" w:hAnsi="Times New Roman" w:cs="Times New Roman"/>
          <w:sz w:val="24"/>
          <w:szCs w:val="24"/>
          <w:highlight w:val="lightGray"/>
        </w:rPr>
        <w:t xml:space="preserve"> risk</w:t>
      </w:r>
      <w:r w:rsidR="00A12E4F" w:rsidRPr="00A12E4F">
        <w:rPr>
          <w:rFonts w:ascii="Times New Roman" w:hAnsi="Times New Roman" w:cs="Times New Roman"/>
          <w:sz w:val="24"/>
          <w:szCs w:val="24"/>
          <w:highlight w:val="lightGray"/>
        </w:rPr>
        <w:t xml:space="preserve"> at the other 41 CpGs. </w:t>
      </w:r>
      <w:r w:rsidR="000F4AB2">
        <w:rPr>
          <w:rFonts w:ascii="Times New Roman" w:hAnsi="Times New Roman" w:cs="Times New Roman"/>
          <w:sz w:val="24"/>
          <w:szCs w:val="24"/>
          <w:highlight w:val="lightGray"/>
        </w:rPr>
        <w:t>These indicates that</w:t>
      </w:r>
      <w:r w:rsidR="00A12E4F" w:rsidRPr="00A12E4F">
        <w:rPr>
          <w:rFonts w:ascii="Times New Roman" w:hAnsi="Times New Roman" w:cs="Times New Roman"/>
          <w:sz w:val="24"/>
          <w:szCs w:val="24"/>
          <w:highlight w:val="lightGray"/>
        </w:rPr>
        <w:t xml:space="preserve"> the methylation levels were predicted to be higher </w:t>
      </w:r>
      <w:r w:rsidR="00482E37">
        <w:rPr>
          <w:rFonts w:ascii="Times New Roman" w:hAnsi="Times New Roman" w:cs="Times New Roman"/>
          <w:sz w:val="24"/>
          <w:szCs w:val="24"/>
          <w:highlight w:val="lightGray"/>
        </w:rPr>
        <w:t xml:space="preserve">for 48 CpGs </w:t>
      </w:r>
      <w:r w:rsidR="00A12E4F" w:rsidRPr="00A12E4F">
        <w:rPr>
          <w:rFonts w:ascii="Times New Roman" w:hAnsi="Times New Roman" w:cs="Times New Roman"/>
          <w:sz w:val="24"/>
          <w:szCs w:val="24"/>
          <w:highlight w:val="lightGray"/>
        </w:rPr>
        <w:t xml:space="preserve">and </w:t>
      </w:r>
      <w:r w:rsidR="00482E37">
        <w:rPr>
          <w:rFonts w:ascii="Times New Roman" w:hAnsi="Times New Roman" w:cs="Times New Roman"/>
          <w:sz w:val="24"/>
          <w:szCs w:val="24"/>
          <w:highlight w:val="lightGray"/>
        </w:rPr>
        <w:t xml:space="preserve">lower for </w:t>
      </w:r>
      <w:r w:rsidR="00A12E4F" w:rsidRPr="00A12E4F">
        <w:rPr>
          <w:rFonts w:ascii="Times New Roman" w:hAnsi="Times New Roman" w:cs="Times New Roman"/>
          <w:sz w:val="24"/>
          <w:szCs w:val="24"/>
          <w:highlight w:val="lightGray"/>
        </w:rPr>
        <w:t xml:space="preserve">41 CpGs </w:t>
      </w:r>
      <w:r w:rsidR="00482E37">
        <w:rPr>
          <w:rFonts w:ascii="Times New Roman" w:hAnsi="Times New Roman" w:cs="Times New Roman"/>
          <w:sz w:val="24"/>
          <w:szCs w:val="24"/>
          <w:highlight w:val="lightGray"/>
        </w:rPr>
        <w:t>among EOC</w:t>
      </w:r>
      <w:r w:rsidR="00A12E4F" w:rsidRPr="00A12E4F">
        <w:rPr>
          <w:rFonts w:ascii="Times New Roman" w:hAnsi="Times New Roman" w:cs="Times New Roman"/>
          <w:sz w:val="24"/>
          <w:szCs w:val="24"/>
          <w:highlight w:val="lightGray"/>
        </w:rPr>
        <w:t xml:space="preserve"> cases</w:t>
      </w:r>
      <w:r w:rsidR="00482E37">
        <w:rPr>
          <w:rFonts w:ascii="Times New Roman" w:hAnsi="Times New Roman" w:cs="Times New Roman"/>
          <w:sz w:val="24"/>
          <w:szCs w:val="24"/>
          <w:highlight w:val="lightGray"/>
        </w:rPr>
        <w:t xml:space="preserve"> than among </w:t>
      </w:r>
      <w:r w:rsidR="00482E37" w:rsidRPr="001E06EE">
        <w:rPr>
          <w:rFonts w:ascii="Times New Roman" w:hAnsi="Times New Roman" w:cs="Times New Roman"/>
          <w:sz w:val="24"/>
          <w:szCs w:val="24"/>
          <w:highlight w:val="lightGray"/>
        </w:rPr>
        <w:t>controls</w:t>
      </w:r>
      <w:r w:rsidR="00A12E4F" w:rsidRPr="001E1E9B">
        <w:rPr>
          <w:rFonts w:ascii="Times New Roman" w:hAnsi="Times New Roman" w:cs="Times New Roman"/>
          <w:sz w:val="24"/>
          <w:szCs w:val="24"/>
        </w:rPr>
        <w:t xml:space="preserve">. </w:t>
      </w:r>
      <w:r w:rsidR="007F290E" w:rsidRPr="001E06EE">
        <w:rPr>
          <w:rFonts w:ascii="Times New Roman" w:hAnsi="Times New Roman" w:cs="Times New Roman"/>
          <w:sz w:val="24"/>
          <w:szCs w:val="24"/>
          <w:highlight w:val="lightGray"/>
        </w:rPr>
        <w:t xml:space="preserve">For </w:t>
      </w:r>
      <w:r w:rsidR="007F290E" w:rsidRPr="00046B6C">
        <w:rPr>
          <w:rFonts w:ascii="Times New Roman" w:hAnsi="Times New Roman" w:cs="Times New Roman"/>
          <w:sz w:val="24"/>
          <w:szCs w:val="24"/>
          <w:highlight w:val="lightGray"/>
        </w:rPr>
        <w:t xml:space="preserve">these 89 CpGs, we </w:t>
      </w:r>
      <w:r w:rsidR="009A15CF">
        <w:rPr>
          <w:rFonts w:ascii="Times New Roman" w:hAnsi="Times New Roman" w:cs="Times New Roman"/>
          <w:sz w:val="24"/>
          <w:szCs w:val="24"/>
          <w:highlight w:val="lightGray"/>
        </w:rPr>
        <w:t xml:space="preserve">also </w:t>
      </w:r>
      <w:r w:rsidR="007F290E" w:rsidRPr="00046B6C">
        <w:rPr>
          <w:rFonts w:ascii="Times New Roman" w:hAnsi="Times New Roman" w:cs="Times New Roman"/>
          <w:sz w:val="24"/>
          <w:szCs w:val="24"/>
          <w:highlight w:val="lightGray"/>
        </w:rPr>
        <w:t xml:space="preserve">re-built </w:t>
      </w:r>
      <w:r w:rsidR="009A15CF">
        <w:rPr>
          <w:rFonts w:ascii="Times New Roman" w:hAnsi="Times New Roman" w:cs="Times New Roman"/>
          <w:sz w:val="24"/>
          <w:szCs w:val="24"/>
          <w:highlight w:val="lightGray"/>
        </w:rPr>
        <w:t xml:space="preserve">the prediction </w:t>
      </w:r>
      <w:r w:rsidR="007F290E" w:rsidRPr="00046B6C">
        <w:rPr>
          <w:rFonts w:ascii="Times New Roman" w:hAnsi="Times New Roman" w:cs="Times New Roman"/>
          <w:sz w:val="24"/>
          <w:szCs w:val="24"/>
          <w:highlight w:val="lightGray"/>
        </w:rPr>
        <w:t>models only using data of females (</w:t>
      </w:r>
      <w:r w:rsidR="007F290E" w:rsidRPr="006D43EF">
        <w:rPr>
          <w:rFonts w:ascii="Times New Roman" w:hAnsi="Times New Roman" w:cs="Times New Roman"/>
          <w:i/>
          <w:sz w:val="24"/>
          <w:szCs w:val="24"/>
          <w:highlight w:val="lightGray"/>
        </w:rPr>
        <w:t>N</w:t>
      </w:r>
      <w:r w:rsidR="007F290E" w:rsidRPr="00046B6C">
        <w:rPr>
          <w:rFonts w:ascii="Times New Roman" w:hAnsi="Times New Roman" w:cs="Times New Roman"/>
          <w:sz w:val="24"/>
          <w:szCs w:val="24"/>
          <w:highlight w:val="lightGray"/>
        </w:rPr>
        <w:t xml:space="preserve">=833) </w:t>
      </w:r>
      <w:r w:rsidR="009A15CF">
        <w:rPr>
          <w:rFonts w:ascii="Times New Roman" w:hAnsi="Times New Roman" w:cs="Times New Roman"/>
          <w:sz w:val="24"/>
          <w:szCs w:val="24"/>
          <w:highlight w:val="lightGray"/>
        </w:rPr>
        <w:t>in FHS</w:t>
      </w:r>
      <w:r w:rsidR="00046B6C" w:rsidRPr="00046B6C">
        <w:rPr>
          <w:rFonts w:ascii="Times New Roman" w:hAnsi="Times New Roman" w:cs="Times New Roman"/>
          <w:sz w:val="24"/>
          <w:szCs w:val="24"/>
          <w:highlight w:val="lightGray"/>
        </w:rPr>
        <w:t xml:space="preserve">. A very high correlation </w:t>
      </w:r>
      <w:r w:rsidR="009A15CF">
        <w:rPr>
          <w:rFonts w:ascii="Times New Roman" w:hAnsi="Times New Roman" w:cs="Times New Roman"/>
          <w:sz w:val="24"/>
          <w:szCs w:val="24"/>
          <w:highlight w:val="lightGray"/>
        </w:rPr>
        <w:t xml:space="preserve">was observed with </w:t>
      </w:r>
      <w:r w:rsidR="00B202BF">
        <w:rPr>
          <w:rFonts w:ascii="Times New Roman" w:hAnsi="Times New Roman" w:cs="Times New Roman"/>
          <w:sz w:val="24"/>
          <w:szCs w:val="24"/>
          <w:highlight w:val="lightGray"/>
        </w:rPr>
        <w:t xml:space="preserve">a </w:t>
      </w:r>
      <w:r w:rsidR="00046B6C" w:rsidRPr="00046B6C">
        <w:rPr>
          <w:rFonts w:ascii="Times New Roman" w:hAnsi="Times New Roman" w:cs="Times New Roman"/>
          <w:sz w:val="24"/>
          <w:szCs w:val="24"/>
          <w:highlight w:val="lightGray"/>
        </w:rPr>
        <w:t>Pe</w:t>
      </w:r>
      <w:r w:rsidR="001946CC">
        <w:rPr>
          <w:rFonts w:ascii="Times New Roman" w:hAnsi="Times New Roman" w:cs="Times New Roman"/>
          <w:sz w:val="24"/>
          <w:szCs w:val="24"/>
          <w:highlight w:val="lightGray"/>
        </w:rPr>
        <w:t xml:space="preserve">arson correlation coefficient of </w:t>
      </w:r>
      <w:r w:rsidR="00046B6C" w:rsidRPr="00046B6C">
        <w:rPr>
          <w:rFonts w:ascii="Times New Roman" w:hAnsi="Times New Roman" w:cs="Times New Roman"/>
          <w:sz w:val="24"/>
          <w:szCs w:val="24"/>
          <w:highlight w:val="lightGray"/>
        </w:rPr>
        <w:t xml:space="preserve">0.99 between </w:t>
      </w:r>
      <w:r w:rsidR="009A15CF" w:rsidRPr="00046B6C">
        <w:rPr>
          <w:rFonts w:ascii="Times New Roman" w:hAnsi="Times New Roman" w:cs="Times New Roman"/>
          <w:sz w:val="24"/>
          <w:szCs w:val="24"/>
          <w:highlight w:val="lightGray"/>
        </w:rPr>
        <w:t xml:space="preserve">the prediction performance </w:t>
      </w:r>
      <w:r w:rsidR="00046B6C" w:rsidRPr="00046B6C">
        <w:rPr>
          <w:rFonts w:ascii="Times New Roman" w:hAnsi="Times New Roman" w:cs="Times New Roman"/>
          <w:sz w:val="24"/>
          <w:szCs w:val="24"/>
          <w:highlight w:val="lightGray"/>
        </w:rPr>
        <w:t>R</w:t>
      </w:r>
      <w:r w:rsidR="00046B6C" w:rsidRPr="00046B6C">
        <w:rPr>
          <w:rFonts w:ascii="Times New Roman" w:hAnsi="Times New Roman" w:cs="Times New Roman"/>
          <w:sz w:val="24"/>
          <w:szCs w:val="24"/>
          <w:highlight w:val="lightGray"/>
          <w:vertAlign w:val="superscript"/>
        </w:rPr>
        <w:t>2</w:t>
      </w:r>
      <w:r w:rsidR="00046B6C" w:rsidRPr="00046B6C">
        <w:rPr>
          <w:rFonts w:ascii="Times New Roman" w:hAnsi="Times New Roman" w:cs="Times New Roman"/>
          <w:sz w:val="24"/>
          <w:szCs w:val="24"/>
          <w:highlight w:val="lightGray"/>
        </w:rPr>
        <w:t xml:space="preserve"> values based on data of all </w:t>
      </w:r>
      <w:r w:rsidR="009A15CF">
        <w:rPr>
          <w:rFonts w:ascii="Times New Roman" w:hAnsi="Times New Roman" w:cs="Times New Roman"/>
          <w:sz w:val="24"/>
          <w:szCs w:val="24"/>
          <w:highlight w:val="lightGray"/>
        </w:rPr>
        <w:t xml:space="preserve">FHS </w:t>
      </w:r>
      <w:r w:rsidR="00046B6C" w:rsidRPr="00046B6C">
        <w:rPr>
          <w:rFonts w:ascii="Times New Roman" w:hAnsi="Times New Roman" w:cs="Times New Roman"/>
          <w:sz w:val="24"/>
          <w:szCs w:val="24"/>
          <w:highlight w:val="lightGray"/>
        </w:rPr>
        <w:t>participants (</w:t>
      </w:r>
      <w:r w:rsidR="00046B6C" w:rsidRPr="006D43EF">
        <w:rPr>
          <w:rFonts w:ascii="Times New Roman" w:hAnsi="Times New Roman" w:cs="Times New Roman"/>
          <w:i/>
          <w:sz w:val="24"/>
          <w:szCs w:val="24"/>
          <w:highlight w:val="lightGray"/>
        </w:rPr>
        <w:t>N</w:t>
      </w:r>
      <w:r w:rsidR="00046B6C" w:rsidRPr="00046B6C">
        <w:rPr>
          <w:rFonts w:ascii="Times New Roman" w:hAnsi="Times New Roman" w:cs="Times New Roman"/>
          <w:sz w:val="24"/>
          <w:szCs w:val="24"/>
          <w:highlight w:val="lightGray"/>
        </w:rPr>
        <w:t xml:space="preserve">=1,595) and those based on data of only </w:t>
      </w:r>
      <w:r w:rsidR="00750BC0">
        <w:rPr>
          <w:rFonts w:ascii="Times New Roman" w:hAnsi="Times New Roman" w:cs="Times New Roman"/>
          <w:sz w:val="24"/>
          <w:szCs w:val="24"/>
          <w:highlight w:val="lightGray"/>
        </w:rPr>
        <w:t>females</w:t>
      </w:r>
      <w:r w:rsidR="00046B6C" w:rsidRPr="00046B6C">
        <w:rPr>
          <w:rFonts w:ascii="Times New Roman" w:hAnsi="Times New Roman" w:cs="Times New Roman"/>
          <w:sz w:val="24"/>
          <w:szCs w:val="24"/>
          <w:highlight w:val="lightGray"/>
        </w:rPr>
        <w:t xml:space="preserve"> (</w:t>
      </w:r>
      <w:r w:rsidR="00046B6C" w:rsidRPr="006D43EF">
        <w:rPr>
          <w:rFonts w:ascii="Times New Roman" w:hAnsi="Times New Roman" w:cs="Times New Roman"/>
          <w:i/>
          <w:sz w:val="24"/>
          <w:szCs w:val="24"/>
          <w:highlight w:val="lightGray"/>
        </w:rPr>
        <w:t>N</w:t>
      </w:r>
      <w:r w:rsidR="00046B6C" w:rsidRPr="00046B6C">
        <w:rPr>
          <w:rFonts w:ascii="Times New Roman" w:hAnsi="Times New Roman" w:cs="Times New Roman"/>
          <w:sz w:val="24"/>
          <w:szCs w:val="24"/>
          <w:highlight w:val="lightGray"/>
        </w:rPr>
        <w:t>=833).</w:t>
      </w:r>
      <w:r w:rsidR="00046B6C">
        <w:rPr>
          <w:rFonts w:ascii="Times New Roman" w:hAnsi="Times New Roman" w:cs="Times New Roman"/>
          <w:sz w:val="24"/>
          <w:szCs w:val="24"/>
        </w:rPr>
        <w:t xml:space="preserve"> </w:t>
      </w:r>
      <w:r w:rsidR="004629DF">
        <w:rPr>
          <w:rFonts w:ascii="Times New Roman" w:hAnsi="Times New Roman" w:cs="Times New Roman"/>
          <w:sz w:val="24"/>
          <w:szCs w:val="24"/>
        </w:rPr>
        <w:t>I</w:t>
      </w:r>
      <w:r w:rsidR="004629DF" w:rsidRPr="00166E6D">
        <w:rPr>
          <w:rFonts w:ascii="Times New Roman" w:hAnsi="Times New Roman" w:cs="Times New Roman"/>
          <w:sz w:val="24"/>
          <w:szCs w:val="24"/>
        </w:rPr>
        <w:t xml:space="preserve">n </w:t>
      </w:r>
      <w:r w:rsidR="004629DF">
        <w:rPr>
          <w:rFonts w:ascii="Times New Roman" w:hAnsi="Times New Roman" w:cs="Times New Roman"/>
          <w:sz w:val="24"/>
          <w:szCs w:val="24"/>
        </w:rPr>
        <w:t xml:space="preserve">the </w:t>
      </w:r>
      <w:r w:rsidR="004629DF" w:rsidRPr="00166E6D">
        <w:rPr>
          <w:rFonts w:ascii="Times New Roman" w:hAnsi="Times New Roman" w:cs="Times New Roman"/>
          <w:sz w:val="24"/>
          <w:szCs w:val="24"/>
        </w:rPr>
        <w:t>UK Biobank</w:t>
      </w:r>
      <w:r w:rsidR="004629DF">
        <w:rPr>
          <w:rFonts w:ascii="Times New Roman" w:hAnsi="Times New Roman" w:cs="Times New Roman"/>
          <w:sz w:val="24"/>
          <w:szCs w:val="24"/>
        </w:rPr>
        <w:t xml:space="preserve"> data</w:t>
      </w:r>
      <w:r w:rsidR="00ED6043">
        <w:rPr>
          <w:rFonts w:ascii="Times New Roman" w:hAnsi="Times New Roman" w:cs="Times New Roman"/>
          <w:sz w:val="24"/>
          <w:szCs w:val="24"/>
        </w:rPr>
        <w:t>, consistent association</w:t>
      </w:r>
      <w:r w:rsidR="00FC1858">
        <w:rPr>
          <w:rFonts w:ascii="Times New Roman" w:hAnsi="Times New Roman" w:cs="Times New Roman"/>
          <w:sz w:val="24"/>
          <w:szCs w:val="24"/>
        </w:rPr>
        <w:t>s</w:t>
      </w:r>
      <w:r w:rsidR="00ED6043">
        <w:rPr>
          <w:rFonts w:ascii="Times New Roman" w:hAnsi="Times New Roman" w:cs="Times New Roman"/>
          <w:sz w:val="24"/>
          <w:szCs w:val="24"/>
        </w:rPr>
        <w:t xml:space="preserve"> </w:t>
      </w:r>
      <w:r w:rsidR="00FC1858">
        <w:rPr>
          <w:rFonts w:ascii="Times New Roman" w:hAnsi="Times New Roman" w:cs="Times New Roman"/>
          <w:sz w:val="24"/>
          <w:szCs w:val="24"/>
        </w:rPr>
        <w:t>were</w:t>
      </w:r>
      <w:r w:rsidR="00ED6043">
        <w:rPr>
          <w:rFonts w:ascii="Times New Roman" w:hAnsi="Times New Roman" w:cs="Times New Roman"/>
          <w:sz w:val="24"/>
          <w:szCs w:val="24"/>
        </w:rPr>
        <w:t xml:space="preserve"> observed for </w:t>
      </w:r>
      <w:r w:rsidR="00351A81">
        <w:rPr>
          <w:rFonts w:ascii="Times New Roman" w:hAnsi="Times New Roman" w:cs="Times New Roman"/>
          <w:sz w:val="24"/>
          <w:szCs w:val="24"/>
        </w:rPr>
        <w:t>23</w:t>
      </w:r>
      <w:r w:rsidR="00ED6043">
        <w:rPr>
          <w:rFonts w:ascii="Times New Roman" w:hAnsi="Times New Roman" w:cs="Times New Roman"/>
          <w:sz w:val="24"/>
          <w:szCs w:val="24"/>
        </w:rPr>
        <w:t xml:space="preserve"> CpGs, including </w:t>
      </w:r>
      <w:r w:rsidR="00351A81">
        <w:rPr>
          <w:rFonts w:ascii="Times New Roman" w:hAnsi="Times New Roman" w:cs="Times New Roman"/>
          <w:sz w:val="24"/>
          <w:szCs w:val="24"/>
        </w:rPr>
        <w:t>12</w:t>
      </w:r>
      <w:r w:rsidR="00ED6043" w:rsidRPr="00166E6D">
        <w:rPr>
          <w:rFonts w:ascii="Times New Roman" w:hAnsi="Times New Roman" w:cs="Times New Roman"/>
          <w:sz w:val="24"/>
          <w:szCs w:val="24"/>
        </w:rPr>
        <w:t xml:space="preserve"> </w:t>
      </w:r>
      <w:r w:rsidR="00ED6043">
        <w:rPr>
          <w:rFonts w:ascii="Times New Roman" w:hAnsi="Times New Roman" w:cs="Times New Roman"/>
          <w:sz w:val="24"/>
          <w:szCs w:val="24"/>
        </w:rPr>
        <w:t xml:space="preserve">at </w:t>
      </w:r>
      <w:r w:rsidR="00ED6043" w:rsidRPr="00784952">
        <w:rPr>
          <w:rFonts w:ascii="Times New Roman" w:hAnsi="Times New Roman" w:cs="Times New Roman"/>
          <w:i/>
          <w:sz w:val="24"/>
          <w:szCs w:val="24"/>
        </w:rPr>
        <w:t>P</w:t>
      </w:r>
      <w:r w:rsidR="00ED6043" w:rsidRPr="00166E6D">
        <w:rPr>
          <w:rFonts w:ascii="Times New Roman" w:hAnsi="Times New Roman" w:cs="Times New Roman"/>
          <w:sz w:val="24"/>
          <w:szCs w:val="24"/>
        </w:rPr>
        <w:t>&lt;0.05</w:t>
      </w:r>
      <w:r w:rsidR="00ED6043">
        <w:rPr>
          <w:rFonts w:ascii="Times New Roman" w:hAnsi="Times New Roman" w:cs="Times New Roman"/>
          <w:sz w:val="24"/>
          <w:szCs w:val="24"/>
        </w:rPr>
        <w:t xml:space="preserve"> and </w:t>
      </w:r>
      <w:r w:rsidR="006C59B7">
        <w:rPr>
          <w:rFonts w:ascii="Times New Roman" w:hAnsi="Times New Roman" w:cs="Times New Roman"/>
          <w:sz w:val="24"/>
          <w:szCs w:val="24"/>
        </w:rPr>
        <w:t>11</w:t>
      </w:r>
      <w:r w:rsidR="00ED6043">
        <w:rPr>
          <w:rFonts w:ascii="Times New Roman" w:hAnsi="Times New Roman" w:cs="Times New Roman"/>
          <w:sz w:val="24"/>
          <w:szCs w:val="24"/>
        </w:rPr>
        <w:t xml:space="preserve"> additional CpGs at </w:t>
      </w:r>
      <w:r w:rsidR="00ED6043" w:rsidRPr="00784952">
        <w:rPr>
          <w:rFonts w:ascii="Times New Roman" w:hAnsi="Times New Roman" w:cs="Times New Roman"/>
          <w:i/>
          <w:sz w:val="24"/>
          <w:szCs w:val="24"/>
        </w:rPr>
        <w:t>P</w:t>
      </w:r>
      <w:r w:rsidR="00ED6043">
        <w:rPr>
          <w:rFonts w:ascii="Times New Roman" w:hAnsi="Times New Roman" w:cs="Times New Roman"/>
          <w:sz w:val="24"/>
          <w:szCs w:val="24"/>
        </w:rPr>
        <w:t xml:space="preserve">&lt;0.10 </w:t>
      </w:r>
      <w:r w:rsidR="00ED6043" w:rsidRPr="00166E6D">
        <w:rPr>
          <w:rFonts w:ascii="Times New Roman" w:hAnsi="Times New Roman" w:cs="Times New Roman"/>
          <w:sz w:val="24"/>
          <w:szCs w:val="24"/>
        </w:rPr>
        <w:t>(</w:t>
      </w:r>
      <w:r w:rsidR="00ED6043" w:rsidRPr="00166E6D">
        <w:rPr>
          <w:rFonts w:ascii="Times New Roman" w:hAnsi="Times New Roman" w:cs="Times New Roman"/>
          <w:b/>
          <w:sz w:val="24"/>
          <w:szCs w:val="24"/>
        </w:rPr>
        <w:t xml:space="preserve">Supplementary Table </w:t>
      </w:r>
      <w:r w:rsidR="00FB529E">
        <w:rPr>
          <w:rFonts w:ascii="Times New Roman" w:hAnsi="Times New Roman" w:cs="Times New Roman"/>
          <w:b/>
          <w:sz w:val="24"/>
          <w:szCs w:val="24"/>
        </w:rPr>
        <w:t>2</w:t>
      </w:r>
      <w:r w:rsidR="00ED6043" w:rsidRPr="00166E6D">
        <w:rPr>
          <w:rFonts w:ascii="Times New Roman" w:hAnsi="Times New Roman" w:cs="Times New Roman"/>
          <w:sz w:val="24"/>
          <w:szCs w:val="24"/>
        </w:rPr>
        <w:t>).</w:t>
      </w:r>
      <w:r w:rsidR="00EE0C8D">
        <w:rPr>
          <w:rFonts w:ascii="Times New Roman" w:hAnsi="Times New Roman" w:cs="Times New Roman"/>
          <w:sz w:val="24"/>
          <w:szCs w:val="24"/>
        </w:rPr>
        <w:t xml:space="preserve"> </w:t>
      </w:r>
      <w:r w:rsidR="00440DA9" w:rsidRPr="00B97776">
        <w:rPr>
          <w:rFonts w:ascii="Times New Roman" w:hAnsi="Times New Roman" w:cs="Times New Roman"/>
          <w:sz w:val="24"/>
          <w:szCs w:val="24"/>
        </w:rPr>
        <w:t>T</w:t>
      </w:r>
      <w:r w:rsidR="00B44A99" w:rsidRPr="00B97776">
        <w:rPr>
          <w:rFonts w:ascii="Times New Roman" w:hAnsi="Times New Roman" w:cs="Times New Roman"/>
          <w:sz w:val="24"/>
          <w:szCs w:val="24"/>
        </w:rPr>
        <w:t>his</w:t>
      </w:r>
      <w:r w:rsidR="00440DA9" w:rsidRPr="00B97776">
        <w:rPr>
          <w:rFonts w:ascii="Times New Roman" w:hAnsi="Times New Roman" w:cs="Times New Roman"/>
          <w:sz w:val="24"/>
          <w:szCs w:val="24"/>
        </w:rPr>
        <w:t xml:space="preserve"> relatively</w:t>
      </w:r>
      <w:r w:rsidR="00B44A99" w:rsidRPr="00B97776">
        <w:rPr>
          <w:rFonts w:ascii="Times New Roman" w:hAnsi="Times New Roman" w:cs="Times New Roman"/>
          <w:sz w:val="24"/>
          <w:szCs w:val="24"/>
        </w:rPr>
        <w:t xml:space="preserve"> low replication rate is not unexpected </w:t>
      </w:r>
      <w:r w:rsidR="00CF055F" w:rsidRPr="00B97776">
        <w:rPr>
          <w:rFonts w:ascii="Times New Roman" w:hAnsi="Times New Roman" w:cs="Times New Roman"/>
          <w:sz w:val="24"/>
          <w:szCs w:val="24"/>
        </w:rPr>
        <w:t>c</w:t>
      </w:r>
      <w:r w:rsidR="00EE0C8D" w:rsidRPr="00B97776">
        <w:rPr>
          <w:rFonts w:ascii="Times New Roman" w:hAnsi="Times New Roman" w:cs="Times New Roman"/>
          <w:sz w:val="24"/>
          <w:szCs w:val="24"/>
        </w:rPr>
        <w:t>onsidering the very limited statistic</w:t>
      </w:r>
      <w:r w:rsidR="00B97776" w:rsidRPr="00B97776">
        <w:rPr>
          <w:rFonts w:ascii="Times New Roman" w:hAnsi="Times New Roman" w:cs="Times New Roman"/>
          <w:sz w:val="24"/>
          <w:szCs w:val="24"/>
        </w:rPr>
        <w:t>al</w:t>
      </w:r>
      <w:r w:rsidR="00EE0C8D" w:rsidRPr="00B97776">
        <w:rPr>
          <w:rFonts w:ascii="Times New Roman" w:hAnsi="Times New Roman" w:cs="Times New Roman"/>
          <w:sz w:val="24"/>
          <w:szCs w:val="24"/>
        </w:rPr>
        <w:t xml:space="preserve"> power of </w:t>
      </w:r>
      <w:r w:rsidR="005F6E4D" w:rsidRPr="00B97776">
        <w:rPr>
          <w:rFonts w:ascii="Times New Roman" w:hAnsi="Times New Roman" w:cs="Times New Roman"/>
          <w:sz w:val="24"/>
          <w:szCs w:val="24"/>
        </w:rPr>
        <w:t xml:space="preserve">the </w:t>
      </w:r>
      <w:r w:rsidR="00EE0C8D" w:rsidRPr="00B97776">
        <w:rPr>
          <w:rFonts w:ascii="Times New Roman" w:hAnsi="Times New Roman" w:cs="Times New Roman"/>
          <w:sz w:val="24"/>
          <w:szCs w:val="24"/>
        </w:rPr>
        <w:t xml:space="preserve">UK Biobank data </w:t>
      </w:r>
      <w:r w:rsidR="00595170" w:rsidRPr="00B97776">
        <w:rPr>
          <w:rFonts w:ascii="Times New Roman" w:hAnsi="Times New Roman" w:cs="Times New Roman"/>
          <w:sz w:val="24"/>
          <w:szCs w:val="24"/>
        </w:rPr>
        <w:t>because of</w:t>
      </w:r>
      <w:r w:rsidR="00EE0C8D" w:rsidRPr="00B97776">
        <w:rPr>
          <w:rFonts w:ascii="Times New Roman" w:hAnsi="Times New Roman" w:cs="Times New Roman"/>
          <w:sz w:val="24"/>
          <w:szCs w:val="24"/>
        </w:rPr>
        <w:t xml:space="preserve"> a very small </w:t>
      </w:r>
      <w:r w:rsidR="005F6E4D" w:rsidRPr="00B97776">
        <w:rPr>
          <w:rFonts w:ascii="Times New Roman" w:hAnsi="Times New Roman" w:cs="Times New Roman"/>
          <w:sz w:val="24"/>
          <w:szCs w:val="24"/>
        </w:rPr>
        <w:t xml:space="preserve">number </w:t>
      </w:r>
      <w:r w:rsidR="00EE0C8D" w:rsidRPr="00B97776">
        <w:rPr>
          <w:rFonts w:ascii="Times New Roman" w:hAnsi="Times New Roman" w:cs="Times New Roman"/>
          <w:sz w:val="24"/>
          <w:szCs w:val="24"/>
        </w:rPr>
        <w:t>of cases (</w:t>
      </w:r>
      <w:r w:rsidR="00595170" w:rsidRPr="00B97776">
        <w:rPr>
          <w:rFonts w:ascii="Times New Roman" w:hAnsi="Times New Roman" w:cs="Times New Roman"/>
          <w:sz w:val="24"/>
          <w:szCs w:val="24"/>
        </w:rPr>
        <w:t>400~600 cases</w:t>
      </w:r>
      <w:r w:rsidR="00EE0C8D" w:rsidRPr="00B97776">
        <w:rPr>
          <w:rFonts w:ascii="Times New Roman" w:hAnsi="Times New Roman" w:cs="Times New Roman"/>
          <w:sz w:val="24"/>
          <w:szCs w:val="24"/>
        </w:rPr>
        <w:t>)</w:t>
      </w:r>
      <w:r w:rsidR="005C235E" w:rsidRPr="00B97776">
        <w:rPr>
          <w:rFonts w:ascii="Times New Roman" w:hAnsi="Times New Roman" w:cs="Times New Roman"/>
          <w:sz w:val="24"/>
          <w:szCs w:val="24"/>
        </w:rPr>
        <w:t>.</w:t>
      </w:r>
      <w:r w:rsidR="00595170" w:rsidRPr="00B97776">
        <w:rPr>
          <w:rFonts w:ascii="Times New Roman" w:hAnsi="Times New Roman" w:cs="Times New Roman"/>
          <w:sz w:val="24"/>
          <w:szCs w:val="24"/>
        </w:rPr>
        <w:t xml:space="preserve"> </w:t>
      </w:r>
    </w:p>
    <w:p w14:paraId="7EA8E9CF" w14:textId="311E9E1D" w:rsidR="00C26F6D" w:rsidRDefault="00C26F6D" w:rsidP="00ED6043">
      <w:pPr>
        <w:spacing w:after="0" w:line="480" w:lineRule="auto"/>
        <w:ind w:firstLine="720"/>
        <w:rPr>
          <w:rFonts w:ascii="Times New Roman" w:hAnsi="Times New Roman" w:cs="Times New Roman"/>
          <w:color w:val="FF0000"/>
          <w:sz w:val="24"/>
          <w:szCs w:val="24"/>
        </w:rPr>
      </w:pPr>
    </w:p>
    <w:p w14:paraId="0B766C8D" w14:textId="4C02CA0A" w:rsidR="00C26F6D" w:rsidRDefault="00C26F6D" w:rsidP="00CA4C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Among </w:t>
      </w:r>
      <w:r w:rsidR="003839B5">
        <w:rPr>
          <w:rFonts w:ascii="Times New Roman" w:hAnsi="Times New Roman" w:cs="Times New Roman"/>
          <w:sz w:val="24"/>
          <w:szCs w:val="24"/>
        </w:rPr>
        <w:t>these</w:t>
      </w:r>
      <w:r>
        <w:rPr>
          <w:rFonts w:ascii="Times New Roman" w:hAnsi="Times New Roman" w:cs="Times New Roman"/>
          <w:sz w:val="24"/>
          <w:szCs w:val="24"/>
        </w:rPr>
        <w:t xml:space="preserve"> </w:t>
      </w:r>
      <w:r w:rsidR="000D6190">
        <w:rPr>
          <w:rFonts w:ascii="Times New Roman" w:hAnsi="Times New Roman" w:cs="Times New Roman"/>
          <w:sz w:val="24"/>
          <w:szCs w:val="24"/>
        </w:rPr>
        <w:t>89</w:t>
      </w:r>
      <w:r>
        <w:rPr>
          <w:rFonts w:ascii="Times New Roman" w:hAnsi="Times New Roman" w:cs="Times New Roman"/>
          <w:sz w:val="24"/>
          <w:szCs w:val="24"/>
        </w:rPr>
        <w:t xml:space="preserve"> CpGs</w:t>
      </w:r>
      <w:r w:rsidR="005F6E4D">
        <w:rPr>
          <w:rFonts w:ascii="Times New Roman" w:hAnsi="Times New Roman" w:cs="Times New Roman"/>
          <w:sz w:val="24"/>
          <w:szCs w:val="24"/>
        </w:rPr>
        <w:t xml:space="preserve"> </w:t>
      </w:r>
      <w:r w:rsidR="00FB3B09">
        <w:rPr>
          <w:rFonts w:ascii="Times New Roman" w:hAnsi="Times New Roman" w:cs="Times New Roman"/>
          <w:sz w:val="24"/>
          <w:szCs w:val="24"/>
        </w:rPr>
        <w:t xml:space="preserve">that were </w:t>
      </w:r>
      <w:r w:rsidR="005F6E4D">
        <w:rPr>
          <w:rFonts w:ascii="Times New Roman" w:hAnsi="Times New Roman" w:cs="Times New Roman"/>
          <w:sz w:val="24"/>
          <w:szCs w:val="24"/>
        </w:rPr>
        <w:t>associated with EOC</w:t>
      </w:r>
      <w:r>
        <w:rPr>
          <w:rFonts w:ascii="Times New Roman" w:hAnsi="Times New Roman" w:cs="Times New Roman"/>
          <w:sz w:val="24"/>
          <w:szCs w:val="24"/>
        </w:rPr>
        <w:t xml:space="preserve">, </w:t>
      </w:r>
      <w:r w:rsidR="005F6E4D">
        <w:rPr>
          <w:rFonts w:ascii="Times New Roman" w:hAnsi="Times New Roman" w:cs="Times New Roman"/>
          <w:sz w:val="24"/>
          <w:szCs w:val="24"/>
        </w:rPr>
        <w:t xml:space="preserve">two </w:t>
      </w:r>
      <w:r w:rsidR="000F533F">
        <w:rPr>
          <w:rFonts w:ascii="Times New Roman" w:hAnsi="Times New Roman" w:cs="Times New Roman"/>
          <w:sz w:val="24"/>
          <w:szCs w:val="24"/>
        </w:rPr>
        <w:t>reside in</w:t>
      </w:r>
      <w:r>
        <w:rPr>
          <w:rFonts w:ascii="Times New Roman" w:hAnsi="Times New Roman" w:cs="Times New Roman"/>
          <w:sz w:val="24"/>
          <w:szCs w:val="24"/>
        </w:rPr>
        <w:t xml:space="preserve"> a </w:t>
      </w:r>
      <w:r w:rsidRPr="00A574C2">
        <w:rPr>
          <w:rFonts w:ascii="Times New Roman" w:hAnsi="Times New Roman" w:cs="Times New Roman"/>
          <w:sz w:val="24"/>
          <w:szCs w:val="24"/>
        </w:rPr>
        <w:t xml:space="preserve">genomic </w:t>
      </w:r>
      <w:r>
        <w:rPr>
          <w:rFonts w:ascii="Times New Roman" w:hAnsi="Times New Roman" w:cs="Times New Roman"/>
          <w:sz w:val="24"/>
          <w:szCs w:val="24"/>
        </w:rPr>
        <w:t>region</w:t>
      </w:r>
      <w:r w:rsidR="00F90DB5">
        <w:rPr>
          <w:rFonts w:ascii="Times New Roman" w:hAnsi="Times New Roman" w:cs="Times New Roman"/>
          <w:sz w:val="24"/>
          <w:szCs w:val="24"/>
        </w:rPr>
        <w:t xml:space="preserve"> </w:t>
      </w:r>
      <w:r w:rsidR="00891B05">
        <w:rPr>
          <w:rFonts w:ascii="Times New Roman" w:hAnsi="Times New Roman" w:cs="Times New Roman"/>
          <w:sz w:val="24"/>
          <w:szCs w:val="24"/>
        </w:rPr>
        <w:t xml:space="preserve">on chromosome 7 </w:t>
      </w:r>
      <w:r w:rsidR="003D1FD2">
        <w:rPr>
          <w:rFonts w:ascii="Times New Roman" w:hAnsi="Times New Roman" w:cs="Times New Roman"/>
          <w:sz w:val="24"/>
          <w:szCs w:val="24"/>
        </w:rPr>
        <w:t>that has</w:t>
      </w:r>
      <w:r w:rsidRPr="00A574C2">
        <w:rPr>
          <w:rFonts w:ascii="Times New Roman" w:hAnsi="Times New Roman" w:cs="Times New Roman"/>
          <w:sz w:val="24"/>
          <w:szCs w:val="24"/>
        </w:rPr>
        <w:t xml:space="preserve"> not yet </w:t>
      </w:r>
      <w:r w:rsidR="005F6E4D">
        <w:rPr>
          <w:rFonts w:ascii="Times New Roman" w:hAnsi="Times New Roman" w:cs="Times New Roman"/>
          <w:sz w:val="24"/>
          <w:szCs w:val="24"/>
        </w:rPr>
        <w:t xml:space="preserve">been </w:t>
      </w:r>
      <w:r w:rsidRPr="00A574C2">
        <w:rPr>
          <w:rFonts w:ascii="Times New Roman" w:hAnsi="Times New Roman" w:cs="Times New Roman"/>
          <w:sz w:val="24"/>
          <w:szCs w:val="24"/>
        </w:rPr>
        <w:t>reported</w:t>
      </w:r>
      <w:r>
        <w:rPr>
          <w:rFonts w:ascii="Times New Roman" w:hAnsi="Times New Roman" w:cs="Times New Roman"/>
          <w:sz w:val="24"/>
          <w:szCs w:val="24"/>
        </w:rPr>
        <w:t xml:space="preserve"> </w:t>
      </w:r>
      <w:r w:rsidRPr="00A574C2">
        <w:rPr>
          <w:rFonts w:ascii="Times New Roman" w:hAnsi="Times New Roman" w:cs="Times New Roman"/>
          <w:sz w:val="24"/>
          <w:szCs w:val="24"/>
        </w:rPr>
        <w:t xml:space="preserve">for </w:t>
      </w:r>
      <w:r w:rsidR="003D1FD2">
        <w:rPr>
          <w:rFonts w:ascii="Times New Roman" w:hAnsi="Times New Roman" w:cs="Times New Roman"/>
          <w:sz w:val="24"/>
          <w:szCs w:val="24"/>
        </w:rPr>
        <w:t>EOC</w:t>
      </w:r>
      <w:r>
        <w:rPr>
          <w:rFonts w:ascii="Times New Roman" w:hAnsi="Times New Roman" w:cs="Times New Roman"/>
          <w:sz w:val="24"/>
          <w:szCs w:val="24"/>
        </w:rPr>
        <w:t xml:space="preserve"> risk (500K</w:t>
      </w:r>
      <w:r w:rsidR="00FB529E">
        <w:rPr>
          <w:rFonts w:ascii="Times New Roman" w:hAnsi="Times New Roman" w:cs="Times New Roman"/>
          <w:sz w:val="24"/>
          <w:szCs w:val="24"/>
        </w:rPr>
        <w:t>b</w:t>
      </w:r>
      <w:r>
        <w:rPr>
          <w:rFonts w:ascii="Times New Roman" w:hAnsi="Times New Roman" w:cs="Times New Roman"/>
          <w:sz w:val="24"/>
          <w:szCs w:val="24"/>
        </w:rPr>
        <w:t xml:space="preserve"> away from any GWAS-identified </w:t>
      </w:r>
      <w:r w:rsidR="003D1FD2">
        <w:rPr>
          <w:rFonts w:ascii="Times New Roman" w:hAnsi="Times New Roman" w:cs="Times New Roman"/>
          <w:sz w:val="24"/>
          <w:szCs w:val="24"/>
        </w:rPr>
        <w:t>EOC</w:t>
      </w:r>
      <w:r>
        <w:rPr>
          <w:rFonts w:ascii="Times New Roman" w:hAnsi="Times New Roman" w:cs="Times New Roman"/>
          <w:sz w:val="24"/>
          <w:szCs w:val="24"/>
        </w:rPr>
        <w:t xml:space="preserve"> </w:t>
      </w:r>
      <w:r w:rsidR="00614BD5">
        <w:rPr>
          <w:rFonts w:ascii="Times New Roman" w:hAnsi="Times New Roman" w:cs="Times New Roman"/>
          <w:sz w:val="24"/>
          <w:szCs w:val="24"/>
        </w:rPr>
        <w:t xml:space="preserve">susceptibility </w:t>
      </w:r>
      <w:r>
        <w:rPr>
          <w:rFonts w:ascii="Times New Roman" w:hAnsi="Times New Roman" w:cs="Times New Roman"/>
          <w:sz w:val="24"/>
          <w:szCs w:val="24"/>
        </w:rPr>
        <w:t>variant</w:t>
      </w:r>
      <w:r w:rsidR="003D1FD2">
        <w:rPr>
          <w:rFonts w:ascii="Times New Roman" w:hAnsi="Times New Roman" w:cs="Times New Roman"/>
          <w:sz w:val="24"/>
          <w:szCs w:val="24"/>
        </w:rPr>
        <w:t>s</w:t>
      </w:r>
      <w:r>
        <w:rPr>
          <w:rFonts w:ascii="Times New Roman" w:hAnsi="Times New Roman" w:cs="Times New Roman"/>
          <w:sz w:val="24"/>
          <w:szCs w:val="24"/>
        </w:rPr>
        <w:t>)</w:t>
      </w:r>
      <w:r w:rsidR="001C7ED0">
        <w:rPr>
          <w:rFonts w:ascii="Times New Roman" w:hAnsi="Times New Roman" w:cs="Times New Roman"/>
          <w:sz w:val="24"/>
          <w:szCs w:val="24"/>
        </w:rPr>
        <w:t xml:space="preserve"> (</w:t>
      </w:r>
      <w:r w:rsidR="001C7ED0" w:rsidRPr="00816197">
        <w:rPr>
          <w:rFonts w:ascii="Times New Roman" w:hAnsi="Times New Roman" w:cs="Times New Roman"/>
          <w:b/>
          <w:sz w:val="24"/>
          <w:szCs w:val="24"/>
        </w:rPr>
        <w:t>Table 1</w:t>
      </w:r>
      <w:r w:rsidR="001C7ED0">
        <w:rPr>
          <w:rFonts w:ascii="Times New Roman" w:hAnsi="Times New Roman" w:cs="Times New Roman"/>
          <w:sz w:val="24"/>
          <w:szCs w:val="24"/>
        </w:rPr>
        <w:t>)</w:t>
      </w:r>
      <w:r>
        <w:rPr>
          <w:rFonts w:ascii="Times New Roman" w:hAnsi="Times New Roman" w:cs="Times New Roman"/>
          <w:sz w:val="24"/>
          <w:szCs w:val="24"/>
        </w:rPr>
        <w:t xml:space="preserve">. </w:t>
      </w:r>
      <w:r w:rsidR="00536F93">
        <w:rPr>
          <w:rFonts w:ascii="Times New Roman" w:hAnsi="Times New Roman" w:cs="Times New Roman"/>
          <w:sz w:val="24"/>
          <w:szCs w:val="24"/>
        </w:rPr>
        <w:t>Given that</w:t>
      </w:r>
      <w:r w:rsidR="00F90DB5">
        <w:rPr>
          <w:rFonts w:ascii="Times New Roman" w:hAnsi="Times New Roman" w:cs="Times New Roman"/>
          <w:sz w:val="24"/>
          <w:szCs w:val="24"/>
        </w:rPr>
        <w:t xml:space="preserve"> there </w:t>
      </w:r>
      <w:r w:rsidR="00FA22CE">
        <w:rPr>
          <w:rFonts w:ascii="Times New Roman" w:hAnsi="Times New Roman" w:cs="Times New Roman"/>
          <w:sz w:val="24"/>
          <w:szCs w:val="24"/>
        </w:rPr>
        <w:t>are</w:t>
      </w:r>
      <w:r w:rsidR="00F90DB5">
        <w:rPr>
          <w:rFonts w:ascii="Times New Roman" w:hAnsi="Times New Roman" w:cs="Times New Roman"/>
          <w:sz w:val="24"/>
          <w:szCs w:val="24"/>
        </w:rPr>
        <w:t xml:space="preserve"> no </w:t>
      </w:r>
      <w:r>
        <w:rPr>
          <w:rFonts w:ascii="Times New Roman" w:hAnsi="Times New Roman" w:cs="Times New Roman"/>
          <w:sz w:val="24"/>
          <w:szCs w:val="24"/>
        </w:rPr>
        <w:t>risk variants</w:t>
      </w:r>
      <w:r w:rsidR="00F90DB5">
        <w:rPr>
          <w:rFonts w:ascii="Times New Roman" w:hAnsi="Times New Roman" w:cs="Times New Roman"/>
          <w:sz w:val="24"/>
          <w:szCs w:val="24"/>
        </w:rPr>
        <w:t xml:space="preserve"> identified by previous GWAS on this chromosome</w:t>
      </w:r>
      <w:r>
        <w:rPr>
          <w:rFonts w:ascii="Times New Roman" w:hAnsi="Times New Roman" w:cs="Times New Roman"/>
          <w:sz w:val="24"/>
          <w:szCs w:val="24"/>
        </w:rPr>
        <w:t xml:space="preserve">, </w:t>
      </w:r>
      <w:r w:rsidR="00F90DB5">
        <w:rPr>
          <w:rFonts w:ascii="Times New Roman" w:hAnsi="Times New Roman" w:cs="Times New Roman"/>
          <w:sz w:val="24"/>
          <w:szCs w:val="24"/>
        </w:rPr>
        <w:t>associations with EOC risk conditioning on proximally</w:t>
      </w:r>
      <w:r w:rsidR="0048670B">
        <w:rPr>
          <w:rFonts w:ascii="Times New Roman" w:hAnsi="Times New Roman" w:cs="Times New Roman"/>
          <w:sz w:val="24"/>
          <w:szCs w:val="24"/>
        </w:rPr>
        <w:t xml:space="preserve"> </w:t>
      </w:r>
      <w:r w:rsidR="00F90DB5">
        <w:rPr>
          <w:rFonts w:ascii="Times New Roman" w:hAnsi="Times New Roman" w:cs="Times New Roman"/>
          <w:sz w:val="24"/>
          <w:szCs w:val="24"/>
        </w:rPr>
        <w:t>located risk variants could not be conducted</w:t>
      </w:r>
      <w:r w:rsidR="001C7ED0">
        <w:rPr>
          <w:rFonts w:ascii="Times New Roman" w:hAnsi="Times New Roman" w:cs="Times New Roman"/>
          <w:sz w:val="24"/>
          <w:szCs w:val="24"/>
        </w:rPr>
        <w:t xml:space="preserve">. </w:t>
      </w:r>
      <w:r>
        <w:rPr>
          <w:rFonts w:ascii="Times New Roman" w:hAnsi="Times New Roman" w:cs="Times New Roman"/>
          <w:sz w:val="24"/>
          <w:szCs w:val="24"/>
        </w:rPr>
        <w:t xml:space="preserve">Among the remaining </w:t>
      </w:r>
      <w:r w:rsidR="006076A7">
        <w:rPr>
          <w:rFonts w:ascii="Times New Roman" w:hAnsi="Times New Roman" w:cs="Times New Roman"/>
          <w:sz w:val="24"/>
          <w:szCs w:val="24"/>
        </w:rPr>
        <w:t>8</w:t>
      </w:r>
      <w:r w:rsidR="004E438C">
        <w:rPr>
          <w:rFonts w:ascii="Times New Roman" w:hAnsi="Times New Roman" w:cs="Times New Roman"/>
          <w:sz w:val="24"/>
          <w:szCs w:val="24"/>
        </w:rPr>
        <w:t>7</w:t>
      </w:r>
      <w:r>
        <w:rPr>
          <w:rFonts w:ascii="Times New Roman" w:hAnsi="Times New Roman" w:cs="Times New Roman"/>
          <w:sz w:val="24"/>
          <w:szCs w:val="24"/>
        </w:rPr>
        <w:t xml:space="preserve"> CpGs located in </w:t>
      </w:r>
      <w:r w:rsidR="00140263">
        <w:rPr>
          <w:rFonts w:ascii="Times New Roman" w:hAnsi="Times New Roman" w:cs="Times New Roman"/>
          <w:sz w:val="24"/>
          <w:szCs w:val="24"/>
        </w:rPr>
        <w:t xml:space="preserve">nine </w:t>
      </w:r>
      <w:r>
        <w:rPr>
          <w:rFonts w:ascii="Times New Roman" w:hAnsi="Times New Roman" w:cs="Times New Roman"/>
          <w:sz w:val="24"/>
          <w:szCs w:val="24"/>
        </w:rPr>
        <w:t>previously</w:t>
      </w:r>
      <w:r w:rsidR="00821D99">
        <w:rPr>
          <w:rFonts w:ascii="Times New Roman" w:hAnsi="Times New Roman" w:cs="Times New Roman"/>
          <w:sz w:val="24"/>
          <w:szCs w:val="24"/>
        </w:rPr>
        <w:t xml:space="preserve"> </w:t>
      </w:r>
      <w:r>
        <w:rPr>
          <w:rFonts w:ascii="Times New Roman" w:hAnsi="Times New Roman" w:cs="Times New Roman"/>
          <w:sz w:val="24"/>
          <w:szCs w:val="24"/>
        </w:rPr>
        <w:t xml:space="preserve">identified </w:t>
      </w:r>
      <w:r w:rsidR="00B916BE">
        <w:rPr>
          <w:rFonts w:ascii="Times New Roman" w:hAnsi="Times New Roman" w:cs="Times New Roman"/>
          <w:sz w:val="24"/>
          <w:szCs w:val="24"/>
        </w:rPr>
        <w:t>EOC</w:t>
      </w:r>
      <w:r w:rsidRPr="00AA7558">
        <w:rPr>
          <w:rFonts w:ascii="Times New Roman" w:hAnsi="Times New Roman" w:cs="Times New Roman"/>
          <w:sz w:val="24"/>
          <w:szCs w:val="24"/>
        </w:rPr>
        <w:t xml:space="preserve"> risk </w:t>
      </w:r>
      <w:r>
        <w:rPr>
          <w:rFonts w:ascii="Times New Roman" w:hAnsi="Times New Roman" w:cs="Times New Roman"/>
          <w:sz w:val="24"/>
          <w:szCs w:val="24"/>
        </w:rPr>
        <w:t xml:space="preserve">loci, </w:t>
      </w:r>
      <w:r w:rsidR="00B916BE">
        <w:rPr>
          <w:rFonts w:ascii="Times New Roman" w:hAnsi="Times New Roman" w:cs="Times New Roman"/>
          <w:sz w:val="24"/>
          <w:szCs w:val="24"/>
        </w:rPr>
        <w:t xml:space="preserve">no </w:t>
      </w:r>
      <w:r>
        <w:rPr>
          <w:rFonts w:ascii="Times New Roman" w:hAnsi="Times New Roman" w:cs="Times New Roman"/>
          <w:sz w:val="24"/>
          <w:szCs w:val="24"/>
        </w:rPr>
        <w:t xml:space="preserve">associations remained </w:t>
      </w:r>
      <w:r w:rsidR="00687495">
        <w:rPr>
          <w:rFonts w:ascii="Times New Roman" w:hAnsi="Times New Roman" w:cs="Times New Roman"/>
          <w:sz w:val="24"/>
          <w:szCs w:val="24"/>
        </w:rPr>
        <w:t xml:space="preserve">significant </w:t>
      </w:r>
      <w:r w:rsidRPr="000A54FD">
        <w:rPr>
          <w:rFonts w:ascii="Times New Roman" w:hAnsi="Times New Roman" w:cs="Times New Roman"/>
          <w:sz w:val="24"/>
          <w:szCs w:val="24"/>
        </w:rPr>
        <w:t>after</w:t>
      </w:r>
      <w:r w:rsidR="008139D0">
        <w:rPr>
          <w:rFonts w:ascii="Times New Roman" w:hAnsi="Times New Roman" w:cs="Times New Roman"/>
          <w:sz w:val="24"/>
          <w:szCs w:val="24"/>
        </w:rPr>
        <w:t xml:space="preserve"> an</w:t>
      </w:r>
      <w:r w:rsidRPr="000A54FD">
        <w:rPr>
          <w:rFonts w:ascii="Times New Roman" w:hAnsi="Times New Roman" w:cs="Times New Roman"/>
          <w:sz w:val="24"/>
          <w:szCs w:val="24"/>
        </w:rPr>
        <w:t xml:space="preserve"> </w:t>
      </w:r>
      <w:r w:rsidR="008139D0">
        <w:rPr>
          <w:rFonts w:ascii="Times New Roman" w:hAnsi="Times New Roman" w:cs="Times New Roman"/>
          <w:sz w:val="24"/>
          <w:szCs w:val="24"/>
        </w:rPr>
        <w:t>adjustment</w:t>
      </w:r>
      <w:r>
        <w:rPr>
          <w:rFonts w:ascii="Times New Roman" w:hAnsi="Times New Roman" w:cs="Times New Roman"/>
          <w:sz w:val="24"/>
          <w:szCs w:val="24"/>
        </w:rPr>
        <w:t xml:space="preserve"> for all</w:t>
      </w:r>
      <w:r w:rsidRPr="000A54FD">
        <w:rPr>
          <w:rFonts w:ascii="Times New Roman" w:hAnsi="Times New Roman" w:cs="Times New Roman"/>
          <w:sz w:val="24"/>
          <w:szCs w:val="24"/>
        </w:rPr>
        <w:t xml:space="preserve"> </w:t>
      </w:r>
      <w:r w:rsidR="005B3573">
        <w:rPr>
          <w:rFonts w:ascii="Times New Roman" w:hAnsi="Times New Roman" w:cs="Times New Roman"/>
          <w:sz w:val="24"/>
          <w:szCs w:val="24"/>
        </w:rPr>
        <w:t>risk SNPs</w:t>
      </w:r>
      <w:r w:rsidRPr="000A54FD">
        <w:rPr>
          <w:rFonts w:ascii="Times New Roman" w:hAnsi="Times New Roman" w:cs="Times New Roman"/>
          <w:sz w:val="24"/>
          <w:szCs w:val="24"/>
        </w:rPr>
        <w:t xml:space="preserve"> </w:t>
      </w:r>
      <w:r>
        <w:rPr>
          <w:rFonts w:ascii="Times New Roman" w:hAnsi="Times New Roman" w:cs="Times New Roman"/>
          <w:sz w:val="24"/>
          <w:szCs w:val="24"/>
        </w:rPr>
        <w:t>in the corresponding loci</w:t>
      </w:r>
      <w:r w:rsidR="00B916BE">
        <w:rPr>
          <w:rFonts w:ascii="Times New Roman" w:hAnsi="Times New Roman" w:cs="Times New Roman"/>
          <w:sz w:val="24"/>
          <w:szCs w:val="24"/>
        </w:rPr>
        <w:t xml:space="preserve">, </w:t>
      </w:r>
      <w:r w:rsidRPr="000A54FD">
        <w:rPr>
          <w:rFonts w:ascii="Times New Roman" w:hAnsi="Times New Roman" w:cs="Times New Roman"/>
          <w:sz w:val="24"/>
          <w:szCs w:val="24"/>
        </w:rPr>
        <w:t>suggest</w:t>
      </w:r>
      <w:r w:rsidR="00B916BE">
        <w:rPr>
          <w:rFonts w:ascii="Times New Roman" w:hAnsi="Times New Roman" w:cs="Times New Roman"/>
          <w:sz w:val="24"/>
          <w:szCs w:val="24"/>
        </w:rPr>
        <w:t>ing</w:t>
      </w:r>
      <w:r w:rsidRPr="000A54FD">
        <w:rPr>
          <w:rFonts w:ascii="Times New Roman" w:hAnsi="Times New Roman" w:cs="Times New Roman"/>
          <w:sz w:val="24"/>
          <w:szCs w:val="24"/>
        </w:rPr>
        <w:t xml:space="preserve"> that </w:t>
      </w:r>
      <w:r w:rsidRPr="00002698">
        <w:rPr>
          <w:rFonts w:ascii="Times New Roman" w:hAnsi="Times New Roman" w:cs="Times New Roman"/>
          <w:sz w:val="24"/>
          <w:szCs w:val="24"/>
        </w:rPr>
        <w:t xml:space="preserve">the associations of these </w:t>
      </w:r>
      <w:r w:rsidR="00E3136D">
        <w:rPr>
          <w:rFonts w:ascii="Times New Roman" w:hAnsi="Times New Roman" w:cs="Times New Roman"/>
          <w:sz w:val="24"/>
          <w:szCs w:val="24"/>
        </w:rPr>
        <w:t>87</w:t>
      </w:r>
      <w:r w:rsidR="00E3136D" w:rsidRPr="000A54FD">
        <w:rPr>
          <w:rFonts w:ascii="Times New Roman" w:hAnsi="Times New Roman" w:cs="Times New Roman"/>
          <w:sz w:val="24"/>
          <w:szCs w:val="24"/>
        </w:rPr>
        <w:t xml:space="preserve"> </w:t>
      </w:r>
      <w:r w:rsidRPr="000A54FD">
        <w:rPr>
          <w:rFonts w:ascii="Times New Roman" w:hAnsi="Times New Roman" w:cs="Times New Roman"/>
          <w:sz w:val="24"/>
          <w:szCs w:val="24"/>
        </w:rPr>
        <w:t xml:space="preserve">CpGs </w:t>
      </w:r>
      <w:r>
        <w:rPr>
          <w:rFonts w:ascii="Times New Roman" w:hAnsi="Times New Roman" w:cs="Times New Roman"/>
          <w:sz w:val="24"/>
          <w:szCs w:val="24"/>
        </w:rPr>
        <w:t xml:space="preserve">with </w:t>
      </w:r>
      <w:r w:rsidR="0085390C">
        <w:rPr>
          <w:rFonts w:ascii="Times New Roman" w:hAnsi="Times New Roman" w:cs="Times New Roman"/>
          <w:sz w:val="24"/>
          <w:szCs w:val="24"/>
        </w:rPr>
        <w:t>EOC</w:t>
      </w:r>
      <w:r>
        <w:rPr>
          <w:rFonts w:ascii="Times New Roman" w:hAnsi="Times New Roman" w:cs="Times New Roman"/>
          <w:sz w:val="24"/>
          <w:szCs w:val="24"/>
        </w:rPr>
        <w:t xml:space="preserve"> risk </w:t>
      </w:r>
      <w:r w:rsidR="0085390C">
        <w:rPr>
          <w:rFonts w:ascii="Times New Roman" w:hAnsi="Times New Roman" w:cs="Times New Roman"/>
          <w:sz w:val="24"/>
          <w:szCs w:val="24"/>
        </w:rPr>
        <w:t>were all driven by</w:t>
      </w:r>
      <w:r>
        <w:rPr>
          <w:rFonts w:ascii="Times New Roman" w:hAnsi="Times New Roman" w:cs="Times New Roman"/>
          <w:sz w:val="24"/>
          <w:szCs w:val="24"/>
        </w:rPr>
        <w:t xml:space="preserve"> known </w:t>
      </w:r>
      <w:r w:rsidR="004F5899">
        <w:rPr>
          <w:rFonts w:ascii="Times New Roman" w:hAnsi="Times New Roman" w:cs="Times New Roman"/>
          <w:sz w:val="24"/>
          <w:szCs w:val="24"/>
        </w:rPr>
        <w:t xml:space="preserve">EOC </w:t>
      </w:r>
      <w:r>
        <w:rPr>
          <w:rFonts w:ascii="Times New Roman" w:hAnsi="Times New Roman" w:cs="Times New Roman"/>
          <w:sz w:val="24"/>
          <w:szCs w:val="24"/>
        </w:rPr>
        <w:t xml:space="preserve">risk SNPs </w:t>
      </w:r>
      <w:r w:rsidR="003C1E42">
        <w:rPr>
          <w:rFonts w:ascii="Times New Roman" w:hAnsi="Times New Roman" w:cs="Times New Roman"/>
          <w:sz w:val="24"/>
          <w:szCs w:val="24"/>
        </w:rPr>
        <w:t>in</w:t>
      </w:r>
      <w:r>
        <w:rPr>
          <w:rFonts w:ascii="Times New Roman" w:hAnsi="Times New Roman" w:cs="Times New Roman"/>
          <w:sz w:val="24"/>
          <w:szCs w:val="24"/>
        </w:rPr>
        <w:t xml:space="preserve"> these</w:t>
      </w:r>
      <w:r w:rsidR="00E11331">
        <w:rPr>
          <w:rFonts w:ascii="Times New Roman" w:hAnsi="Times New Roman" w:cs="Times New Roman"/>
          <w:sz w:val="24"/>
          <w:szCs w:val="24"/>
        </w:rPr>
        <w:t xml:space="preserve"> </w:t>
      </w:r>
      <w:r>
        <w:rPr>
          <w:rFonts w:ascii="Times New Roman" w:hAnsi="Times New Roman" w:cs="Times New Roman"/>
          <w:sz w:val="24"/>
          <w:szCs w:val="24"/>
        </w:rPr>
        <w:t>loci (</w:t>
      </w:r>
      <w:r w:rsidR="00A32D7B" w:rsidRPr="005433AC">
        <w:rPr>
          <w:rFonts w:ascii="Times New Roman" w:hAnsi="Times New Roman" w:cs="Times New Roman"/>
          <w:b/>
          <w:sz w:val="24"/>
          <w:szCs w:val="24"/>
        </w:rPr>
        <w:t>Table 2</w:t>
      </w:r>
      <w:r w:rsidR="00FB0469">
        <w:rPr>
          <w:rFonts w:ascii="Times New Roman" w:hAnsi="Times New Roman" w:cs="Times New Roman"/>
          <w:sz w:val="24"/>
          <w:szCs w:val="24"/>
        </w:rPr>
        <w:t xml:space="preserve"> and </w:t>
      </w:r>
      <w:r w:rsidR="0072330D" w:rsidRPr="00C4223C">
        <w:rPr>
          <w:rFonts w:ascii="Times New Roman" w:hAnsi="Times New Roman" w:cs="Times New Roman"/>
          <w:b/>
          <w:sz w:val="24"/>
          <w:szCs w:val="24"/>
        </w:rPr>
        <w:t xml:space="preserve">Supplementary </w:t>
      </w:r>
      <w:r w:rsidR="0072330D">
        <w:rPr>
          <w:rFonts w:ascii="Times New Roman" w:hAnsi="Times New Roman" w:cs="Times New Roman"/>
          <w:b/>
          <w:sz w:val="24"/>
          <w:szCs w:val="24"/>
        </w:rPr>
        <w:t xml:space="preserve">Table </w:t>
      </w:r>
      <w:r w:rsidR="00974F4B">
        <w:rPr>
          <w:rFonts w:ascii="Times New Roman" w:hAnsi="Times New Roman" w:cs="Times New Roman"/>
          <w:b/>
          <w:sz w:val="24"/>
          <w:szCs w:val="24"/>
        </w:rPr>
        <w:t>1</w:t>
      </w:r>
      <w:r>
        <w:rPr>
          <w:rFonts w:ascii="Times New Roman" w:hAnsi="Times New Roman" w:cs="Times New Roman"/>
          <w:sz w:val="24"/>
          <w:szCs w:val="24"/>
        </w:rPr>
        <w:t xml:space="preserve">). </w:t>
      </w:r>
    </w:p>
    <w:p w14:paraId="7F9D80D3" w14:textId="58642B11" w:rsidR="00B72A02" w:rsidRDefault="00B72A02" w:rsidP="00C26F6D">
      <w:pPr>
        <w:spacing w:after="0" w:line="480" w:lineRule="auto"/>
        <w:ind w:firstLine="720"/>
        <w:rPr>
          <w:rFonts w:ascii="Times New Roman" w:hAnsi="Times New Roman" w:cs="Times New Roman"/>
          <w:sz w:val="24"/>
          <w:szCs w:val="24"/>
        </w:rPr>
      </w:pPr>
    </w:p>
    <w:p w14:paraId="11644A1D" w14:textId="5BBB0077" w:rsidR="000D40F3" w:rsidRDefault="00B72A02" w:rsidP="00CA4C4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Stratification analyses by EOC histotypes </w:t>
      </w:r>
      <w:r w:rsidR="00AE4C42">
        <w:rPr>
          <w:rFonts w:ascii="Times New Roman" w:hAnsi="Times New Roman" w:cs="Times New Roman"/>
          <w:sz w:val="24"/>
          <w:szCs w:val="24"/>
        </w:rPr>
        <w:t>revealed</w:t>
      </w:r>
      <w:r>
        <w:rPr>
          <w:rFonts w:ascii="Times New Roman" w:hAnsi="Times New Roman" w:cs="Times New Roman"/>
          <w:sz w:val="24"/>
          <w:szCs w:val="24"/>
        </w:rPr>
        <w:t xml:space="preserve"> that all </w:t>
      </w:r>
      <w:r w:rsidR="002D4099">
        <w:rPr>
          <w:rFonts w:ascii="Times New Roman" w:hAnsi="Times New Roman" w:cs="Times New Roman"/>
          <w:sz w:val="24"/>
          <w:szCs w:val="24"/>
        </w:rPr>
        <w:t>89</w:t>
      </w:r>
      <w:r>
        <w:rPr>
          <w:rFonts w:ascii="Times New Roman" w:hAnsi="Times New Roman" w:cs="Times New Roman"/>
          <w:sz w:val="24"/>
          <w:szCs w:val="24"/>
        </w:rPr>
        <w:t xml:space="preserve"> </w:t>
      </w:r>
      <w:r w:rsidR="00F22C2C">
        <w:rPr>
          <w:rFonts w:ascii="Times New Roman" w:hAnsi="Times New Roman" w:cs="Times New Roman"/>
          <w:sz w:val="24"/>
          <w:szCs w:val="24"/>
        </w:rPr>
        <w:t xml:space="preserve">CpGs </w:t>
      </w:r>
      <w:r w:rsidR="00993A78">
        <w:rPr>
          <w:rFonts w:ascii="Times New Roman" w:hAnsi="Times New Roman" w:cs="Times New Roman"/>
          <w:sz w:val="24"/>
          <w:szCs w:val="24"/>
        </w:rPr>
        <w:t>were</w:t>
      </w:r>
      <w:r>
        <w:rPr>
          <w:rFonts w:ascii="Times New Roman" w:hAnsi="Times New Roman" w:cs="Times New Roman"/>
          <w:sz w:val="24"/>
          <w:szCs w:val="24"/>
        </w:rPr>
        <w:t xml:space="preserve"> </w:t>
      </w:r>
      <w:r w:rsidR="00F22C2C">
        <w:rPr>
          <w:rFonts w:ascii="Times New Roman" w:hAnsi="Times New Roman" w:cs="Times New Roman"/>
          <w:sz w:val="24"/>
          <w:szCs w:val="24"/>
        </w:rPr>
        <w:t xml:space="preserve">associated with </w:t>
      </w:r>
      <w:r w:rsidR="00C96093">
        <w:rPr>
          <w:rFonts w:ascii="Times New Roman" w:hAnsi="Times New Roman" w:cs="Times New Roman"/>
          <w:sz w:val="24"/>
          <w:szCs w:val="24"/>
        </w:rPr>
        <w:t xml:space="preserve">both </w:t>
      </w:r>
      <w:r>
        <w:rPr>
          <w:rFonts w:ascii="Times New Roman" w:hAnsi="Times New Roman" w:cs="Times New Roman"/>
          <w:sz w:val="24"/>
          <w:szCs w:val="24"/>
        </w:rPr>
        <w:t xml:space="preserve">serous </w:t>
      </w:r>
      <w:r w:rsidR="00734F8C">
        <w:rPr>
          <w:rFonts w:ascii="Times New Roman" w:hAnsi="Times New Roman" w:cs="Times New Roman"/>
          <w:sz w:val="24"/>
          <w:szCs w:val="24"/>
        </w:rPr>
        <w:t xml:space="preserve">ovarian cancer </w:t>
      </w:r>
      <w:r>
        <w:rPr>
          <w:rFonts w:ascii="Times New Roman" w:hAnsi="Times New Roman" w:cs="Times New Roman"/>
          <w:sz w:val="24"/>
          <w:szCs w:val="24"/>
        </w:rPr>
        <w:t xml:space="preserve">and high-grade </w:t>
      </w:r>
      <w:r w:rsidRPr="00CA4C4B">
        <w:rPr>
          <w:rFonts w:ascii="Times New Roman" w:hAnsi="Times New Roman" w:cs="Times New Roman"/>
          <w:sz w:val="24"/>
          <w:szCs w:val="24"/>
        </w:rPr>
        <w:t>serous</w:t>
      </w:r>
      <w:r>
        <w:rPr>
          <w:rFonts w:ascii="Times New Roman" w:hAnsi="Times New Roman" w:cs="Times New Roman"/>
          <w:sz w:val="24"/>
          <w:szCs w:val="24"/>
        </w:rPr>
        <w:t xml:space="preserve"> ovarian cancer</w:t>
      </w:r>
      <w:r w:rsidR="00757BEB">
        <w:rPr>
          <w:rFonts w:ascii="Times New Roman" w:hAnsi="Times New Roman" w:cs="Times New Roman"/>
          <w:sz w:val="24"/>
          <w:szCs w:val="24"/>
        </w:rPr>
        <w:t xml:space="preserve">, and </w:t>
      </w:r>
      <w:r w:rsidR="00993A78">
        <w:rPr>
          <w:rFonts w:ascii="Times New Roman" w:hAnsi="Times New Roman" w:cs="Times New Roman"/>
          <w:sz w:val="24"/>
          <w:szCs w:val="24"/>
        </w:rPr>
        <w:t xml:space="preserve">fewer </w:t>
      </w:r>
      <w:r w:rsidR="00F22C2C">
        <w:rPr>
          <w:rFonts w:ascii="Times New Roman" w:hAnsi="Times New Roman" w:cs="Times New Roman"/>
          <w:sz w:val="24"/>
          <w:szCs w:val="24"/>
        </w:rPr>
        <w:t xml:space="preserve">CpGs </w:t>
      </w:r>
      <w:r w:rsidR="00993A78">
        <w:rPr>
          <w:rFonts w:ascii="Times New Roman" w:hAnsi="Times New Roman" w:cs="Times New Roman"/>
          <w:sz w:val="24"/>
          <w:szCs w:val="24"/>
        </w:rPr>
        <w:t xml:space="preserve">were </w:t>
      </w:r>
      <w:r w:rsidR="00F22C2C">
        <w:rPr>
          <w:rFonts w:ascii="Times New Roman" w:hAnsi="Times New Roman" w:cs="Times New Roman"/>
          <w:sz w:val="24"/>
          <w:szCs w:val="24"/>
        </w:rPr>
        <w:t xml:space="preserve">associated </w:t>
      </w:r>
      <w:r w:rsidR="008D3311">
        <w:rPr>
          <w:rFonts w:ascii="Times New Roman" w:hAnsi="Times New Roman" w:cs="Times New Roman"/>
          <w:sz w:val="24"/>
          <w:szCs w:val="24"/>
        </w:rPr>
        <w:t>with</w:t>
      </w:r>
      <w:r w:rsidR="00993A78">
        <w:rPr>
          <w:rFonts w:ascii="Times New Roman" w:hAnsi="Times New Roman" w:cs="Times New Roman"/>
          <w:sz w:val="24"/>
          <w:szCs w:val="24"/>
        </w:rPr>
        <w:t xml:space="preserve"> </w:t>
      </w:r>
      <w:r w:rsidR="003F16AC">
        <w:rPr>
          <w:rFonts w:ascii="Times New Roman" w:hAnsi="Times New Roman" w:cs="Times New Roman"/>
          <w:sz w:val="24"/>
          <w:szCs w:val="24"/>
        </w:rPr>
        <w:t xml:space="preserve">the </w:t>
      </w:r>
      <w:r w:rsidR="00993A78">
        <w:rPr>
          <w:rFonts w:ascii="Times New Roman" w:hAnsi="Times New Roman" w:cs="Times New Roman"/>
          <w:sz w:val="24"/>
          <w:szCs w:val="24"/>
        </w:rPr>
        <w:t xml:space="preserve">other histotypes, including </w:t>
      </w:r>
      <w:r>
        <w:rPr>
          <w:rFonts w:ascii="Times New Roman" w:hAnsi="Times New Roman" w:cs="Times New Roman"/>
          <w:sz w:val="24"/>
          <w:szCs w:val="24"/>
        </w:rPr>
        <w:t>endometr</w:t>
      </w:r>
      <w:r w:rsidR="002E2FC1">
        <w:rPr>
          <w:rFonts w:ascii="Times New Roman" w:hAnsi="Times New Roman" w:cs="Times New Roman"/>
          <w:sz w:val="24"/>
          <w:szCs w:val="24"/>
        </w:rPr>
        <w:t>i</w:t>
      </w:r>
      <w:r>
        <w:rPr>
          <w:rFonts w:ascii="Times New Roman" w:hAnsi="Times New Roman" w:cs="Times New Roman"/>
          <w:sz w:val="24"/>
          <w:szCs w:val="24"/>
        </w:rPr>
        <w:t xml:space="preserve">oid </w:t>
      </w:r>
      <w:r w:rsidR="004B192A">
        <w:rPr>
          <w:rFonts w:ascii="Times New Roman" w:hAnsi="Times New Roman" w:cs="Times New Roman"/>
          <w:sz w:val="24"/>
          <w:szCs w:val="24"/>
        </w:rPr>
        <w:t xml:space="preserve">ovarian cancer </w:t>
      </w:r>
      <w:r>
        <w:rPr>
          <w:rFonts w:ascii="Times New Roman" w:hAnsi="Times New Roman" w:cs="Times New Roman"/>
          <w:sz w:val="24"/>
          <w:szCs w:val="24"/>
        </w:rPr>
        <w:t>(</w:t>
      </w:r>
      <w:r w:rsidR="006A143C" w:rsidRPr="006A143C">
        <w:rPr>
          <w:rFonts w:ascii="Times New Roman" w:hAnsi="Times New Roman" w:cs="Times New Roman"/>
          <w:sz w:val="24"/>
          <w:szCs w:val="24"/>
        </w:rPr>
        <w:t>cg25137403</w:t>
      </w:r>
      <w:r w:rsidR="006A143C">
        <w:rPr>
          <w:rFonts w:ascii="Times New Roman" w:hAnsi="Times New Roman" w:cs="Times New Roman"/>
          <w:sz w:val="24"/>
          <w:szCs w:val="24"/>
        </w:rPr>
        <w:t xml:space="preserve">, </w:t>
      </w:r>
      <w:r w:rsidR="006A143C" w:rsidRPr="006A143C">
        <w:rPr>
          <w:rFonts w:ascii="Times New Roman" w:hAnsi="Times New Roman" w:cs="Times New Roman"/>
          <w:sz w:val="24"/>
          <w:szCs w:val="24"/>
        </w:rPr>
        <w:t>cg14454907</w:t>
      </w:r>
      <w:r w:rsidR="006A143C">
        <w:rPr>
          <w:rFonts w:ascii="Times New Roman" w:hAnsi="Times New Roman" w:cs="Times New Roman"/>
          <w:sz w:val="24"/>
          <w:szCs w:val="24"/>
        </w:rPr>
        <w:t xml:space="preserve"> and </w:t>
      </w:r>
      <w:r w:rsidR="006A143C" w:rsidRPr="006A143C">
        <w:rPr>
          <w:rFonts w:ascii="Times New Roman" w:hAnsi="Times New Roman" w:cs="Times New Roman"/>
          <w:sz w:val="24"/>
          <w:szCs w:val="24"/>
        </w:rPr>
        <w:t>cg25708328</w:t>
      </w:r>
      <w:r>
        <w:rPr>
          <w:rFonts w:ascii="Times New Roman" w:hAnsi="Times New Roman" w:cs="Times New Roman"/>
          <w:sz w:val="24"/>
          <w:szCs w:val="24"/>
        </w:rPr>
        <w:t>)</w:t>
      </w:r>
      <w:r w:rsidR="002D737A">
        <w:rPr>
          <w:rFonts w:ascii="Times New Roman" w:hAnsi="Times New Roman" w:cs="Times New Roman"/>
          <w:sz w:val="24"/>
          <w:szCs w:val="24"/>
        </w:rPr>
        <w:t xml:space="preserve">, </w:t>
      </w:r>
      <w:r>
        <w:rPr>
          <w:rFonts w:ascii="Times New Roman" w:hAnsi="Times New Roman" w:cs="Times New Roman"/>
          <w:sz w:val="24"/>
          <w:szCs w:val="24"/>
        </w:rPr>
        <w:t xml:space="preserve">mucinous </w:t>
      </w:r>
      <w:r w:rsidR="004B192A">
        <w:rPr>
          <w:rFonts w:ascii="Times New Roman" w:hAnsi="Times New Roman" w:cs="Times New Roman"/>
          <w:sz w:val="24"/>
          <w:szCs w:val="24"/>
        </w:rPr>
        <w:t xml:space="preserve">ovarian cancer </w:t>
      </w:r>
      <w:r>
        <w:rPr>
          <w:rFonts w:ascii="Times New Roman" w:hAnsi="Times New Roman" w:cs="Times New Roman"/>
          <w:sz w:val="24"/>
          <w:szCs w:val="24"/>
        </w:rPr>
        <w:t>(</w:t>
      </w:r>
      <w:r w:rsidR="006A143C" w:rsidRPr="006A143C">
        <w:rPr>
          <w:rFonts w:ascii="Times New Roman" w:hAnsi="Times New Roman" w:cs="Times New Roman"/>
          <w:sz w:val="24"/>
          <w:szCs w:val="24"/>
        </w:rPr>
        <w:t>cg25137403</w:t>
      </w:r>
      <w:r w:rsidR="006A143C">
        <w:rPr>
          <w:rFonts w:ascii="Times New Roman" w:hAnsi="Times New Roman" w:cs="Times New Roman"/>
          <w:sz w:val="24"/>
          <w:szCs w:val="24"/>
        </w:rPr>
        <w:t xml:space="preserve">, </w:t>
      </w:r>
      <w:r w:rsidR="006A143C" w:rsidRPr="006A143C">
        <w:rPr>
          <w:rFonts w:ascii="Times New Roman" w:hAnsi="Times New Roman" w:cs="Times New Roman"/>
          <w:sz w:val="24"/>
          <w:szCs w:val="24"/>
        </w:rPr>
        <w:t>cg14454907</w:t>
      </w:r>
      <w:r w:rsidR="006A143C">
        <w:rPr>
          <w:rFonts w:ascii="Times New Roman" w:hAnsi="Times New Roman" w:cs="Times New Roman"/>
          <w:sz w:val="24"/>
          <w:szCs w:val="24"/>
        </w:rPr>
        <w:t xml:space="preserve">, </w:t>
      </w:r>
      <w:r w:rsidR="006A143C" w:rsidRPr="006A143C">
        <w:rPr>
          <w:rFonts w:ascii="Times New Roman" w:hAnsi="Times New Roman" w:cs="Times New Roman"/>
          <w:sz w:val="24"/>
          <w:szCs w:val="24"/>
        </w:rPr>
        <w:t>cg10086659</w:t>
      </w:r>
      <w:r w:rsidR="006A143C">
        <w:rPr>
          <w:rFonts w:ascii="Times New Roman" w:hAnsi="Times New Roman" w:cs="Times New Roman"/>
          <w:sz w:val="24"/>
          <w:szCs w:val="24"/>
        </w:rPr>
        <w:t xml:space="preserve"> and </w:t>
      </w:r>
      <w:r w:rsidR="006A143C" w:rsidRPr="006A143C">
        <w:rPr>
          <w:rFonts w:ascii="Times New Roman" w:hAnsi="Times New Roman" w:cs="Times New Roman"/>
          <w:sz w:val="24"/>
          <w:szCs w:val="24"/>
        </w:rPr>
        <w:t>cg25708328</w:t>
      </w:r>
      <w:r>
        <w:rPr>
          <w:rFonts w:ascii="Times New Roman" w:hAnsi="Times New Roman" w:cs="Times New Roman"/>
          <w:sz w:val="24"/>
          <w:szCs w:val="24"/>
        </w:rPr>
        <w:t xml:space="preserve">) </w:t>
      </w:r>
      <w:r w:rsidR="002D737A">
        <w:rPr>
          <w:rFonts w:ascii="Times New Roman" w:hAnsi="Times New Roman" w:cs="Times New Roman"/>
          <w:sz w:val="24"/>
          <w:szCs w:val="24"/>
        </w:rPr>
        <w:t xml:space="preserve">and low-grade </w:t>
      </w:r>
      <w:r w:rsidR="00EE5D01">
        <w:rPr>
          <w:rFonts w:ascii="Times New Roman" w:hAnsi="Times New Roman" w:cs="Times New Roman"/>
          <w:sz w:val="24"/>
          <w:szCs w:val="24"/>
        </w:rPr>
        <w:t xml:space="preserve">serous </w:t>
      </w:r>
      <w:r>
        <w:rPr>
          <w:rFonts w:ascii="Times New Roman" w:hAnsi="Times New Roman" w:cs="Times New Roman"/>
          <w:sz w:val="24"/>
          <w:szCs w:val="24"/>
        </w:rPr>
        <w:t xml:space="preserve">ovarian cancer </w:t>
      </w:r>
      <w:r w:rsidR="002235AC">
        <w:rPr>
          <w:rFonts w:ascii="Times New Roman" w:hAnsi="Times New Roman" w:cs="Times New Roman"/>
          <w:sz w:val="24"/>
          <w:szCs w:val="24"/>
        </w:rPr>
        <w:t>(</w:t>
      </w:r>
      <w:r w:rsidR="002235AC" w:rsidRPr="006A143C">
        <w:rPr>
          <w:rFonts w:ascii="Times New Roman" w:hAnsi="Times New Roman" w:cs="Times New Roman"/>
          <w:sz w:val="24"/>
          <w:szCs w:val="24"/>
        </w:rPr>
        <w:t>cg01572694</w:t>
      </w:r>
      <w:r w:rsidR="002235AC">
        <w:rPr>
          <w:rFonts w:ascii="Times New Roman" w:hAnsi="Times New Roman" w:cs="Times New Roman"/>
          <w:sz w:val="24"/>
          <w:szCs w:val="24"/>
        </w:rPr>
        <w:t xml:space="preserve">) </w:t>
      </w:r>
      <w:r>
        <w:rPr>
          <w:rFonts w:ascii="Times New Roman" w:hAnsi="Times New Roman" w:cs="Times New Roman"/>
          <w:sz w:val="24"/>
          <w:szCs w:val="24"/>
        </w:rPr>
        <w:t>(</w:t>
      </w:r>
      <w:r w:rsidR="002D4099" w:rsidRPr="002D4099">
        <w:rPr>
          <w:rFonts w:ascii="Times New Roman" w:hAnsi="Times New Roman" w:cs="Times New Roman"/>
          <w:b/>
          <w:sz w:val="24"/>
          <w:szCs w:val="24"/>
        </w:rPr>
        <w:t>Supplementary Table</w:t>
      </w:r>
      <w:r w:rsidR="00425BB2">
        <w:rPr>
          <w:rFonts w:ascii="Times New Roman" w:hAnsi="Times New Roman" w:cs="Times New Roman"/>
          <w:b/>
          <w:sz w:val="24"/>
          <w:szCs w:val="24"/>
        </w:rPr>
        <w:t>s</w:t>
      </w:r>
      <w:r w:rsidR="002D4099" w:rsidRPr="002D4099">
        <w:rPr>
          <w:rFonts w:ascii="Times New Roman" w:hAnsi="Times New Roman" w:cs="Times New Roman"/>
          <w:b/>
          <w:sz w:val="24"/>
          <w:szCs w:val="24"/>
        </w:rPr>
        <w:t xml:space="preserve"> </w:t>
      </w:r>
      <w:r w:rsidR="002D3881">
        <w:rPr>
          <w:rFonts w:ascii="Times New Roman" w:hAnsi="Times New Roman" w:cs="Times New Roman"/>
          <w:b/>
          <w:sz w:val="24"/>
          <w:szCs w:val="24"/>
        </w:rPr>
        <w:t>3</w:t>
      </w:r>
      <w:r w:rsidR="00FB0469">
        <w:rPr>
          <w:rFonts w:ascii="Times New Roman" w:hAnsi="Times New Roman" w:cs="Times New Roman"/>
          <w:b/>
          <w:sz w:val="24"/>
          <w:szCs w:val="24"/>
        </w:rPr>
        <w:t>-</w:t>
      </w:r>
      <w:r w:rsidR="002D3881">
        <w:rPr>
          <w:rFonts w:ascii="Times New Roman" w:hAnsi="Times New Roman" w:cs="Times New Roman"/>
          <w:b/>
          <w:sz w:val="24"/>
          <w:szCs w:val="24"/>
        </w:rPr>
        <w:t>4</w:t>
      </w:r>
      <w:r>
        <w:rPr>
          <w:rFonts w:ascii="Times New Roman" w:hAnsi="Times New Roman" w:cs="Times New Roman"/>
          <w:sz w:val="24"/>
          <w:szCs w:val="24"/>
        </w:rPr>
        <w:t xml:space="preserve">). </w:t>
      </w:r>
      <w:r w:rsidR="00E3136D">
        <w:rPr>
          <w:rFonts w:ascii="Times New Roman" w:hAnsi="Times New Roman" w:cs="Times New Roman"/>
          <w:sz w:val="24"/>
          <w:szCs w:val="24"/>
        </w:rPr>
        <w:t xml:space="preserve">Fourteen of </w:t>
      </w:r>
      <w:r w:rsidR="0063592A">
        <w:rPr>
          <w:rFonts w:ascii="Times New Roman" w:hAnsi="Times New Roman" w:cs="Times New Roman"/>
          <w:sz w:val="24"/>
          <w:szCs w:val="24"/>
        </w:rPr>
        <w:t xml:space="preserve">these </w:t>
      </w:r>
      <w:r w:rsidR="003339FA">
        <w:rPr>
          <w:rFonts w:ascii="Times New Roman" w:hAnsi="Times New Roman" w:cs="Times New Roman"/>
          <w:sz w:val="24"/>
          <w:szCs w:val="24"/>
        </w:rPr>
        <w:t>89</w:t>
      </w:r>
      <w:r w:rsidR="0063592A">
        <w:rPr>
          <w:rFonts w:ascii="Times New Roman" w:hAnsi="Times New Roman" w:cs="Times New Roman"/>
          <w:sz w:val="24"/>
          <w:szCs w:val="24"/>
        </w:rPr>
        <w:t xml:space="preserve"> </w:t>
      </w:r>
      <w:r w:rsidR="003B5B1F">
        <w:rPr>
          <w:rFonts w:ascii="Times New Roman" w:hAnsi="Times New Roman" w:cs="Times New Roman"/>
          <w:sz w:val="24"/>
          <w:szCs w:val="24"/>
        </w:rPr>
        <w:t>CpGs</w:t>
      </w:r>
      <w:r w:rsidR="00E3136D">
        <w:rPr>
          <w:rFonts w:ascii="Times New Roman" w:hAnsi="Times New Roman" w:cs="Times New Roman"/>
          <w:sz w:val="24"/>
          <w:szCs w:val="24"/>
        </w:rPr>
        <w:t xml:space="preserve"> showed </w:t>
      </w:r>
      <w:r w:rsidR="008B40A3">
        <w:rPr>
          <w:rFonts w:ascii="Times New Roman" w:hAnsi="Times New Roman" w:cs="Times New Roman"/>
          <w:sz w:val="24"/>
          <w:szCs w:val="24"/>
        </w:rPr>
        <w:t xml:space="preserve">more </w:t>
      </w:r>
      <w:r w:rsidR="0063592A">
        <w:rPr>
          <w:rFonts w:ascii="Times New Roman" w:hAnsi="Times New Roman" w:cs="Times New Roman"/>
          <w:sz w:val="24"/>
          <w:szCs w:val="24"/>
        </w:rPr>
        <w:t>significant</w:t>
      </w:r>
      <w:r w:rsidR="009F6AA0">
        <w:rPr>
          <w:rFonts w:ascii="Times New Roman" w:hAnsi="Times New Roman" w:cs="Times New Roman"/>
          <w:sz w:val="24"/>
          <w:szCs w:val="24"/>
        </w:rPr>
        <w:t xml:space="preserve"> association</w:t>
      </w:r>
      <w:r w:rsidR="00D025CC">
        <w:rPr>
          <w:rFonts w:ascii="Times New Roman" w:hAnsi="Times New Roman" w:cs="Times New Roman"/>
          <w:sz w:val="24"/>
          <w:szCs w:val="24"/>
        </w:rPr>
        <w:t>s</w:t>
      </w:r>
      <w:r w:rsidR="009F6AA0">
        <w:rPr>
          <w:rFonts w:ascii="Times New Roman" w:hAnsi="Times New Roman" w:cs="Times New Roman"/>
          <w:sz w:val="24"/>
          <w:szCs w:val="24"/>
        </w:rPr>
        <w:t xml:space="preserve"> with </w:t>
      </w:r>
      <w:r w:rsidR="002B3718">
        <w:rPr>
          <w:rFonts w:ascii="Times New Roman" w:hAnsi="Times New Roman" w:cs="Times New Roman"/>
          <w:sz w:val="24"/>
          <w:szCs w:val="24"/>
        </w:rPr>
        <w:t xml:space="preserve">the </w:t>
      </w:r>
      <w:r w:rsidR="009F6AA0">
        <w:rPr>
          <w:rFonts w:ascii="Times New Roman" w:hAnsi="Times New Roman" w:cs="Times New Roman"/>
          <w:sz w:val="24"/>
          <w:szCs w:val="24"/>
        </w:rPr>
        <w:t xml:space="preserve">serous and </w:t>
      </w:r>
      <w:r w:rsidR="002B3718">
        <w:rPr>
          <w:rFonts w:ascii="Times New Roman" w:hAnsi="Times New Roman" w:cs="Times New Roman"/>
          <w:sz w:val="24"/>
          <w:szCs w:val="24"/>
        </w:rPr>
        <w:t xml:space="preserve">the </w:t>
      </w:r>
      <w:r w:rsidR="009F6AA0">
        <w:rPr>
          <w:rFonts w:ascii="Times New Roman" w:hAnsi="Times New Roman" w:cs="Times New Roman"/>
          <w:sz w:val="24"/>
          <w:szCs w:val="24"/>
        </w:rPr>
        <w:t xml:space="preserve">high-grade serous ovarian cancers </w:t>
      </w:r>
      <w:r w:rsidR="00E3136D">
        <w:rPr>
          <w:rFonts w:ascii="Times New Roman" w:hAnsi="Times New Roman" w:cs="Times New Roman"/>
          <w:sz w:val="24"/>
          <w:szCs w:val="24"/>
        </w:rPr>
        <w:t>than</w:t>
      </w:r>
      <w:r w:rsidR="007A7242">
        <w:rPr>
          <w:rFonts w:ascii="Times New Roman" w:hAnsi="Times New Roman" w:cs="Times New Roman"/>
          <w:sz w:val="24"/>
          <w:szCs w:val="24"/>
        </w:rPr>
        <w:t xml:space="preserve"> with</w:t>
      </w:r>
      <w:r w:rsidR="00E3136D">
        <w:rPr>
          <w:rFonts w:ascii="Times New Roman" w:hAnsi="Times New Roman" w:cs="Times New Roman"/>
          <w:sz w:val="24"/>
          <w:szCs w:val="24"/>
        </w:rPr>
        <w:t xml:space="preserve"> other </w:t>
      </w:r>
      <w:r w:rsidR="00C40DAC">
        <w:rPr>
          <w:rFonts w:ascii="Times New Roman" w:hAnsi="Times New Roman" w:cs="Times New Roman"/>
          <w:sz w:val="24"/>
          <w:szCs w:val="24"/>
        </w:rPr>
        <w:t>histotypes</w:t>
      </w:r>
      <w:r w:rsidR="007A7242">
        <w:rPr>
          <w:rFonts w:ascii="Times New Roman" w:hAnsi="Times New Roman" w:cs="Times New Roman"/>
          <w:sz w:val="24"/>
          <w:szCs w:val="24"/>
        </w:rPr>
        <w:t xml:space="preserve">, </w:t>
      </w:r>
      <w:r w:rsidR="009F6AA0">
        <w:rPr>
          <w:rFonts w:ascii="Times New Roman" w:hAnsi="Times New Roman" w:cs="Times New Roman"/>
          <w:sz w:val="24"/>
          <w:szCs w:val="24"/>
        </w:rPr>
        <w:t>with</w:t>
      </w:r>
      <w:r w:rsidR="0063592A">
        <w:rPr>
          <w:rFonts w:ascii="Times New Roman" w:hAnsi="Times New Roman" w:cs="Times New Roman"/>
          <w:sz w:val="24"/>
          <w:szCs w:val="24"/>
        </w:rPr>
        <w:t xml:space="preserve"> </w:t>
      </w:r>
      <w:r w:rsidR="00254106">
        <w:rPr>
          <w:rFonts w:ascii="Times New Roman" w:hAnsi="Times New Roman" w:cs="Times New Roman"/>
          <w:sz w:val="24"/>
          <w:szCs w:val="24"/>
        </w:rPr>
        <w:t xml:space="preserve">a </w:t>
      </w:r>
      <w:r w:rsidR="0063592A">
        <w:rPr>
          <w:rFonts w:ascii="Times New Roman" w:hAnsi="Times New Roman" w:cs="Times New Roman"/>
          <w:sz w:val="24"/>
          <w:szCs w:val="24"/>
        </w:rPr>
        <w:t xml:space="preserve">heterogeneity </w:t>
      </w:r>
      <w:r w:rsidR="009F6AA0">
        <w:rPr>
          <w:rFonts w:ascii="Times New Roman" w:hAnsi="Times New Roman" w:cs="Times New Roman"/>
          <w:sz w:val="24"/>
          <w:szCs w:val="24"/>
        </w:rPr>
        <w:t>tes</w:t>
      </w:r>
      <w:r w:rsidR="00952FAC">
        <w:rPr>
          <w:rFonts w:ascii="Times New Roman" w:hAnsi="Times New Roman" w:cs="Times New Roman"/>
          <w:sz w:val="24"/>
          <w:szCs w:val="24"/>
        </w:rPr>
        <w:t xml:space="preserve">t </w:t>
      </w:r>
      <w:r w:rsidR="0063592A" w:rsidRPr="00952FAC">
        <w:rPr>
          <w:rFonts w:ascii="Times New Roman" w:hAnsi="Times New Roman" w:cs="Times New Roman"/>
          <w:i/>
          <w:sz w:val="24"/>
          <w:szCs w:val="24"/>
        </w:rPr>
        <w:t>P</w:t>
      </w:r>
      <w:r w:rsidR="0063592A">
        <w:rPr>
          <w:rFonts w:ascii="Times New Roman" w:hAnsi="Times New Roman" w:cs="Times New Roman"/>
          <w:sz w:val="24"/>
          <w:szCs w:val="24"/>
        </w:rPr>
        <w:t>&lt;5.62×10</w:t>
      </w:r>
      <w:r w:rsidR="0063592A" w:rsidRPr="0063592A">
        <w:rPr>
          <w:rFonts w:ascii="Times New Roman" w:hAnsi="Times New Roman" w:cs="Times New Roman"/>
          <w:sz w:val="24"/>
          <w:szCs w:val="24"/>
          <w:vertAlign w:val="superscript"/>
        </w:rPr>
        <w:t>-4</w:t>
      </w:r>
      <w:r w:rsidR="0063592A">
        <w:rPr>
          <w:rFonts w:ascii="Times New Roman" w:hAnsi="Times New Roman" w:cs="Times New Roman"/>
          <w:sz w:val="24"/>
          <w:szCs w:val="24"/>
        </w:rPr>
        <w:t>, a Bonferroni-corrected threshold (0.05/</w:t>
      </w:r>
      <w:r w:rsidR="003339FA">
        <w:rPr>
          <w:rFonts w:ascii="Times New Roman" w:hAnsi="Times New Roman" w:cs="Times New Roman"/>
          <w:sz w:val="24"/>
          <w:szCs w:val="24"/>
        </w:rPr>
        <w:t>89</w:t>
      </w:r>
      <w:r w:rsidR="0063592A">
        <w:rPr>
          <w:rFonts w:ascii="Times New Roman" w:hAnsi="Times New Roman" w:cs="Times New Roman"/>
          <w:sz w:val="24"/>
          <w:szCs w:val="24"/>
        </w:rPr>
        <w:t>)</w:t>
      </w:r>
      <w:r w:rsidR="002D4099">
        <w:rPr>
          <w:rFonts w:ascii="Times New Roman" w:hAnsi="Times New Roman" w:cs="Times New Roman"/>
          <w:sz w:val="24"/>
          <w:szCs w:val="24"/>
        </w:rPr>
        <w:t xml:space="preserve"> (</w:t>
      </w:r>
      <w:r w:rsidR="002D4099" w:rsidRPr="002D4099">
        <w:rPr>
          <w:rFonts w:ascii="Times New Roman" w:hAnsi="Times New Roman" w:cs="Times New Roman"/>
          <w:b/>
          <w:sz w:val="24"/>
          <w:szCs w:val="24"/>
        </w:rPr>
        <w:t xml:space="preserve">Supplementary Table </w:t>
      </w:r>
      <w:r w:rsidR="002D3881">
        <w:rPr>
          <w:rFonts w:ascii="Times New Roman" w:hAnsi="Times New Roman" w:cs="Times New Roman"/>
          <w:b/>
          <w:sz w:val="24"/>
          <w:szCs w:val="24"/>
        </w:rPr>
        <w:t>3</w:t>
      </w:r>
      <w:r w:rsidR="002D4099">
        <w:rPr>
          <w:rFonts w:ascii="Times New Roman" w:hAnsi="Times New Roman" w:cs="Times New Roman"/>
          <w:sz w:val="24"/>
          <w:szCs w:val="24"/>
        </w:rPr>
        <w:t>)</w:t>
      </w:r>
      <w:r w:rsidR="0063592A">
        <w:rPr>
          <w:rFonts w:ascii="Times New Roman" w:hAnsi="Times New Roman" w:cs="Times New Roman"/>
          <w:sz w:val="24"/>
          <w:szCs w:val="24"/>
        </w:rPr>
        <w:t xml:space="preserve">. </w:t>
      </w:r>
      <w:r w:rsidR="000D40F3" w:rsidRPr="00FD5C21">
        <w:rPr>
          <w:rFonts w:ascii="Times New Roman" w:hAnsi="Times New Roman" w:cs="Times New Roman"/>
          <w:sz w:val="24"/>
          <w:szCs w:val="24"/>
          <w:highlight w:val="lightGray"/>
        </w:rPr>
        <w:t xml:space="preserve">Among these 89 CpGs, a significant correlation of methylation and gene expression was identified for 91 CpG-HR gene pairs, including 22 CpGs and 11 HR genes, at a Bonferroni-corrected threshold of </w:t>
      </w:r>
      <w:r w:rsidR="000D40F3" w:rsidRPr="00171559">
        <w:rPr>
          <w:rFonts w:ascii="Times New Roman" w:hAnsi="Times New Roman" w:cs="Times New Roman"/>
          <w:i/>
          <w:sz w:val="24"/>
          <w:szCs w:val="24"/>
          <w:highlight w:val="lightGray"/>
        </w:rPr>
        <w:t>P</w:t>
      </w:r>
      <w:r w:rsidR="000D40F3" w:rsidRPr="00FD5C21">
        <w:rPr>
          <w:rFonts w:ascii="Times New Roman" w:hAnsi="Times New Roman" w:cs="Times New Roman"/>
          <w:sz w:val="24"/>
          <w:szCs w:val="24"/>
          <w:highlight w:val="lightGray"/>
        </w:rPr>
        <w:t>&lt;2.96×10</w:t>
      </w:r>
      <w:r w:rsidR="000D40F3" w:rsidRPr="00FD5C21">
        <w:rPr>
          <w:rFonts w:ascii="Times New Roman" w:hAnsi="Times New Roman" w:cs="Times New Roman"/>
          <w:sz w:val="24"/>
          <w:szCs w:val="24"/>
          <w:highlight w:val="lightGray"/>
          <w:vertAlign w:val="superscript"/>
        </w:rPr>
        <w:t>-5</w:t>
      </w:r>
      <w:r w:rsidR="000D40F3" w:rsidRPr="00FD5C21">
        <w:rPr>
          <w:rFonts w:ascii="Times New Roman" w:hAnsi="Times New Roman" w:cs="Times New Roman"/>
          <w:sz w:val="24"/>
          <w:szCs w:val="24"/>
          <w:highlight w:val="lightGray"/>
        </w:rPr>
        <w:t xml:space="preserve"> (0.05/1,691</w:t>
      </w:r>
      <w:r w:rsidR="000D40F3" w:rsidRPr="00315063">
        <w:rPr>
          <w:rFonts w:ascii="Times New Roman" w:hAnsi="Times New Roman" w:cs="Times New Roman"/>
          <w:sz w:val="24"/>
          <w:szCs w:val="24"/>
          <w:highlight w:val="lightGray"/>
        </w:rPr>
        <w:t>)</w:t>
      </w:r>
      <w:r w:rsidR="00EE697B" w:rsidRPr="00315063">
        <w:rPr>
          <w:rFonts w:ascii="Times New Roman" w:hAnsi="Times New Roman" w:cs="Times New Roman"/>
          <w:sz w:val="24"/>
          <w:szCs w:val="24"/>
          <w:highlight w:val="lightGray"/>
        </w:rPr>
        <w:t xml:space="preserve"> (</w:t>
      </w:r>
      <w:r w:rsidR="00DB0462" w:rsidRPr="00315063">
        <w:rPr>
          <w:rFonts w:ascii="Times New Roman" w:hAnsi="Times New Roman" w:cs="Times New Roman"/>
          <w:b/>
          <w:sz w:val="24"/>
          <w:szCs w:val="24"/>
          <w:highlight w:val="lightGray"/>
        </w:rPr>
        <w:t>Supplementary Table</w:t>
      </w:r>
      <w:r w:rsidR="00AF6569" w:rsidRPr="00315063">
        <w:rPr>
          <w:rFonts w:ascii="Times New Roman" w:hAnsi="Times New Roman" w:cs="Times New Roman"/>
          <w:b/>
          <w:sz w:val="24"/>
          <w:szCs w:val="24"/>
          <w:highlight w:val="lightGray"/>
        </w:rPr>
        <w:t xml:space="preserve"> 5</w:t>
      </w:r>
      <w:r w:rsidR="00EE697B" w:rsidRPr="00315063">
        <w:rPr>
          <w:rFonts w:ascii="Times New Roman" w:hAnsi="Times New Roman" w:cs="Times New Roman"/>
          <w:sz w:val="24"/>
          <w:szCs w:val="24"/>
          <w:highlight w:val="lightGray"/>
        </w:rPr>
        <w:t>)</w:t>
      </w:r>
      <w:r w:rsidR="000D40F3" w:rsidRPr="00315063">
        <w:rPr>
          <w:rFonts w:ascii="Times New Roman" w:hAnsi="Times New Roman" w:cs="Times New Roman"/>
          <w:sz w:val="24"/>
          <w:szCs w:val="24"/>
          <w:highlight w:val="lightGray"/>
        </w:rPr>
        <w:t xml:space="preserve">. </w:t>
      </w:r>
      <w:r w:rsidR="0002515B">
        <w:rPr>
          <w:rFonts w:ascii="Times New Roman" w:hAnsi="Times New Roman" w:cs="Times New Roman"/>
          <w:sz w:val="24"/>
          <w:szCs w:val="24"/>
          <w:highlight w:val="lightGray"/>
        </w:rPr>
        <w:t xml:space="preserve">Interestingly, </w:t>
      </w:r>
      <w:r w:rsidR="002D4EE4">
        <w:rPr>
          <w:rFonts w:ascii="Times New Roman" w:hAnsi="Times New Roman" w:cs="Times New Roman"/>
          <w:sz w:val="24"/>
          <w:szCs w:val="24"/>
          <w:highlight w:val="lightGray"/>
        </w:rPr>
        <w:t xml:space="preserve">methylation </w:t>
      </w:r>
      <w:r w:rsidR="00AF03B6">
        <w:rPr>
          <w:rFonts w:ascii="Times New Roman" w:hAnsi="Times New Roman" w:cs="Times New Roman"/>
          <w:sz w:val="24"/>
          <w:szCs w:val="24"/>
          <w:highlight w:val="lightGray"/>
        </w:rPr>
        <w:t xml:space="preserve">levels </w:t>
      </w:r>
      <w:r w:rsidR="002D4EE4">
        <w:rPr>
          <w:rFonts w:ascii="Times New Roman" w:hAnsi="Times New Roman" w:cs="Times New Roman"/>
          <w:sz w:val="24"/>
          <w:szCs w:val="24"/>
          <w:highlight w:val="lightGray"/>
        </w:rPr>
        <w:t xml:space="preserve">of </w:t>
      </w:r>
      <w:r w:rsidR="0002515B">
        <w:rPr>
          <w:rFonts w:ascii="Times New Roman" w:hAnsi="Times New Roman" w:cs="Times New Roman"/>
          <w:sz w:val="24"/>
          <w:szCs w:val="24"/>
          <w:highlight w:val="lightGray"/>
        </w:rPr>
        <w:t>three CpGs</w:t>
      </w:r>
      <w:r w:rsidR="00096EBE">
        <w:rPr>
          <w:rFonts w:ascii="Times New Roman" w:hAnsi="Times New Roman" w:cs="Times New Roman"/>
          <w:sz w:val="24"/>
          <w:szCs w:val="24"/>
          <w:highlight w:val="lightGray"/>
        </w:rPr>
        <w:t xml:space="preserve">, </w:t>
      </w:r>
      <w:r w:rsidR="002B4A97">
        <w:rPr>
          <w:rFonts w:ascii="Times New Roman" w:hAnsi="Times New Roman" w:cs="Times New Roman"/>
          <w:sz w:val="24"/>
          <w:szCs w:val="24"/>
          <w:highlight w:val="lightGray"/>
        </w:rPr>
        <w:t>i.e.</w:t>
      </w:r>
      <w:r w:rsidR="0036496D" w:rsidRPr="00FD5C21">
        <w:rPr>
          <w:rFonts w:ascii="Times New Roman" w:hAnsi="Times New Roman" w:cs="Times New Roman"/>
          <w:sz w:val="24"/>
          <w:szCs w:val="24"/>
          <w:highlight w:val="lightGray"/>
        </w:rPr>
        <w:t xml:space="preserve"> cg13568213</w:t>
      </w:r>
      <w:r w:rsidR="00EE64C9" w:rsidRPr="00FD5C21">
        <w:rPr>
          <w:rFonts w:ascii="Times New Roman" w:hAnsi="Times New Roman" w:cs="Times New Roman"/>
          <w:sz w:val="24"/>
          <w:szCs w:val="24"/>
          <w:highlight w:val="lightGray"/>
        </w:rPr>
        <w:t xml:space="preserve"> (</w:t>
      </w:r>
      <w:r w:rsidR="008E6E22" w:rsidRPr="00FD5C21">
        <w:rPr>
          <w:rFonts w:ascii="Times New Roman" w:hAnsi="Times New Roman" w:cs="Times New Roman"/>
          <w:i/>
          <w:sz w:val="24"/>
          <w:szCs w:val="24"/>
          <w:highlight w:val="lightGray"/>
        </w:rPr>
        <w:t>9q34.2</w:t>
      </w:r>
      <w:r w:rsidR="00EE64C9" w:rsidRPr="00FD5C21">
        <w:rPr>
          <w:rFonts w:ascii="Times New Roman" w:hAnsi="Times New Roman" w:cs="Times New Roman"/>
          <w:sz w:val="24"/>
          <w:szCs w:val="24"/>
          <w:highlight w:val="lightGray"/>
        </w:rPr>
        <w:t>)</w:t>
      </w:r>
      <w:r w:rsidR="0036496D" w:rsidRPr="00FD5C21">
        <w:rPr>
          <w:rFonts w:ascii="Times New Roman" w:hAnsi="Times New Roman" w:cs="Times New Roman"/>
          <w:sz w:val="24"/>
          <w:szCs w:val="24"/>
          <w:highlight w:val="lightGray"/>
        </w:rPr>
        <w:t>, cg10900703</w:t>
      </w:r>
      <w:r w:rsidR="00EE64C9" w:rsidRPr="00FD5C21">
        <w:rPr>
          <w:rFonts w:ascii="Times New Roman" w:hAnsi="Times New Roman" w:cs="Times New Roman"/>
          <w:sz w:val="24"/>
          <w:szCs w:val="24"/>
          <w:highlight w:val="lightGray"/>
        </w:rPr>
        <w:t xml:space="preserve"> (</w:t>
      </w:r>
      <w:r w:rsidR="008E6E22" w:rsidRPr="00FD5C21">
        <w:rPr>
          <w:rFonts w:ascii="Times New Roman" w:hAnsi="Times New Roman" w:cs="Times New Roman"/>
          <w:i/>
          <w:sz w:val="24"/>
          <w:szCs w:val="24"/>
          <w:highlight w:val="lightGray"/>
        </w:rPr>
        <w:t>10p12.31</w:t>
      </w:r>
      <w:r w:rsidR="00EE64C9" w:rsidRPr="00FD5C21">
        <w:rPr>
          <w:rFonts w:ascii="Times New Roman" w:hAnsi="Times New Roman" w:cs="Times New Roman"/>
          <w:sz w:val="24"/>
          <w:szCs w:val="24"/>
          <w:highlight w:val="lightGray"/>
        </w:rPr>
        <w:t>)</w:t>
      </w:r>
      <w:r w:rsidR="0036496D" w:rsidRPr="00FD5C21">
        <w:rPr>
          <w:rFonts w:ascii="Times New Roman" w:hAnsi="Times New Roman" w:cs="Times New Roman"/>
          <w:sz w:val="24"/>
          <w:szCs w:val="24"/>
          <w:highlight w:val="lightGray"/>
        </w:rPr>
        <w:t xml:space="preserve"> and cg23659289</w:t>
      </w:r>
      <w:r w:rsidR="00EE64C9" w:rsidRPr="00FD5C21">
        <w:rPr>
          <w:rFonts w:ascii="Times New Roman" w:hAnsi="Times New Roman" w:cs="Times New Roman"/>
          <w:sz w:val="24"/>
          <w:szCs w:val="24"/>
          <w:highlight w:val="lightGray"/>
        </w:rPr>
        <w:t xml:space="preserve"> (</w:t>
      </w:r>
      <w:r w:rsidR="00F036C8" w:rsidRPr="00FD5C21">
        <w:rPr>
          <w:rFonts w:ascii="Times New Roman" w:hAnsi="Times New Roman" w:cs="Times New Roman"/>
          <w:i/>
          <w:sz w:val="24"/>
          <w:szCs w:val="24"/>
          <w:highlight w:val="lightGray"/>
        </w:rPr>
        <w:t>17q21.31</w:t>
      </w:r>
      <w:r w:rsidR="00EE64C9" w:rsidRPr="00FD5C21">
        <w:rPr>
          <w:rFonts w:ascii="Times New Roman" w:hAnsi="Times New Roman" w:cs="Times New Roman"/>
          <w:sz w:val="24"/>
          <w:szCs w:val="24"/>
          <w:highlight w:val="lightGray"/>
        </w:rPr>
        <w:t>)</w:t>
      </w:r>
      <w:r w:rsidR="00096EBE">
        <w:rPr>
          <w:rFonts w:ascii="Times New Roman" w:hAnsi="Times New Roman" w:cs="Times New Roman"/>
          <w:sz w:val="24"/>
          <w:szCs w:val="24"/>
          <w:highlight w:val="lightGray"/>
        </w:rPr>
        <w:t xml:space="preserve"> showed </w:t>
      </w:r>
      <w:r w:rsidR="009E3718">
        <w:rPr>
          <w:rFonts w:ascii="Times New Roman" w:hAnsi="Times New Roman" w:cs="Times New Roman"/>
          <w:sz w:val="24"/>
          <w:szCs w:val="24"/>
          <w:highlight w:val="lightGray"/>
        </w:rPr>
        <w:t>a strong correlation</w:t>
      </w:r>
      <w:r w:rsidR="00096EBE">
        <w:rPr>
          <w:rFonts w:ascii="Times New Roman" w:hAnsi="Times New Roman" w:cs="Times New Roman"/>
          <w:sz w:val="24"/>
          <w:szCs w:val="24"/>
          <w:highlight w:val="lightGray"/>
        </w:rPr>
        <w:t xml:space="preserve"> with the expression level of the </w:t>
      </w:r>
      <w:r w:rsidR="00096EBE" w:rsidRPr="005603A6">
        <w:rPr>
          <w:rFonts w:ascii="Times New Roman" w:hAnsi="Times New Roman" w:cs="Times New Roman"/>
          <w:i/>
          <w:sz w:val="24"/>
          <w:szCs w:val="24"/>
          <w:highlight w:val="lightGray"/>
        </w:rPr>
        <w:t>ATM</w:t>
      </w:r>
      <w:r w:rsidR="00096EBE">
        <w:rPr>
          <w:rFonts w:ascii="Times New Roman" w:hAnsi="Times New Roman" w:cs="Times New Roman"/>
          <w:sz w:val="24"/>
          <w:szCs w:val="24"/>
          <w:highlight w:val="lightGray"/>
        </w:rPr>
        <w:t xml:space="preserve"> gene,</w:t>
      </w:r>
    </w:p>
    <w:p w14:paraId="67FC8F5F" w14:textId="77777777" w:rsidR="0091140C" w:rsidRDefault="0091140C" w:rsidP="00D50B95">
      <w:pPr>
        <w:spacing w:after="0" w:line="480" w:lineRule="auto"/>
        <w:rPr>
          <w:rFonts w:ascii="Times New Roman" w:hAnsi="Times New Roman" w:cs="Times New Roman"/>
          <w:b/>
          <w:sz w:val="24"/>
          <w:szCs w:val="24"/>
        </w:rPr>
      </w:pPr>
    </w:p>
    <w:p w14:paraId="077867BD" w14:textId="6B737B14" w:rsidR="00AB77E5" w:rsidRDefault="00AB77E5" w:rsidP="00296D06">
      <w:pPr>
        <w:spacing w:line="480" w:lineRule="auto"/>
        <w:rPr>
          <w:rFonts w:ascii="Times New Roman" w:hAnsi="Times New Roman" w:cs="Times New Roman"/>
          <w:b/>
          <w:sz w:val="24"/>
          <w:szCs w:val="24"/>
        </w:rPr>
      </w:pPr>
      <w:r>
        <w:rPr>
          <w:rFonts w:ascii="Times New Roman" w:hAnsi="Times New Roman" w:cs="Times New Roman"/>
          <w:b/>
          <w:sz w:val="24"/>
          <w:szCs w:val="24"/>
        </w:rPr>
        <w:t>DNA methylation affecting EOC risk through regulating expression</w:t>
      </w:r>
      <w:r w:rsidR="00E14245">
        <w:rPr>
          <w:rFonts w:ascii="Times New Roman" w:hAnsi="Times New Roman" w:cs="Times New Roman"/>
          <w:b/>
          <w:sz w:val="24"/>
          <w:szCs w:val="24"/>
        </w:rPr>
        <w:t xml:space="preserve"> of neighbor gene</w:t>
      </w:r>
    </w:p>
    <w:p w14:paraId="4EEFDAC5" w14:textId="60167CE2" w:rsidR="00422D2F" w:rsidRPr="00C15F9F" w:rsidRDefault="00B270A2" w:rsidP="001442BC">
      <w:pPr>
        <w:spacing w:after="0" w:line="480" w:lineRule="auto"/>
        <w:rPr>
          <w:rFonts w:ascii="Times New Roman" w:hAnsi="Times New Roman" w:cs="Times New Roman"/>
          <w:sz w:val="24"/>
          <w:szCs w:val="24"/>
        </w:rPr>
      </w:pPr>
      <w:r w:rsidRPr="00DB6140">
        <w:rPr>
          <w:rFonts w:ascii="Times New Roman" w:hAnsi="Times New Roman" w:cs="Times New Roman"/>
          <w:sz w:val="24"/>
          <w:szCs w:val="24"/>
        </w:rPr>
        <w:t xml:space="preserve">For those </w:t>
      </w:r>
      <w:r>
        <w:rPr>
          <w:rFonts w:ascii="Times New Roman" w:hAnsi="Times New Roman" w:cs="Times New Roman"/>
          <w:sz w:val="24"/>
          <w:szCs w:val="24"/>
        </w:rPr>
        <w:t>89</w:t>
      </w:r>
      <w:r w:rsidRPr="00DB6140">
        <w:rPr>
          <w:rFonts w:ascii="Times New Roman" w:hAnsi="Times New Roman" w:cs="Times New Roman"/>
          <w:sz w:val="24"/>
          <w:szCs w:val="24"/>
        </w:rPr>
        <w:t xml:space="preserve"> CpGs with </w:t>
      </w:r>
      <w:r>
        <w:rPr>
          <w:rFonts w:ascii="Times New Roman" w:hAnsi="Times New Roman" w:cs="Times New Roman"/>
          <w:sz w:val="24"/>
          <w:szCs w:val="24"/>
        </w:rPr>
        <w:t xml:space="preserve">predicted </w:t>
      </w:r>
      <w:r w:rsidRPr="00DB6140">
        <w:rPr>
          <w:rFonts w:ascii="Times New Roman" w:hAnsi="Times New Roman" w:cs="Times New Roman"/>
          <w:sz w:val="24"/>
          <w:szCs w:val="24"/>
        </w:rPr>
        <w:t xml:space="preserve">methylation levels associated with </w:t>
      </w:r>
      <w:r w:rsidR="00DE6D45">
        <w:rPr>
          <w:rFonts w:ascii="Times New Roman" w:hAnsi="Times New Roman" w:cs="Times New Roman"/>
          <w:sz w:val="24"/>
          <w:szCs w:val="24"/>
        </w:rPr>
        <w:t>EOC</w:t>
      </w:r>
      <w:r w:rsidRPr="00DB6140">
        <w:rPr>
          <w:rFonts w:ascii="Times New Roman" w:hAnsi="Times New Roman" w:cs="Times New Roman"/>
          <w:sz w:val="24"/>
          <w:szCs w:val="24"/>
        </w:rPr>
        <w:t xml:space="preserve"> risk, correlation</w:t>
      </w:r>
      <w:r w:rsidR="003256A7">
        <w:rPr>
          <w:rFonts w:ascii="Times New Roman" w:hAnsi="Times New Roman" w:cs="Times New Roman"/>
          <w:sz w:val="24"/>
          <w:szCs w:val="24"/>
        </w:rPr>
        <w:t xml:space="preserve"> analyses</w:t>
      </w:r>
      <w:r w:rsidRPr="00DB6140">
        <w:rPr>
          <w:rFonts w:ascii="Times New Roman" w:hAnsi="Times New Roman" w:cs="Times New Roman"/>
          <w:sz w:val="24"/>
          <w:szCs w:val="24"/>
        </w:rPr>
        <w:t xml:space="preserve"> with gene expression </w:t>
      </w:r>
      <w:r w:rsidR="00C43E4E">
        <w:rPr>
          <w:rFonts w:ascii="Times New Roman" w:hAnsi="Times New Roman" w:cs="Times New Roman"/>
          <w:sz w:val="24"/>
          <w:szCs w:val="24"/>
        </w:rPr>
        <w:t>were</w:t>
      </w:r>
      <w:r w:rsidRPr="00DB6140">
        <w:rPr>
          <w:rFonts w:ascii="Times New Roman" w:hAnsi="Times New Roman" w:cs="Times New Roman"/>
          <w:sz w:val="24"/>
          <w:szCs w:val="24"/>
        </w:rPr>
        <w:t xml:space="preserve"> </w:t>
      </w:r>
      <w:r w:rsidR="003256A7">
        <w:rPr>
          <w:rFonts w:ascii="Times New Roman" w:hAnsi="Times New Roman" w:cs="Times New Roman"/>
          <w:sz w:val="24"/>
          <w:szCs w:val="24"/>
        </w:rPr>
        <w:t>conducted</w:t>
      </w:r>
      <w:r w:rsidRPr="00DB6140">
        <w:rPr>
          <w:rFonts w:ascii="Times New Roman" w:hAnsi="Times New Roman" w:cs="Times New Roman"/>
          <w:sz w:val="24"/>
          <w:szCs w:val="24"/>
        </w:rPr>
        <w:t xml:space="preserve"> for </w:t>
      </w:r>
      <w:r w:rsidR="00AF0B1B">
        <w:rPr>
          <w:rFonts w:ascii="Times New Roman" w:hAnsi="Times New Roman" w:cs="Times New Roman"/>
          <w:sz w:val="24"/>
          <w:szCs w:val="24"/>
        </w:rPr>
        <w:t>63</w:t>
      </w:r>
      <w:r w:rsidRPr="00DB6140">
        <w:rPr>
          <w:rFonts w:ascii="Times New Roman" w:hAnsi="Times New Roman" w:cs="Times New Roman"/>
          <w:sz w:val="24"/>
          <w:szCs w:val="24"/>
        </w:rPr>
        <w:t xml:space="preserve"> pairs of CpG-gene, including </w:t>
      </w:r>
      <w:r w:rsidR="00B87482">
        <w:rPr>
          <w:rFonts w:ascii="Times New Roman" w:hAnsi="Times New Roman" w:cs="Times New Roman"/>
          <w:sz w:val="24"/>
          <w:szCs w:val="24"/>
        </w:rPr>
        <w:t>58</w:t>
      </w:r>
      <w:r w:rsidRPr="00DB6140">
        <w:rPr>
          <w:rFonts w:ascii="Times New Roman" w:hAnsi="Times New Roman" w:cs="Times New Roman"/>
          <w:sz w:val="24"/>
          <w:szCs w:val="24"/>
        </w:rPr>
        <w:t xml:space="preserve"> CpGs with </w:t>
      </w:r>
      <w:r w:rsidR="00B87482">
        <w:rPr>
          <w:rFonts w:ascii="Times New Roman" w:hAnsi="Times New Roman" w:cs="Times New Roman"/>
          <w:sz w:val="24"/>
          <w:szCs w:val="24"/>
        </w:rPr>
        <w:t>21</w:t>
      </w:r>
      <w:r w:rsidRPr="00DB6140">
        <w:rPr>
          <w:rFonts w:ascii="Times New Roman" w:hAnsi="Times New Roman" w:cs="Times New Roman"/>
          <w:sz w:val="24"/>
          <w:szCs w:val="24"/>
        </w:rPr>
        <w:t xml:space="preserve"> flanking genes</w:t>
      </w:r>
      <w:r>
        <w:rPr>
          <w:rFonts w:ascii="Times New Roman" w:hAnsi="Times New Roman" w:cs="Times New Roman"/>
          <w:sz w:val="24"/>
          <w:szCs w:val="24"/>
        </w:rPr>
        <w:t xml:space="preserve"> </w:t>
      </w:r>
      <w:r w:rsidR="008D3846">
        <w:rPr>
          <w:rFonts w:ascii="Times New Roman" w:hAnsi="Times New Roman" w:cs="Times New Roman"/>
          <w:sz w:val="24"/>
          <w:szCs w:val="24"/>
        </w:rPr>
        <w:t xml:space="preserve">that were </w:t>
      </w:r>
      <w:r>
        <w:rPr>
          <w:rFonts w:ascii="Times New Roman" w:hAnsi="Times New Roman" w:cs="Times New Roman"/>
          <w:sz w:val="24"/>
          <w:szCs w:val="24"/>
        </w:rPr>
        <w:t>annotated by ANNOVAR</w:t>
      </w:r>
      <w:r w:rsidRPr="00DB6140">
        <w:rPr>
          <w:rFonts w:ascii="Times New Roman" w:hAnsi="Times New Roman" w:cs="Times New Roman"/>
          <w:sz w:val="24"/>
          <w:szCs w:val="24"/>
        </w:rPr>
        <w:t xml:space="preserve"> </w:t>
      </w:r>
      <w:r w:rsidRPr="0045638B">
        <w:rPr>
          <w:rFonts w:ascii="Times New Roman" w:hAnsi="Times New Roman" w:cs="Times New Roman"/>
          <w:sz w:val="24"/>
          <w:szCs w:val="24"/>
        </w:rPr>
        <w:fldChar w:fldCharType="begin"/>
      </w:r>
      <w:r w:rsidR="00B10059">
        <w:rPr>
          <w:rFonts w:ascii="Times New Roman" w:hAnsi="Times New Roman" w:cs="Times New Roman"/>
          <w:sz w:val="24"/>
          <w:szCs w:val="24"/>
        </w:rPr>
        <w:instrText xml:space="preserve"> ADDIN EN.CITE &lt;EndNote&gt;&lt;Cite&gt;&lt;Author&gt;Wang&lt;/Author&gt;&lt;Year&gt;2010&lt;/Year&gt;&lt;RecNum&gt;1094&lt;/RecNum&gt;&lt;DisplayText&gt;(30)&lt;/DisplayText&gt;&lt;record&gt;&lt;rec-number&gt;1094&lt;/rec-number&gt;&lt;foreign-keys&gt;&lt;key app="EN" db-id="zd9tfs9r6sp99xewp9gvv0fwaptra5vtdwpf" timestamp="0"&gt;1094&lt;/key&gt;&lt;/foreign-keys&gt;&lt;ref-type name="Journal Article"&gt;17&lt;/ref-type&gt;&lt;contributors&gt;&lt;authors&gt;&lt;author&gt;Wang, Kai&lt;/author&gt;&lt;author&gt;Li, Mingyao&lt;/author&gt;&lt;author&gt;Hakonarson, Hakon&lt;/author&gt;&lt;/authors&gt;&lt;/contributors&gt;&lt;titles&gt;&lt;title&gt;ANNOVAR: functional annotation of genetic variants from high-throughput sequencing data&lt;/title&gt;&lt;secondary-title&gt;Nucleic acids research&lt;/secondary-title&gt;&lt;/titles&gt;&lt;pages&gt;e164-e164&lt;/pages&gt;&lt;volume&gt;38&lt;/volume&gt;&lt;number&gt;16&lt;/number&gt;&lt;dates&gt;&lt;year&gt;2010&lt;/year&gt;&lt;/dates&gt;&lt;isbn&gt;1362-4962&lt;/isbn&gt;&lt;urls&gt;&lt;/urls&gt;&lt;/record&gt;&lt;/Cite&gt;&lt;/EndNote&gt;</w:instrText>
      </w:r>
      <w:r w:rsidRPr="0045638B">
        <w:rPr>
          <w:rFonts w:ascii="Times New Roman" w:hAnsi="Times New Roman" w:cs="Times New Roman"/>
          <w:sz w:val="24"/>
          <w:szCs w:val="24"/>
        </w:rPr>
        <w:fldChar w:fldCharType="separate"/>
      </w:r>
      <w:r w:rsidR="00EC707C">
        <w:rPr>
          <w:rFonts w:ascii="Times New Roman" w:hAnsi="Times New Roman" w:cs="Times New Roman"/>
          <w:noProof/>
          <w:sz w:val="24"/>
          <w:szCs w:val="24"/>
        </w:rPr>
        <w:t>(30)</w:t>
      </w:r>
      <w:r w:rsidRPr="0045638B">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E3A36">
        <w:rPr>
          <w:rFonts w:ascii="Times New Roman" w:hAnsi="Times New Roman" w:cs="Times New Roman"/>
          <w:sz w:val="24"/>
          <w:szCs w:val="24"/>
        </w:rPr>
        <w:t>Nominal</w:t>
      </w:r>
      <w:r w:rsidR="00212B3A">
        <w:rPr>
          <w:rFonts w:ascii="Times New Roman" w:hAnsi="Times New Roman" w:cs="Times New Roman"/>
          <w:sz w:val="24"/>
          <w:szCs w:val="24"/>
        </w:rPr>
        <w:t>ly</w:t>
      </w:r>
      <w:r w:rsidR="008E3A36">
        <w:rPr>
          <w:rFonts w:ascii="Times New Roman" w:hAnsi="Times New Roman" w:cs="Times New Roman"/>
          <w:sz w:val="24"/>
          <w:szCs w:val="24"/>
        </w:rPr>
        <w:t xml:space="preserve"> s</w:t>
      </w:r>
      <w:r>
        <w:rPr>
          <w:rFonts w:ascii="Times New Roman" w:hAnsi="Times New Roman" w:cs="Times New Roman"/>
          <w:sz w:val="24"/>
          <w:szCs w:val="24"/>
        </w:rPr>
        <w:t>ignificant</w:t>
      </w:r>
      <w:r w:rsidRPr="00DB6140">
        <w:rPr>
          <w:rFonts w:ascii="Times New Roman" w:hAnsi="Times New Roman" w:cs="Times New Roman"/>
          <w:sz w:val="24"/>
          <w:szCs w:val="24"/>
        </w:rPr>
        <w:t xml:space="preserve"> correlations were observed </w:t>
      </w:r>
      <w:r>
        <w:rPr>
          <w:rFonts w:ascii="Times New Roman" w:hAnsi="Times New Roman" w:cs="Times New Roman"/>
          <w:sz w:val="24"/>
          <w:szCs w:val="24"/>
        </w:rPr>
        <w:t>for</w:t>
      </w:r>
      <w:r w:rsidRPr="00DB6140">
        <w:rPr>
          <w:rFonts w:ascii="Times New Roman" w:hAnsi="Times New Roman" w:cs="Times New Roman"/>
          <w:sz w:val="24"/>
          <w:szCs w:val="24"/>
        </w:rPr>
        <w:t xml:space="preserve"> </w:t>
      </w:r>
      <w:r w:rsidR="008E3A36">
        <w:rPr>
          <w:rFonts w:ascii="Times New Roman" w:hAnsi="Times New Roman" w:cs="Times New Roman"/>
          <w:sz w:val="24"/>
          <w:szCs w:val="24"/>
        </w:rPr>
        <w:t>26</w:t>
      </w:r>
      <w:r w:rsidRPr="00DB6140">
        <w:rPr>
          <w:rFonts w:ascii="Times New Roman" w:hAnsi="Times New Roman" w:cs="Times New Roman"/>
          <w:sz w:val="24"/>
          <w:szCs w:val="24"/>
        </w:rPr>
        <w:t xml:space="preserve"> CpG-gene pairs</w:t>
      </w:r>
      <w:r>
        <w:rPr>
          <w:rFonts w:ascii="Times New Roman" w:hAnsi="Times New Roman" w:cs="Times New Roman"/>
          <w:sz w:val="24"/>
          <w:szCs w:val="24"/>
        </w:rPr>
        <w:t>, including</w:t>
      </w:r>
      <w:r w:rsidRPr="00DB6140">
        <w:rPr>
          <w:rFonts w:ascii="Times New Roman" w:hAnsi="Times New Roman" w:cs="Times New Roman"/>
          <w:sz w:val="24"/>
          <w:szCs w:val="24"/>
        </w:rPr>
        <w:t xml:space="preserve"> </w:t>
      </w:r>
      <w:r w:rsidR="00AB26B7">
        <w:rPr>
          <w:rFonts w:ascii="Times New Roman" w:hAnsi="Times New Roman" w:cs="Times New Roman"/>
          <w:sz w:val="24"/>
          <w:szCs w:val="24"/>
        </w:rPr>
        <w:t>26</w:t>
      </w:r>
      <w:r w:rsidRPr="00DB6140">
        <w:rPr>
          <w:rFonts w:ascii="Times New Roman" w:hAnsi="Times New Roman" w:cs="Times New Roman"/>
          <w:sz w:val="24"/>
          <w:szCs w:val="24"/>
        </w:rPr>
        <w:t xml:space="preserve"> CpGs and </w:t>
      </w:r>
      <w:r w:rsidR="00AB26B7">
        <w:rPr>
          <w:rFonts w:ascii="Times New Roman" w:hAnsi="Times New Roman" w:cs="Times New Roman"/>
          <w:sz w:val="24"/>
          <w:szCs w:val="24"/>
        </w:rPr>
        <w:t>12</w:t>
      </w:r>
      <w:r w:rsidRPr="00DB6140">
        <w:rPr>
          <w:rFonts w:ascii="Times New Roman" w:hAnsi="Times New Roman" w:cs="Times New Roman"/>
          <w:sz w:val="24"/>
          <w:szCs w:val="24"/>
        </w:rPr>
        <w:t xml:space="preserve"> genes</w:t>
      </w:r>
      <w:r>
        <w:rPr>
          <w:rFonts w:ascii="Times New Roman" w:hAnsi="Times New Roman" w:cs="Times New Roman"/>
          <w:sz w:val="24"/>
          <w:szCs w:val="24"/>
        </w:rPr>
        <w:t>,</w:t>
      </w:r>
      <w:r w:rsidRPr="00DB6140">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DF689F">
        <w:rPr>
          <w:rFonts w:ascii="Times New Roman" w:hAnsi="Times New Roman" w:cs="Times New Roman"/>
          <w:i/>
          <w:sz w:val="24"/>
          <w:szCs w:val="24"/>
        </w:rPr>
        <w:t>P</w:t>
      </w:r>
      <w:r>
        <w:rPr>
          <w:rFonts w:ascii="Times New Roman" w:hAnsi="Times New Roman" w:cs="Times New Roman"/>
          <w:sz w:val="24"/>
          <w:szCs w:val="24"/>
        </w:rPr>
        <w:t xml:space="preserve">&lt;0.05 </w:t>
      </w:r>
      <w:r w:rsidRPr="00DB6140">
        <w:rPr>
          <w:rFonts w:ascii="Times New Roman" w:hAnsi="Times New Roman" w:cs="Times New Roman"/>
          <w:sz w:val="24"/>
          <w:szCs w:val="24"/>
        </w:rPr>
        <w:t>(</w:t>
      </w:r>
      <w:r w:rsidRPr="00816197">
        <w:rPr>
          <w:rFonts w:ascii="Times New Roman" w:hAnsi="Times New Roman" w:cs="Times New Roman"/>
          <w:b/>
          <w:sz w:val="24"/>
          <w:szCs w:val="24"/>
        </w:rPr>
        <w:t xml:space="preserve">Table </w:t>
      </w:r>
      <w:r w:rsidR="00A25ADC">
        <w:rPr>
          <w:rFonts w:ascii="Times New Roman" w:hAnsi="Times New Roman" w:cs="Times New Roman"/>
          <w:b/>
          <w:sz w:val="24"/>
          <w:szCs w:val="24"/>
        </w:rPr>
        <w:t xml:space="preserve">3, </w:t>
      </w:r>
      <w:r w:rsidR="00A25ADC" w:rsidRPr="002D4099">
        <w:rPr>
          <w:rFonts w:ascii="Times New Roman" w:hAnsi="Times New Roman" w:cs="Times New Roman"/>
          <w:b/>
          <w:sz w:val="24"/>
          <w:szCs w:val="24"/>
        </w:rPr>
        <w:t>Supplementary Table</w:t>
      </w:r>
      <w:r w:rsidR="00A25ADC">
        <w:rPr>
          <w:rFonts w:ascii="Times New Roman" w:hAnsi="Times New Roman" w:cs="Times New Roman"/>
          <w:b/>
          <w:sz w:val="24"/>
          <w:szCs w:val="24"/>
        </w:rPr>
        <w:t xml:space="preserve"> </w:t>
      </w:r>
      <w:r w:rsidR="008A0A1B">
        <w:rPr>
          <w:rFonts w:ascii="Times New Roman" w:hAnsi="Times New Roman" w:cs="Times New Roman"/>
          <w:b/>
          <w:sz w:val="24"/>
          <w:szCs w:val="24"/>
        </w:rPr>
        <w:t>6</w:t>
      </w:r>
      <w:r w:rsidRPr="00DB6140">
        <w:rPr>
          <w:rFonts w:ascii="Times New Roman" w:hAnsi="Times New Roman" w:cs="Times New Roman"/>
          <w:sz w:val="24"/>
          <w:szCs w:val="24"/>
        </w:rPr>
        <w:t xml:space="preserve">). </w:t>
      </w:r>
      <w:r w:rsidR="00C15F9F">
        <w:rPr>
          <w:rFonts w:ascii="Times New Roman" w:hAnsi="Times New Roman" w:cs="Times New Roman"/>
          <w:sz w:val="24"/>
          <w:szCs w:val="24"/>
        </w:rPr>
        <w:t xml:space="preserve">Among them, the most significant correlation was observed between </w:t>
      </w:r>
      <w:r w:rsidR="002D10B3">
        <w:rPr>
          <w:rFonts w:ascii="Times New Roman" w:hAnsi="Times New Roman" w:cs="Times New Roman"/>
          <w:sz w:val="24"/>
          <w:szCs w:val="24"/>
        </w:rPr>
        <w:t xml:space="preserve">the </w:t>
      </w:r>
      <w:r w:rsidR="00C15F9F">
        <w:rPr>
          <w:rFonts w:ascii="Times New Roman" w:hAnsi="Times New Roman" w:cs="Times New Roman"/>
          <w:sz w:val="24"/>
          <w:szCs w:val="24"/>
        </w:rPr>
        <w:t xml:space="preserve">increased methylation at the CpG </w:t>
      </w:r>
      <w:r w:rsidR="00C15F9F" w:rsidRPr="00C15F9F">
        <w:rPr>
          <w:rFonts w:ascii="Times New Roman" w:hAnsi="Times New Roman" w:cs="Times New Roman"/>
          <w:sz w:val="24"/>
          <w:szCs w:val="24"/>
        </w:rPr>
        <w:t>cg19139618</w:t>
      </w:r>
      <w:r w:rsidR="00C15F9F">
        <w:rPr>
          <w:rFonts w:ascii="Times New Roman" w:hAnsi="Times New Roman" w:cs="Times New Roman"/>
          <w:sz w:val="24"/>
          <w:szCs w:val="24"/>
        </w:rPr>
        <w:t xml:space="preserve">, located in the promoter region of the </w:t>
      </w:r>
      <w:r w:rsidR="00C15F9F" w:rsidRPr="00FD65A2">
        <w:rPr>
          <w:rFonts w:ascii="Times New Roman" w:hAnsi="Times New Roman" w:cs="Times New Roman"/>
          <w:i/>
          <w:sz w:val="24"/>
          <w:szCs w:val="24"/>
        </w:rPr>
        <w:t>SKAP1</w:t>
      </w:r>
      <w:r w:rsidR="00C15F9F">
        <w:rPr>
          <w:rFonts w:ascii="Times New Roman" w:hAnsi="Times New Roman" w:cs="Times New Roman"/>
          <w:sz w:val="24"/>
          <w:szCs w:val="24"/>
        </w:rPr>
        <w:t xml:space="preserve"> gene, and </w:t>
      </w:r>
      <w:r w:rsidR="002D10B3">
        <w:rPr>
          <w:rFonts w:ascii="Times New Roman" w:hAnsi="Times New Roman" w:cs="Times New Roman"/>
          <w:sz w:val="24"/>
          <w:szCs w:val="24"/>
        </w:rPr>
        <w:t xml:space="preserve">the </w:t>
      </w:r>
      <w:r w:rsidR="00C0456C">
        <w:rPr>
          <w:rFonts w:ascii="Times New Roman" w:hAnsi="Times New Roman" w:cs="Times New Roman"/>
          <w:sz w:val="24"/>
          <w:szCs w:val="24"/>
        </w:rPr>
        <w:t xml:space="preserve">expression level of </w:t>
      </w:r>
      <w:r w:rsidR="00C15F9F" w:rsidRPr="00FD65A2">
        <w:rPr>
          <w:rFonts w:ascii="Times New Roman" w:hAnsi="Times New Roman" w:cs="Times New Roman"/>
          <w:i/>
          <w:sz w:val="24"/>
          <w:szCs w:val="24"/>
        </w:rPr>
        <w:t>SKAP1</w:t>
      </w:r>
      <w:r w:rsidR="00C15F9F">
        <w:rPr>
          <w:rFonts w:ascii="Times New Roman" w:hAnsi="Times New Roman" w:cs="Times New Roman"/>
          <w:sz w:val="24"/>
          <w:szCs w:val="24"/>
        </w:rPr>
        <w:t xml:space="preserve"> with a </w:t>
      </w:r>
      <w:r w:rsidR="00C15F9F" w:rsidRPr="003225DA">
        <w:rPr>
          <w:rFonts w:ascii="Times New Roman" w:hAnsi="Times New Roman" w:cs="Times New Roman"/>
          <w:i/>
          <w:sz w:val="24"/>
          <w:szCs w:val="24"/>
        </w:rPr>
        <w:t>P</w:t>
      </w:r>
      <w:r w:rsidR="00C15F9F">
        <w:rPr>
          <w:rFonts w:ascii="Times New Roman" w:hAnsi="Times New Roman" w:cs="Times New Roman"/>
          <w:sz w:val="24"/>
          <w:szCs w:val="24"/>
        </w:rPr>
        <w:t xml:space="preserve"> value of 2.98×10</w:t>
      </w:r>
      <w:r w:rsidR="00C15F9F" w:rsidRPr="0063592A">
        <w:rPr>
          <w:rFonts w:ascii="Times New Roman" w:hAnsi="Times New Roman" w:cs="Times New Roman"/>
          <w:sz w:val="24"/>
          <w:szCs w:val="24"/>
          <w:vertAlign w:val="superscript"/>
        </w:rPr>
        <w:t>-</w:t>
      </w:r>
      <w:r w:rsidR="00C15F9F">
        <w:rPr>
          <w:rFonts w:ascii="Times New Roman" w:hAnsi="Times New Roman" w:cs="Times New Roman"/>
          <w:sz w:val="24"/>
          <w:szCs w:val="24"/>
          <w:vertAlign w:val="superscript"/>
        </w:rPr>
        <w:t>15</w:t>
      </w:r>
      <w:r w:rsidR="003143A5">
        <w:rPr>
          <w:rFonts w:ascii="Times New Roman" w:hAnsi="Times New Roman" w:cs="Times New Roman"/>
          <w:sz w:val="24"/>
          <w:szCs w:val="24"/>
        </w:rPr>
        <w:t xml:space="preserve"> (</w:t>
      </w:r>
      <w:r w:rsidR="003143A5" w:rsidRPr="003143A5">
        <w:rPr>
          <w:rFonts w:ascii="Times New Roman" w:hAnsi="Times New Roman" w:cs="Times New Roman"/>
          <w:b/>
          <w:sz w:val="24"/>
          <w:szCs w:val="24"/>
        </w:rPr>
        <w:t>Table 3</w:t>
      </w:r>
      <w:r w:rsidR="003143A5">
        <w:rPr>
          <w:rFonts w:ascii="Times New Roman" w:hAnsi="Times New Roman" w:cs="Times New Roman"/>
          <w:sz w:val="24"/>
          <w:szCs w:val="24"/>
        </w:rPr>
        <w:t>)</w:t>
      </w:r>
      <w:r w:rsidR="00C15F9F">
        <w:rPr>
          <w:rFonts w:ascii="Times New Roman" w:hAnsi="Times New Roman" w:cs="Times New Roman"/>
          <w:sz w:val="24"/>
          <w:szCs w:val="24"/>
        </w:rPr>
        <w:t xml:space="preserve">. In addition, increased methylation levels at two CpGs, </w:t>
      </w:r>
      <w:r w:rsidR="00C15F9F" w:rsidRPr="00C15F9F">
        <w:rPr>
          <w:rFonts w:ascii="Times New Roman" w:hAnsi="Times New Roman" w:cs="Times New Roman"/>
          <w:sz w:val="24"/>
          <w:szCs w:val="24"/>
        </w:rPr>
        <w:t>cg10900703</w:t>
      </w:r>
      <w:r w:rsidR="00C15F9F">
        <w:rPr>
          <w:rFonts w:ascii="Times New Roman" w:hAnsi="Times New Roman" w:cs="Times New Roman"/>
          <w:sz w:val="24"/>
          <w:szCs w:val="24"/>
        </w:rPr>
        <w:t xml:space="preserve"> and </w:t>
      </w:r>
      <w:r w:rsidR="00C15F9F" w:rsidRPr="00C15F9F">
        <w:rPr>
          <w:rFonts w:ascii="Times New Roman" w:hAnsi="Times New Roman" w:cs="Times New Roman"/>
          <w:sz w:val="24"/>
          <w:szCs w:val="24"/>
        </w:rPr>
        <w:t>cg04231319</w:t>
      </w:r>
      <w:r w:rsidR="00C15F9F">
        <w:rPr>
          <w:rFonts w:ascii="Times New Roman" w:hAnsi="Times New Roman" w:cs="Times New Roman"/>
          <w:sz w:val="24"/>
          <w:szCs w:val="24"/>
        </w:rPr>
        <w:t xml:space="preserve"> located in </w:t>
      </w:r>
      <w:r w:rsidR="002D10B3">
        <w:rPr>
          <w:rFonts w:ascii="Times New Roman" w:hAnsi="Times New Roman" w:cs="Times New Roman"/>
          <w:sz w:val="24"/>
          <w:szCs w:val="24"/>
        </w:rPr>
        <w:t xml:space="preserve">the </w:t>
      </w:r>
      <w:r w:rsidR="00C15F9F">
        <w:rPr>
          <w:rFonts w:ascii="Times New Roman" w:hAnsi="Times New Roman" w:cs="Times New Roman"/>
          <w:sz w:val="24"/>
          <w:szCs w:val="24"/>
        </w:rPr>
        <w:lastRenderedPageBreak/>
        <w:t>intron</w:t>
      </w:r>
      <w:r w:rsidR="004F4ECC">
        <w:rPr>
          <w:rFonts w:ascii="Times New Roman" w:hAnsi="Times New Roman" w:cs="Times New Roman"/>
          <w:sz w:val="24"/>
          <w:szCs w:val="24"/>
        </w:rPr>
        <w:t xml:space="preserve">s </w:t>
      </w:r>
      <w:r w:rsidR="00C15F9F">
        <w:rPr>
          <w:rFonts w:ascii="Times New Roman" w:hAnsi="Times New Roman" w:cs="Times New Roman"/>
          <w:sz w:val="24"/>
          <w:szCs w:val="24"/>
        </w:rPr>
        <w:t xml:space="preserve">of </w:t>
      </w:r>
      <w:r w:rsidR="002D10B3">
        <w:rPr>
          <w:rFonts w:ascii="Times New Roman" w:hAnsi="Times New Roman" w:cs="Times New Roman"/>
          <w:sz w:val="24"/>
          <w:szCs w:val="24"/>
        </w:rPr>
        <w:t xml:space="preserve">the </w:t>
      </w:r>
      <w:r w:rsidR="00C15F9F" w:rsidRPr="00FD65A2">
        <w:rPr>
          <w:rFonts w:ascii="Times New Roman" w:hAnsi="Times New Roman" w:cs="Times New Roman"/>
          <w:i/>
          <w:sz w:val="24"/>
          <w:szCs w:val="24"/>
        </w:rPr>
        <w:t>MLLT10</w:t>
      </w:r>
      <w:r w:rsidR="00C15F9F">
        <w:rPr>
          <w:rFonts w:ascii="Times New Roman" w:hAnsi="Times New Roman" w:cs="Times New Roman"/>
          <w:sz w:val="24"/>
          <w:szCs w:val="24"/>
        </w:rPr>
        <w:t xml:space="preserve"> gene were </w:t>
      </w:r>
      <w:r w:rsidR="000209C1">
        <w:rPr>
          <w:rFonts w:ascii="Times New Roman" w:hAnsi="Times New Roman" w:cs="Times New Roman"/>
          <w:sz w:val="24"/>
          <w:szCs w:val="24"/>
        </w:rPr>
        <w:t xml:space="preserve">significantly </w:t>
      </w:r>
      <w:r w:rsidR="00C15F9F">
        <w:rPr>
          <w:rFonts w:ascii="Times New Roman" w:hAnsi="Times New Roman" w:cs="Times New Roman"/>
          <w:sz w:val="24"/>
          <w:szCs w:val="24"/>
        </w:rPr>
        <w:t>correlated with</w:t>
      </w:r>
      <w:r w:rsidR="002D10B3">
        <w:rPr>
          <w:rFonts w:ascii="Times New Roman" w:hAnsi="Times New Roman" w:cs="Times New Roman"/>
          <w:sz w:val="24"/>
          <w:szCs w:val="24"/>
        </w:rPr>
        <w:t xml:space="preserve"> an</w:t>
      </w:r>
      <w:r w:rsidR="00C15F9F">
        <w:rPr>
          <w:rFonts w:ascii="Times New Roman" w:hAnsi="Times New Roman" w:cs="Times New Roman"/>
          <w:sz w:val="24"/>
          <w:szCs w:val="24"/>
        </w:rPr>
        <w:t xml:space="preserve"> increased expression of </w:t>
      </w:r>
      <w:r w:rsidR="00C15F9F" w:rsidRPr="00FD65A2">
        <w:rPr>
          <w:rFonts w:ascii="Times New Roman" w:hAnsi="Times New Roman" w:cs="Times New Roman"/>
          <w:i/>
          <w:sz w:val="24"/>
          <w:szCs w:val="24"/>
        </w:rPr>
        <w:t>MLLT10</w:t>
      </w:r>
      <w:r w:rsidR="00C15F9F">
        <w:rPr>
          <w:rFonts w:ascii="Times New Roman" w:hAnsi="Times New Roman" w:cs="Times New Roman"/>
          <w:sz w:val="24"/>
          <w:szCs w:val="24"/>
        </w:rPr>
        <w:t xml:space="preserve">, with </w:t>
      </w:r>
      <w:r w:rsidR="00C15F9F" w:rsidRPr="00DF689F">
        <w:rPr>
          <w:rFonts w:ascii="Times New Roman" w:hAnsi="Times New Roman" w:cs="Times New Roman"/>
          <w:i/>
          <w:sz w:val="24"/>
          <w:szCs w:val="24"/>
        </w:rPr>
        <w:t>P</w:t>
      </w:r>
      <w:r w:rsidR="00C15F9F">
        <w:rPr>
          <w:rFonts w:ascii="Times New Roman" w:hAnsi="Times New Roman" w:cs="Times New Roman"/>
          <w:sz w:val="24"/>
          <w:szCs w:val="24"/>
        </w:rPr>
        <w:t xml:space="preserve"> values </w:t>
      </w:r>
      <w:r w:rsidR="00FE45A4">
        <w:rPr>
          <w:rFonts w:ascii="Times New Roman" w:hAnsi="Times New Roman" w:cs="Times New Roman"/>
          <w:sz w:val="24"/>
          <w:szCs w:val="24"/>
        </w:rPr>
        <w:t>of</w:t>
      </w:r>
      <w:r w:rsidR="00C15F9F">
        <w:rPr>
          <w:rFonts w:ascii="Times New Roman" w:hAnsi="Times New Roman" w:cs="Times New Roman"/>
          <w:sz w:val="24"/>
          <w:szCs w:val="24"/>
        </w:rPr>
        <w:t xml:space="preserve"> 2.79×10</w:t>
      </w:r>
      <w:r w:rsidR="00C15F9F" w:rsidRPr="0063592A">
        <w:rPr>
          <w:rFonts w:ascii="Times New Roman" w:hAnsi="Times New Roman" w:cs="Times New Roman"/>
          <w:sz w:val="24"/>
          <w:szCs w:val="24"/>
          <w:vertAlign w:val="superscript"/>
        </w:rPr>
        <w:t>-</w:t>
      </w:r>
      <w:r w:rsidR="00C15F9F">
        <w:rPr>
          <w:rFonts w:ascii="Times New Roman" w:hAnsi="Times New Roman" w:cs="Times New Roman"/>
          <w:sz w:val="24"/>
          <w:szCs w:val="24"/>
          <w:vertAlign w:val="superscript"/>
        </w:rPr>
        <w:t>11</w:t>
      </w:r>
      <w:r w:rsidR="00C15F9F">
        <w:rPr>
          <w:rFonts w:ascii="Times New Roman" w:hAnsi="Times New Roman" w:cs="Times New Roman"/>
          <w:sz w:val="24"/>
          <w:szCs w:val="24"/>
        </w:rPr>
        <w:t xml:space="preserve"> and 1.36×10</w:t>
      </w:r>
      <w:r w:rsidR="00C15F9F" w:rsidRPr="0063592A">
        <w:rPr>
          <w:rFonts w:ascii="Times New Roman" w:hAnsi="Times New Roman" w:cs="Times New Roman"/>
          <w:sz w:val="24"/>
          <w:szCs w:val="24"/>
          <w:vertAlign w:val="superscript"/>
        </w:rPr>
        <w:t>-</w:t>
      </w:r>
      <w:r w:rsidR="00C15F9F">
        <w:rPr>
          <w:rFonts w:ascii="Times New Roman" w:hAnsi="Times New Roman" w:cs="Times New Roman"/>
          <w:sz w:val="24"/>
          <w:szCs w:val="24"/>
          <w:vertAlign w:val="superscript"/>
        </w:rPr>
        <w:t>5</w:t>
      </w:r>
      <w:r w:rsidR="009A10BF">
        <w:rPr>
          <w:rFonts w:ascii="Times New Roman" w:hAnsi="Times New Roman" w:cs="Times New Roman"/>
          <w:sz w:val="24"/>
          <w:szCs w:val="24"/>
        </w:rPr>
        <w:t>, respectively</w:t>
      </w:r>
      <w:r w:rsidR="00C15F9F">
        <w:rPr>
          <w:rFonts w:ascii="Times New Roman" w:hAnsi="Times New Roman" w:cs="Times New Roman"/>
          <w:sz w:val="24"/>
          <w:szCs w:val="24"/>
        </w:rPr>
        <w:t xml:space="preserve">. </w:t>
      </w:r>
      <w:r w:rsidR="000B6BEF">
        <w:rPr>
          <w:rFonts w:ascii="Times New Roman" w:hAnsi="Times New Roman" w:cs="Times New Roman"/>
          <w:sz w:val="24"/>
          <w:szCs w:val="24"/>
        </w:rPr>
        <w:t xml:space="preserve">For the two CpGs located in a putative novel locus, </w:t>
      </w:r>
      <w:r w:rsidR="000374E6">
        <w:rPr>
          <w:rFonts w:ascii="Times New Roman" w:hAnsi="Times New Roman" w:cs="Times New Roman"/>
          <w:sz w:val="24"/>
          <w:szCs w:val="24"/>
        </w:rPr>
        <w:t xml:space="preserve">a </w:t>
      </w:r>
      <w:r w:rsidR="000B6BEF">
        <w:rPr>
          <w:rFonts w:ascii="Times New Roman" w:hAnsi="Times New Roman" w:cs="Times New Roman"/>
          <w:sz w:val="24"/>
          <w:szCs w:val="24"/>
        </w:rPr>
        <w:t xml:space="preserve">higher methylation level </w:t>
      </w:r>
      <w:r w:rsidR="000374E6">
        <w:rPr>
          <w:rFonts w:ascii="Times New Roman" w:hAnsi="Times New Roman" w:cs="Times New Roman"/>
          <w:sz w:val="24"/>
          <w:szCs w:val="24"/>
        </w:rPr>
        <w:t>for</w:t>
      </w:r>
      <w:r w:rsidR="000B6BEF">
        <w:rPr>
          <w:rFonts w:ascii="Times New Roman" w:hAnsi="Times New Roman" w:cs="Times New Roman"/>
          <w:sz w:val="24"/>
          <w:szCs w:val="24"/>
        </w:rPr>
        <w:t xml:space="preserve"> one of them, </w:t>
      </w:r>
      <w:r w:rsidR="000B6BEF" w:rsidRPr="00411EA9">
        <w:rPr>
          <w:rFonts w:ascii="Times New Roman" w:hAnsi="Times New Roman" w:cs="Times New Roman"/>
          <w:sz w:val="24"/>
          <w:szCs w:val="24"/>
        </w:rPr>
        <w:t>cg03634833</w:t>
      </w:r>
      <w:r w:rsidR="000B6BEF">
        <w:rPr>
          <w:rFonts w:ascii="Times New Roman" w:hAnsi="Times New Roman" w:cs="Times New Roman"/>
          <w:sz w:val="24"/>
          <w:szCs w:val="24"/>
        </w:rPr>
        <w:t xml:space="preserve">, was correlated with </w:t>
      </w:r>
      <w:r w:rsidR="000374E6">
        <w:rPr>
          <w:rFonts w:ascii="Times New Roman" w:hAnsi="Times New Roman" w:cs="Times New Roman"/>
          <w:sz w:val="24"/>
          <w:szCs w:val="24"/>
        </w:rPr>
        <w:t xml:space="preserve">a </w:t>
      </w:r>
      <w:r w:rsidR="000B6BEF">
        <w:rPr>
          <w:rFonts w:ascii="Times New Roman" w:hAnsi="Times New Roman" w:cs="Times New Roman"/>
          <w:sz w:val="24"/>
          <w:szCs w:val="24"/>
        </w:rPr>
        <w:t xml:space="preserve">lower expression of the </w:t>
      </w:r>
      <w:r w:rsidR="000B6BEF" w:rsidRPr="00FD65A2">
        <w:rPr>
          <w:rFonts w:ascii="Times New Roman" w:hAnsi="Times New Roman" w:cs="Times New Roman"/>
          <w:i/>
          <w:sz w:val="24"/>
          <w:szCs w:val="24"/>
        </w:rPr>
        <w:t>ADAP1</w:t>
      </w:r>
      <w:r w:rsidR="000B6BEF">
        <w:rPr>
          <w:rFonts w:ascii="Times New Roman" w:hAnsi="Times New Roman" w:cs="Times New Roman"/>
          <w:sz w:val="24"/>
          <w:szCs w:val="24"/>
        </w:rPr>
        <w:t xml:space="preserve"> gene in this locus with a </w:t>
      </w:r>
      <w:r w:rsidR="000B6BEF" w:rsidRPr="003225DA">
        <w:rPr>
          <w:rFonts w:ascii="Times New Roman" w:hAnsi="Times New Roman" w:cs="Times New Roman"/>
          <w:i/>
          <w:sz w:val="24"/>
          <w:szCs w:val="24"/>
        </w:rPr>
        <w:t>P</w:t>
      </w:r>
      <w:r w:rsidR="000B6BEF">
        <w:rPr>
          <w:rFonts w:ascii="Times New Roman" w:hAnsi="Times New Roman" w:cs="Times New Roman"/>
          <w:sz w:val="24"/>
          <w:szCs w:val="24"/>
        </w:rPr>
        <w:t xml:space="preserve"> value </w:t>
      </w:r>
      <w:r w:rsidR="00E019DD">
        <w:rPr>
          <w:rFonts w:ascii="Times New Roman" w:hAnsi="Times New Roman" w:cs="Times New Roman"/>
          <w:sz w:val="24"/>
          <w:szCs w:val="24"/>
        </w:rPr>
        <w:t>of</w:t>
      </w:r>
      <w:r w:rsidR="000B6BEF">
        <w:rPr>
          <w:rFonts w:ascii="Times New Roman" w:hAnsi="Times New Roman" w:cs="Times New Roman"/>
          <w:sz w:val="24"/>
          <w:szCs w:val="24"/>
        </w:rPr>
        <w:t xml:space="preserve"> 2.99×10</w:t>
      </w:r>
      <w:r w:rsidR="000B6BEF" w:rsidRPr="0063592A">
        <w:rPr>
          <w:rFonts w:ascii="Times New Roman" w:hAnsi="Times New Roman" w:cs="Times New Roman"/>
          <w:sz w:val="24"/>
          <w:szCs w:val="24"/>
          <w:vertAlign w:val="superscript"/>
        </w:rPr>
        <w:t>-</w:t>
      </w:r>
      <w:r w:rsidR="000B6BEF">
        <w:rPr>
          <w:rFonts w:ascii="Times New Roman" w:hAnsi="Times New Roman" w:cs="Times New Roman"/>
          <w:sz w:val="24"/>
          <w:szCs w:val="24"/>
          <w:vertAlign w:val="superscript"/>
        </w:rPr>
        <w:t>3</w:t>
      </w:r>
      <w:r w:rsidR="00350826">
        <w:rPr>
          <w:rFonts w:ascii="Times New Roman" w:hAnsi="Times New Roman" w:cs="Times New Roman"/>
          <w:sz w:val="24"/>
          <w:szCs w:val="24"/>
        </w:rPr>
        <w:t xml:space="preserve"> (</w:t>
      </w:r>
      <w:r w:rsidR="00350826" w:rsidRPr="002D4099">
        <w:rPr>
          <w:rFonts w:ascii="Times New Roman" w:hAnsi="Times New Roman" w:cs="Times New Roman"/>
          <w:b/>
          <w:sz w:val="24"/>
          <w:szCs w:val="24"/>
        </w:rPr>
        <w:t>Supplementary Table</w:t>
      </w:r>
      <w:r w:rsidR="00350826">
        <w:rPr>
          <w:rFonts w:ascii="Times New Roman" w:hAnsi="Times New Roman" w:cs="Times New Roman"/>
          <w:b/>
          <w:sz w:val="24"/>
          <w:szCs w:val="24"/>
        </w:rPr>
        <w:t xml:space="preserve"> </w:t>
      </w:r>
      <w:r w:rsidR="008A0A1B">
        <w:rPr>
          <w:rFonts w:ascii="Times New Roman" w:hAnsi="Times New Roman" w:cs="Times New Roman"/>
          <w:b/>
          <w:sz w:val="24"/>
          <w:szCs w:val="24"/>
        </w:rPr>
        <w:t>6</w:t>
      </w:r>
      <w:r w:rsidR="00350826">
        <w:rPr>
          <w:rFonts w:ascii="Times New Roman" w:hAnsi="Times New Roman" w:cs="Times New Roman"/>
          <w:sz w:val="24"/>
          <w:szCs w:val="24"/>
        </w:rPr>
        <w:t>)</w:t>
      </w:r>
      <w:r w:rsidR="000B6BEF">
        <w:rPr>
          <w:rFonts w:ascii="Times New Roman" w:hAnsi="Times New Roman" w:cs="Times New Roman"/>
          <w:sz w:val="24"/>
          <w:szCs w:val="24"/>
        </w:rPr>
        <w:t>.</w:t>
      </w:r>
      <w:r w:rsidR="001A376B">
        <w:rPr>
          <w:rFonts w:ascii="Times New Roman" w:hAnsi="Times New Roman" w:cs="Times New Roman"/>
          <w:sz w:val="24"/>
          <w:szCs w:val="24"/>
        </w:rPr>
        <w:t xml:space="preserve"> </w:t>
      </w:r>
      <w:r w:rsidR="00420C6A">
        <w:rPr>
          <w:rFonts w:ascii="Times New Roman" w:hAnsi="Times New Roman" w:cs="Times New Roman"/>
          <w:sz w:val="24"/>
          <w:szCs w:val="24"/>
          <w:highlight w:val="lightGray"/>
        </w:rPr>
        <w:t>As expected</w:t>
      </w:r>
      <w:r w:rsidR="000F5992">
        <w:rPr>
          <w:rFonts w:ascii="Times New Roman" w:hAnsi="Times New Roman" w:cs="Times New Roman"/>
          <w:sz w:val="24"/>
          <w:szCs w:val="24"/>
          <w:highlight w:val="lightGray"/>
        </w:rPr>
        <w:t xml:space="preserve">, </w:t>
      </w:r>
      <w:r w:rsidR="0058175C" w:rsidRPr="00660016">
        <w:rPr>
          <w:rFonts w:ascii="Times New Roman" w:hAnsi="Times New Roman" w:cs="Times New Roman"/>
          <w:sz w:val="24"/>
          <w:szCs w:val="24"/>
          <w:highlight w:val="lightGray"/>
        </w:rPr>
        <w:t>methylation levels at CpGs located at promoter regions (TSS1500 and TSS200) were more likely to be negatively correlated with expression of proximal genes</w:t>
      </w:r>
      <w:r w:rsidR="00420C6A">
        <w:rPr>
          <w:rFonts w:ascii="Times New Roman" w:hAnsi="Times New Roman" w:cs="Times New Roman"/>
          <w:sz w:val="24"/>
          <w:szCs w:val="24"/>
          <w:highlight w:val="lightGray"/>
        </w:rPr>
        <w:t>. N</w:t>
      </w:r>
      <w:r w:rsidR="00420C6A" w:rsidRPr="00660016">
        <w:rPr>
          <w:rFonts w:ascii="Times New Roman" w:hAnsi="Times New Roman" w:cs="Times New Roman"/>
          <w:sz w:val="24"/>
          <w:szCs w:val="24"/>
          <w:highlight w:val="lightGray"/>
        </w:rPr>
        <w:t xml:space="preserve">early all CpGs located in downstream or </w:t>
      </w:r>
      <w:r w:rsidR="00420C6A">
        <w:rPr>
          <w:rFonts w:ascii="Times New Roman" w:hAnsi="Times New Roman" w:cs="Times New Roman"/>
          <w:sz w:val="24"/>
          <w:szCs w:val="24"/>
          <w:highlight w:val="lightGray"/>
        </w:rPr>
        <w:t>3’</w:t>
      </w:r>
      <w:r w:rsidR="00420C6A" w:rsidRPr="00660016">
        <w:rPr>
          <w:rFonts w:ascii="Times New Roman" w:hAnsi="Times New Roman" w:cs="Times New Roman"/>
          <w:sz w:val="24"/>
          <w:szCs w:val="24"/>
          <w:highlight w:val="lightGray"/>
        </w:rPr>
        <w:t xml:space="preserve">UTR showed </w:t>
      </w:r>
      <w:r w:rsidR="00420C6A">
        <w:rPr>
          <w:rFonts w:ascii="Times New Roman" w:hAnsi="Times New Roman" w:cs="Times New Roman"/>
          <w:sz w:val="24"/>
          <w:szCs w:val="24"/>
          <w:highlight w:val="lightGray"/>
        </w:rPr>
        <w:t xml:space="preserve">a </w:t>
      </w:r>
      <w:r w:rsidR="00420C6A" w:rsidRPr="00660016">
        <w:rPr>
          <w:rFonts w:ascii="Times New Roman" w:hAnsi="Times New Roman" w:cs="Times New Roman"/>
          <w:sz w:val="24"/>
          <w:szCs w:val="24"/>
          <w:highlight w:val="lightGray"/>
        </w:rPr>
        <w:t xml:space="preserve">negative regulatory effect on expression of neighbor </w:t>
      </w:r>
      <w:r w:rsidR="00420C6A" w:rsidRPr="00C0508E">
        <w:rPr>
          <w:rFonts w:ascii="Times New Roman" w:hAnsi="Times New Roman" w:cs="Times New Roman"/>
          <w:sz w:val="24"/>
          <w:szCs w:val="24"/>
          <w:highlight w:val="lightGray"/>
        </w:rPr>
        <w:t>genes.</w:t>
      </w:r>
      <w:r w:rsidR="00420C6A" w:rsidRPr="001E06EE">
        <w:rPr>
          <w:rFonts w:ascii="Times New Roman" w:hAnsi="Times New Roman" w:cs="Times New Roman"/>
          <w:sz w:val="24"/>
          <w:szCs w:val="24"/>
          <w:highlight w:val="lightGray"/>
        </w:rPr>
        <w:t xml:space="preserve"> F</w:t>
      </w:r>
      <w:r w:rsidR="0058175C" w:rsidRPr="001E06EE">
        <w:rPr>
          <w:rFonts w:ascii="Times New Roman" w:hAnsi="Times New Roman" w:cs="Times New Roman"/>
          <w:sz w:val="24"/>
          <w:szCs w:val="24"/>
          <w:highlight w:val="lightGray"/>
        </w:rPr>
        <w:t xml:space="preserve">or </w:t>
      </w:r>
      <w:r w:rsidR="0058175C" w:rsidRPr="00660016">
        <w:rPr>
          <w:rFonts w:ascii="Times New Roman" w:hAnsi="Times New Roman" w:cs="Times New Roman"/>
          <w:sz w:val="24"/>
          <w:szCs w:val="24"/>
          <w:highlight w:val="lightGray"/>
        </w:rPr>
        <w:t>CpGs residing in intron</w:t>
      </w:r>
      <w:r w:rsidR="00A12E6B">
        <w:rPr>
          <w:rFonts w:ascii="Times New Roman" w:hAnsi="Times New Roman" w:cs="Times New Roman"/>
          <w:sz w:val="24"/>
          <w:szCs w:val="24"/>
          <w:highlight w:val="lightGray"/>
        </w:rPr>
        <w:t>ic region</w:t>
      </w:r>
      <w:r w:rsidR="0058175C" w:rsidRPr="00660016">
        <w:rPr>
          <w:rFonts w:ascii="Times New Roman" w:hAnsi="Times New Roman" w:cs="Times New Roman"/>
          <w:sz w:val="24"/>
          <w:szCs w:val="24"/>
          <w:highlight w:val="lightGray"/>
        </w:rPr>
        <w:t xml:space="preserve">s, </w:t>
      </w:r>
      <w:r w:rsidR="00A12E6B">
        <w:rPr>
          <w:rFonts w:ascii="Times New Roman" w:hAnsi="Times New Roman" w:cs="Times New Roman"/>
          <w:sz w:val="24"/>
          <w:szCs w:val="24"/>
          <w:highlight w:val="lightGray"/>
        </w:rPr>
        <w:t>both</w:t>
      </w:r>
      <w:r w:rsidR="0058175C" w:rsidRPr="00660016">
        <w:rPr>
          <w:rFonts w:ascii="Times New Roman" w:hAnsi="Times New Roman" w:cs="Times New Roman"/>
          <w:sz w:val="24"/>
          <w:szCs w:val="24"/>
          <w:highlight w:val="lightGray"/>
        </w:rPr>
        <w:t xml:space="preserve"> positive </w:t>
      </w:r>
      <w:r w:rsidR="00A12E6B">
        <w:rPr>
          <w:rFonts w:ascii="Times New Roman" w:hAnsi="Times New Roman" w:cs="Times New Roman"/>
          <w:sz w:val="24"/>
          <w:szCs w:val="24"/>
          <w:highlight w:val="lightGray"/>
        </w:rPr>
        <w:t xml:space="preserve">and negative </w:t>
      </w:r>
      <w:r w:rsidR="0058175C" w:rsidRPr="00660016">
        <w:rPr>
          <w:rFonts w:ascii="Times New Roman" w:hAnsi="Times New Roman" w:cs="Times New Roman"/>
          <w:sz w:val="24"/>
          <w:szCs w:val="24"/>
          <w:highlight w:val="lightGray"/>
        </w:rPr>
        <w:t>correlation</w:t>
      </w:r>
      <w:r w:rsidR="00A12E6B">
        <w:rPr>
          <w:rFonts w:ascii="Times New Roman" w:hAnsi="Times New Roman" w:cs="Times New Roman"/>
          <w:sz w:val="24"/>
          <w:szCs w:val="24"/>
          <w:highlight w:val="lightGray"/>
        </w:rPr>
        <w:t>s were observed</w:t>
      </w:r>
      <w:r w:rsidR="0058175C" w:rsidRPr="00660016">
        <w:rPr>
          <w:rFonts w:ascii="Times New Roman" w:hAnsi="Times New Roman" w:cs="Times New Roman"/>
          <w:sz w:val="24"/>
          <w:szCs w:val="24"/>
          <w:highlight w:val="lightGray"/>
        </w:rPr>
        <w:t>.</w:t>
      </w:r>
      <w:r w:rsidR="009B24F1" w:rsidRPr="00660016">
        <w:rPr>
          <w:rFonts w:ascii="Times New Roman" w:hAnsi="Times New Roman" w:cs="Times New Roman"/>
          <w:sz w:val="24"/>
          <w:szCs w:val="24"/>
          <w:highlight w:val="lightGray"/>
        </w:rPr>
        <w:t xml:space="preserve"> </w:t>
      </w:r>
    </w:p>
    <w:p w14:paraId="52D142A4" w14:textId="6552C5F2" w:rsidR="00422D2F" w:rsidRDefault="00422D2F" w:rsidP="00D50B95">
      <w:pPr>
        <w:spacing w:after="0" w:line="480" w:lineRule="auto"/>
        <w:rPr>
          <w:rFonts w:ascii="Times New Roman" w:hAnsi="Times New Roman" w:cs="Times New Roman"/>
          <w:b/>
          <w:sz w:val="24"/>
          <w:szCs w:val="24"/>
        </w:rPr>
      </w:pPr>
    </w:p>
    <w:p w14:paraId="0456A51A" w14:textId="22184E0D" w:rsidR="00544D33" w:rsidRPr="00545B73" w:rsidRDefault="004B4717" w:rsidP="00D51C6B">
      <w:pPr>
        <w:spacing w:after="0" w:line="480" w:lineRule="auto"/>
        <w:rPr>
          <w:rFonts w:ascii="Times New Roman" w:hAnsi="Times New Roman" w:cs="Times New Roman"/>
          <w:b/>
          <w:sz w:val="24"/>
          <w:szCs w:val="24"/>
        </w:rPr>
      </w:pPr>
      <w:r w:rsidRPr="003D496F">
        <w:rPr>
          <w:rFonts w:ascii="Times New Roman" w:hAnsi="Times New Roman" w:cs="Times New Roman"/>
          <w:sz w:val="24"/>
          <w:szCs w:val="24"/>
        </w:rPr>
        <w:t xml:space="preserve">For </w:t>
      </w:r>
      <w:r w:rsidR="003F5E49">
        <w:rPr>
          <w:rFonts w:ascii="Times New Roman" w:hAnsi="Times New Roman" w:cs="Times New Roman"/>
          <w:sz w:val="24"/>
          <w:szCs w:val="24"/>
        </w:rPr>
        <w:t>the</w:t>
      </w:r>
      <w:r w:rsidRPr="003D496F">
        <w:rPr>
          <w:rFonts w:ascii="Times New Roman" w:hAnsi="Times New Roman" w:cs="Times New Roman"/>
          <w:sz w:val="24"/>
          <w:szCs w:val="24"/>
        </w:rPr>
        <w:t xml:space="preserve"> </w:t>
      </w:r>
      <w:r>
        <w:rPr>
          <w:rFonts w:ascii="Times New Roman" w:hAnsi="Times New Roman" w:cs="Times New Roman"/>
          <w:sz w:val="24"/>
          <w:szCs w:val="24"/>
        </w:rPr>
        <w:t>12</w:t>
      </w:r>
      <w:r w:rsidRPr="003D496F">
        <w:rPr>
          <w:rFonts w:ascii="Times New Roman" w:hAnsi="Times New Roman" w:cs="Times New Roman"/>
          <w:sz w:val="24"/>
          <w:szCs w:val="24"/>
        </w:rPr>
        <w:t xml:space="preserve"> genes </w:t>
      </w:r>
      <w:r>
        <w:rPr>
          <w:rFonts w:ascii="Times New Roman" w:hAnsi="Times New Roman" w:cs="Times New Roman"/>
          <w:sz w:val="24"/>
          <w:szCs w:val="24"/>
        </w:rPr>
        <w:t>with</w:t>
      </w:r>
      <w:r w:rsidRPr="003D496F">
        <w:rPr>
          <w:rFonts w:ascii="Times New Roman" w:hAnsi="Times New Roman" w:cs="Times New Roman"/>
          <w:sz w:val="24"/>
          <w:szCs w:val="24"/>
        </w:rPr>
        <w:t xml:space="preserve"> </w:t>
      </w:r>
      <w:r>
        <w:rPr>
          <w:rFonts w:ascii="Times New Roman" w:hAnsi="Times New Roman" w:cs="Times New Roman"/>
          <w:sz w:val="24"/>
          <w:szCs w:val="24"/>
        </w:rPr>
        <w:t>expression level</w:t>
      </w:r>
      <w:r w:rsidR="00C514CA">
        <w:rPr>
          <w:rFonts w:ascii="Times New Roman" w:hAnsi="Times New Roman" w:cs="Times New Roman"/>
          <w:sz w:val="24"/>
          <w:szCs w:val="24"/>
        </w:rPr>
        <w:t>s</w:t>
      </w:r>
      <w:r w:rsidR="003F5E49">
        <w:rPr>
          <w:rFonts w:ascii="Times New Roman" w:hAnsi="Times New Roman" w:cs="Times New Roman"/>
          <w:sz w:val="24"/>
          <w:szCs w:val="24"/>
        </w:rPr>
        <w:t xml:space="preserve"> </w:t>
      </w:r>
      <w:r>
        <w:rPr>
          <w:rFonts w:ascii="Times New Roman" w:hAnsi="Times New Roman" w:cs="Times New Roman"/>
          <w:sz w:val="24"/>
          <w:szCs w:val="24"/>
        </w:rPr>
        <w:t xml:space="preserve">correlated with </w:t>
      </w:r>
      <w:r w:rsidRPr="003D496F">
        <w:rPr>
          <w:rFonts w:ascii="Times New Roman" w:hAnsi="Times New Roman" w:cs="Times New Roman"/>
          <w:sz w:val="24"/>
          <w:szCs w:val="24"/>
        </w:rPr>
        <w:t xml:space="preserve">DNA methylation, expression </w:t>
      </w:r>
      <w:r>
        <w:rPr>
          <w:rFonts w:ascii="Times New Roman" w:hAnsi="Times New Roman" w:cs="Times New Roman"/>
          <w:sz w:val="24"/>
          <w:szCs w:val="24"/>
        </w:rPr>
        <w:t xml:space="preserve">prediction </w:t>
      </w:r>
      <w:r w:rsidRPr="003D496F">
        <w:rPr>
          <w:rFonts w:ascii="Times New Roman" w:hAnsi="Times New Roman" w:cs="Times New Roman"/>
          <w:sz w:val="24"/>
          <w:szCs w:val="24"/>
        </w:rPr>
        <w:t xml:space="preserve">models </w:t>
      </w:r>
      <w:r w:rsidR="00F26AC8">
        <w:rPr>
          <w:rFonts w:ascii="Times New Roman" w:hAnsi="Times New Roman" w:cs="Times New Roman"/>
          <w:sz w:val="24"/>
          <w:szCs w:val="24"/>
        </w:rPr>
        <w:t xml:space="preserve">were built </w:t>
      </w:r>
      <w:r w:rsidR="00C0456C">
        <w:rPr>
          <w:rFonts w:ascii="Times New Roman" w:hAnsi="Times New Roman" w:cs="Times New Roman"/>
          <w:sz w:val="24"/>
          <w:szCs w:val="24"/>
        </w:rPr>
        <w:t xml:space="preserve">for seven genes </w:t>
      </w:r>
      <w:r w:rsidR="00F26AC8" w:rsidRPr="003D496F">
        <w:rPr>
          <w:rFonts w:ascii="Times New Roman" w:hAnsi="Times New Roman" w:cs="Times New Roman"/>
          <w:sz w:val="24"/>
          <w:szCs w:val="24"/>
        </w:rPr>
        <w:t xml:space="preserve">with </w:t>
      </w:r>
      <w:r w:rsidR="00F26AC8" w:rsidRPr="00787E38">
        <w:rPr>
          <w:rFonts w:ascii="Times New Roman" w:hAnsi="Times New Roman" w:cs="Times New Roman"/>
          <w:sz w:val="24"/>
          <w:szCs w:val="24"/>
        </w:rPr>
        <w:t>a prediction performance (R</w:t>
      </w:r>
      <w:r w:rsidR="00F26AC8" w:rsidRPr="00787E38">
        <w:rPr>
          <w:rFonts w:ascii="Times New Roman" w:hAnsi="Times New Roman" w:cs="Times New Roman"/>
          <w:sz w:val="24"/>
          <w:szCs w:val="24"/>
          <w:vertAlign w:val="superscript"/>
        </w:rPr>
        <w:t>2</w:t>
      </w:r>
      <w:r w:rsidR="00F26AC8">
        <w:rPr>
          <w:rFonts w:ascii="Times New Roman" w:hAnsi="Times New Roman" w:cs="Times New Roman"/>
          <w:sz w:val="24"/>
          <w:szCs w:val="24"/>
        </w:rPr>
        <w:t>)</w:t>
      </w:r>
      <w:r w:rsidR="008641B5">
        <w:rPr>
          <w:rFonts w:ascii="Times New Roman" w:hAnsi="Times New Roman" w:cs="Times New Roman"/>
          <w:sz w:val="24"/>
          <w:szCs w:val="24"/>
        </w:rPr>
        <w:t xml:space="preserve"> of </w:t>
      </w:r>
      <w:r w:rsidR="007204EB">
        <w:rPr>
          <w:rFonts w:ascii="Times New Roman" w:hAnsi="Times New Roman" w:cs="Times New Roman"/>
          <w:sz w:val="24"/>
          <w:szCs w:val="24"/>
        </w:rPr>
        <w:t>≥</w:t>
      </w:r>
      <w:r w:rsidR="00F26AC8" w:rsidRPr="00787E38">
        <w:rPr>
          <w:rFonts w:ascii="Times New Roman" w:hAnsi="Times New Roman" w:cs="Times New Roman"/>
          <w:sz w:val="24"/>
          <w:szCs w:val="24"/>
        </w:rPr>
        <w:t>0.01</w:t>
      </w:r>
      <w:r w:rsidR="00F26AC8">
        <w:rPr>
          <w:rFonts w:ascii="Times New Roman" w:hAnsi="Times New Roman" w:cs="Times New Roman"/>
          <w:sz w:val="24"/>
          <w:szCs w:val="24"/>
        </w:rPr>
        <w:t xml:space="preserve"> </w:t>
      </w:r>
      <w:r w:rsidR="00631376">
        <w:rPr>
          <w:rFonts w:ascii="Times New Roman" w:hAnsi="Times New Roman" w:cs="Times New Roman"/>
          <w:sz w:val="24"/>
          <w:szCs w:val="24"/>
        </w:rPr>
        <w:t xml:space="preserve">using </w:t>
      </w:r>
      <w:r w:rsidR="00807F33">
        <w:rPr>
          <w:rFonts w:ascii="Times New Roman" w:hAnsi="Times New Roman" w:cs="Times New Roman"/>
          <w:sz w:val="24"/>
          <w:szCs w:val="24"/>
        </w:rPr>
        <w:t>GTEx</w:t>
      </w:r>
      <w:r w:rsidR="008D2421">
        <w:rPr>
          <w:rFonts w:ascii="Times New Roman" w:hAnsi="Times New Roman" w:cs="Times New Roman"/>
          <w:sz w:val="24"/>
          <w:szCs w:val="24"/>
        </w:rPr>
        <w:t xml:space="preserve"> data</w:t>
      </w:r>
      <w:r w:rsidRPr="003D496F">
        <w:rPr>
          <w:rFonts w:ascii="Times New Roman" w:hAnsi="Times New Roman" w:cs="Times New Roman"/>
          <w:sz w:val="24"/>
          <w:szCs w:val="24"/>
        </w:rPr>
        <w:t xml:space="preserve">. </w:t>
      </w:r>
      <w:r w:rsidR="005676EA">
        <w:rPr>
          <w:rFonts w:ascii="Times New Roman" w:hAnsi="Times New Roman" w:cs="Times New Roman"/>
          <w:sz w:val="24"/>
          <w:szCs w:val="24"/>
        </w:rPr>
        <w:t>Applying these</w:t>
      </w:r>
      <w:r>
        <w:rPr>
          <w:rFonts w:ascii="Times New Roman" w:hAnsi="Times New Roman" w:cs="Times New Roman"/>
          <w:sz w:val="24"/>
          <w:szCs w:val="24"/>
        </w:rPr>
        <w:t xml:space="preserve"> </w:t>
      </w:r>
      <w:r w:rsidR="002F4093">
        <w:rPr>
          <w:rFonts w:ascii="Times New Roman" w:hAnsi="Times New Roman" w:cs="Times New Roman"/>
          <w:sz w:val="24"/>
          <w:szCs w:val="24"/>
        </w:rPr>
        <w:t xml:space="preserve">seven </w:t>
      </w:r>
      <w:r>
        <w:rPr>
          <w:rFonts w:ascii="Times New Roman" w:hAnsi="Times New Roman" w:cs="Times New Roman"/>
          <w:sz w:val="24"/>
          <w:szCs w:val="24"/>
        </w:rPr>
        <w:t>models</w:t>
      </w:r>
      <w:r w:rsidR="005676EA">
        <w:rPr>
          <w:rFonts w:ascii="Times New Roman" w:hAnsi="Times New Roman" w:cs="Times New Roman"/>
          <w:sz w:val="24"/>
          <w:szCs w:val="24"/>
        </w:rPr>
        <w:t xml:space="preserve"> </w:t>
      </w:r>
      <w:r>
        <w:rPr>
          <w:rFonts w:ascii="Times New Roman" w:hAnsi="Times New Roman" w:cs="Times New Roman"/>
          <w:sz w:val="24"/>
          <w:szCs w:val="24"/>
        </w:rPr>
        <w:t>to</w:t>
      </w:r>
      <w:r w:rsidR="00CB2CFC">
        <w:rPr>
          <w:rFonts w:ascii="Times New Roman" w:hAnsi="Times New Roman" w:cs="Times New Roman"/>
          <w:sz w:val="24"/>
          <w:szCs w:val="24"/>
        </w:rPr>
        <w:t xml:space="preserve"> the</w:t>
      </w:r>
      <w:r>
        <w:rPr>
          <w:rFonts w:ascii="Times New Roman" w:hAnsi="Times New Roman" w:cs="Times New Roman"/>
          <w:sz w:val="24"/>
          <w:szCs w:val="24"/>
        </w:rPr>
        <w:t xml:space="preserve"> OCAC data</w:t>
      </w:r>
      <w:r w:rsidR="005676EA">
        <w:rPr>
          <w:rFonts w:ascii="Times New Roman" w:hAnsi="Times New Roman" w:cs="Times New Roman"/>
          <w:sz w:val="24"/>
          <w:szCs w:val="24"/>
        </w:rPr>
        <w:t xml:space="preserve">, </w:t>
      </w:r>
      <w:r w:rsidR="0062240D">
        <w:rPr>
          <w:rFonts w:ascii="Times New Roman" w:hAnsi="Times New Roman" w:cs="Times New Roman"/>
          <w:sz w:val="24"/>
          <w:szCs w:val="24"/>
        </w:rPr>
        <w:t>genetically</w:t>
      </w:r>
      <w:r w:rsidR="00CB2CFC">
        <w:rPr>
          <w:rFonts w:ascii="Times New Roman" w:hAnsi="Times New Roman" w:cs="Times New Roman"/>
          <w:sz w:val="24"/>
          <w:szCs w:val="24"/>
        </w:rPr>
        <w:t xml:space="preserve"> </w:t>
      </w:r>
      <w:r w:rsidR="0062240D">
        <w:rPr>
          <w:rFonts w:ascii="Times New Roman" w:hAnsi="Times New Roman" w:cs="Times New Roman"/>
          <w:sz w:val="24"/>
          <w:szCs w:val="24"/>
        </w:rPr>
        <w:t xml:space="preserve">predicted expression </w:t>
      </w:r>
      <w:r w:rsidR="00D54B4F">
        <w:rPr>
          <w:rFonts w:ascii="Times New Roman" w:hAnsi="Times New Roman" w:cs="Times New Roman"/>
          <w:sz w:val="24"/>
          <w:szCs w:val="24"/>
        </w:rPr>
        <w:t xml:space="preserve">levels </w:t>
      </w:r>
      <w:r w:rsidR="0062240D">
        <w:rPr>
          <w:rFonts w:ascii="Times New Roman" w:hAnsi="Times New Roman" w:cs="Times New Roman"/>
          <w:sz w:val="24"/>
          <w:szCs w:val="24"/>
        </w:rPr>
        <w:t xml:space="preserve">of </w:t>
      </w:r>
      <w:r w:rsidR="002F4093">
        <w:rPr>
          <w:rFonts w:ascii="Times New Roman" w:hAnsi="Times New Roman" w:cs="Times New Roman"/>
          <w:sz w:val="24"/>
          <w:szCs w:val="24"/>
        </w:rPr>
        <w:t>three</w:t>
      </w:r>
      <w:r w:rsidR="002F4093" w:rsidRPr="003D496F">
        <w:rPr>
          <w:rFonts w:ascii="Times New Roman" w:hAnsi="Times New Roman" w:cs="Times New Roman"/>
          <w:sz w:val="24"/>
          <w:szCs w:val="24"/>
        </w:rPr>
        <w:t xml:space="preserve"> </w:t>
      </w:r>
      <w:r w:rsidRPr="003D496F">
        <w:rPr>
          <w:rFonts w:ascii="Times New Roman" w:hAnsi="Times New Roman" w:cs="Times New Roman"/>
          <w:sz w:val="24"/>
          <w:szCs w:val="24"/>
        </w:rPr>
        <w:t>genes</w:t>
      </w:r>
      <w:r w:rsidR="0076796A">
        <w:rPr>
          <w:rFonts w:ascii="Times New Roman" w:hAnsi="Times New Roman" w:cs="Times New Roman"/>
          <w:sz w:val="24"/>
          <w:szCs w:val="24"/>
        </w:rPr>
        <w:t xml:space="preserve">, namely </w:t>
      </w:r>
      <w:r w:rsidR="0076796A" w:rsidRPr="0076796A">
        <w:rPr>
          <w:rFonts w:ascii="Times New Roman" w:hAnsi="Times New Roman" w:cs="Times New Roman"/>
          <w:i/>
          <w:sz w:val="24"/>
          <w:szCs w:val="24"/>
        </w:rPr>
        <w:t>MAPT</w:t>
      </w:r>
      <w:r w:rsidR="0076796A">
        <w:rPr>
          <w:rFonts w:ascii="Times New Roman" w:hAnsi="Times New Roman" w:cs="Times New Roman"/>
          <w:sz w:val="24"/>
          <w:szCs w:val="24"/>
        </w:rPr>
        <w:t xml:space="preserve">, </w:t>
      </w:r>
      <w:r w:rsidR="0076796A" w:rsidRPr="0076796A">
        <w:rPr>
          <w:rFonts w:ascii="Times New Roman" w:hAnsi="Times New Roman" w:cs="Times New Roman"/>
          <w:i/>
          <w:sz w:val="24"/>
          <w:szCs w:val="24"/>
        </w:rPr>
        <w:t>HOXB3</w:t>
      </w:r>
      <w:r w:rsidR="0076796A">
        <w:rPr>
          <w:rFonts w:ascii="Times New Roman" w:hAnsi="Times New Roman" w:cs="Times New Roman"/>
          <w:sz w:val="24"/>
          <w:szCs w:val="24"/>
        </w:rPr>
        <w:t xml:space="preserve"> and </w:t>
      </w:r>
      <w:r w:rsidR="0076796A" w:rsidRPr="004965CB">
        <w:rPr>
          <w:rFonts w:ascii="Times New Roman" w:hAnsi="Times New Roman" w:cs="Times New Roman"/>
          <w:i/>
          <w:sz w:val="24"/>
          <w:szCs w:val="24"/>
        </w:rPr>
        <w:t>ABHD8</w:t>
      </w:r>
      <w:r w:rsidR="0076796A">
        <w:rPr>
          <w:rFonts w:ascii="Times New Roman" w:hAnsi="Times New Roman" w:cs="Times New Roman"/>
          <w:sz w:val="24"/>
          <w:szCs w:val="24"/>
        </w:rPr>
        <w:t>, were</w:t>
      </w:r>
      <w:r w:rsidRPr="003D496F">
        <w:rPr>
          <w:rFonts w:ascii="Times New Roman" w:hAnsi="Times New Roman" w:cs="Times New Roman"/>
          <w:sz w:val="24"/>
          <w:szCs w:val="24"/>
        </w:rPr>
        <w:t xml:space="preserve"> significantly associated with </w:t>
      </w:r>
      <w:r w:rsidR="0042772B">
        <w:rPr>
          <w:rFonts w:ascii="Times New Roman" w:hAnsi="Times New Roman" w:cs="Times New Roman"/>
          <w:sz w:val="24"/>
          <w:szCs w:val="24"/>
        </w:rPr>
        <w:t>EOC</w:t>
      </w:r>
      <w:r w:rsidRPr="003D496F">
        <w:rPr>
          <w:rFonts w:ascii="Times New Roman" w:hAnsi="Times New Roman" w:cs="Times New Roman"/>
          <w:sz w:val="24"/>
          <w:szCs w:val="24"/>
        </w:rPr>
        <w:t xml:space="preserve"> risk </w:t>
      </w:r>
      <w:r w:rsidR="00C83DFC">
        <w:rPr>
          <w:rFonts w:ascii="Times New Roman" w:hAnsi="Times New Roman" w:cs="Times New Roman"/>
          <w:sz w:val="24"/>
          <w:szCs w:val="24"/>
        </w:rPr>
        <w:t>after Bonferroni correction</w:t>
      </w:r>
      <w:r w:rsidR="00D73D2A">
        <w:rPr>
          <w:rFonts w:ascii="Times New Roman" w:hAnsi="Times New Roman" w:cs="Times New Roman"/>
          <w:sz w:val="24"/>
          <w:szCs w:val="24"/>
        </w:rPr>
        <w:t xml:space="preserve"> </w:t>
      </w:r>
      <w:r w:rsidR="00D73D2A" w:rsidRPr="003D496F">
        <w:rPr>
          <w:rFonts w:ascii="Times New Roman" w:hAnsi="Times New Roman" w:cs="Times New Roman"/>
          <w:sz w:val="24"/>
          <w:szCs w:val="24"/>
        </w:rPr>
        <w:t>(</w:t>
      </w:r>
      <w:r w:rsidR="00D73D2A" w:rsidRPr="00816197">
        <w:rPr>
          <w:rFonts w:ascii="Times New Roman" w:hAnsi="Times New Roman" w:cs="Times New Roman"/>
          <w:b/>
          <w:sz w:val="24"/>
          <w:szCs w:val="24"/>
        </w:rPr>
        <w:t xml:space="preserve">Table </w:t>
      </w:r>
      <w:r w:rsidR="00D73D2A">
        <w:rPr>
          <w:rFonts w:ascii="Times New Roman" w:hAnsi="Times New Roman" w:cs="Times New Roman"/>
          <w:b/>
          <w:sz w:val="24"/>
          <w:szCs w:val="24"/>
        </w:rPr>
        <w:t>4</w:t>
      </w:r>
      <w:r w:rsidR="00D73D2A" w:rsidRPr="003D496F">
        <w:rPr>
          <w:rFonts w:ascii="Times New Roman" w:hAnsi="Times New Roman" w:cs="Times New Roman"/>
          <w:sz w:val="24"/>
          <w:szCs w:val="24"/>
        </w:rPr>
        <w:t>)</w:t>
      </w:r>
      <w:r>
        <w:rPr>
          <w:rFonts w:ascii="Times New Roman" w:hAnsi="Times New Roman" w:cs="Times New Roman"/>
          <w:sz w:val="24"/>
          <w:szCs w:val="24"/>
        </w:rPr>
        <w:t xml:space="preserve">. </w:t>
      </w:r>
      <w:r w:rsidR="00AD5D16">
        <w:rPr>
          <w:rFonts w:ascii="Times New Roman" w:hAnsi="Times New Roman" w:cs="Times New Roman"/>
          <w:sz w:val="24"/>
          <w:szCs w:val="24"/>
        </w:rPr>
        <w:t xml:space="preserve">At </w:t>
      </w:r>
      <w:r w:rsidR="00AD5D16" w:rsidRPr="00B2263E">
        <w:rPr>
          <w:rFonts w:ascii="Times New Roman" w:hAnsi="Times New Roman" w:cs="Times New Roman"/>
          <w:i/>
          <w:sz w:val="24"/>
          <w:szCs w:val="24"/>
        </w:rPr>
        <w:t>17q21.31</w:t>
      </w:r>
      <w:r w:rsidR="00AD5D16">
        <w:rPr>
          <w:rFonts w:ascii="Times New Roman" w:hAnsi="Times New Roman" w:cs="Times New Roman"/>
          <w:sz w:val="24"/>
          <w:szCs w:val="24"/>
        </w:rPr>
        <w:t xml:space="preserve"> and </w:t>
      </w:r>
      <w:r w:rsidR="00AD5D16" w:rsidRPr="00B2263E">
        <w:rPr>
          <w:rFonts w:ascii="Times New Roman" w:hAnsi="Times New Roman" w:cs="Times New Roman"/>
          <w:i/>
          <w:sz w:val="24"/>
          <w:szCs w:val="24"/>
        </w:rPr>
        <w:t>17q21.32</w:t>
      </w:r>
      <w:r w:rsidR="00AD5D16">
        <w:rPr>
          <w:rFonts w:ascii="Times New Roman" w:hAnsi="Times New Roman" w:cs="Times New Roman"/>
          <w:sz w:val="24"/>
          <w:szCs w:val="24"/>
        </w:rPr>
        <w:t>,</w:t>
      </w:r>
      <w:r w:rsidR="00AD5D16" w:rsidRPr="00AD5D16">
        <w:rPr>
          <w:rFonts w:ascii="Times New Roman" w:hAnsi="Times New Roman" w:cs="Times New Roman"/>
          <w:sz w:val="24"/>
          <w:szCs w:val="24"/>
        </w:rPr>
        <w:t xml:space="preserve"> </w:t>
      </w:r>
      <w:r w:rsidR="00F2712D">
        <w:rPr>
          <w:rFonts w:ascii="Times New Roman" w:hAnsi="Times New Roman" w:cs="Times New Roman"/>
          <w:sz w:val="24"/>
          <w:szCs w:val="24"/>
        </w:rPr>
        <w:t>h</w:t>
      </w:r>
      <w:r>
        <w:rPr>
          <w:rFonts w:ascii="Times New Roman" w:hAnsi="Times New Roman" w:cs="Times New Roman"/>
          <w:sz w:val="24"/>
          <w:szCs w:val="24"/>
        </w:rPr>
        <w:t xml:space="preserve">igher predicted expression levels of </w:t>
      </w:r>
      <w:r w:rsidR="001A3311">
        <w:rPr>
          <w:rFonts w:ascii="Times New Roman" w:hAnsi="Times New Roman" w:cs="Times New Roman"/>
          <w:i/>
          <w:sz w:val="24"/>
          <w:szCs w:val="24"/>
        </w:rPr>
        <w:t>MAPT</w:t>
      </w:r>
      <w:r>
        <w:rPr>
          <w:rFonts w:ascii="Times New Roman" w:hAnsi="Times New Roman" w:cs="Times New Roman"/>
          <w:sz w:val="24"/>
          <w:szCs w:val="24"/>
        </w:rPr>
        <w:t xml:space="preserve"> and </w:t>
      </w:r>
      <w:r w:rsidR="001A3311">
        <w:rPr>
          <w:rFonts w:ascii="Times New Roman" w:hAnsi="Times New Roman" w:cs="Times New Roman"/>
          <w:i/>
          <w:sz w:val="24"/>
          <w:szCs w:val="24"/>
        </w:rPr>
        <w:t>HOXB3</w:t>
      </w:r>
      <w:r w:rsidR="00B57A48">
        <w:rPr>
          <w:rFonts w:ascii="Times New Roman" w:hAnsi="Times New Roman" w:cs="Times New Roman"/>
          <w:sz w:val="24"/>
          <w:szCs w:val="24"/>
        </w:rPr>
        <w:t xml:space="preserve"> </w:t>
      </w:r>
      <w:r w:rsidRPr="003D496F">
        <w:rPr>
          <w:rFonts w:ascii="Times New Roman" w:hAnsi="Times New Roman" w:cs="Times New Roman"/>
          <w:sz w:val="24"/>
          <w:szCs w:val="24"/>
        </w:rPr>
        <w:t>were associated with</w:t>
      </w:r>
      <w:r w:rsidR="00B57A48">
        <w:rPr>
          <w:rFonts w:ascii="Times New Roman" w:hAnsi="Times New Roman" w:cs="Times New Roman"/>
          <w:sz w:val="24"/>
          <w:szCs w:val="24"/>
        </w:rPr>
        <w:t xml:space="preserve"> a </w:t>
      </w:r>
      <w:r w:rsidRPr="003D496F">
        <w:rPr>
          <w:rFonts w:ascii="Times New Roman" w:hAnsi="Times New Roman" w:cs="Times New Roman"/>
          <w:sz w:val="24"/>
          <w:szCs w:val="24"/>
        </w:rPr>
        <w:t xml:space="preserve">decreased </w:t>
      </w:r>
      <w:r w:rsidR="004965CB">
        <w:rPr>
          <w:rFonts w:ascii="Times New Roman" w:hAnsi="Times New Roman" w:cs="Times New Roman"/>
          <w:sz w:val="24"/>
          <w:szCs w:val="24"/>
        </w:rPr>
        <w:t>EOC</w:t>
      </w:r>
      <w:r w:rsidRPr="003D496F">
        <w:rPr>
          <w:rFonts w:ascii="Times New Roman" w:hAnsi="Times New Roman" w:cs="Times New Roman"/>
          <w:sz w:val="24"/>
          <w:szCs w:val="24"/>
        </w:rPr>
        <w:t xml:space="preserve"> risk </w:t>
      </w:r>
      <w:r w:rsidR="00DB0CF7">
        <w:rPr>
          <w:rFonts w:ascii="Times New Roman" w:hAnsi="Times New Roman" w:cs="Times New Roman"/>
          <w:sz w:val="24"/>
          <w:szCs w:val="24"/>
        </w:rPr>
        <w:t xml:space="preserve">with </w:t>
      </w:r>
      <w:r w:rsidR="00DB0CF7" w:rsidRPr="008336DA">
        <w:rPr>
          <w:rFonts w:ascii="Times New Roman" w:hAnsi="Times New Roman" w:cs="Times New Roman"/>
          <w:i/>
          <w:sz w:val="24"/>
          <w:szCs w:val="24"/>
        </w:rPr>
        <w:t xml:space="preserve">P </w:t>
      </w:r>
      <w:r w:rsidR="00DB0CF7">
        <w:rPr>
          <w:rFonts w:ascii="Times New Roman" w:hAnsi="Times New Roman" w:cs="Times New Roman"/>
          <w:sz w:val="24"/>
          <w:szCs w:val="24"/>
        </w:rPr>
        <w:t>values of 3.74×10</w:t>
      </w:r>
      <w:r w:rsidR="00DB0CF7">
        <w:rPr>
          <w:rFonts w:ascii="Times New Roman" w:hAnsi="Times New Roman" w:cs="Times New Roman"/>
          <w:sz w:val="24"/>
          <w:szCs w:val="24"/>
          <w:vertAlign w:val="superscript"/>
        </w:rPr>
        <w:t>-4</w:t>
      </w:r>
      <w:r w:rsidR="00DB0CF7">
        <w:rPr>
          <w:rFonts w:ascii="Times New Roman" w:hAnsi="Times New Roman" w:cs="Times New Roman"/>
          <w:sz w:val="24"/>
          <w:szCs w:val="24"/>
        </w:rPr>
        <w:t xml:space="preserve"> and 2.00×10</w:t>
      </w:r>
      <w:r w:rsidR="00DB0CF7" w:rsidRPr="0063592A">
        <w:rPr>
          <w:rFonts w:ascii="Times New Roman" w:hAnsi="Times New Roman" w:cs="Times New Roman"/>
          <w:sz w:val="24"/>
          <w:szCs w:val="24"/>
          <w:vertAlign w:val="superscript"/>
        </w:rPr>
        <w:t>-</w:t>
      </w:r>
      <w:r w:rsidR="00DB0CF7">
        <w:rPr>
          <w:rFonts w:ascii="Times New Roman" w:hAnsi="Times New Roman" w:cs="Times New Roman"/>
          <w:sz w:val="24"/>
          <w:szCs w:val="24"/>
          <w:vertAlign w:val="superscript"/>
        </w:rPr>
        <w:t>7</w:t>
      </w:r>
      <w:r w:rsidR="002F4093">
        <w:rPr>
          <w:rFonts w:ascii="Times New Roman" w:hAnsi="Times New Roman" w:cs="Times New Roman"/>
          <w:sz w:val="24"/>
          <w:szCs w:val="24"/>
        </w:rPr>
        <w:t>, respectively</w:t>
      </w:r>
      <w:r w:rsidR="00DB0CF7">
        <w:rPr>
          <w:rFonts w:ascii="Times New Roman" w:hAnsi="Times New Roman" w:cs="Times New Roman"/>
          <w:sz w:val="24"/>
          <w:szCs w:val="24"/>
        </w:rPr>
        <w:t xml:space="preserve">. After adjusting for </w:t>
      </w:r>
      <w:r w:rsidR="002F4093">
        <w:rPr>
          <w:rFonts w:ascii="Times New Roman" w:hAnsi="Times New Roman" w:cs="Times New Roman"/>
          <w:sz w:val="24"/>
          <w:szCs w:val="24"/>
        </w:rPr>
        <w:t xml:space="preserve">established </w:t>
      </w:r>
      <w:r w:rsidR="00DB0CF7">
        <w:rPr>
          <w:rFonts w:ascii="Times New Roman" w:hAnsi="Times New Roman" w:cs="Times New Roman"/>
          <w:sz w:val="24"/>
          <w:szCs w:val="24"/>
        </w:rPr>
        <w:t>EOC risk SNPs, the associations between these two gen</w:t>
      </w:r>
      <w:r w:rsidR="00B97776">
        <w:rPr>
          <w:rFonts w:ascii="Times New Roman" w:hAnsi="Times New Roman" w:cs="Times New Roman"/>
          <w:sz w:val="24"/>
          <w:szCs w:val="24"/>
        </w:rPr>
        <w:t>e</w:t>
      </w:r>
      <w:r w:rsidR="00DB0CF7">
        <w:rPr>
          <w:rFonts w:ascii="Times New Roman" w:hAnsi="Times New Roman" w:cs="Times New Roman"/>
          <w:sz w:val="24"/>
          <w:szCs w:val="24"/>
        </w:rPr>
        <w:t xml:space="preserve">s and EOC risk </w:t>
      </w:r>
      <w:r w:rsidR="00BF51C4">
        <w:rPr>
          <w:rFonts w:ascii="Times New Roman" w:hAnsi="Times New Roman" w:cs="Times New Roman"/>
          <w:sz w:val="24"/>
          <w:szCs w:val="24"/>
        </w:rPr>
        <w:t>disappeared</w:t>
      </w:r>
      <w:r w:rsidR="00DB0CF7">
        <w:rPr>
          <w:rFonts w:ascii="Times New Roman" w:hAnsi="Times New Roman" w:cs="Times New Roman"/>
          <w:sz w:val="24"/>
          <w:szCs w:val="24"/>
        </w:rPr>
        <w:t>.</w:t>
      </w:r>
      <w:r w:rsidR="00AD5D16">
        <w:rPr>
          <w:rFonts w:ascii="Times New Roman" w:hAnsi="Times New Roman" w:cs="Times New Roman"/>
          <w:sz w:val="24"/>
          <w:szCs w:val="24"/>
        </w:rPr>
        <w:t xml:space="preserve"> At </w:t>
      </w:r>
      <w:r w:rsidR="00AD5D16" w:rsidRPr="00B2263E">
        <w:rPr>
          <w:rFonts w:ascii="Times New Roman" w:hAnsi="Times New Roman" w:cs="Times New Roman"/>
          <w:i/>
          <w:sz w:val="24"/>
          <w:szCs w:val="24"/>
        </w:rPr>
        <w:t>19p13.11</w:t>
      </w:r>
      <w:r w:rsidR="00AD5D16">
        <w:rPr>
          <w:rFonts w:ascii="Times New Roman" w:hAnsi="Times New Roman" w:cs="Times New Roman"/>
          <w:sz w:val="24"/>
          <w:szCs w:val="24"/>
        </w:rPr>
        <w:t>,</w:t>
      </w:r>
      <w:r w:rsidR="00AD5D16" w:rsidRPr="00AD5D16">
        <w:rPr>
          <w:rFonts w:ascii="Times New Roman" w:hAnsi="Times New Roman" w:cs="Times New Roman"/>
          <w:sz w:val="24"/>
          <w:szCs w:val="24"/>
        </w:rPr>
        <w:t xml:space="preserve"> </w:t>
      </w:r>
      <w:r w:rsidR="001F37BF">
        <w:rPr>
          <w:rFonts w:ascii="Times New Roman" w:hAnsi="Times New Roman" w:cs="Times New Roman"/>
          <w:sz w:val="24"/>
          <w:szCs w:val="24"/>
        </w:rPr>
        <w:t xml:space="preserve">an </w:t>
      </w:r>
      <w:r w:rsidR="00DB0CF7">
        <w:rPr>
          <w:rFonts w:ascii="Times New Roman" w:hAnsi="Times New Roman" w:cs="Times New Roman"/>
          <w:sz w:val="24"/>
          <w:szCs w:val="24"/>
        </w:rPr>
        <w:t>increased</w:t>
      </w:r>
      <w:r w:rsidR="00AD5D16">
        <w:rPr>
          <w:rFonts w:ascii="Times New Roman" w:hAnsi="Times New Roman" w:cs="Times New Roman"/>
          <w:sz w:val="24"/>
          <w:szCs w:val="24"/>
        </w:rPr>
        <w:t xml:space="preserve"> predicted expression level of </w:t>
      </w:r>
      <w:r w:rsidR="004965CB" w:rsidRPr="004965CB">
        <w:rPr>
          <w:rFonts w:ascii="Times New Roman" w:hAnsi="Times New Roman" w:cs="Times New Roman"/>
          <w:i/>
          <w:sz w:val="24"/>
          <w:szCs w:val="24"/>
        </w:rPr>
        <w:t>ABHD8</w:t>
      </w:r>
      <w:r w:rsidR="004965CB">
        <w:rPr>
          <w:rFonts w:ascii="Times New Roman" w:hAnsi="Times New Roman" w:cs="Times New Roman"/>
          <w:sz w:val="24"/>
          <w:szCs w:val="24"/>
        </w:rPr>
        <w:t xml:space="preserve"> was</w:t>
      </w:r>
      <w:r w:rsidRPr="003D496F">
        <w:rPr>
          <w:rFonts w:ascii="Times New Roman" w:hAnsi="Times New Roman" w:cs="Times New Roman"/>
          <w:sz w:val="24"/>
          <w:szCs w:val="24"/>
        </w:rPr>
        <w:t xml:space="preserve"> associated with </w:t>
      </w:r>
      <w:r w:rsidR="002338ED">
        <w:rPr>
          <w:rFonts w:ascii="Times New Roman" w:hAnsi="Times New Roman" w:cs="Times New Roman"/>
          <w:sz w:val="24"/>
          <w:szCs w:val="24"/>
        </w:rPr>
        <w:t xml:space="preserve">an </w:t>
      </w:r>
      <w:r w:rsidRPr="003D496F">
        <w:rPr>
          <w:rFonts w:ascii="Times New Roman" w:hAnsi="Times New Roman" w:cs="Times New Roman"/>
          <w:sz w:val="24"/>
          <w:szCs w:val="24"/>
        </w:rPr>
        <w:t xml:space="preserve">increased </w:t>
      </w:r>
      <w:r w:rsidR="004965CB">
        <w:rPr>
          <w:rFonts w:ascii="Times New Roman" w:hAnsi="Times New Roman" w:cs="Times New Roman"/>
          <w:sz w:val="24"/>
          <w:szCs w:val="24"/>
        </w:rPr>
        <w:t>EOC</w:t>
      </w:r>
      <w:r w:rsidRPr="003D496F">
        <w:rPr>
          <w:rFonts w:ascii="Times New Roman" w:hAnsi="Times New Roman" w:cs="Times New Roman"/>
          <w:sz w:val="24"/>
          <w:szCs w:val="24"/>
        </w:rPr>
        <w:t xml:space="preserve"> risk</w:t>
      </w:r>
      <w:r w:rsidR="008D02F7">
        <w:rPr>
          <w:rFonts w:ascii="Times New Roman" w:hAnsi="Times New Roman" w:cs="Times New Roman"/>
          <w:sz w:val="24"/>
          <w:szCs w:val="24"/>
        </w:rPr>
        <w:t xml:space="preserve"> with a </w:t>
      </w:r>
      <w:r w:rsidR="008D02F7" w:rsidRPr="000D574E">
        <w:rPr>
          <w:rFonts w:ascii="Times New Roman" w:hAnsi="Times New Roman" w:cs="Times New Roman"/>
          <w:i/>
          <w:sz w:val="24"/>
          <w:szCs w:val="24"/>
        </w:rPr>
        <w:t>P</w:t>
      </w:r>
      <w:r w:rsidR="008D02F7">
        <w:rPr>
          <w:rFonts w:ascii="Times New Roman" w:hAnsi="Times New Roman" w:cs="Times New Roman"/>
          <w:sz w:val="24"/>
          <w:szCs w:val="24"/>
        </w:rPr>
        <w:t xml:space="preserve"> value of 9.93×10</w:t>
      </w:r>
      <w:r w:rsidR="008D02F7" w:rsidRPr="0063592A">
        <w:rPr>
          <w:rFonts w:ascii="Times New Roman" w:hAnsi="Times New Roman" w:cs="Times New Roman"/>
          <w:sz w:val="24"/>
          <w:szCs w:val="24"/>
          <w:vertAlign w:val="superscript"/>
        </w:rPr>
        <w:t>-</w:t>
      </w:r>
      <w:r w:rsidR="008D02F7">
        <w:rPr>
          <w:rFonts w:ascii="Times New Roman" w:hAnsi="Times New Roman" w:cs="Times New Roman"/>
          <w:sz w:val="24"/>
          <w:szCs w:val="24"/>
          <w:vertAlign w:val="superscript"/>
        </w:rPr>
        <w:t>6</w:t>
      </w:r>
      <w:r w:rsidR="002F4093">
        <w:rPr>
          <w:rFonts w:ascii="Times New Roman" w:hAnsi="Times New Roman" w:cs="Times New Roman"/>
          <w:sz w:val="24"/>
          <w:szCs w:val="24"/>
        </w:rPr>
        <w:t xml:space="preserve">. </w:t>
      </w:r>
      <w:r w:rsidRPr="003D496F">
        <w:rPr>
          <w:rFonts w:ascii="Times New Roman" w:hAnsi="Times New Roman" w:cs="Times New Roman"/>
          <w:sz w:val="24"/>
          <w:szCs w:val="24"/>
        </w:rPr>
        <w:t xml:space="preserve"> </w:t>
      </w:r>
      <w:r w:rsidR="002F4093">
        <w:rPr>
          <w:rFonts w:ascii="Times New Roman" w:hAnsi="Times New Roman" w:cs="Times New Roman"/>
          <w:sz w:val="24"/>
          <w:szCs w:val="24"/>
        </w:rPr>
        <w:t>C</w:t>
      </w:r>
      <w:r w:rsidR="00310800">
        <w:rPr>
          <w:rFonts w:ascii="Times New Roman" w:hAnsi="Times New Roman" w:cs="Times New Roman"/>
          <w:sz w:val="24"/>
          <w:szCs w:val="24"/>
        </w:rPr>
        <w:t xml:space="preserve">onditioning on the EOC risk SNP in this locus, the association </w:t>
      </w:r>
      <w:r w:rsidR="002F4093">
        <w:rPr>
          <w:rFonts w:ascii="Times New Roman" w:hAnsi="Times New Roman" w:cs="Times New Roman"/>
          <w:sz w:val="24"/>
          <w:szCs w:val="24"/>
        </w:rPr>
        <w:t>disappeared</w:t>
      </w:r>
      <w:r w:rsidR="002658A1">
        <w:rPr>
          <w:rFonts w:ascii="Times New Roman" w:hAnsi="Times New Roman" w:cs="Times New Roman"/>
          <w:sz w:val="24"/>
          <w:szCs w:val="24"/>
        </w:rPr>
        <w:t xml:space="preserve"> as well</w:t>
      </w:r>
      <w:r w:rsidR="00A11F4B">
        <w:rPr>
          <w:rFonts w:ascii="Times New Roman" w:hAnsi="Times New Roman" w:cs="Times New Roman"/>
          <w:sz w:val="24"/>
          <w:szCs w:val="24"/>
        </w:rPr>
        <w:t xml:space="preserve"> </w:t>
      </w:r>
      <w:r w:rsidR="00A11F4B" w:rsidRPr="003D496F">
        <w:rPr>
          <w:rFonts w:ascii="Times New Roman" w:hAnsi="Times New Roman" w:cs="Times New Roman"/>
          <w:sz w:val="24"/>
          <w:szCs w:val="24"/>
        </w:rPr>
        <w:t>(</w:t>
      </w:r>
      <w:r w:rsidR="00A11F4B" w:rsidRPr="00816197">
        <w:rPr>
          <w:rFonts w:ascii="Times New Roman" w:hAnsi="Times New Roman" w:cs="Times New Roman"/>
          <w:b/>
          <w:sz w:val="24"/>
          <w:szCs w:val="24"/>
        </w:rPr>
        <w:t xml:space="preserve">Table </w:t>
      </w:r>
      <w:r w:rsidR="008F5653">
        <w:rPr>
          <w:rFonts w:ascii="Times New Roman" w:hAnsi="Times New Roman" w:cs="Times New Roman"/>
          <w:b/>
          <w:sz w:val="24"/>
          <w:szCs w:val="24"/>
        </w:rPr>
        <w:t>4</w:t>
      </w:r>
      <w:r w:rsidR="00A11F4B" w:rsidRPr="003D496F">
        <w:rPr>
          <w:rFonts w:ascii="Times New Roman" w:hAnsi="Times New Roman" w:cs="Times New Roman"/>
          <w:sz w:val="24"/>
          <w:szCs w:val="24"/>
        </w:rPr>
        <w:t>)</w:t>
      </w:r>
      <w:r w:rsidRPr="003D496F">
        <w:rPr>
          <w:rFonts w:ascii="Times New Roman" w:hAnsi="Times New Roman" w:cs="Times New Roman"/>
          <w:sz w:val="24"/>
          <w:szCs w:val="24"/>
        </w:rPr>
        <w:t xml:space="preserve">. </w:t>
      </w:r>
      <w:r w:rsidR="0071727B">
        <w:rPr>
          <w:rFonts w:ascii="Times New Roman" w:hAnsi="Times New Roman" w:cs="Times New Roman"/>
          <w:sz w:val="24"/>
          <w:szCs w:val="24"/>
        </w:rPr>
        <w:t xml:space="preserve">Of the </w:t>
      </w:r>
      <w:r w:rsidR="002F4093">
        <w:rPr>
          <w:rFonts w:ascii="Times New Roman" w:hAnsi="Times New Roman" w:cs="Times New Roman"/>
          <w:sz w:val="24"/>
          <w:szCs w:val="24"/>
        </w:rPr>
        <w:t xml:space="preserve">five </w:t>
      </w:r>
      <w:r w:rsidR="0071727B">
        <w:rPr>
          <w:rFonts w:ascii="Times New Roman" w:hAnsi="Times New Roman" w:cs="Times New Roman"/>
          <w:sz w:val="24"/>
          <w:szCs w:val="24"/>
        </w:rPr>
        <w:t xml:space="preserve">genes without prediction models, </w:t>
      </w:r>
      <w:r w:rsidR="002F4093">
        <w:rPr>
          <w:rFonts w:ascii="Times New Roman" w:hAnsi="Times New Roman" w:cs="Times New Roman"/>
          <w:sz w:val="24"/>
          <w:szCs w:val="24"/>
        </w:rPr>
        <w:t xml:space="preserve">two </w:t>
      </w:r>
      <w:r w:rsidR="0071727B">
        <w:rPr>
          <w:rFonts w:ascii="Times New Roman" w:hAnsi="Times New Roman" w:cs="Times New Roman"/>
          <w:sz w:val="24"/>
          <w:szCs w:val="24"/>
        </w:rPr>
        <w:t xml:space="preserve">were previously </w:t>
      </w:r>
      <w:r w:rsidR="002F4093">
        <w:rPr>
          <w:rFonts w:ascii="Times New Roman" w:hAnsi="Times New Roman" w:cs="Times New Roman"/>
          <w:sz w:val="24"/>
          <w:szCs w:val="24"/>
        </w:rPr>
        <w:t xml:space="preserve">reported to be </w:t>
      </w:r>
      <w:r w:rsidR="0071727B">
        <w:rPr>
          <w:rFonts w:ascii="Times New Roman" w:hAnsi="Times New Roman" w:cs="Times New Roman"/>
          <w:sz w:val="24"/>
          <w:szCs w:val="24"/>
        </w:rPr>
        <w:t xml:space="preserve">associated with EOC susceptibility, including </w:t>
      </w:r>
      <w:r w:rsidR="0071727B" w:rsidRPr="0071727B">
        <w:rPr>
          <w:rFonts w:ascii="Times New Roman" w:hAnsi="Times New Roman" w:cs="Times New Roman"/>
          <w:i/>
          <w:sz w:val="24"/>
          <w:szCs w:val="24"/>
        </w:rPr>
        <w:t>SKAP1</w:t>
      </w:r>
      <w:r w:rsidR="0071727B">
        <w:rPr>
          <w:rFonts w:ascii="Times New Roman" w:hAnsi="Times New Roman" w:cs="Times New Roman"/>
          <w:sz w:val="24"/>
          <w:szCs w:val="24"/>
        </w:rPr>
        <w:t xml:space="preserve"> </w:t>
      </w:r>
      <w:r w:rsidR="0071727B" w:rsidRPr="000964AF">
        <w:rPr>
          <w:rFonts w:ascii="Times New Roman" w:hAnsi="Times New Roman" w:cs="Times New Roman"/>
          <w:sz w:val="24"/>
          <w:szCs w:val="24"/>
        </w:rPr>
        <w:fldChar w:fldCharType="begin"/>
      </w:r>
      <w:r w:rsidR="00360E27">
        <w:rPr>
          <w:rFonts w:ascii="Times New Roman" w:hAnsi="Times New Roman" w:cs="Times New Roman"/>
          <w:sz w:val="24"/>
          <w:szCs w:val="24"/>
        </w:rPr>
        <w:instrText xml:space="preserve"> ADDIN EN.CITE &lt;EndNote&gt;&lt;Cite&gt;&lt;Author&gt;Goode&lt;/Author&gt;&lt;Year&gt;2010&lt;/Year&gt;&lt;RecNum&gt;1412&lt;/RecNum&gt;&lt;DisplayText&gt;(36)&lt;/DisplayText&gt;&lt;record&gt;&lt;rec-number&gt;1412&lt;/rec-number&gt;&lt;foreign-keys&gt;&lt;key app="EN" db-id="zd9tfs9r6sp99xewp9gvv0fwaptra5vtdwpf" timestamp="0"&gt;1412&lt;/key&gt;&lt;/foreign-keys&gt;&lt;ref-type name="Journal Article"&gt;17&lt;/ref-type&gt;&lt;contributors&gt;&lt;authors&gt;&lt;author&gt;Goode, Ellen L&lt;/author&gt;&lt;author&gt;Chenevix-Trench, Georgia&lt;/author&gt;&lt;author&gt;Song, Honglin&lt;/author&gt;&lt;author&gt;Ramus, Susan J&lt;/author&gt;&lt;author&gt;Notaridou, Maria&lt;/author&gt;&lt;author&gt;Lawrenson, Kate&lt;/author&gt;&lt;author&gt;Widschwendter, Martin&lt;/author&gt;&lt;author&gt;Vierkant, Robert A&lt;/author&gt;&lt;author&gt;Larson, Melissa C&lt;/author&gt;&lt;author&gt;Kjaer, Susanne K&lt;/author&gt;&lt;/authors&gt;&lt;/contributors&gt;&lt;titles&gt;&lt;title&gt;A genome-wide association study identifies susceptibility loci for ovarian cancer at 2q31 and 8q24&lt;/title&gt;&lt;secondary-title&gt;Nature genetics&lt;/secondary-title&gt;&lt;/titles&gt;&lt;periodical&gt;&lt;full-title&gt;Nature genetics&lt;/full-title&gt;&lt;/periodical&gt;&lt;pages&gt;874&lt;/pages&gt;&lt;volume&gt;42&lt;/volume&gt;&lt;number&gt;10&lt;/number&gt;&lt;dates&gt;&lt;year&gt;2010&lt;/year&gt;&lt;/dates&gt;&lt;isbn&gt;1546-1718&lt;/isbn&gt;&lt;urls&gt;&lt;/urls&gt;&lt;/record&gt;&lt;/Cite&gt;&lt;/EndNote&gt;</w:instrText>
      </w:r>
      <w:r w:rsidR="0071727B" w:rsidRPr="000964AF">
        <w:rPr>
          <w:rFonts w:ascii="Times New Roman" w:hAnsi="Times New Roman" w:cs="Times New Roman"/>
          <w:sz w:val="24"/>
          <w:szCs w:val="24"/>
        </w:rPr>
        <w:fldChar w:fldCharType="separate"/>
      </w:r>
      <w:r w:rsidR="00360E27">
        <w:rPr>
          <w:rFonts w:ascii="Times New Roman" w:hAnsi="Times New Roman" w:cs="Times New Roman"/>
          <w:noProof/>
          <w:sz w:val="24"/>
          <w:szCs w:val="24"/>
        </w:rPr>
        <w:t>(36)</w:t>
      </w:r>
      <w:r w:rsidR="0071727B" w:rsidRPr="000964AF">
        <w:rPr>
          <w:rFonts w:ascii="Times New Roman" w:hAnsi="Times New Roman" w:cs="Times New Roman"/>
          <w:sz w:val="24"/>
          <w:szCs w:val="24"/>
        </w:rPr>
        <w:fldChar w:fldCharType="end"/>
      </w:r>
      <w:r w:rsidR="0071727B">
        <w:rPr>
          <w:rFonts w:ascii="Times New Roman" w:hAnsi="Times New Roman" w:cs="Times New Roman"/>
          <w:sz w:val="24"/>
          <w:szCs w:val="24"/>
        </w:rPr>
        <w:t xml:space="preserve"> and </w:t>
      </w:r>
      <w:r w:rsidR="0071727B" w:rsidRPr="0071727B">
        <w:rPr>
          <w:rFonts w:ascii="Times New Roman" w:hAnsi="Times New Roman" w:cs="Times New Roman"/>
          <w:i/>
          <w:sz w:val="24"/>
          <w:szCs w:val="24"/>
        </w:rPr>
        <w:t>ARHGAP27</w:t>
      </w:r>
      <w:r w:rsidR="0071727B">
        <w:rPr>
          <w:rFonts w:ascii="Times New Roman" w:hAnsi="Times New Roman" w:cs="Times New Roman"/>
          <w:sz w:val="24"/>
          <w:szCs w:val="24"/>
        </w:rPr>
        <w:t xml:space="preserve"> </w:t>
      </w:r>
      <w:r w:rsidR="0071727B" w:rsidRPr="000964AF">
        <w:rPr>
          <w:rFonts w:ascii="Times New Roman" w:hAnsi="Times New Roman" w:cs="Times New Roman"/>
          <w:sz w:val="24"/>
          <w:szCs w:val="24"/>
        </w:rPr>
        <w:fldChar w:fldCharType="begin"/>
      </w:r>
      <w:r w:rsidR="00360E27">
        <w:rPr>
          <w:rFonts w:ascii="Times New Roman" w:hAnsi="Times New Roman" w:cs="Times New Roman"/>
          <w:sz w:val="24"/>
          <w:szCs w:val="24"/>
        </w:rPr>
        <w:instrText xml:space="preserve"> ADDIN EN.CITE &lt;EndNote&gt;&lt;Cite&gt;&lt;Author&gt;Permuth-Wey&lt;/Author&gt;&lt;Year&gt;2013&lt;/Year&gt;&lt;RecNum&gt;1414&lt;/RecNum&gt;&lt;DisplayText&gt;(37)&lt;/DisplayText&gt;&lt;record&gt;&lt;rec-number&gt;1414&lt;/rec-number&gt;&lt;foreign-keys&gt;&lt;key app="EN" db-id="zd9tfs9r6sp99xewp9gvv0fwaptra5vtdwpf" timestamp="0"&gt;1414&lt;/key&gt;&lt;/foreign-keys&gt;&lt;ref-type name="Journal Article"&gt;17&lt;/ref-type&gt;&lt;contributors&gt;&lt;authors&gt;&lt;author&gt;Permuth-Wey, Jennifer&lt;/author&gt;&lt;author&gt;Lawrenson, Kate&lt;/author&gt;&lt;author&gt;Shen, Howard C&lt;/author&gt;&lt;author&gt;Velkova, Aneliya&lt;/author&gt;&lt;author&gt;Tyrer, Jonathan P&lt;/author&gt;&lt;author&gt;Chen, Zhihua&lt;/author&gt;&lt;author&gt;Lin, Hui-Yi&lt;/author&gt;&lt;author&gt;Chen, Y Ann&lt;/author&gt;&lt;author&gt;Tsai, Ya-Yu&lt;/author&gt;&lt;author&gt;Qu, Xiaotao&lt;/author&gt;&lt;/authors&gt;&lt;/contributors&gt;&lt;titles&gt;&lt;title&gt;Identification and molecular characterization of a new ovarian cancer susceptibility locus at 17q21. 31&lt;/title&gt;&lt;secondary-title&gt;Nature communications&lt;/secondary-title&gt;&lt;/titles&gt;&lt;pages&gt;1627&lt;/pages&gt;&lt;volume&gt;4&lt;/volume&gt;&lt;dates&gt;&lt;year&gt;2013&lt;/year&gt;&lt;/dates&gt;&lt;isbn&gt;2041-1723&lt;/isbn&gt;&lt;urls&gt;&lt;/urls&gt;&lt;/record&gt;&lt;/Cite&gt;&lt;/EndNote&gt;</w:instrText>
      </w:r>
      <w:r w:rsidR="0071727B" w:rsidRPr="000964AF">
        <w:rPr>
          <w:rFonts w:ascii="Times New Roman" w:hAnsi="Times New Roman" w:cs="Times New Roman"/>
          <w:sz w:val="24"/>
          <w:szCs w:val="24"/>
        </w:rPr>
        <w:fldChar w:fldCharType="separate"/>
      </w:r>
      <w:r w:rsidR="00360E27">
        <w:rPr>
          <w:rFonts w:ascii="Times New Roman" w:hAnsi="Times New Roman" w:cs="Times New Roman"/>
          <w:noProof/>
          <w:sz w:val="24"/>
          <w:szCs w:val="24"/>
        </w:rPr>
        <w:t>(37)</w:t>
      </w:r>
      <w:r w:rsidR="0071727B" w:rsidRPr="000964AF">
        <w:rPr>
          <w:rFonts w:ascii="Times New Roman" w:hAnsi="Times New Roman" w:cs="Times New Roman"/>
          <w:sz w:val="24"/>
          <w:szCs w:val="24"/>
        </w:rPr>
        <w:fldChar w:fldCharType="end"/>
      </w:r>
      <w:r w:rsidR="0071727B">
        <w:rPr>
          <w:rFonts w:ascii="Times New Roman" w:hAnsi="Times New Roman" w:cs="Times New Roman"/>
          <w:sz w:val="24"/>
          <w:szCs w:val="24"/>
        </w:rPr>
        <w:t>.</w:t>
      </w:r>
    </w:p>
    <w:p w14:paraId="7938F5D2" w14:textId="40B85615" w:rsidR="007D14C7" w:rsidRDefault="007D14C7" w:rsidP="007D14C7">
      <w:pPr>
        <w:spacing w:after="0" w:line="480" w:lineRule="auto"/>
        <w:rPr>
          <w:rFonts w:ascii="Times New Roman" w:hAnsi="Times New Roman" w:cs="Times New Roman"/>
          <w:sz w:val="24"/>
          <w:szCs w:val="24"/>
        </w:rPr>
      </w:pPr>
    </w:p>
    <w:p w14:paraId="4D164B1A" w14:textId="107FB10C" w:rsidR="00144BA7" w:rsidRDefault="00741DCE" w:rsidP="00BF51C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We </w:t>
      </w:r>
      <w:r w:rsidR="00F46F21" w:rsidRPr="00F46F21">
        <w:rPr>
          <w:rFonts w:ascii="Times New Roman" w:hAnsi="Times New Roman" w:cs="Times New Roman"/>
          <w:sz w:val="24"/>
          <w:szCs w:val="24"/>
        </w:rPr>
        <w:t>integrat</w:t>
      </w:r>
      <w:r w:rsidR="002F4093">
        <w:rPr>
          <w:rFonts w:ascii="Times New Roman" w:hAnsi="Times New Roman" w:cs="Times New Roman"/>
          <w:sz w:val="24"/>
          <w:szCs w:val="24"/>
        </w:rPr>
        <w:t>ed</w:t>
      </w:r>
      <w:r w:rsidRPr="00510ED4">
        <w:rPr>
          <w:rFonts w:ascii="Times New Roman" w:hAnsi="Times New Roman" w:cs="Times New Roman"/>
          <w:sz w:val="24"/>
          <w:szCs w:val="24"/>
        </w:rPr>
        <w:t xml:space="preserve"> the results of the association between DNA methylation and </w:t>
      </w:r>
      <w:r>
        <w:rPr>
          <w:rFonts w:ascii="Times New Roman" w:hAnsi="Times New Roman" w:cs="Times New Roman"/>
          <w:sz w:val="24"/>
          <w:szCs w:val="24"/>
        </w:rPr>
        <w:t>EOC</w:t>
      </w:r>
      <w:r w:rsidRPr="00510ED4">
        <w:rPr>
          <w:rFonts w:ascii="Times New Roman" w:hAnsi="Times New Roman" w:cs="Times New Roman"/>
          <w:sz w:val="24"/>
          <w:szCs w:val="24"/>
        </w:rPr>
        <w:t xml:space="preserve"> risk, the correlation between DNA methylation and gene expression, and the association between gene expression and </w:t>
      </w:r>
      <w:r>
        <w:rPr>
          <w:rFonts w:ascii="Times New Roman" w:hAnsi="Times New Roman" w:cs="Times New Roman"/>
          <w:sz w:val="24"/>
          <w:szCs w:val="24"/>
        </w:rPr>
        <w:t>EOC</w:t>
      </w:r>
      <w:r w:rsidRPr="00510ED4">
        <w:rPr>
          <w:rFonts w:ascii="Times New Roman" w:hAnsi="Times New Roman" w:cs="Times New Roman"/>
          <w:sz w:val="24"/>
          <w:szCs w:val="24"/>
        </w:rPr>
        <w:t xml:space="preserve"> risk</w:t>
      </w:r>
      <w:r>
        <w:rPr>
          <w:rFonts w:ascii="Times New Roman" w:hAnsi="Times New Roman" w:cs="Times New Roman"/>
          <w:sz w:val="24"/>
          <w:szCs w:val="24"/>
        </w:rPr>
        <w:t>. We</w:t>
      </w:r>
      <w:r w:rsidRPr="00510ED4">
        <w:rPr>
          <w:rFonts w:ascii="Times New Roman" w:hAnsi="Times New Roman" w:cs="Times New Roman"/>
          <w:sz w:val="24"/>
          <w:szCs w:val="24"/>
        </w:rPr>
        <w:t xml:space="preserve"> identif</w:t>
      </w:r>
      <w:r>
        <w:rPr>
          <w:rFonts w:ascii="Times New Roman" w:hAnsi="Times New Roman" w:cs="Times New Roman"/>
          <w:sz w:val="24"/>
          <w:szCs w:val="24"/>
        </w:rPr>
        <w:t xml:space="preserve">ied </w:t>
      </w:r>
      <w:r w:rsidR="00366FFD">
        <w:rPr>
          <w:rFonts w:ascii="Times New Roman" w:hAnsi="Times New Roman" w:cs="Times New Roman"/>
          <w:sz w:val="24"/>
          <w:szCs w:val="24"/>
        </w:rPr>
        <w:t xml:space="preserve">consistent directions of associations across </w:t>
      </w:r>
      <w:r w:rsidR="002F4093">
        <w:rPr>
          <w:rFonts w:ascii="Times New Roman" w:hAnsi="Times New Roman" w:cs="Times New Roman"/>
          <w:sz w:val="24"/>
          <w:szCs w:val="24"/>
        </w:rPr>
        <w:t>seven</w:t>
      </w:r>
      <w:r w:rsidR="002F4093" w:rsidRPr="00510ED4">
        <w:rPr>
          <w:rFonts w:ascii="Times New Roman" w:hAnsi="Times New Roman" w:cs="Times New Roman"/>
          <w:sz w:val="24"/>
          <w:szCs w:val="24"/>
        </w:rPr>
        <w:t xml:space="preserve"> </w:t>
      </w:r>
      <w:r w:rsidRPr="00510ED4">
        <w:rPr>
          <w:rFonts w:ascii="Times New Roman" w:hAnsi="Times New Roman" w:cs="Times New Roman"/>
          <w:sz w:val="24"/>
          <w:szCs w:val="24"/>
        </w:rPr>
        <w:t>CpGs</w:t>
      </w:r>
      <w:r>
        <w:rPr>
          <w:rFonts w:ascii="Times New Roman" w:hAnsi="Times New Roman" w:cs="Times New Roman"/>
          <w:sz w:val="24"/>
          <w:szCs w:val="24"/>
        </w:rPr>
        <w:t xml:space="preserve">, </w:t>
      </w:r>
      <w:r w:rsidR="00A11F4B">
        <w:rPr>
          <w:rFonts w:ascii="Times New Roman" w:hAnsi="Times New Roman" w:cs="Times New Roman"/>
          <w:sz w:val="24"/>
          <w:szCs w:val="24"/>
        </w:rPr>
        <w:t xml:space="preserve">including </w:t>
      </w:r>
      <w:r w:rsidR="00A11F4B" w:rsidRPr="00A11F4B">
        <w:rPr>
          <w:rFonts w:ascii="Times New Roman" w:hAnsi="Times New Roman" w:cs="Times New Roman"/>
          <w:sz w:val="24"/>
          <w:szCs w:val="24"/>
        </w:rPr>
        <w:t>cg18878992</w:t>
      </w:r>
      <w:r w:rsidR="00A11F4B">
        <w:rPr>
          <w:rFonts w:ascii="Times New Roman" w:hAnsi="Times New Roman" w:cs="Times New Roman"/>
          <w:sz w:val="24"/>
          <w:szCs w:val="24"/>
        </w:rPr>
        <w:t xml:space="preserve">, </w:t>
      </w:r>
      <w:r w:rsidR="00A11F4B" w:rsidRPr="00A11F4B">
        <w:rPr>
          <w:rFonts w:ascii="Times New Roman" w:hAnsi="Times New Roman" w:cs="Times New Roman"/>
          <w:sz w:val="24"/>
          <w:szCs w:val="24"/>
        </w:rPr>
        <w:t>cg00480298</w:t>
      </w:r>
      <w:r w:rsidR="00A11F4B">
        <w:rPr>
          <w:rFonts w:ascii="Times New Roman" w:hAnsi="Times New Roman" w:cs="Times New Roman"/>
          <w:sz w:val="24"/>
          <w:szCs w:val="24"/>
        </w:rPr>
        <w:t xml:space="preserve">, </w:t>
      </w:r>
      <w:r w:rsidR="00A11F4B" w:rsidRPr="00A11F4B">
        <w:rPr>
          <w:rFonts w:ascii="Times New Roman" w:hAnsi="Times New Roman" w:cs="Times New Roman"/>
          <w:sz w:val="24"/>
          <w:szCs w:val="24"/>
        </w:rPr>
        <w:t>cg07368061</w:t>
      </w:r>
      <w:r w:rsidR="00A11F4B">
        <w:rPr>
          <w:rFonts w:ascii="Times New Roman" w:hAnsi="Times New Roman" w:cs="Times New Roman"/>
          <w:sz w:val="24"/>
          <w:szCs w:val="24"/>
        </w:rPr>
        <w:t xml:space="preserve">, </w:t>
      </w:r>
      <w:r w:rsidR="00A11F4B" w:rsidRPr="00A11F4B">
        <w:rPr>
          <w:rFonts w:ascii="Times New Roman" w:hAnsi="Times New Roman" w:cs="Times New Roman"/>
          <w:sz w:val="24"/>
          <w:szCs w:val="24"/>
        </w:rPr>
        <w:t>cg01572694</w:t>
      </w:r>
      <w:r w:rsidR="00A11F4B">
        <w:rPr>
          <w:rFonts w:ascii="Times New Roman" w:hAnsi="Times New Roman" w:cs="Times New Roman"/>
          <w:sz w:val="24"/>
          <w:szCs w:val="24"/>
        </w:rPr>
        <w:t xml:space="preserve">, </w:t>
      </w:r>
      <w:r w:rsidR="00A11F4B" w:rsidRPr="00A11F4B">
        <w:rPr>
          <w:rFonts w:ascii="Times New Roman" w:hAnsi="Times New Roman" w:cs="Times New Roman"/>
          <w:sz w:val="24"/>
          <w:szCs w:val="24"/>
        </w:rPr>
        <w:t>cg14285150</w:t>
      </w:r>
      <w:r w:rsidR="00A11F4B">
        <w:rPr>
          <w:rFonts w:ascii="Times New Roman" w:hAnsi="Times New Roman" w:cs="Times New Roman"/>
          <w:sz w:val="24"/>
          <w:szCs w:val="24"/>
        </w:rPr>
        <w:t xml:space="preserve">, </w:t>
      </w:r>
      <w:r w:rsidR="00A11F4B" w:rsidRPr="00A11F4B">
        <w:rPr>
          <w:rFonts w:ascii="Times New Roman" w:hAnsi="Times New Roman" w:cs="Times New Roman"/>
          <w:sz w:val="24"/>
          <w:szCs w:val="24"/>
        </w:rPr>
        <w:t>cg24672833</w:t>
      </w:r>
      <w:r w:rsidR="00A11F4B">
        <w:rPr>
          <w:rFonts w:ascii="Times New Roman" w:hAnsi="Times New Roman" w:cs="Times New Roman"/>
          <w:sz w:val="24"/>
          <w:szCs w:val="24"/>
        </w:rPr>
        <w:t xml:space="preserve"> and </w:t>
      </w:r>
      <w:r w:rsidR="00A11F4B" w:rsidRPr="00A11F4B">
        <w:rPr>
          <w:rFonts w:ascii="Times New Roman" w:hAnsi="Times New Roman" w:cs="Times New Roman"/>
          <w:sz w:val="24"/>
          <w:szCs w:val="24"/>
        </w:rPr>
        <w:t>cg17941109</w:t>
      </w:r>
      <w:r w:rsidR="00A11F4B">
        <w:rPr>
          <w:rFonts w:ascii="Times New Roman" w:hAnsi="Times New Roman" w:cs="Times New Roman"/>
          <w:sz w:val="24"/>
          <w:szCs w:val="24"/>
        </w:rPr>
        <w:t>,</w:t>
      </w:r>
      <w:r w:rsidR="00BF51C4">
        <w:rPr>
          <w:rFonts w:ascii="Times New Roman" w:hAnsi="Times New Roman" w:cs="Times New Roman"/>
          <w:sz w:val="24"/>
          <w:szCs w:val="24"/>
        </w:rPr>
        <w:t xml:space="preserve"> </w:t>
      </w:r>
      <w:r w:rsidR="002F4093">
        <w:rPr>
          <w:rFonts w:ascii="Times New Roman" w:hAnsi="Times New Roman" w:cs="Times New Roman"/>
          <w:sz w:val="24"/>
          <w:szCs w:val="24"/>
        </w:rPr>
        <w:t xml:space="preserve">three </w:t>
      </w:r>
      <w:r w:rsidR="00366FFD">
        <w:rPr>
          <w:rFonts w:ascii="Times New Roman" w:hAnsi="Times New Roman" w:cs="Times New Roman"/>
          <w:sz w:val="24"/>
          <w:szCs w:val="24"/>
        </w:rPr>
        <w:t xml:space="preserve">genes, including </w:t>
      </w:r>
      <w:r w:rsidR="00366FFD" w:rsidRPr="00565A83">
        <w:rPr>
          <w:rFonts w:ascii="Times New Roman" w:hAnsi="Times New Roman" w:cs="Times New Roman"/>
          <w:i/>
          <w:sz w:val="24"/>
          <w:szCs w:val="24"/>
        </w:rPr>
        <w:t>MAPT</w:t>
      </w:r>
      <w:r w:rsidR="00366FFD">
        <w:rPr>
          <w:rFonts w:ascii="Times New Roman" w:hAnsi="Times New Roman" w:cs="Times New Roman"/>
          <w:sz w:val="24"/>
          <w:szCs w:val="24"/>
        </w:rPr>
        <w:t xml:space="preserve">, </w:t>
      </w:r>
      <w:r w:rsidR="00366FFD" w:rsidRPr="00565A83">
        <w:rPr>
          <w:rFonts w:ascii="Times New Roman" w:hAnsi="Times New Roman" w:cs="Times New Roman"/>
          <w:i/>
          <w:sz w:val="24"/>
          <w:szCs w:val="24"/>
        </w:rPr>
        <w:t>HOXB3</w:t>
      </w:r>
      <w:r w:rsidR="00366FFD">
        <w:rPr>
          <w:rFonts w:ascii="Times New Roman" w:hAnsi="Times New Roman" w:cs="Times New Roman"/>
          <w:sz w:val="24"/>
          <w:szCs w:val="24"/>
        </w:rPr>
        <w:t xml:space="preserve"> and </w:t>
      </w:r>
      <w:r w:rsidR="00366FFD" w:rsidRPr="00565A83">
        <w:rPr>
          <w:rFonts w:ascii="Times New Roman" w:hAnsi="Times New Roman" w:cs="Times New Roman"/>
          <w:i/>
          <w:sz w:val="24"/>
          <w:szCs w:val="24"/>
        </w:rPr>
        <w:t>ABHD8</w:t>
      </w:r>
      <w:r w:rsidR="00510F83">
        <w:rPr>
          <w:rFonts w:ascii="Times New Roman" w:hAnsi="Times New Roman" w:cs="Times New Roman"/>
          <w:sz w:val="24"/>
          <w:szCs w:val="24"/>
        </w:rPr>
        <w:t>, and EOC risk</w:t>
      </w:r>
      <w:r w:rsidR="00156904">
        <w:rPr>
          <w:rFonts w:ascii="Times New Roman" w:hAnsi="Times New Roman" w:cs="Times New Roman"/>
          <w:sz w:val="24"/>
          <w:szCs w:val="24"/>
        </w:rPr>
        <w:t xml:space="preserve"> (</w:t>
      </w:r>
      <w:r w:rsidR="00156904" w:rsidRPr="00565A83">
        <w:rPr>
          <w:rFonts w:ascii="Times New Roman" w:hAnsi="Times New Roman" w:cs="Times New Roman"/>
          <w:b/>
          <w:sz w:val="24"/>
          <w:szCs w:val="24"/>
        </w:rPr>
        <w:t>Table 5</w:t>
      </w:r>
      <w:r w:rsidR="00156904">
        <w:rPr>
          <w:rFonts w:ascii="Times New Roman" w:hAnsi="Times New Roman" w:cs="Times New Roman"/>
          <w:sz w:val="24"/>
          <w:szCs w:val="24"/>
        </w:rPr>
        <w:t>)</w:t>
      </w:r>
      <w:r w:rsidR="00366FFD">
        <w:rPr>
          <w:rFonts w:ascii="Times New Roman" w:hAnsi="Times New Roman" w:cs="Times New Roman"/>
          <w:sz w:val="24"/>
          <w:szCs w:val="24"/>
        </w:rPr>
        <w:t>. T</w:t>
      </w:r>
      <w:r w:rsidR="002E1754">
        <w:rPr>
          <w:rFonts w:ascii="Times New Roman" w:hAnsi="Times New Roman" w:cs="Times New Roman"/>
          <w:sz w:val="24"/>
          <w:szCs w:val="24"/>
        </w:rPr>
        <w:t xml:space="preserve">he </w:t>
      </w:r>
      <w:r w:rsidR="00366FFD">
        <w:rPr>
          <w:rFonts w:ascii="Times New Roman" w:hAnsi="Times New Roman" w:cs="Times New Roman"/>
          <w:sz w:val="24"/>
          <w:szCs w:val="24"/>
        </w:rPr>
        <w:t>mech</w:t>
      </w:r>
      <w:r w:rsidR="00156904">
        <w:rPr>
          <w:rFonts w:ascii="Times New Roman" w:hAnsi="Times New Roman" w:cs="Times New Roman"/>
          <w:sz w:val="24"/>
          <w:szCs w:val="24"/>
        </w:rPr>
        <w:t xml:space="preserve">anism </w:t>
      </w:r>
      <w:r w:rsidR="002E1754">
        <w:rPr>
          <w:rFonts w:ascii="Times New Roman" w:hAnsi="Times New Roman" w:cs="Times New Roman"/>
          <w:sz w:val="24"/>
          <w:szCs w:val="24"/>
        </w:rPr>
        <w:t xml:space="preserve">potentially underlying </w:t>
      </w:r>
      <w:r w:rsidR="00156904">
        <w:rPr>
          <w:rFonts w:ascii="Times New Roman" w:hAnsi="Times New Roman" w:cs="Times New Roman"/>
          <w:sz w:val="24"/>
          <w:szCs w:val="24"/>
        </w:rPr>
        <w:t xml:space="preserve">the associations of methylation at these </w:t>
      </w:r>
      <w:r w:rsidR="002F4093">
        <w:rPr>
          <w:rFonts w:ascii="Times New Roman" w:hAnsi="Times New Roman" w:cs="Times New Roman"/>
          <w:sz w:val="24"/>
          <w:szCs w:val="24"/>
        </w:rPr>
        <w:t>seven</w:t>
      </w:r>
      <w:r w:rsidR="00156904">
        <w:rPr>
          <w:rFonts w:ascii="Times New Roman" w:hAnsi="Times New Roman" w:cs="Times New Roman"/>
          <w:sz w:val="24"/>
          <w:szCs w:val="24"/>
        </w:rPr>
        <w:t xml:space="preserve"> CpGs and EOC risk may be their regulatory function on expression of these </w:t>
      </w:r>
      <w:r w:rsidR="002F4093">
        <w:rPr>
          <w:rFonts w:ascii="Times New Roman" w:hAnsi="Times New Roman" w:cs="Times New Roman"/>
          <w:sz w:val="24"/>
          <w:szCs w:val="24"/>
        </w:rPr>
        <w:t>three</w:t>
      </w:r>
      <w:r w:rsidR="00156904">
        <w:rPr>
          <w:rFonts w:ascii="Times New Roman" w:hAnsi="Times New Roman" w:cs="Times New Roman"/>
          <w:sz w:val="24"/>
          <w:szCs w:val="24"/>
        </w:rPr>
        <w:t xml:space="preserve"> genes.</w:t>
      </w:r>
      <w:r w:rsidR="00544D33">
        <w:rPr>
          <w:rFonts w:ascii="Times New Roman" w:hAnsi="Times New Roman" w:cs="Times New Roman"/>
          <w:sz w:val="24"/>
          <w:szCs w:val="24"/>
        </w:rPr>
        <w:t xml:space="preserve"> Among them, </w:t>
      </w:r>
      <w:r w:rsidR="00544D33">
        <w:rPr>
          <w:rFonts w:ascii="Times New Roman" w:eastAsia="Times New Roman" w:hAnsi="Times New Roman" w:cs="Times New Roman"/>
          <w:color w:val="000000"/>
          <w:sz w:val="24"/>
          <w:szCs w:val="24"/>
        </w:rPr>
        <w:t>increased methylation at the CpG site</w:t>
      </w:r>
      <w:r w:rsidR="00544D33">
        <w:rPr>
          <w:rFonts w:ascii="Times New Roman" w:hAnsi="Times New Roman" w:cs="Times New Roman"/>
          <w:sz w:val="24"/>
          <w:szCs w:val="24"/>
        </w:rPr>
        <w:t xml:space="preserve"> </w:t>
      </w:r>
      <w:r w:rsidR="00544D33" w:rsidRPr="00EE62FD">
        <w:rPr>
          <w:rFonts w:ascii="Times New Roman" w:hAnsi="Times New Roman" w:cs="Times New Roman"/>
          <w:sz w:val="24"/>
          <w:szCs w:val="24"/>
        </w:rPr>
        <w:t>cg14285150</w:t>
      </w:r>
      <w:r w:rsidR="00544D33">
        <w:rPr>
          <w:rFonts w:ascii="Times New Roman" w:hAnsi="Times New Roman" w:cs="Times New Roman"/>
          <w:sz w:val="24"/>
          <w:szCs w:val="24"/>
        </w:rPr>
        <w:t xml:space="preserve"> was </w:t>
      </w:r>
      <w:r w:rsidR="00544D33" w:rsidRPr="00510ED4">
        <w:rPr>
          <w:rFonts w:ascii="Times New Roman" w:hAnsi="Times New Roman" w:cs="Times New Roman"/>
          <w:sz w:val="24"/>
          <w:szCs w:val="24"/>
        </w:rPr>
        <w:t xml:space="preserve">associated with </w:t>
      </w:r>
      <w:r w:rsidR="000D574E">
        <w:rPr>
          <w:rFonts w:ascii="Times New Roman" w:hAnsi="Times New Roman" w:cs="Times New Roman"/>
          <w:sz w:val="24"/>
          <w:szCs w:val="24"/>
        </w:rPr>
        <w:t xml:space="preserve">an </w:t>
      </w:r>
      <w:r w:rsidR="00544D33">
        <w:rPr>
          <w:rFonts w:ascii="Times New Roman" w:hAnsi="Times New Roman" w:cs="Times New Roman"/>
          <w:sz w:val="24"/>
          <w:szCs w:val="24"/>
        </w:rPr>
        <w:t>increased</w:t>
      </w:r>
      <w:r w:rsidR="00544D33" w:rsidRPr="00510ED4">
        <w:rPr>
          <w:rFonts w:ascii="Times New Roman" w:hAnsi="Times New Roman" w:cs="Times New Roman"/>
          <w:sz w:val="24"/>
          <w:szCs w:val="24"/>
        </w:rPr>
        <w:t xml:space="preserve"> </w:t>
      </w:r>
      <w:r w:rsidR="00544D33">
        <w:rPr>
          <w:rFonts w:ascii="Times New Roman" w:eastAsia="Times New Roman" w:hAnsi="Times New Roman" w:cs="Times New Roman"/>
          <w:i/>
          <w:sz w:val="24"/>
          <w:szCs w:val="24"/>
        </w:rPr>
        <w:t>HOXB3</w:t>
      </w:r>
      <w:r w:rsidR="00544D33" w:rsidRPr="00510ED4">
        <w:rPr>
          <w:rFonts w:ascii="Times New Roman" w:eastAsia="Times New Roman" w:hAnsi="Times New Roman" w:cs="Times New Roman"/>
          <w:i/>
          <w:sz w:val="24"/>
          <w:szCs w:val="24"/>
        </w:rPr>
        <w:t xml:space="preserve"> </w:t>
      </w:r>
      <w:r w:rsidR="00544D33" w:rsidRPr="00510ED4">
        <w:rPr>
          <w:rFonts w:ascii="Times New Roman" w:hAnsi="Times New Roman" w:cs="Times New Roman"/>
          <w:sz w:val="24"/>
          <w:szCs w:val="24"/>
        </w:rPr>
        <w:t>expression</w:t>
      </w:r>
      <w:r w:rsidR="00544D33">
        <w:rPr>
          <w:rFonts w:ascii="Times New Roman" w:hAnsi="Times New Roman" w:cs="Times New Roman"/>
          <w:sz w:val="24"/>
          <w:szCs w:val="24"/>
        </w:rPr>
        <w:t xml:space="preserve"> (</w:t>
      </w:r>
      <w:r w:rsidR="00544D33" w:rsidRPr="00DF689F">
        <w:rPr>
          <w:rFonts w:ascii="Times New Roman" w:hAnsi="Times New Roman" w:cs="Times New Roman"/>
          <w:i/>
          <w:sz w:val="24"/>
          <w:szCs w:val="24"/>
        </w:rPr>
        <w:t>P</w:t>
      </w:r>
      <w:r w:rsidR="00544D33">
        <w:rPr>
          <w:rFonts w:ascii="Times New Roman" w:hAnsi="Times New Roman" w:cs="Times New Roman"/>
          <w:sz w:val="24"/>
          <w:szCs w:val="24"/>
        </w:rPr>
        <w:t>=8.44</w:t>
      </w:r>
      <w:r w:rsidR="00544D33" w:rsidRPr="00510ED4">
        <w:rPr>
          <w:rFonts w:ascii="Times New Roman" w:hAnsi="Times New Roman" w:cs="Times New Roman"/>
          <w:sz w:val="24"/>
          <w:szCs w:val="24"/>
        </w:rPr>
        <w:t>×10</w:t>
      </w:r>
      <w:r w:rsidR="00544D33" w:rsidRPr="00510ED4">
        <w:rPr>
          <w:rFonts w:ascii="Times New Roman" w:hAnsi="Times New Roman" w:cs="Times New Roman"/>
          <w:sz w:val="24"/>
          <w:szCs w:val="24"/>
          <w:vertAlign w:val="superscript"/>
        </w:rPr>
        <w:t>-</w:t>
      </w:r>
      <w:r w:rsidR="00544D33">
        <w:rPr>
          <w:rFonts w:ascii="Times New Roman" w:hAnsi="Times New Roman" w:cs="Times New Roman"/>
          <w:sz w:val="24"/>
          <w:szCs w:val="24"/>
          <w:vertAlign w:val="superscript"/>
        </w:rPr>
        <w:t>5</w:t>
      </w:r>
      <w:r w:rsidR="00544D33">
        <w:rPr>
          <w:rFonts w:ascii="Times New Roman" w:hAnsi="Times New Roman" w:cs="Times New Roman"/>
          <w:sz w:val="24"/>
          <w:szCs w:val="24"/>
        </w:rPr>
        <w:t>) and decreased EOC risk (</w:t>
      </w:r>
      <w:r w:rsidR="00544D33" w:rsidRPr="00DF689F">
        <w:rPr>
          <w:rFonts w:ascii="Times New Roman" w:hAnsi="Times New Roman" w:cs="Times New Roman"/>
          <w:i/>
          <w:sz w:val="24"/>
          <w:szCs w:val="24"/>
        </w:rPr>
        <w:t>P</w:t>
      </w:r>
      <w:r w:rsidR="00544D33">
        <w:rPr>
          <w:rFonts w:ascii="Times New Roman" w:hAnsi="Times New Roman" w:cs="Times New Roman"/>
          <w:sz w:val="24"/>
          <w:szCs w:val="24"/>
        </w:rPr>
        <w:t>=5.53</w:t>
      </w:r>
      <w:r w:rsidR="00544D33" w:rsidRPr="00510ED4">
        <w:rPr>
          <w:rFonts w:ascii="Times New Roman" w:hAnsi="Times New Roman" w:cs="Times New Roman"/>
          <w:sz w:val="24"/>
          <w:szCs w:val="24"/>
        </w:rPr>
        <w:t>×10</w:t>
      </w:r>
      <w:r w:rsidR="00544D33" w:rsidRPr="00510ED4">
        <w:rPr>
          <w:rFonts w:ascii="Times New Roman" w:hAnsi="Times New Roman" w:cs="Times New Roman"/>
          <w:sz w:val="24"/>
          <w:szCs w:val="24"/>
          <w:vertAlign w:val="superscript"/>
        </w:rPr>
        <w:t>-</w:t>
      </w:r>
      <w:r w:rsidR="00544D33">
        <w:rPr>
          <w:rFonts w:ascii="Times New Roman" w:hAnsi="Times New Roman" w:cs="Times New Roman"/>
          <w:sz w:val="24"/>
          <w:szCs w:val="24"/>
          <w:vertAlign w:val="superscript"/>
        </w:rPr>
        <w:t>8</w:t>
      </w:r>
      <w:r w:rsidR="00544D33">
        <w:rPr>
          <w:rFonts w:ascii="Times New Roman" w:hAnsi="Times New Roman" w:cs="Times New Roman"/>
          <w:sz w:val="24"/>
          <w:szCs w:val="24"/>
        </w:rPr>
        <w:t xml:space="preserve">). As expected, </w:t>
      </w:r>
      <w:r w:rsidR="00F23CFE">
        <w:rPr>
          <w:rFonts w:ascii="Times New Roman" w:hAnsi="Times New Roman" w:cs="Times New Roman"/>
          <w:sz w:val="24"/>
          <w:szCs w:val="24"/>
        </w:rPr>
        <w:t xml:space="preserve">an </w:t>
      </w:r>
      <w:r w:rsidR="00544D33">
        <w:rPr>
          <w:rFonts w:ascii="Times New Roman" w:hAnsi="Times New Roman" w:cs="Times New Roman"/>
          <w:sz w:val="24"/>
          <w:szCs w:val="24"/>
        </w:rPr>
        <w:t xml:space="preserve">increased expression of </w:t>
      </w:r>
      <w:r w:rsidR="00544D33">
        <w:rPr>
          <w:rFonts w:ascii="Times New Roman" w:hAnsi="Times New Roman" w:cs="Times New Roman"/>
          <w:i/>
          <w:sz w:val="24"/>
          <w:szCs w:val="24"/>
        </w:rPr>
        <w:t>HOXB3</w:t>
      </w:r>
      <w:r w:rsidR="00544D33">
        <w:rPr>
          <w:rFonts w:ascii="Times New Roman" w:hAnsi="Times New Roman" w:cs="Times New Roman"/>
          <w:sz w:val="24"/>
          <w:szCs w:val="24"/>
        </w:rPr>
        <w:t xml:space="preserve"> was associated with </w:t>
      </w:r>
      <w:r w:rsidR="00BA789E">
        <w:rPr>
          <w:rFonts w:ascii="Times New Roman" w:hAnsi="Times New Roman" w:cs="Times New Roman"/>
          <w:sz w:val="24"/>
          <w:szCs w:val="24"/>
        </w:rPr>
        <w:t xml:space="preserve">a </w:t>
      </w:r>
      <w:r w:rsidR="00544D33">
        <w:rPr>
          <w:rFonts w:ascii="Times New Roman" w:hAnsi="Times New Roman" w:cs="Times New Roman"/>
          <w:sz w:val="24"/>
          <w:szCs w:val="24"/>
        </w:rPr>
        <w:t>decreased EOC risk (</w:t>
      </w:r>
      <w:r w:rsidR="00544D33" w:rsidRPr="00DF689F">
        <w:rPr>
          <w:rFonts w:ascii="Times New Roman" w:hAnsi="Times New Roman" w:cs="Times New Roman"/>
          <w:i/>
          <w:sz w:val="24"/>
          <w:szCs w:val="24"/>
        </w:rPr>
        <w:t>P</w:t>
      </w:r>
      <w:r w:rsidR="00544D33">
        <w:rPr>
          <w:rFonts w:ascii="Times New Roman" w:hAnsi="Times New Roman" w:cs="Times New Roman"/>
          <w:sz w:val="24"/>
          <w:szCs w:val="24"/>
        </w:rPr>
        <w:t>=2.00</w:t>
      </w:r>
      <w:r w:rsidR="00544D33" w:rsidRPr="00510ED4">
        <w:rPr>
          <w:rFonts w:ascii="Times New Roman" w:hAnsi="Times New Roman" w:cs="Times New Roman"/>
          <w:sz w:val="24"/>
          <w:szCs w:val="24"/>
        </w:rPr>
        <w:t>×10</w:t>
      </w:r>
      <w:r w:rsidR="00544D33" w:rsidRPr="00510ED4">
        <w:rPr>
          <w:rFonts w:ascii="Times New Roman" w:hAnsi="Times New Roman" w:cs="Times New Roman"/>
          <w:sz w:val="24"/>
          <w:szCs w:val="24"/>
          <w:vertAlign w:val="superscript"/>
        </w:rPr>
        <w:t>-</w:t>
      </w:r>
      <w:r w:rsidR="00544D33">
        <w:rPr>
          <w:rFonts w:ascii="Times New Roman" w:hAnsi="Times New Roman" w:cs="Times New Roman"/>
          <w:sz w:val="24"/>
          <w:szCs w:val="24"/>
          <w:vertAlign w:val="superscript"/>
        </w:rPr>
        <w:t>7</w:t>
      </w:r>
      <w:r w:rsidR="00544D33">
        <w:rPr>
          <w:rFonts w:ascii="Times New Roman" w:hAnsi="Times New Roman" w:cs="Times New Roman"/>
          <w:sz w:val="24"/>
          <w:szCs w:val="24"/>
        </w:rPr>
        <w:t xml:space="preserve">). </w:t>
      </w:r>
      <w:r w:rsidR="0040017C">
        <w:rPr>
          <w:rFonts w:ascii="Times New Roman" w:hAnsi="Times New Roman" w:cs="Times New Roman"/>
          <w:sz w:val="24"/>
          <w:szCs w:val="24"/>
        </w:rPr>
        <w:t>Conditioning</w:t>
      </w:r>
      <w:r w:rsidR="00B5442D">
        <w:rPr>
          <w:rFonts w:ascii="Times New Roman" w:hAnsi="Times New Roman" w:cs="Times New Roman"/>
          <w:sz w:val="24"/>
          <w:szCs w:val="24"/>
        </w:rPr>
        <w:t xml:space="preserve"> on</w:t>
      </w:r>
      <w:r w:rsidR="00544D33">
        <w:rPr>
          <w:rFonts w:ascii="Times New Roman" w:hAnsi="Times New Roman" w:cs="Times New Roman"/>
          <w:sz w:val="24"/>
          <w:szCs w:val="24"/>
        </w:rPr>
        <w:t xml:space="preserve"> SNPs included in the methylation prediction model for </w:t>
      </w:r>
      <w:r w:rsidR="00544D33" w:rsidRPr="00EE62FD">
        <w:rPr>
          <w:rFonts w:ascii="Times New Roman" w:hAnsi="Times New Roman" w:cs="Times New Roman"/>
          <w:sz w:val="24"/>
          <w:szCs w:val="24"/>
        </w:rPr>
        <w:t>cg14285150</w:t>
      </w:r>
      <w:r w:rsidR="00544D33">
        <w:rPr>
          <w:rFonts w:ascii="Times New Roman" w:hAnsi="Times New Roman" w:cs="Times New Roman"/>
          <w:sz w:val="24"/>
          <w:szCs w:val="24"/>
        </w:rPr>
        <w:t xml:space="preserve">, the association of </w:t>
      </w:r>
      <w:r w:rsidR="00544D33">
        <w:rPr>
          <w:rFonts w:ascii="Times New Roman" w:eastAsia="Times New Roman" w:hAnsi="Times New Roman" w:cs="Times New Roman"/>
          <w:i/>
          <w:sz w:val="24"/>
          <w:szCs w:val="24"/>
        </w:rPr>
        <w:t>HOXB3</w:t>
      </w:r>
      <w:r w:rsidR="00544D33" w:rsidRPr="00510ED4">
        <w:rPr>
          <w:rFonts w:ascii="Times New Roman" w:eastAsia="Times New Roman" w:hAnsi="Times New Roman" w:cs="Times New Roman"/>
          <w:i/>
          <w:sz w:val="24"/>
          <w:szCs w:val="24"/>
        </w:rPr>
        <w:t xml:space="preserve"> </w:t>
      </w:r>
      <w:r w:rsidR="00544D33" w:rsidRPr="00510ED4">
        <w:rPr>
          <w:rFonts w:ascii="Times New Roman" w:hAnsi="Times New Roman" w:cs="Times New Roman"/>
          <w:sz w:val="24"/>
          <w:szCs w:val="24"/>
        </w:rPr>
        <w:t>expression</w:t>
      </w:r>
      <w:r w:rsidR="00544D33">
        <w:rPr>
          <w:rFonts w:ascii="Times New Roman" w:hAnsi="Times New Roman" w:cs="Times New Roman"/>
          <w:sz w:val="24"/>
          <w:szCs w:val="24"/>
        </w:rPr>
        <w:t xml:space="preserve"> and EOC risk disappeared (</w:t>
      </w:r>
      <w:r w:rsidR="00544D33" w:rsidRPr="00DF689F">
        <w:rPr>
          <w:rFonts w:ascii="Times New Roman" w:hAnsi="Times New Roman" w:cs="Times New Roman"/>
          <w:i/>
          <w:sz w:val="24"/>
          <w:szCs w:val="24"/>
        </w:rPr>
        <w:t>P</w:t>
      </w:r>
      <w:r w:rsidR="00544D33">
        <w:rPr>
          <w:rFonts w:ascii="Times New Roman" w:hAnsi="Times New Roman" w:cs="Times New Roman"/>
          <w:sz w:val="24"/>
          <w:szCs w:val="24"/>
        </w:rPr>
        <w:t>=0.51)</w:t>
      </w:r>
      <w:r w:rsidR="000718A8">
        <w:rPr>
          <w:rFonts w:ascii="Times New Roman" w:hAnsi="Times New Roman" w:cs="Times New Roman"/>
          <w:sz w:val="24"/>
          <w:szCs w:val="24"/>
        </w:rPr>
        <w:t xml:space="preserve"> (</w:t>
      </w:r>
      <w:r w:rsidR="000718A8" w:rsidRPr="000718A8">
        <w:rPr>
          <w:rFonts w:ascii="Times New Roman" w:hAnsi="Times New Roman" w:cs="Times New Roman"/>
          <w:b/>
          <w:sz w:val="24"/>
          <w:szCs w:val="24"/>
        </w:rPr>
        <w:t>Table 5</w:t>
      </w:r>
      <w:r w:rsidR="000718A8">
        <w:rPr>
          <w:rFonts w:ascii="Times New Roman" w:hAnsi="Times New Roman" w:cs="Times New Roman"/>
          <w:sz w:val="24"/>
          <w:szCs w:val="24"/>
        </w:rPr>
        <w:t>)</w:t>
      </w:r>
      <w:r w:rsidR="00544D33">
        <w:rPr>
          <w:rFonts w:ascii="Times New Roman" w:hAnsi="Times New Roman" w:cs="Times New Roman"/>
          <w:sz w:val="24"/>
          <w:szCs w:val="24"/>
        </w:rPr>
        <w:t>.</w:t>
      </w:r>
      <w:r w:rsidR="00144BA7">
        <w:rPr>
          <w:rFonts w:ascii="Times New Roman" w:hAnsi="Times New Roman" w:cs="Times New Roman"/>
          <w:sz w:val="24"/>
          <w:szCs w:val="24"/>
        </w:rPr>
        <w:t xml:space="preserve"> </w:t>
      </w:r>
    </w:p>
    <w:p w14:paraId="758EFAFE" w14:textId="77777777" w:rsidR="00144BA7" w:rsidRDefault="00144BA7" w:rsidP="00BF51C4">
      <w:pPr>
        <w:spacing w:after="0" w:line="480" w:lineRule="auto"/>
        <w:rPr>
          <w:rFonts w:ascii="Times New Roman" w:hAnsi="Times New Roman" w:cs="Times New Roman"/>
          <w:sz w:val="24"/>
          <w:szCs w:val="24"/>
        </w:rPr>
      </w:pPr>
    </w:p>
    <w:p w14:paraId="6F9A18CE" w14:textId="011AAEDA" w:rsidR="00B97249" w:rsidRDefault="00D115C5" w:rsidP="00D115C5">
      <w:pPr>
        <w:spacing w:after="0" w:line="480" w:lineRule="auto"/>
        <w:rPr>
          <w:rFonts w:ascii="Times New Roman" w:hAnsi="Times New Roman" w:cs="Times New Roman"/>
          <w:b/>
          <w:sz w:val="24"/>
          <w:szCs w:val="24"/>
        </w:rPr>
      </w:pPr>
      <w:r>
        <w:rPr>
          <w:rFonts w:ascii="Times New Roman" w:hAnsi="Times New Roman" w:cs="Times New Roman"/>
          <w:sz w:val="24"/>
          <w:szCs w:val="24"/>
        </w:rPr>
        <w:t>Expression p</w:t>
      </w:r>
      <w:r w:rsidR="00AD5D16">
        <w:rPr>
          <w:rFonts w:ascii="Times New Roman" w:hAnsi="Times New Roman" w:cs="Times New Roman"/>
          <w:sz w:val="24"/>
          <w:szCs w:val="24"/>
        </w:rPr>
        <w:t xml:space="preserve">rediction models could not be built for </w:t>
      </w:r>
      <w:r w:rsidR="00AD5D16" w:rsidRPr="007463A8">
        <w:rPr>
          <w:rFonts w:ascii="Times New Roman" w:hAnsi="Times New Roman" w:cs="Times New Roman"/>
          <w:i/>
          <w:sz w:val="24"/>
          <w:szCs w:val="24"/>
        </w:rPr>
        <w:t>SKAP1</w:t>
      </w:r>
      <w:r w:rsidR="00AD5D16">
        <w:rPr>
          <w:rFonts w:ascii="Times New Roman" w:hAnsi="Times New Roman" w:cs="Times New Roman"/>
          <w:i/>
          <w:sz w:val="24"/>
          <w:szCs w:val="24"/>
        </w:rPr>
        <w:t xml:space="preserve"> </w:t>
      </w:r>
      <w:r w:rsidR="00AD5D16" w:rsidRPr="00FD65A2">
        <w:rPr>
          <w:rFonts w:ascii="Times New Roman" w:hAnsi="Times New Roman" w:cs="Times New Roman"/>
          <w:sz w:val="24"/>
          <w:szCs w:val="24"/>
        </w:rPr>
        <w:t>at</w:t>
      </w:r>
      <w:r w:rsidR="00AD5D16">
        <w:rPr>
          <w:rFonts w:ascii="Times New Roman" w:hAnsi="Times New Roman" w:cs="Times New Roman"/>
          <w:i/>
          <w:sz w:val="24"/>
          <w:szCs w:val="24"/>
        </w:rPr>
        <w:t xml:space="preserve"> </w:t>
      </w:r>
      <w:r w:rsidR="00AD5D16" w:rsidRPr="00AD5D16">
        <w:rPr>
          <w:rFonts w:ascii="Times New Roman" w:hAnsi="Times New Roman" w:cs="Times New Roman"/>
          <w:i/>
          <w:sz w:val="24"/>
          <w:szCs w:val="24"/>
        </w:rPr>
        <w:t>17q21.32</w:t>
      </w:r>
      <w:r w:rsidR="00AD5D16">
        <w:rPr>
          <w:rFonts w:ascii="Times New Roman" w:hAnsi="Times New Roman" w:cs="Times New Roman"/>
          <w:sz w:val="24"/>
          <w:szCs w:val="24"/>
        </w:rPr>
        <w:t xml:space="preserve"> and </w:t>
      </w:r>
      <w:r w:rsidR="00AD5D16" w:rsidRPr="007463A8">
        <w:rPr>
          <w:rFonts w:ascii="Times New Roman" w:hAnsi="Times New Roman" w:cs="Times New Roman"/>
          <w:i/>
          <w:sz w:val="24"/>
          <w:szCs w:val="24"/>
        </w:rPr>
        <w:t>ARHGAP27</w:t>
      </w:r>
      <w:r w:rsidR="00812D08">
        <w:rPr>
          <w:rFonts w:ascii="Times New Roman" w:hAnsi="Times New Roman" w:cs="Times New Roman"/>
          <w:sz w:val="24"/>
          <w:szCs w:val="24"/>
        </w:rPr>
        <w:t xml:space="preserve"> </w:t>
      </w:r>
      <w:r w:rsidR="00AD5D16" w:rsidRPr="00FD65A2">
        <w:rPr>
          <w:rFonts w:ascii="Times New Roman" w:hAnsi="Times New Roman" w:cs="Times New Roman"/>
          <w:sz w:val="24"/>
          <w:szCs w:val="24"/>
        </w:rPr>
        <w:t>at</w:t>
      </w:r>
      <w:r w:rsidR="00AD5D16">
        <w:rPr>
          <w:rFonts w:ascii="Times New Roman" w:hAnsi="Times New Roman" w:cs="Times New Roman"/>
          <w:i/>
          <w:sz w:val="24"/>
          <w:szCs w:val="24"/>
        </w:rPr>
        <w:t xml:space="preserve"> </w:t>
      </w:r>
      <w:r w:rsidR="00AD5D16" w:rsidRPr="00AD5D16">
        <w:rPr>
          <w:rFonts w:ascii="Times New Roman" w:hAnsi="Times New Roman" w:cs="Times New Roman"/>
          <w:i/>
          <w:sz w:val="24"/>
          <w:szCs w:val="24"/>
        </w:rPr>
        <w:t>17q21.31</w:t>
      </w:r>
      <w:r>
        <w:rPr>
          <w:rFonts w:ascii="Times New Roman" w:hAnsi="Times New Roman" w:cs="Times New Roman"/>
          <w:sz w:val="24"/>
          <w:szCs w:val="24"/>
        </w:rPr>
        <w:t xml:space="preserve"> in the present study</w:t>
      </w:r>
      <w:r w:rsidR="007C0394">
        <w:rPr>
          <w:rFonts w:ascii="Times New Roman" w:hAnsi="Times New Roman" w:cs="Times New Roman"/>
          <w:sz w:val="24"/>
          <w:szCs w:val="24"/>
        </w:rPr>
        <w:t xml:space="preserve">, hence </w:t>
      </w:r>
      <w:r w:rsidR="00B018C9">
        <w:rPr>
          <w:rFonts w:ascii="Times New Roman" w:hAnsi="Times New Roman" w:cs="Times New Roman"/>
          <w:sz w:val="24"/>
          <w:szCs w:val="24"/>
        </w:rPr>
        <w:t xml:space="preserve">these two genes </w:t>
      </w:r>
      <w:r>
        <w:rPr>
          <w:rFonts w:ascii="Times New Roman" w:hAnsi="Times New Roman" w:cs="Times New Roman"/>
          <w:sz w:val="24"/>
          <w:szCs w:val="24"/>
        </w:rPr>
        <w:t>could not be investigated</w:t>
      </w:r>
      <w:r w:rsidR="007C0394">
        <w:rPr>
          <w:rFonts w:ascii="Times New Roman" w:hAnsi="Times New Roman" w:cs="Times New Roman"/>
          <w:sz w:val="24"/>
          <w:szCs w:val="24"/>
        </w:rPr>
        <w:t xml:space="preserve"> in association with EOC</w:t>
      </w:r>
      <w:r w:rsidR="00B018C9">
        <w:rPr>
          <w:rFonts w:ascii="Times New Roman" w:hAnsi="Times New Roman" w:cs="Times New Roman"/>
          <w:sz w:val="24"/>
          <w:szCs w:val="24"/>
        </w:rPr>
        <w:t xml:space="preserve"> risk</w:t>
      </w:r>
      <w:r>
        <w:rPr>
          <w:rFonts w:ascii="Times New Roman" w:hAnsi="Times New Roman" w:cs="Times New Roman"/>
          <w:sz w:val="24"/>
          <w:szCs w:val="24"/>
        </w:rPr>
        <w:t>. However, higher expression levels of these two genes</w:t>
      </w:r>
      <w:r w:rsidR="00AD5D16">
        <w:rPr>
          <w:rFonts w:ascii="Times New Roman" w:hAnsi="Times New Roman" w:cs="Times New Roman"/>
          <w:i/>
          <w:sz w:val="24"/>
          <w:szCs w:val="24"/>
        </w:rPr>
        <w:t xml:space="preserve"> </w:t>
      </w:r>
      <w:r w:rsidR="00AD5D16">
        <w:rPr>
          <w:rFonts w:ascii="Times New Roman" w:hAnsi="Times New Roman" w:cs="Times New Roman"/>
          <w:sz w:val="24"/>
          <w:szCs w:val="24"/>
        </w:rPr>
        <w:t xml:space="preserve">have been previously </w:t>
      </w:r>
      <w:r w:rsidR="00144BA7">
        <w:rPr>
          <w:rFonts w:ascii="Times New Roman" w:hAnsi="Times New Roman" w:cs="Times New Roman"/>
          <w:sz w:val="24"/>
          <w:szCs w:val="24"/>
        </w:rPr>
        <w:t>reported to be associated with</w:t>
      </w:r>
      <w:r w:rsidR="00AF5B1B">
        <w:rPr>
          <w:rFonts w:ascii="Times New Roman" w:hAnsi="Times New Roman" w:cs="Times New Roman"/>
          <w:sz w:val="24"/>
          <w:szCs w:val="24"/>
        </w:rPr>
        <w:t xml:space="preserve"> an</w:t>
      </w:r>
      <w:r w:rsidR="00144BA7">
        <w:rPr>
          <w:rFonts w:ascii="Times New Roman" w:hAnsi="Times New Roman" w:cs="Times New Roman"/>
          <w:sz w:val="24"/>
          <w:szCs w:val="24"/>
        </w:rPr>
        <w:t xml:space="preserve"> increased risk of </w:t>
      </w:r>
      <w:r w:rsidR="00AD5D16">
        <w:rPr>
          <w:rFonts w:ascii="Times New Roman" w:hAnsi="Times New Roman" w:cs="Times New Roman"/>
          <w:sz w:val="24"/>
          <w:szCs w:val="24"/>
        </w:rPr>
        <w:t>EOC</w:t>
      </w:r>
      <w:r w:rsidR="00F46F21">
        <w:rPr>
          <w:rFonts w:ascii="Times New Roman" w:hAnsi="Times New Roman" w:cs="Times New Roman"/>
          <w:sz w:val="24"/>
          <w:szCs w:val="24"/>
        </w:rPr>
        <w:t xml:space="preserve"> </w:t>
      </w:r>
      <w:r w:rsidR="00144BA7" w:rsidRPr="000964AF">
        <w:rPr>
          <w:rFonts w:ascii="Times New Roman" w:hAnsi="Times New Roman" w:cs="Times New Roman"/>
          <w:sz w:val="24"/>
          <w:szCs w:val="24"/>
        </w:rPr>
        <w:fldChar w:fldCharType="begin"/>
      </w:r>
      <w:r w:rsidR="00360E27">
        <w:rPr>
          <w:rFonts w:ascii="Times New Roman" w:hAnsi="Times New Roman" w:cs="Times New Roman"/>
          <w:sz w:val="24"/>
          <w:szCs w:val="24"/>
        </w:rPr>
        <w:instrText xml:space="preserve"> ADDIN EN.CITE &lt;EndNote&gt;&lt;Cite&gt;&lt;Author&gt;Goode&lt;/Author&gt;&lt;Year&gt;2010&lt;/Year&gt;&lt;RecNum&gt;1412&lt;/RecNum&gt;&lt;DisplayText&gt;(36,37)&lt;/DisplayText&gt;&lt;record&gt;&lt;rec-number&gt;1412&lt;/rec-number&gt;&lt;foreign-keys&gt;&lt;key app="EN" db-id="zd9tfs9r6sp99xewp9gvv0fwaptra5vtdwpf" timestamp="0"&gt;1412&lt;/key&gt;&lt;/foreign-keys&gt;&lt;ref-type name="Journal Article"&gt;17&lt;/ref-type&gt;&lt;contributors&gt;&lt;authors&gt;&lt;author&gt;Goode, Ellen L&lt;/author&gt;&lt;author&gt;Chenevix-Trench, Georgia&lt;/author&gt;&lt;author&gt;Song, Honglin&lt;/author&gt;&lt;author&gt;Ramus, Susan J&lt;/author&gt;&lt;author&gt;Notaridou, Maria&lt;/author&gt;&lt;author&gt;Lawrenson, Kate&lt;/author&gt;&lt;author&gt;Widschwendter, Martin&lt;/author&gt;&lt;author&gt;Vierkant, Robert A&lt;/author&gt;&lt;author&gt;Larson, Melissa C&lt;/author&gt;&lt;author&gt;Kjaer, Susanne K&lt;/author&gt;&lt;/authors&gt;&lt;/contributors&gt;&lt;titles&gt;&lt;title&gt;A genome-wide association study identifies susceptibility loci for ovarian cancer at 2q31 and 8q24&lt;/title&gt;&lt;secondary-title&gt;Nature genetics&lt;/secondary-title&gt;&lt;/titles&gt;&lt;periodical&gt;&lt;full-title&gt;Nature genetics&lt;/full-title&gt;&lt;/periodical&gt;&lt;pages&gt;874&lt;/pages&gt;&lt;volume&gt;42&lt;/volume&gt;&lt;number&gt;10&lt;/number&gt;&lt;dates&gt;&lt;year&gt;2010&lt;/year&gt;&lt;/dates&gt;&lt;isbn&gt;1546-1718&lt;/isbn&gt;&lt;urls&gt;&lt;/urls&gt;&lt;/record&gt;&lt;/Cite&gt;&lt;Cite&gt;&lt;Author&gt;Permuth-Wey&lt;/Author&gt;&lt;Year&gt;2013&lt;/Year&gt;&lt;RecNum&gt;1563&lt;/RecNum&gt;&lt;record&gt;&lt;rec-number&gt;1563&lt;/rec-number&gt;&lt;foreign-keys&gt;&lt;key app="EN" db-id="zd9tfs9r6sp99xewp9gvv0fwaptra5vtdwpf" timestamp="0"&gt;1563&lt;/key&gt;&lt;/foreign-keys&gt;&lt;ref-type name="Journal Article"&gt;17&lt;/ref-type&gt;&lt;contributors&gt;&lt;authors&gt;&lt;author&gt;Permuth-Wey, Jennifer&lt;/author&gt;&lt;author&gt;Lawrenson, Kate&lt;/author&gt;&lt;author&gt;Shen, Howard C&lt;/author&gt;&lt;author&gt;Velkova, Aneliya&lt;/author&gt;&lt;author&gt;Tyrer, Jonathan P&lt;/author&gt;&lt;author&gt;Chen, Zhihua&lt;/author&gt;&lt;author&gt;Lin, Hui-Yi&lt;/author&gt;&lt;author&gt;Chen, Y Ann&lt;/author&gt;&lt;author&gt;Tsai, Ya-Yu&lt;/author&gt;&lt;author&gt;Qu, Xiaotao&lt;/author&gt;&lt;/authors&gt;&lt;/contributors&gt;&lt;titles&gt;&lt;title&gt;Identification and molecular characterization of a new ovarian cancer susceptibility locus at 17q21. 31&lt;/title&gt;&lt;secondary-title&gt;Nature communications&lt;/secondary-title&gt;&lt;/titles&gt;&lt;pages&gt;1627&lt;/pages&gt;&lt;volume&gt;4&lt;/volume&gt;&lt;dates&gt;&lt;year&gt;2013&lt;/year&gt;&lt;/dates&gt;&lt;isbn&gt;2041-1723&lt;/isbn&gt;&lt;urls&gt;&lt;/urls&gt;&lt;/record&gt;&lt;/Cite&gt;&lt;/EndNote&gt;</w:instrText>
      </w:r>
      <w:r w:rsidR="00144BA7" w:rsidRPr="000964AF">
        <w:rPr>
          <w:rFonts w:ascii="Times New Roman" w:hAnsi="Times New Roman" w:cs="Times New Roman"/>
          <w:sz w:val="24"/>
          <w:szCs w:val="24"/>
        </w:rPr>
        <w:fldChar w:fldCharType="separate"/>
      </w:r>
      <w:r w:rsidR="00360E27">
        <w:rPr>
          <w:rFonts w:ascii="Times New Roman" w:hAnsi="Times New Roman" w:cs="Times New Roman"/>
          <w:noProof/>
          <w:sz w:val="24"/>
          <w:szCs w:val="24"/>
        </w:rPr>
        <w:t>(36,37)</w:t>
      </w:r>
      <w:r w:rsidR="00144BA7" w:rsidRPr="000964AF">
        <w:rPr>
          <w:rFonts w:ascii="Times New Roman" w:hAnsi="Times New Roman" w:cs="Times New Roman"/>
          <w:sz w:val="24"/>
          <w:szCs w:val="24"/>
        </w:rPr>
        <w:fldChar w:fldCharType="end"/>
      </w:r>
      <w:r w:rsidR="00AD5D16">
        <w:rPr>
          <w:rFonts w:ascii="Times New Roman" w:hAnsi="Times New Roman" w:cs="Times New Roman"/>
          <w:sz w:val="24"/>
          <w:szCs w:val="24"/>
        </w:rPr>
        <w:t>.</w:t>
      </w:r>
      <w:r w:rsidR="00F10FFB">
        <w:rPr>
          <w:rFonts w:ascii="Times New Roman" w:hAnsi="Times New Roman" w:cs="Times New Roman"/>
          <w:sz w:val="24"/>
          <w:szCs w:val="24"/>
        </w:rPr>
        <w:t xml:space="preserve"> </w:t>
      </w:r>
      <w:r>
        <w:rPr>
          <w:rFonts w:ascii="Times New Roman" w:hAnsi="Times New Roman" w:cs="Times New Roman"/>
          <w:sz w:val="24"/>
          <w:szCs w:val="24"/>
        </w:rPr>
        <w:t xml:space="preserve">This is expected based on the </w:t>
      </w:r>
      <w:r w:rsidR="005C6E4E">
        <w:rPr>
          <w:rFonts w:ascii="Times New Roman" w:hAnsi="Times New Roman" w:cs="Times New Roman"/>
          <w:sz w:val="24"/>
          <w:szCs w:val="24"/>
        </w:rPr>
        <w:t xml:space="preserve">association </w:t>
      </w:r>
      <w:r>
        <w:rPr>
          <w:rFonts w:ascii="Times New Roman" w:hAnsi="Times New Roman" w:cs="Times New Roman"/>
          <w:sz w:val="24"/>
          <w:szCs w:val="24"/>
        </w:rPr>
        <w:t>results of DNA methylation with EOC risk and DNA methylation with gene expression</w:t>
      </w:r>
      <w:r w:rsidR="00654380">
        <w:rPr>
          <w:rFonts w:ascii="Times New Roman" w:hAnsi="Times New Roman" w:cs="Times New Roman"/>
          <w:sz w:val="24"/>
          <w:szCs w:val="24"/>
        </w:rPr>
        <w:t xml:space="preserve"> (</w:t>
      </w:r>
      <w:r w:rsidR="00654380" w:rsidRPr="00654380">
        <w:rPr>
          <w:rFonts w:ascii="Times New Roman" w:hAnsi="Times New Roman" w:cs="Times New Roman"/>
          <w:b/>
          <w:sz w:val="24"/>
          <w:szCs w:val="24"/>
        </w:rPr>
        <w:t>Table 5</w:t>
      </w:r>
      <w:r w:rsidR="00654380">
        <w:rPr>
          <w:rFonts w:ascii="Times New Roman" w:hAnsi="Times New Roman" w:cs="Times New Roman"/>
          <w:sz w:val="24"/>
          <w:szCs w:val="24"/>
        </w:rPr>
        <w:t>)</w:t>
      </w:r>
      <w:r>
        <w:rPr>
          <w:rFonts w:ascii="Times New Roman" w:hAnsi="Times New Roman" w:cs="Times New Roman"/>
          <w:sz w:val="24"/>
          <w:szCs w:val="24"/>
        </w:rPr>
        <w:t>. For example</w:t>
      </w:r>
      <w:r w:rsidR="00544D33">
        <w:rPr>
          <w:rFonts w:ascii="Times New Roman" w:hAnsi="Times New Roman" w:cs="Times New Roman"/>
          <w:sz w:val="24"/>
          <w:szCs w:val="24"/>
        </w:rPr>
        <w:t xml:space="preserve">, </w:t>
      </w:r>
      <w:r w:rsidR="00CB6E20">
        <w:rPr>
          <w:rFonts w:ascii="Times New Roman" w:hAnsi="Times New Roman" w:cs="Times New Roman"/>
          <w:sz w:val="24"/>
          <w:szCs w:val="24"/>
        </w:rPr>
        <w:t xml:space="preserve">a </w:t>
      </w:r>
      <w:r w:rsidR="00544D33">
        <w:rPr>
          <w:rFonts w:ascii="Times New Roman" w:hAnsi="Times New Roman" w:cs="Times New Roman"/>
          <w:sz w:val="24"/>
          <w:szCs w:val="24"/>
        </w:rPr>
        <w:t xml:space="preserve">higher methylation at </w:t>
      </w:r>
      <w:r w:rsidR="00544D33" w:rsidRPr="00544D33">
        <w:rPr>
          <w:rFonts w:ascii="Times New Roman" w:hAnsi="Times New Roman" w:cs="Times New Roman"/>
          <w:sz w:val="24"/>
          <w:szCs w:val="24"/>
        </w:rPr>
        <w:t>cg19139618</w:t>
      </w:r>
      <w:r w:rsidR="00544D33">
        <w:rPr>
          <w:rFonts w:ascii="Times New Roman" w:hAnsi="Times New Roman" w:cs="Times New Roman"/>
          <w:sz w:val="24"/>
          <w:szCs w:val="24"/>
        </w:rPr>
        <w:t xml:space="preserve"> was associated with </w:t>
      </w:r>
      <w:r w:rsidR="00CB6E20">
        <w:rPr>
          <w:rFonts w:ascii="Times New Roman" w:hAnsi="Times New Roman" w:cs="Times New Roman"/>
          <w:sz w:val="24"/>
          <w:szCs w:val="24"/>
        </w:rPr>
        <w:t xml:space="preserve">a </w:t>
      </w:r>
      <w:r w:rsidR="00544D33">
        <w:rPr>
          <w:rFonts w:ascii="Times New Roman" w:hAnsi="Times New Roman" w:cs="Times New Roman"/>
          <w:sz w:val="24"/>
          <w:szCs w:val="24"/>
        </w:rPr>
        <w:t xml:space="preserve">lower expression of </w:t>
      </w:r>
      <w:r w:rsidR="00544D33" w:rsidRPr="007463A8">
        <w:rPr>
          <w:rFonts w:ascii="Times New Roman" w:hAnsi="Times New Roman" w:cs="Times New Roman"/>
          <w:i/>
          <w:sz w:val="24"/>
          <w:szCs w:val="24"/>
        </w:rPr>
        <w:t>SKAP1</w:t>
      </w:r>
      <w:r w:rsidR="00544D33">
        <w:rPr>
          <w:rFonts w:ascii="Times New Roman" w:hAnsi="Times New Roman" w:cs="Times New Roman"/>
          <w:sz w:val="24"/>
          <w:szCs w:val="24"/>
        </w:rPr>
        <w:t xml:space="preserve"> (</w:t>
      </w:r>
      <w:r w:rsidR="00544D33" w:rsidRPr="00920C21">
        <w:rPr>
          <w:rFonts w:ascii="Times New Roman" w:hAnsi="Times New Roman" w:cs="Times New Roman"/>
          <w:i/>
          <w:sz w:val="24"/>
          <w:szCs w:val="24"/>
        </w:rPr>
        <w:t>P</w:t>
      </w:r>
      <w:r w:rsidR="00544D33">
        <w:rPr>
          <w:rFonts w:ascii="Times New Roman" w:hAnsi="Times New Roman" w:cs="Times New Roman"/>
          <w:sz w:val="24"/>
          <w:szCs w:val="24"/>
        </w:rPr>
        <w:t>=2.98</w:t>
      </w:r>
      <w:r w:rsidR="00544D33" w:rsidRPr="00510ED4">
        <w:rPr>
          <w:rFonts w:ascii="Times New Roman" w:hAnsi="Times New Roman" w:cs="Times New Roman"/>
          <w:sz w:val="24"/>
          <w:szCs w:val="24"/>
        </w:rPr>
        <w:t>×10</w:t>
      </w:r>
      <w:r w:rsidR="00544D33" w:rsidRPr="00510ED4">
        <w:rPr>
          <w:rFonts w:ascii="Times New Roman" w:hAnsi="Times New Roman" w:cs="Times New Roman"/>
          <w:sz w:val="24"/>
          <w:szCs w:val="24"/>
          <w:vertAlign w:val="superscript"/>
        </w:rPr>
        <w:t>-</w:t>
      </w:r>
      <w:r w:rsidR="00544D33">
        <w:rPr>
          <w:rFonts w:ascii="Times New Roman" w:hAnsi="Times New Roman" w:cs="Times New Roman"/>
          <w:sz w:val="24"/>
          <w:szCs w:val="24"/>
          <w:vertAlign w:val="superscript"/>
        </w:rPr>
        <w:t>15</w:t>
      </w:r>
      <w:r w:rsidR="00544D33">
        <w:rPr>
          <w:rFonts w:ascii="Times New Roman" w:hAnsi="Times New Roman" w:cs="Times New Roman"/>
          <w:sz w:val="24"/>
          <w:szCs w:val="24"/>
        </w:rPr>
        <w:t>) and lower EOC risk (</w:t>
      </w:r>
      <w:r w:rsidR="00544D33" w:rsidRPr="00920C21">
        <w:rPr>
          <w:rFonts w:ascii="Times New Roman" w:hAnsi="Times New Roman" w:cs="Times New Roman"/>
          <w:i/>
          <w:sz w:val="24"/>
          <w:szCs w:val="24"/>
        </w:rPr>
        <w:t>P</w:t>
      </w:r>
      <w:r w:rsidR="00544D33">
        <w:rPr>
          <w:rFonts w:ascii="Times New Roman" w:hAnsi="Times New Roman" w:cs="Times New Roman"/>
          <w:sz w:val="24"/>
          <w:szCs w:val="24"/>
        </w:rPr>
        <w:t>=7.08</w:t>
      </w:r>
      <w:r w:rsidR="00544D33" w:rsidRPr="00510ED4">
        <w:rPr>
          <w:rFonts w:ascii="Times New Roman" w:hAnsi="Times New Roman" w:cs="Times New Roman"/>
          <w:sz w:val="24"/>
          <w:szCs w:val="24"/>
        </w:rPr>
        <w:t>×10</w:t>
      </w:r>
      <w:r w:rsidR="00544D33" w:rsidRPr="00510ED4">
        <w:rPr>
          <w:rFonts w:ascii="Times New Roman" w:hAnsi="Times New Roman" w:cs="Times New Roman"/>
          <w:sz w:val="24"/>
          <w:szCs w:val="24"/>
          <w:vertAlign w:val="superscript"/>
        </w:rPr>
        <w:t>-</w:t>
      </w:r>
      <w:r w:rsidR="00544D33">
        <w:rPr>
          <w:rFonts w:ascii="Times New Roman" w:hAnsi="Times New Roman" w:cs="Times New Roman"/>
          <w:sz w:val="24"/>
          <w:szCs w:val="24"/>
          <w:vertAlign w:val="superscript"/>
        </w:rPr>
        <w:t>7</w:t>
      </w:r>
      <w:r w:rsidR="00544D33">
        <w:rPr>
          <w:rFonts w:ascii="Times New Roman" w:hAnsi="Times New Roman" w:cs="Times New Roman"/>
          <w:sz w:val="24"/>
          <w:szCs w:val="24"/>
        </w:rPr>
        <w:t>)</w:t>
      </w:r>
      <w:r w:rsidR="007B4295">
        <w:rPr>
          <w:rFonts w:ascii="Times New Roman" w:hAnsi="Times New Roman" w:cs="Times New Roman"/>
          <w:sz w:val="24"/>
          <w:szCs w:val="24"/>
        </w:rPr>
        <w:t xml:space="preserve">. </w:t>
      </w:r>
      <w:r w:rsidR="003E69F5">
        <w:rPr>
          <w:rFonts w:ascii="Times New Roman" w:hAnsi="Times New Roman" w:cs="Times New Roman"/>
          <w:sz w:val="24"/>
          <w:szCs w:val="24"/>
        </w:rPr>
        <w:t xml:space="preserve">Hence, </w:t>
      </w:r>
      <w:r w:rsidR="00294A86">
        <w:rPr>
          <w:rFonts w:ascii="Times New Roman" w:hAnsi="Times New Roman" w:cs="Times New Roman"/>
          <w:sz w:val="24"/>
          <w:szCs w:val="24"/>
        </w:rPr>
        <w:t>the</w:t>
      </w:r>
      <w:r w:rsidR="004C5F55">
        <w:rPr>
          <w:rFonts w:ascii="Times New Roman" w:hAnsi="Times New Roman" w:cs="Times New Roman"/>
          <w:sz w:val="24"/>
          <w:szCs w:val="24"/>
        </w:rPr>
        <w:t xml:space="preserve"> </w:t>
      </w:r>
      <w:r w:rsidR="003E69F5">
        <w:rPr>
          <w:rFonts w:ascii="Times New Roman" w:hAnsi="Times New Roman" w:cs="Times New Roman"/>
          <w:sz w:val="24"/>
          <w:szCs w:val="24"/>
        </w:rPr>
        <w:t xml:space="preserve">potential </w:t>
      </w:r>
      <w:r w:rsidR="004C5F55">
        <w:rPr>
          <w:rFonts w:ascii="Times New Roman" w:hAnsi="Times New Roman" w:cs="Times New Roman"/>
          <w:sz w:val="24"/>
          <w:szCs w:val="24"/>
        </w:rPr>
        <w:t xml:space="preserve">mechanism underlying the association between </w:t>
      </w:r>
      <w:r w:rsidR="004C5F55" w:rsidRPr="00544D33">
        <w:rPr>
          <w:rFonts w:ascii="Times New Roman" w:hAnsi="Times New Roman" w:cs="Times New Roman"/>
          <w:sz w:val="24"/>
          <w:szCs w:val="24"/>
        </w:rPr>
        <w:t>cg19139618</w:t>
      </w:r>
      <w:r w:rsidR="004C5F55">
        <w:rPr>
          <w:rFonts w:ascii="Times New Roman" w:hAnsi="Times New Roman" w:cs="Times New Roman"/>
          <w:sz w:val="24"/>
          <w:szCs w:val="24"/>
        </w:rPr>
        <w:t xml:space="preserve"> and EOC risk may</w:t>
      </w:r>
      <w:r w:rsidR="007277E1">
        <w:rPr>
          <w:rFonts w:ascii="Times New Roman" w:hAnsi="Times New Roman" w:cs="Times New Roman"/>
          <w:sz w:val="24"/>
          <w:szCs w:val="24"/>
        </w:rPr>
        <w:t xml:space="preserve"> </w:t>
      </w:r>
      <w:r w:rsidR="004C5F55">
        <w:rPr>
          <w:rFonts w:ascii="Times New Roman" w:hAnsi="Times New Roman" w:cs="Times New Roman"/>
          <w:sz w:val="24"/>
          <w:szCs w:val="24"/>
        </w:rPr>
        <w:t xml:space="preserve">be the down-regulation effects on </w:t>
      </w:r>
      <w:r w:rsidR="004C5F55" w:rsidRPr="00FD65A2">
        <w:rPr>
          <w:rFonts w:ascii="Times New Roman" w:hAnsi="Times New Roman" w:cs="Times New Roman"/>
          <w:i/>
          <w:sz w:val="24"/>
          <w:szCs w:val="24"/>
        </w:rPr>
        <w:t>SKAP1</w:t>
      </w:r>
      <w:r w:rsidR="00312521">
        <w:rPr>
          <w:rFonts w:ascii="Times New Roman" w:hAnsi="Times New Roman" w:cs="Times New Roman"/>
          <w:i/>
          <w:sz w:val="24"/>
          <w:szCs w:val="24"/>
        </w:rPr>
        <w:t xml:space="preserve"> </w:t>
      </w:r>
      <w:r w:rsidR="00312521" w:rsidRPr="00FD65A2">
        <w:rPr>
          <w:rFonts w:ascii="Times New Roman" w:hAnsi="Times New Roman" w:cs="Times New Roman"/>
          <w:sz w:val="24"/>
          <w:szCs w:val="24"/>
        </w:rPr>
        <w:t>expression</w:t>
      </w:r>
      <w:r w:rsidR="00251272">
        <w:rPr>
          <w:rFonts w:ascii="Times New Roman" w:hAnsi="Times New Roman" w:cs="Times New Roman"/>
          <w:sz w:val="24"/>
          <w:szCs w:val="24"/>
        </w:rPr>
        <w:t xml:space="preserve"> (</w:t>
      </w:r>
      <w:r w:rsidR="00251272" w:rsidRPr="00DE0AAE">
        <w:rPr>
          <w:rFonts w:ascii="Times New Roman" w:hAnsi="Times New Roman" w:cs="Times New Roman"/>
          <w:b/>
          <w:sz w:val="24"/>
          <w:szCs w:val="24"/>
        </w:rPr>
        <w:t>Table 5</w:t>
      </w:r>
      <w:r w:rsidR="00251272">
        <w:rPr>
          <w:rFonts w:ascii="Times New Roman" w:hAnsi="Times New Roman" w:cs="Times New Roman"/>
          <w:sz w:val="24"/>
          <w:szCs w:val="24"/>
        </w:rPr>
        <w:t>)</w:t>
      </w:r>
      <w:r w:rsidR="004C5F55">
        <w:rPr>
          <w:rFonts w:ascii="Times New Roman" w:hAnsi="Times New Roman" w:cs="Times New Roman"/>
          <w:sz w:val="24"/>
          <w:szCs w:val="24"/>
        </w:rPr>
        <w:t>.</w:t>
      </w:r>
      <w:r w:rsidRPr="00D115C5">
        <w:rPr>
          <w:rFonts w:ascii="Times New Roman" w:hAnsi="Times New Roman" w:cs="Times New Roman"/>
          <w:sz w:val="24"/>
          <w:szCs w:val="24"/>
        </w:rPr>
        <w:t xml:space="preserve"> </w:t>
      </w:r>
    </w:p>
    <w:p w14:paraId="4A910619" w14:textId="6EB6E92D" w:rsidR="00F950C5" w:rsidRDefault="00F950C5" w:rsidP="00551116">
      <w:pPr>
        <w:spacing w:after="0" w:line="480" w:lineRule="auto"/>
        <w:rPr>
          <w:rFonts w:ascii="Times New Roman" w:hAnsi="Times New Roman" w:cs="Times New Roman"/>
          <w:sz w:val="24"/>
          <w:szCs w:val="24"/>
        </w:rPr>
      </w:pPr>
    </w:p>
    <w:p w14:paraId="580002A3" w14:textId="72412157" w:rsidR="00551116" w:rsidRDefault="00CD2C90" w:rsidP="002E175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Discussion</w:t>
      </w:r>
    </w:p>
    <w:p w14:paraId="251DE140" w14:textId="01F00BA1" w:rsidR="006A6C30" w:rsidRDefault="00631759" w:rsidP="006A6C30">
      <w:pPr>
        <w:spacing w:after="0" w:line="480" w:lineRule="auto"/>
        <w:rPr>
          <w:rFonts w:ascii="Times New Roman" w:hAnsi="Times New Roman" w:cs="Times New Roman"/>
          <w:sz w:val="24"/>
          <w:szCs w:val="24"/>
        </w:rPr>
      </w:pPr>
      <w:r>
        <w:rPr>
          <w:rFonts w:ascii="Times New Roman" w:hAnsi="Times New Roman" w:cs="Times New Roman"/>
          <w:sz w:val="24"/>
          <w:szCs w:val="24"/>
        </w:rPr>
        <w:t>In this large study</w:t>
      </w:r>
      <w:r w:rsidR="0014012D" w:rsidRPr="00565A83">
        <w:rPr>
          <w:rFonts w:ascii="Times New Roman" w:hAnsi="Times New Roman" w:cs="Times New Roman"/>
          <w:sz w:val="24"/>
          <w:szCs w:val="24"/>
        </w:rPr>
        <w:t xml:space="preserve">, we identified 89 CpGs </w:t>
      </w:r>
      <w:r w:rsidR="00DC2E1C">
        <w:rPr>
          <w:rFonts w:ascii="Times New Roman" w:hAnsi="Times New Roman" w:cs="Times New Roman"/>
          <w:sz w:val="24"/>
          <w:szCs w:val="24"/>
        </w:rPr>
        <w:t xml:space="preserve">that were </w:t>
      </w:r>
      <w:r w:rsidR="0014012D" w:rsidRPr="00565A83">
        <w:rPr>
          <w:rFonts w:ascii="Times New Roman" w:hAnsi="Times New Roman" w:cs="Times New Roman"/>
          <w:sz w:val="24"/>
          <w:szCs w:val="24"/>
        </w:rPr>
        <w:t>significantly associated with EOC risk</w:t>
      </w:r>
      <w:r>
        <w:rPr>
          <w:rFonts w:ascii="Times New Roman" w:hAnsi="Times New Roman" w:cs="Times New Roman"/>
          <w:sz w:val="24"/>
          <w:szCs w:val="24"/>
        </w:rPr>
        <w:t xml:space="preserve">, including two CpGs located in </w:t>
      </w:r>
      <w:r w:rsidR="00800FA4">
        <w:rPr>
          <w:rFonts w:ascii="Times New Roman" w:hAnsi="Times New Roman" w:cs="Times New Roman"/>
          <w:sz w:val="24"/>
          <w:szCs w:val="24"/>
        </w:rPr>
        <w:t xml:space="preserve">a </w:t>
      </w:r>
      <w:r>
        <w:rPr>
          <w:rFonts w:ascii="Times New Roman" w:hAnsi="Times New Roman" w:cs="Times New Roman"/>
          <w:sz w:val="24"/>
          <w:szCs w:val="24"/>
        </w:rPr>
        <w:t xml:space="preserve">novel genomic </w:t>
      </w:r>
      <w:r w:rsidR="00800FA4">
        <w:rPr>
          <w:rFonts w:ascii="Times New Roman" w:hAnsi="Times New Roman" w:cs="Times New Roman"/>
          <w:sz w:val="24"/>
          <w:szCs w:val="24"/>
        </w:rPr>
        <w:t>region</w:t>
      </w:r>
      <w:r w:rsidR="00160F90">
        <w:rPr>
          <w:rFonts w:ascii="Times New Roman" w:hAnsi="Times New Roman" w:cs="Times New Roman"/>
          <w:sz w:val="24"/>
          <w:szCs w:val="24"/>
        </w:rPr>
        <w:t xml:space="preserve"> </w:t>
      </w:r>
      <w:r w:rsidR="00160F90" w:rsidRPr="00160F90">
        <w:rPr>
          <w:rFonts w:ascii="Times New Roman" w:hAnsi="Times New Roman" w:cs="Times New Roman"/>
          <w:sz w:val="24"/>
          <w:szCs w:val="24"/>
          <w:highlight w:val="lightGray"/>
        </w:rPr>
        <w:t xml:space="preserve">that </w:t>
      </w:r>
      <w:r w:rsidR="00EF3E6E">
        <w:rPr>
          <w:rFonts w:ascii="Times New Roman" w:hAnsi="Times New Roman" w:cs="Times New Roman"/>
          <w:sz w:val="24"/>
          <w:szCs w:val="24"/>
          <w:highlight w:val="lightGray"/>
        </w:rPr>
        <w:t>have</w:t>
      </w:r>
      <w:r w:rsidR="00160F90" w:rsidRPr="00160F90">
        <w:rPr>
          <w:rFonts w:ascii="Times New Roman" w:hAnsi="Times New Roman" w:cs="Times New Roman"/>
          <w:sz w:val="24"/>
          <w:szCs w:val="24"/>
          <w:highlight w:val="lightGray"/>
        </w:rPr>
        <w:t xml:space="preserve"> not </w:t>
      </w:r>
      <w:r w:rsidR="00EF3E6E">
        <w:rPr>
          <w:rFonts w:ascii="Times New Roman" w:hAnsi="Times New Roman" w:cs="Times New Roman"/>
          <w:sz w:val="24"/>
          <w:szCs w:val="24"/>
          <w:highlight w:val="lightGray"/>
        </w:rPr>
        <w:t>yet been</w:t>
      </w:r>
      <w:r w:rsidR="00160F90" w:rsidRPr="00160F90">
        <w:rPr>
          <w:rFonts w:ascii="Times New Roman" w:hAnsi="Times New Roman" w:cs="Times New Roman"/>
          <w:sz w:val="24"/>
          <w:szCs w:val="24"/>
          <w:highlight w:val="lightGray"/>
        </w:rPr>
        <w:t xml:space="preserve"> reported </w:t>
      </w:r>
      <w:r w:rsidR="002E4929">
        <w:rPr>
          <w:rFonts w:ascii="Times New Roman" w:hAnsi="Times New Roman" w:cs="Times New Roman"/>
          <w:sz w:val="24"/>
          <w:szCs w:val="24"/>
          <w:highlight w:val="lightGray"/>
        </w:rPr>
        <w:t>as a</w:t>
      </w:r>
      <w:r w:rsidR="00964898">
        <w:rPr>
          <w:rFonts w:ascii="Times New Roman" w:hAnsi="Times New Roman" w:cs="Times New Roman"/>
          <w:sz w:val="24"/>
          <w:szCs w:val="24"/>
          <w:highlight w:val="lightGray"/>
        </w:rPr>
        <w:t xml:space="preserve"> </w:t>
      </w:r>
      <w:r w:rsidR="00964ED0">
        <w:rPr>
          <w:rFonts w:ascii="Times New Roman" w:hAnsi="Times New Roman" w:cs="Times New Roman"/>
          <w:sz w:val="24"/>
          <w:szCs w:val="24"/>
          <w:highlight w:val="lightGray"/>
        </w:rPr>
        <w:t xml:space="preserve">susceptibility </w:t>
      </w:r>
      <w:r w:rsidR="00867963" w:rsidRPr="002E4929">
        <w:rPr>
          <w:rFonts w:ascii="Times New Roman" w:hAnsi="Times New Roman" w:cs="Times New Roman"/>
          <w:sz w:val="24"/>
          <w:szCs w:val="24"/>
          <w:highlight w:val="lightGray"/>
        </w:rPr>
        <w:t>locus</w:t>
      </w:r>
      <w:r w:rsidR="002E4929" w:rsidRPr="002E4929">
        <w:rPr>
          <w:rFonts w:ascii="Times New Roman" w:hAnsi="Times New Roman" w:cs="Times New Roman"/>
          <w:sz w:val="24"/>
          <w:szCs w:val="24"/>
          <w:highlight w:val="lightGray"/>
        </w:rPr>
        <w:t xml:space="preserve"> for EOC</w:t>
      </w:r>
      <w:r w:rsidR="0014012D" w:rsidRPr="00565A83">
        <w:rPr>
          <w:rFonts w:ascii="Times New Roman" w:hAnsi="Times New Roman" w:cs="Times New Roman"/>
          <w:sz w:val="24"/>
          <w:szCs w:val="24"/>
        </w:rPr>
        <w:t xml:space="preserve">. </w:t>
      </w:r>
      <w:r>
        <w:rPr>
          <w:rFonts w:ascii="Times New Roman" w:hAnsi="Times New Roman" w:cs="Times New Roman"/>
          <w:sz w:val="24"/>
          <w:szCs w:val="24"/>
        </w:rPr>
        <w:t>Integrating genetic, methylation an</w:t>
      </w:r>
      <w:r w:rsidR="00B27ECA">
        <w:rPr>
          <w:rFonts w:ascii="Times New Roman" w:hAnsi="Times New Roman" w:cs="Times New Roman"/>
          <w:sz w:val="24"/>
          <w:szCs w:val="24"/>
        </w:rPr>
        <w:t>d gene expression data suggested</w:t>
      </w:r>
      <w:r>
        <w:rPr>
          <w:rFonts w:ascii="Times New Roman" w:hAnsi="Times New Roman" w:cs="Times New Roman"/>
          <w:sz w:val="24"/>
          <w:szCs w:val="24"/>
        </w:rPr>
        <w:t xml:space="preserve"> that </w:t>
      </w:r>
      <w:r w:rsidR="00631347">
        <w:rPr>
          <w:rFonts w:ascii="Times New Roman" w:hAnsi="Times New Roman" w:cs="Times New Roman"/>
          <w:sz w:val="24"/>
          <w:szCs w:val="24"/>
        </w:rPr>
        <w:t>methylation</w:t>
      </w:r>
      <w:r w:rsidR="00654E4C">
        <w:rPr>
          <w:rFonts w:ascii="Times New Roman" w:hAnsi="Times New Roman" w:cs="Times New Roman"/>
          <w:sz w:val="24"/>
          <w:szCs w:val="24"/>
        </w:rPr>
        <w:t xml:space="preserve"> at </w:t>
      </w:r>
      <w:r w:rsidR="0014012D" w:rsidRPr="00565A83">
        <w:rPr>
          <w:rFonts w:ascii="Times New Roman" w:hAnsi="Times New Roman" w:cs="Times New Roman"/>
          <w:sz w:val="24"/>
          <w:szCs w:val="24"/>
        </w:rPr>
        <w:t xml:space="preserve">12 </w:t>
      </w:r>
      <w:r>
        <w:rPr>
          <w:rFonts w:ascii="Times New Roman" w:hAnsi="Times New Roman" w:cs="Times New Roman"/>
          <w:sz w:val="24"/>
          <w:szCs w:val="24"/>
        </w:rPr>
        <w:t xml:space="preserve">of 89 </w:t>
      </w:r>
      <w:r w:rsidR="0014012D" w:rsidRPr="00565A83">
        <w:rPr>
          <w:rFonts w:ascii="Times New Roman" w:hAnsi="Times New Roman" w:cs="Times New Roman"/>
          <w:sz w:val="24"/>
          <w:szCs w:val="24"/>
        </w:rPr>
        <w:t>CpGs may exert their impacts on EOC risk through regulating expression</w:t>
      </w:r>
      <w:r>
        <w:rPr>
          <w:rFonts w:ascii="Times New Roman" w:hAnsi="Times New Roman" w:cs="Times New Roman"/>
          <w:sz w:val="24"/>
          <w:szCs w:val="24"/>
        </w:rPr>
        <w:t xml:space="preserve"> of five genes</w:t>
      </w:r>
      <w:r w:rsidR="0014012D" w:rsidRPr="00565A83">
        <w:rPr>
          <w:rFonts w:ascii="Times New Roman" w:hAnsi="Times New Roman" w:cs="Times New Roman"/>
          <w:sz w:val="24"/>
          <w:szCs w:val="24"/>
        </w:rPr>
        <w:t>.</w:t>
      </w:r>
      <w:r w:rsidR="0014012D" w:rsidRPr="0014012D">
        <w:rPr>
          <w:rFonts w:ascii="Times New Roman" w:hAnsi="Times New Roman" w:cs="Times New Roman"/>
          <w:sz w:val="24"/>
          <w:szCs w:val="24"/>
        </w:rPr>
        <w:t xml:space="preserve"> </w:t>
      </w:r>
      <w:r w:rsidR="0014012D">
        <w:rPr>
          <w:rFonts w:ascii="Times New Roman" w:hAnsi="Times New Roman" w:cs="Times New Roman"/>
          <w:sz w:val="24"/>
          <w:szCs w:val="24"/>
        </w:rPr>
        <w:t xml:space="preserve">These results provide new insights </w:t>
      </w:r>
      <w:r w:rsidR="001F5B67">
        <w:rPr>
          <w:rFonts w:ascii="Times New Roman" w:hAnsi="Times New Roman" w:cs="Times New Roman"/>
          <w:sz w:val="24"/>
          <w:szCs w:val="24"/>
        </w:rPr>
        <w:t>in</w:t>
      </w:r>
      <w:r w:rsidR="0014012D">
        <w:rPr>
          <w:rFonts w:ascii="Times New Roman" w:hAnsi="Times New Roman" w:cs="Times New Roman"/>
          <w:sz w:val="24"/>
          <w:szCs w:val="24"/>
        </w:rPr>
        <w:t>to the regulatory pathways that connect genetic</w:t>
      </w:r>
      <w:r w:rsidR="003C3027">
        <w:rPr>
          <w:rFonts w:ascii="Times New Roman" w:hAnsi="Times New Roman" w:cs="Times New Roman"/>
          <w:sz w:val="24"/>
          <w:szCs w:val="24"/>
        </w:rPr>
        <w:t>s</w:t>
      </w:r>
      <w:r w:rsidR="0014012D">
        <w:rPr>
          <w:rFonts w:ascii="Times New Roman" w:hAnsi="Times New Roman" w:cs="Times New Roman"/>
          <w:sz w:val="24"/>
          <w:szCs w:val="24"/>
        </w:rPr>
        <w:t>, epigenetic</w:t>
      </w:r>
      <w:r w:rsidR="003C3027">
        <w:rPr>
          <w:rFonts w:ascii="Times New Roman" w:hAnsi="Times New Roman" w:cs="Times New Roman"/>
          <w:sz w:val="24"/>
          <w:szCs w:val="24"/>
        </w:rPr>
        <w:t>s</w:t>
      </w:r>
      <w:r w:rsidR="0014012D">
        <w:rPr>
          <w:rFonts w:ascii="Times New Roman" w:hAnsi="Times New Roman" w:cs="Times New Roman"/>
          <w:sz w:val="24"/>
          <w:szCs w:val="24"/>
        </w:rPr>
        <w:t>, gene expression and EOC risk.</w:t>
      </w:r>
    </w:p>
    <w:p w14:paraId="14BFC04A" w14:textId="77777777" w:rsidR="009A7E18" w:rsidRPr="006A6C30" w:rsidRDefault="009A7E18" w:rsidP="006A6C30">
      <w:pPr>
        <w:spacing w:after="0" w:line="480" w:lineRule="auto"/>
        <w:rPr>
          <w:rFonts w:ascii="Times New Roman" w:hAnsi="Times New Roman" w:cs="Times New Roman"/>
          <w:sz w:val="24"/>
          <w:szCs w:val="24"/>
        </w:rPr>
      </w:pPr>
    </w:p>
    <w:p w14:paraId="6AFC6DBF" w14:textId="44EE2C4E" w:rsidR="00836FC7" w:rsidRDefault="00D63A18" w:rsidP="00731AB3">
      <w:pPr>
        <w:spacing w:after="0" w:line="480" w:lineRule="auto"/>
        <w:rPr>
          <w:rFonts w:ascii="Times New Roman" w:hAnsi="Times New Roman" w:cs="Times New Roman"/>
          <w:sz w:val="24"/>
          <w:szCs w:val="24"/>
        </w:rPr>
      </w:pPr>
      <w:r>
        <w:rPr>
          <w:rFonts w:ascii="Times New Roman" w:hAnsi="Times New Roman" w:cs="Times New Roman"/>
          <w:sz w:val="24"/>
          <w:szCs w:val="24"/>
        </w:rPr>
        <w:t>We identified</w:t>
      </w:r>
      <w:r w:rsidR="00F66101">
        <w:rPr>
          <w:rFonts w:ascii="Times New Roman" w:hAnsi="Times New Roman" w:cs="Times New Roman"/>
          <w:sz w:val="24"/>
          <w:szCs w:val="24"/>
        </w:rPr>
        <w:t xml:space="preserve"> </w:t>
      </w:r>
      <w:r w:rsidR="008A1B44">
        <w:rPr>
          <w:rFonts w:ascii="Times New Roman" w:hAnsi="Times New Roman" w:cs="Times New Roman"/>
          <w:sz w:val="24"/>
          <w:szCs w:val="24"/>
        </w:rPr>
        <w:t>two</w:t>
      </w:r>
      <w:r>
        <w:rPr>
          <w:rFonts w:ascii="Times New Roman" w:hAnsi="Times New Roman" w:cs="Times New Roman"/>
          <w:sz w:val="24"/>
          <w:szCs w:val="24"/>
        </w:rPr>
        <w:t xml:space="preserve"> methylation markers,</w:t>
      </w:r>
      <w:r w:rsidRPr="00D63A18">
        <w:rPr>
          <w:rFonts w:ascii="Times New Roman" w:hAnsi="Times New Roman" w:cs="Times New Roman"/>
          <w:sz w:val="24"/>
          <w:szCs w:val="24"/>
        </w:rPr>
        <w:t xml:space="preserve"> </w:t>
      </w:r>
      <w:r w:rsidRPr="00F66101">
        <w:rPr>
          <w:rFonts w:ascii="Times New Roman" w:hAnsi="Times New Roman" w:cs="Times New Roman"/>
          <w:sz w:val="24"/>
          <w:szCs w:val="24"/>
        </w:rPr>
        <w:t>cg18139273</w:t>
      </w:r>
      <w:r>
        <w:rPr>
          <w:rFonts w:ascii="Times New Roman" w:hAnsi="Times New Roman" w:cs="Times New Roman"/>
          <w:sz w:val="24"/>
          <w:szCs w:val="24"/>
        </w:rPr>
        <w:t xml:space="preserve"> and </w:t>
      </w:r>
      <w:r w:rsidRPr="00F66101">
        <w:rPr>
          <w:rFonts w:ascii="Times New Roman" w:hAnsi="Times New Roman" w:cs="Times New Roman"/>
          <w:sz w:val="24"/>
          <w:szCs w:val="24"/>
        </w:rPr>
        <w:t>cg03634833</w:t>
      </w:r>
      <w:r w:rsidR="0038217D">
        <w:rPr>
          <w:rFonts w:ascii="Times New Roman" w:hAnsi="Times New Roman" w:cs="Times New Roman"/>
          <w:sz w:val="24"/>
          <w:szCs w:val="24"/>
        </w:rPr>
        <w:t>, located</w:t>
      </w:r>
      <w:r>
        <w:rPr>
          <w:rFonts w:ascii="Times New Roman" w:hAnsi="Times New Roman" w:cs="Times New Roman"/>
          <w:sz w:val="24"/>
          <w:szCs w:val="24"/>
        </w:rPr>
        <w:t xml:space="preserve"> at </w:t>
      </w:r>
      <w:r w:rsidRPr="00565A83">
        <w:rPr>
          <w:rFonts w:ascii="Times New Roman" w:hAnsi="Times New Roman" w:cs="Times New Roman"/>
          <w:i/>
          <w:sz w:val="24"/>
          <w:szCs w:val="24"/>
        </w:rPr>
        <w:t>7p22.3</w:t>
      </w:r>
      <w:r>
        <w:rPr>
          <w:rFonts w:ascii="Times New Roman" w:hAnsi="Times New Roman" w:cs="Times New Roman"/>
          <w:sz w:val="24"/>
          <w:szCs w:val="24"/>
        </w:rPr>
        <w:t xml:space="preserve">, </w:t>
      </w:r>
      <w:r w:rsidR="008E1D80">
        <w:rPr>
          <w:rFonts w:ascii="Times New Roman" w:hAnsi="Times New Roman" w:cs="Times New Roman"/>
          <w:sz w:val="24"/>
          <w:szCs w:val="24"/>
        </w:rPr>
        <w:t>a novel genomic region that had</w:t>
      </w:r>
      <w:r w:rsidR="00F66101">
        <w:rPr>
          <w:rFonts w:ascii="Times New Roman" w:hAnsi="Times New Roman" w:cs="Times New Roman"/>
          <w:sz w:val="24"/>
          <w:szCs w:val="24"/>
        </w:rPr>
        <w:t xml:space="preserve"> not been reported as a risk locus for EOC. </w:t>
      </w:r>
      <w:r w:rsidR="00FF3135">
        <w:rPr>
          <w:rFonts w:ascii="Times New Roman" w:hAnsi="Times New Roman" w:cs="Times New Roman"/>
          <w:sz w:val="24"/>
          <w:szCs w:val="24"/>
        </w:rPr>
        <w:t>Both</w:t>
      </w:r>
      <w:r w:rsidR="00E83187">
        <w:rPr>
          <w:rFonts w:ascii="Times New Roman" w:hAnsi="Times New Roman" w:cs="Times New Roman"/>
          <w:sz w:val="24"/>
          <w:szCs w:val="24"/>
        </w:rPr>
        <w:t xml:space="preserve"> CpGs </w:t>
      </w:r>
      <w:r w:rsidR="00A47D55">
        <w:rPr>
          <w:rFonts w:ascii="Times New Roman" w:hAnsi="Times New Roman" w:cs="Times New Roman"/>
          <w:sz w:val="24"/>
          <w:szCs w:val="24"/>
        </w:rPr>
        <w:t>reside</w:t>
      </w:r>
      <w:r w:rsidR="007052B7">
        <w:rPr>
          <w:rFonts w:ascii="Times New Roman" w:hAnsi="Times New Roman" w:cs="Times New Roman"/>
          <w:sz w:val="24"/>
          <w:szCs w:val="24"/>
        </w:rPr>
        <w:t xml:space="preserve"> in</w:t>
      </w:r>
      <w:r w:rsidR="00FF3135">
        <w:rPr>
          <w:rFonts w:ascii="Times New Roman" w:hAnsi="Times New Roman" w:cs="Times New Roman"/>
          <w:sz w:val="24"/>
          <w:szCs w:val="24"/>
        </w:rPr>
        <w:t xml:space="preserve"> the 3</w:t>
      </w:r>
      <w:r w:rsidR="00FF3135" w:rsidRPr="00FF3135">
        <w:rPr>
          <w:rFonts w:ascii="Times New Roman" w:hAnsi="Times New Roman" w:cs="Times New Roman"/>
          <w:sz w:val="24"/>
          <w:szCs w:val="24"/>
          <w:vertAlign w:val="superscript"/>
        </w:rPr>
        <w:t>rd</w:t>
      </w:r>
      <w:r w:rsidR="00FF3135">
        <w:rPr>
          <w:rFonts w:ascii="Times New Roman" w:hAnsi="Times New Roman" w:cs="Times New Roman"/>
          <w:sz w:val="24"/>
          <w:szCs w:val="24"/>
        </w:rPr>
        <w:t xml:space="preserve"> intron of the 1</w:t>
      </w:r>
      <w:r w:rsidR="00FF3135" w:rsidRPr="00FF3135">
        <w:rPr>
          <w:rFonts w:ascii="Times New Roman" w:hAnsi="Times New Roman" w:cs="Times New Roman"/>
          <w:sz w:val="24"/>
          <w:szCs w:val="24"/>
          <w:vertAlign w:val="superscript"/>
        </w:rPr>
        <w:t>st</w:t>
      </w:r>
      <w:r w:rsidR="00FF3135">
        <w:rPr>
          <w:rFonts w:ascii="Times New Roman" w:hAnsi="Times New Roman" w:cs="Times New Roman"/>
          <w:sz w:val="24"/>
          <w:szCs w:val="24"/>
        </w:rPr>
        <w:t xml:space="preserve"> transcript of </w:t>
      </w:r>
      <w:r w:rsidR="00D93872">
        <w:rPr>
          <w:rFonts w:ascii="Times New Roman" w:hAnsi="Times New Roman" w:cs="Times New Roman"/>
          <w:sz w:val="24"/>
          <w:szCs w:val="24"/>
        </w:rPr>
        <w:t xml:space="preserve">the </w:t>
      </w:r>
      <w:r w:rsidR="00FF3135" w:rsidRPr="00FF3135">
        <w:rPr>
          <w:rFonts w:ascii="Times New Roman" w:hAnsi="Times New Roman" w:cs="Times New Roman"/>
          <w:i/>
          <w:sz w:val="24"/>
          <w:szCs w:val="24"/>
        </w:rPr>
        <w:t>ADAP1</w:t>
      </w:r>
      <w:r w:rsidR="00FF3135">
        <w:rPr>
          <w:rFonts w:ascii="Times New Roman" w:hAnsi="Times New Roman" w:cs="Times New Roman"/>
          <w:sz w:val="24"/>
          <w:szCs w:val="24"/>
        </w:rPr>
        <w:t xml:space="preserve"> gene</w:t>
      </w:r>
      <w:r w:rsidR="00FD5C56">
        <w:rPr>
          <w:rFonts w:ascii="Times New Roman" w:hAnsi="Times New Roman" w:cs="Times New Roman"/>
          <w:sz w:val="24"/>
          <w:szCs w:val="24"/>
        </w:rPr>
        <w:t xml:space="preserve">, which encodes </w:t>
      </w:r>
      <w:r w:rsidR="008E1D80">
        <w:rPr>
          <w:rFonts w:ascii="Times New Roman" w:hAnsi="Times New Roman" w:cs="Times New Roman"/>
          <w:sz w:val="24"/>
          <w:szCs w:val="24"/>
        </w:rPr>
        <w:t xml:space="preserve">an </w:t>
      </w:r>
      <w:r w:rsidR="003C15CA" w:rsidRPr="003C15CA">
        <w:rPr>
          <w:rFonts w:ascii="Times New Roman" w:hAnsi="Times New Roman" w:cs="Times New Roman"/>
          <w:sz w:val="24"/>
          <w:szCs w:val="24"/>
        </w:rPr>
        <w:t>ADP-ribosylation factor GTPase-activating protein</w:t>
      </w:r>
      <w:r w:rsidR="003C15CA">
        <w:rPr>
          <w:rFonts w:ascii="Times New Roman" w:hAnsi="Times New Roman" w:cs="Times New Roman"/>
          <w:sz w:val="24"/>
          <w:szCs w:val="24"/>
        </w:rPr>
        <w:t xml:space="preserve"> (</w:t>
      </w:r>
      <w:r w:rsidR="00836FC7" w:rsidRPr="00836FC7">
        <w:rPr>
          <w:rFonts w:ascii="Times New Roman" w:hAnsi="Times New Roman" w:cs="Times New Roman"/>
          <w:sz w:val="24"/>
          <w:szCs w:val="24"/>
        </w:rPr>
        <w:t>ArfGAP</w:t>
      </w:r>
      <w:r w:rsidR="003C15CA">
        <w:rPr>
          <w:rFonts w:ascii="Times New Roman" w:hAnsi="Times New Roman" w:cs="Times New Roman"/>
          <w:sz w:val="24"/>
          <w:szCs w:val="24"/>
        </w:rPr>
        <w:t>)</w:t>
      </w:r>
      <w:r w:rsidR="00836FC7" w:rsidRPr="00836FC7">
        <w:rPr>
          <w:rFonts w:ascii="Times New Roman" w:hAnsi="Times New Roman" w:cs="Times New Roman"/>
          <w:sz w:val="24"/>
          <w:szCs w:val="24"/>
        </w:rPr>
        <w:t xml:space="preserve"> </w:t>
      </w:r>
      <w:r w:rsidR="00023726">
        <w:rPr>
          <w:rFonts w:ascii="Times New Roman" w:hAnsi="Times New Roman" w:cs="Times New Roman"/>
          <w:sz w:val="24"/>
          <w:szCs w:val="24"/>
        </w:rPr>
        <w:t>w</w:t>
      </w:r>
      <w:r w:rsidR="00836FC7" w:rsidRPr="00836FC7">
        <w:rPr>
          <w:rFonts w:ascii="Times New Roman" w:hAnsi="Times New Roman" w:cs="Times New Roman"/>
          <w:sz w:val="24"/>
          <w:szCs w:val="24"/>
        </w:rPr>
        <w:t xml:space="preserve">ith </w:t>
      </w:r>
      <w:r w:rsidR="00023726">
        <w:rPr>
          <w:rFonts w:ascii="Times New Roman" w:hAnsi="Times New Roman" w:cs="Times New Roman"/>
          <w:sz w:val="24"/>
          <w:szCs w:val="24"/>
        </w:rPr>
        <w:t>d</w:t>
      </w:r>
      <w:r w:rsidR="00836FC7" w:rsidRPr="00836FC7">
        <w:rPr>
          <w:rFonts w:ascii="Times New Roman" w:hAnsi="Times New Roman" w:cs="Times New Roman"/>
          <w:sz w:val="24"/>
          <w:szCs w:val="24"/>
        </w:rPr>
        <w:t xml:space="preserve">ual PH </w:t>
      </w:r>
      <w:r w:rsidR="00023726">
        <w:rPr>
          <w:rFonts w:ascii="Times New Roman" w:hAnsi="Times New Roman" w:cs="Times New Roman"/>
          <w:sz w:val="24"/>
          <w:szCs w:val="24"/>
        </w:rPr>
        <w:t>d</w:t>
      </w:r>
      <w:r w:rsidR="00836FC7" w:rsidRPr="00836FC7">
        <w:rPr>
          <w:rFonts w:ascii="Times New Roman" w:hAnsi="Times New Roman" w:cs="Times New Roman"/>
          <w:sz w:val="24"/>
          <w:szCs w:val="24"/>
        </w:rPr>
        <w:t xml:space="preserve">omains </w:t>
      </w:r>
      <w:r w:rsidR="009B4889">
        <w:rPr>
          <w:rFonts w:ascii="Times New Roman" w:hAnsi="Times New Roman" w:cs="Times New Roman"/>
          <w:sz w:val="24"/>
          <w:szCs w:val="24"/>
        </w:rPr>
        <w:t>1.</w:t>
      </w:r>
      <w:r w:rsidR="008A1B44">
        <w:rPr>
          <w:rFonts w:ascii="Times New Roman" w:hAnsi="Times New Roman" w:cs="Times New Roman"/>
          <w:sz w:val="24"/>
          <w:szCs w:val="24"/>
        </w:rPr>
        <w:t xml:space="preserve"> </w:t>
      </w:r>
      <w:r w:rsidR="003C15CA" w:rsidRPr="002E2FC1">
        <w:rPr>
          <w:rFonts w:ascii="Times New Roman" w:hAnsi="Times New Roman" w:cs="Times New Roman"/>
          <w:sz w:val="24"/>
          <w:szCs w:val="24"/>
        </w:rPr>
        <w:t>ADAP1</w:t>
      </w:r>
      <w:r w:rsidR="003C15CA">
        <w:rPr>
          <w:rFonts w:ascii="Times New Roman" w:hAnsi="Times New Roman" w:cs="Times New Roman"/>
          <w:sz w:val="24"/>
          <w:szCs w:val="24"/>
        </w:rPr>
        <w:t xml:space="preserve"> functions as </w:t>
      </w:r>
      <w:r w:rsidR="003C15CA" w:rsidRPr="003C15CA">
        <w:rPr>
          <w:rFonts w:ascii="Times New Roman" w:hAnsi="Times New Roman" w:cs="Times New Roman"/>
          <w:sz w:val="24"/>
          <w:szCs w:val="24"/>
        </w:rPr>
        <w:t>a scaffolding protein in several signal transduction pathways</w:t>
      </w:r>
      <w:r w:rsidR="003C15CA">
        <w:rPr>
          <w:rFonts w:ascii="Times New Roman" w:hAnsi="Times New Roman" w:cs="Times New Roman"/>
          <w:sz w:val="24"/>
          <w:szCs w:val="24"/>
        </w:rPr>
        <w:t xml:space="preserve"> and is highly expressed in neurons</w:t>
      </w:r>
      <w:r w:rsidR="00B41FB5">
        <w:rPr>
          <w:rFonts w:ascii="Times New Roman" w:hAnsi="Times New Roman" w:cs="Times New Roman"/>
          <w:sz w:val="24"/>
          <w:szCs w:val="24"/>
        </w:rPr>
        <w:t xml:space="preserve">, </w:t>
      </w:r>
      <w:r w:rsidR="009B4889">
        <w:rPr>
          <w:rFonts w:ascii="Times New Roman" w:hAnsi="Times New Roman" w:cs="Times New Roman"/>
          <w:sz w:val="24"/>
          <w:szCs w:val="24"/>
        </w:rPr>
        <w:t>where it has</w:t>
      </w:r>
      <w:r w:rsidR="00B41FB5">
        <w:rPr>
          <w:rFonts w:ascii="Times New Roman" w:hAnsi="Times New Roman" w:cs="Times New Roman"/>
          <w:sz w:val="24"/>
          <w:szCs w:val="24"/>
        </w:rPr>
        <w:t xml:space="preserve"> roles in </w:t>
      </w:r>
      <w:r w:rsidR="00B41FB5" w:rsidRPr="00B41FB5">
        <w:rPr>
          <w:rFonts w:ascii="Times New Roman" w:hAnsi="Times New Roman" w:cs="Times New Roman"/>
          <w:sz w:val="24"/>
          <w:szCs w:val="24"/>
        </w:rPr>
        <w:t>neuronal differentiation and neurodegeneration</w:t>
      </w:r>
      <w:r w:rsidR="00B41FB5">
        <w:rPr>
          <w:rFonts w:ascii="Times New Roman" w:hAnsi="Times New Roman" w:cs="Times New Roman"/>
          <w:sz w:val="24"/>
          <w:szCs w:val="24"/>
        </w:rPr>
        <w:t xml:space="preserve"> </w:t>
      </w:r>
      <w:r w:rsidR="00B41FB5">
        <w:rPr>
          <w:rFonts w:ascii="Times New Roman" w:hAnsi="Times New Roman" w:cs="Times New Roman"/>
          <w:sz w:val="24"/>
          <w:szCs w:val="24"/>
        </w:rPr>
        <w:fldChar w:fldCharType="begin"/>
      </w:r>
      <w:r w:rsidR="00360E27">
        <w:rPr>
          <w:rFonts w:ascii="Times New Roman" w:hAnsi="Times New Roman" w:cs="Times New Roman"/>
          <w:sz w:val="24"/>
          <w:szCs w:val="24"/>
        </w:rPr>
        <w:instrText xml:space="preserve"> ADDIN EN.CITE &lt;EndNote&gt;&lt;Cite&gt;&lt;Author&gt;Stricker&lt;/Author&gt;&lt;Year&gt;2014&lt;/Year&gt;&lt;RecNum&gt;1417&lt;/RecNum&gt;&lt;DisplayText&gt;(38)&lt;/DisplayText&gt;&lt;record&gt;&lt;rec-number&gt;1417&lt;/rec-number&gt;&lt;foreign-keys&gt;&lt;key app="EN" db-id="zd9tfs9r6sp99xewp9gvv0fwaptra5vtdwpf" timestamp="0"&gt;1417&lt;/key&gt;&lt;/foreign-keys&gt;&lt;ref-type name="Journal Article"&gt;17&lt;/ref-type&gt;&lt;contributors&gt;&lt;authors&gt;&lt;author&gt;Stricker, Rolf&lt;/author&gt;&lt;author&gt;Reiser, Georg&lt;/author&gt;&lt;/authors&gt;&lt;/contributors&gt;&lt;titles&gt;&lt;title&gt;Functions of the neuron-specific protein ADAP1 (centaurin-α1) in neuronal differentiation and neurodegenerative diseases, with an overview of structural and biochemical properties of ADAP1&lt;/title&gt;&lt;secondary-title&gt;Biological chemistry&lt;/secondary-title&gt;&lt;/titles&gt;&lt;pages&gt;1321-1340&lt;/pages&gt;&lt;volume&gt;395&lt;/volume&gt;&lt;number&gt;11&lt;/number&gt;&lt;dates&gt;&lt;year&gt;2014&lt;/year&gt;&lt;/dates&gt;&lt;isbn&gt;1437-4315&lt;/isbn&gt;&lt;urls&gt;&lt;/urls&gt;&lt;/record&gt;&lt;/Cite&gt;&lt;/EndNote&gt;</w:instrText>
      </w:r>
      <w:r w:rsidR="00B41FB5">
        <w:rPr>
          <w:rFonts w:ascii="Times New Roman" w:hAnsi="Times New Roman" w:cs="Times New Roman"/>
          <w:sz w:val="24"/>
          <w:szCs w:val="24"/>
        </w:rPr>
        <w:fldChar w:fldCharType="separate"/>
      </w:r>
      <w:r w:rsidR="00360E27">
        <w:rPr>
          <w:rFonts w:ascii="Times New Roman" w:hAnsi="Times New Roman" w:cs="Times New Roman"/>
          <w:noProof/>
          <w:sz w:val="24"/>
          <w:szCs w:val="24"/>
        </w:rPr>
        <w:t>(38)</w:t>
      </w:r>
      <w:r w:rsidR="00B41FB5">
        <w:rPr>
          <w:rFonts w:ascii="Times New Roman" w:hAnsi="Times New Roman" w:cs="Times New Roman"/>
          <w:sz w:val="24"/>
          <w:szCs w:val="24"/>
        </w:rPr>
        <w:fldChar w:fldCharType="end"/>
      </w:r>
      <w:r w:rsidR="00B41FB5">
        <w:rPr>
          <w:rFonts w:ascii="Times New Roman" w:hAnsi="Times New Roman" w:cs="Times New Roman"/>
          <w:sz w:val="24"/>
          <w:szCs w:val="24"/>
        </w:rPr>
        <w:t xml:space="preserve">. </w:t>
      </w:r>
      <w:r w:rsidR="0096393C">
        <w:rPr>
          <w:rFonts w:ascii="Times New Roman" w:hAnsi="Times New Roman" w:cs="Times New Roman"/>
          <w:sz w:val="24"/>
          <w:szCs w:val="24"/>
        </w:rPr>
        <w:t>This gene has also been</w:t>
      </w:r>
      <w:r w:rsidR="00B41FB5">
        <w:rPr>
          <w:rFonts w:ascii="Times New Roman" w:hAnsi="Times New Roman" w:cs="Times New Roman"/>
          <w:sz w:val="24"/>
          <w:szCs w:val="24"/>
        </w:rPr>
        <w:t xml:space="preserve"> reported to</w:t>
      </w:r>
      <w:r w:rsidR="009B17E9">
        <w:rPr>
          <w:rFonts w:ascii="Times New Roman" w:hAnsi="Times New Roman" w:cs="Times New Roman"/>
          <w:sz w:val="24"/>
          <w:szCs w:val="24"/>
        </w:rPr>
        <w:t xml:space="preserve"> be involved in</w:t>
      </w:r>
      <w:r w:rsidR="00B41FB5">
        <w:rPr>
          <w:rFonts w:ascii="Times New Roman" w:hAnsi="Times New Roman" w:cs="Times New Roman"/>
          <w:sz w:val="24"/>
          <w:szCs w:val="24"/>
        </w:rPr>
        <w:t xml:space="preserve"> </w:t>
      </w:r>
      <w:r w:rsidR="009B17E9">
        <w:rPr>
          <w:rFonts w:ascii="Times New Roman" w:hAnsi="Times New Roman" w:cs="Times New Roman"/>
          <w:sz w:val="24"/>
          <w:szCs w:val="24"/>
        </w:rPr>
        <w:t xml:space="preserve">mitochondrial function </w:t>
      </w:r>
      <w:r w:rsidR="009B17E9">
        <w:rPr>
          <w:rFonts w:ascii="Times New Roman" w:hAnsi="Times New Roman" w:cs="Times New Roman"/>
          <w:sz w:val="24"/>
          <w:szCs w:val="24"/>
        </w:rPr>
        <w:fldChar w:fldCharType="begin"/>
      </w:r>
      <w:r w:rsidR="00360E27">
        <w:rPr>
          <w:rFonts w:ascii="Times New Roman" w:hAnsi="Times New Roman" w:cs="Times New Roman"/>
          <w:sz w:val="24"/>
          <w:szCs w:val="24"/>
        </w:rPr>
        <w:instrText xml:space="preserve"> ADDIN EN.CITE &lt;EndNote&gt;&lt;Cite&gt;&lt;Author&gt;Galvita&lt;/Author&gt;&lt;Year&gt;2009&lt;/Year&gt;&lt;RecNum&gt;1451&lt;/RecNum&gt;&lt;DisplayText&gt;(39)&lt;/DisplayText&gt;&lt;record&gt;&lt;rec-number&gt;1451&lt;/rec-number&gt;&lt;foreign-keys&gt;&lt;key app="EN" db-id="pzr9adwxawz2rnesr085e9wh9229pp9za9aw" timestamp="1527976440"&gt;1451&lt;/key&gt;&lt;/foreign-keys&gt;&lt;ref-type name="Journal Article"&gt;17&lt;/ref-type&gt;&lt;contributors&gt;&lt;authors&gt;&lt;author&gt;Galvita, Anastasia&lt;/author&gt;&lt;author&gt;Grachev, Dmitry&lt;/author&gt;&lt;author&gt;Azarashvili, Tamara&lt;/author&gt;&lt;author&gt;Baburina, Yulia&lt;/author&gt;&lt;author&gt;Krestinina, Olga&lt;</w:instrText>
      </w:r>
      <w:r w:rsidR="00360E27">
        <w:rPr>
          <w:rFonts w:ascii="Times New Roman" w:hAnsi="Times New Roman" w:cs="Times New Roman" w:hint="eastAsia"/>
          <w:sz w:val="24"/>
          <w:szCs w:val="24"/>
        </w:rPr>
        <w:instrText>/author&gt;&lt;author&gt;Stricker, Rolf&lt;/author&gt;&lt;author&gt;Reiser, Georg&lt;/author&gt;&lt;/authors&gt;&lt;/contributors&gt;&lt;titles&gt;&lt;title&gt;The brain</w:instrText>
      </w:r>
      <w:r w:rsidR="00360E27">
        <w:rPr>
          <w:rFonts w:ascii="Times New Roman" w:hAnsi="Times New Roman" w:cs="Times New Roman" w:hint="eastAsia"/>
          <w:sz w:val="24"/>
          <w:szCs w:val="24"/>
        </w:rPr>
        <w:instrText>‐</w:instrText>
      </w:r>
      <w:r w:rsidR="00360E27">
        <w:rPr>
          <w:rFonts w:ascii="Times New Roman" w:hAnsi="Times New Roman" w:cs="Times New Roman" w:hint="eastAsia"/>
          <w:sz w:val="24"/>
          <w:szCs w:val="24"/>
        </w:rPr>
        <w:instrText>specific protein, p42IP4 (ADAP 1) is localized in mitochondria and involved in regulation of mitochondrial Ca2+&lt;/title&gt;&lt;secondary-title&gt;</w:instrText>
      </w:r>
      <w:r w:rsidR="00360E27">
        <w:rPr>
          <w:rFonts w:ascii="Times New Roman" w:hAnsi="Times New Roman" w:cs="Times New Roman"/>
          <w:sz w:val="24"/>
          <w:szCs w:val="24"/>
        </w:rPr>
        <w:instrText>Journal of neurochemistry&lt;/secondary-title&gt;&lt;/titles&gt;&lt;periodical&gt;&lt;full-title&gt;Journal of neurochemistry&lt;/full-title&gt;&lt;/periodical&gt;&lt;pages&gt;1701-1713&lt;/pages&gt;&lt;volume&gt;109&lt;/volume&gt;&lt;number&gt;6&lt;/number&gt;&lt;dates&gt;&lt;year&gt;2009&lt;/year&gt;&lt;/dates&gt;&lt;isbn&gt;1471-4159&lt;/isbn&gt;&lt;urls&gt;&lt;/urls&gt;&lt;/record&gt;&lt;/Cite&gt;&lt;/EndNote&gt;</w:instrText>
      </w:r>
      <w:r w:rsidR="009B17E9">
        <w:rPr>
          <w:rFonts w:ascii="Times New Roman" w:hAnsi="Times New Roman" w:cs="Times New Roman"/>
          <w:sz w:val="24"/>
          <w:szCs w:val="24"/>
        </w:rPr>
        <w:fldChar w:fldCharType="separate"/>
      </w:r>
      <w:r w:rsidR="00360E27">
        <w:rPr>
          <w:rFonts w:ascii="Times New Roman" w:hAnsi="Times New Roman" w:cs="Times New Roman"/>
          <w:noProof/>
          <w:sz w:val="24"/>
          <w:szCs w:val="24"/>
        </w:rPr>
        <w:t>(39)</w:t>
      </w:r>
      <w:r w:rsidR="009B17E9">
        <w:rPr>
          <w:rFonts w:ascii="Times New Roman" w:hAnsi="Times New Roman" w:cs="Times New Roman"/>
          <w:sz w:val="24"/>
          <w:szCs w:val="24"/>
        </w:rPr>
        <w:fldChar w:fldCharType="end"/>
      </w:r>
      <w:r w:rsidR="009B17E9">
        <w:rPr>
          <w:rFonts w:ascii="Times New Roman" w:hAnsi="Times New Roman" w:cs="Times New Roman"/>
          <w:sz w:val="24"/>
          <w:szCs w:val="24"/>
        </w:rPr>
        <w:t xml:space="preserve"> and </w:t>
      </w:r>
      <w:r w:rsidR="00350E71">
        <w:rPr>
          <w:rFonts w:ascii="Times New Roman" w:hAnsi="Times New Roman" w:cs="Times New Roman"/>
          <w:sz w:val="24"/>
          <w:szCs w:val="24"/>
        </w:rPr>
        <w:t xml:space="preserve">is </w:t>
      </w:r>
      <w:r w:rsidR="009B17E9">
        <w:rPr>
          <w:rFonts w:ascii="Times New Roman" w:hAnsi="Times New Roman" w:cs="Times New Roman"/>
          <w:sz w:val="24"/>
          <w:szCs w:val="24"/>
        </w:rPr>
        <w:t xml:space="preserve">a target of </w:t>
      </w:r>
      <w:r w:rsidR="00B51315">
        <w:rPr>
          <w:rFonts w:ascii="Times New Roman" w:hAnsi="Times New Roman" w:cs="Times New Roman"/>
          <w:sz w:val="24"/>
          <w:szCs w:val="24"/>
        </w:rPr>
        <w:t xml:space="preserve">the </w:t>
      </w:r>
      <w:r w:rsidR="00581563">
        <w:rPr>
          <w:rFonts w:ascii="Times New Roman" w:hAnsi="Times New Roman" w:cs="Times New Roman"/>
          <w:sz w:val="24"/>
          <w:szCs w:val="24"/>
        </w:rPr>
        <w:t>ErbB4</w:t>
      </w:r>
      <w:r w:rsidR="009B17E9">
        <w:rPr>
          <w:rFonts w:ascii="Times New Roman" w:hAnsi="Times New Roman" w:cs="Times New Roman"/>
          <w:sz w:val="24"/>
          <w:szCs w:val="24"/>
        </w:rPr>
        <w:t xml:space="preserve"> </w:t>
      </w:r>
      <w:r w:rsidR="00581563">
        <w:rPr>
          <w:rFonts w:ascii="Times New Roman" w:hAnsi="Times New Roman" w:cs="Times New Roman"/>
          <w:sz w:val="24"/>
          <w:szCs w:val="24"/>
        </w:rPr>
        <w:t>transcription factor</w:t>
      </w:r>
      <w:r w:rsidR="00B51315">
        <w:rPr>
          <w:rFonts w:ascii="Times New Roman" w:hAnsi="Times New Roman" w:cs="Times New Roman"/>
          <w:sz w:val="24"/>
          <w:szCs w:val="24"/>
        </w:rPr>
        <w:t xml:space="preserve"> </w:t>
      </w:r>
      <w:r w:rsidR="009B17E9">
        <w:rPr>
          <w:rFonts w:ascii="Times New Roman" w:hAnsi="Times New Roman" w:cs="Times New Roman"/>
          <w:sz w:val="24"/>
          <w:szCs w:val="24"/>
        </w:rPr>
        <w:t xml:space="preserve">in mammary epithelial cells </w:t>
      </w:r>
      <w:r w:rsidR="009B17E9">
        <w:rPr>
          <w:rFonts w:ascii="Times New Roman" w:hAnsi="Times New Roman" w:cs="Times New Roman"/>
          <w:sz w:val="24"/>
          <w:szCs w:val="24"/>
        </w:rPr>
        <w:fldChar w:fldCharType="begin"/>
      </w:r>
      <w:r w:rsidR="00360E27">
        <w:rPr>
          <w:rFonts w:ascii="Times New Roman" w:hAnsi="Times New Roman" w:cs="Times New Roman"/>
          <w:sz w:val="24"/>
          <w:szCs w:val="24"/>
        </w:rPr>
        <w:instrText xml:space="preserve"> ADDIN EN.CITE &lt;EndNote&gt;&lt;Cite&gt;&lt;Author&gt;Wali&lt;/Author&gt;&lt;Year&gt;2014&lt;/Year&gt;&lt;RecNum&gt;1452&lt;/RecNum&gt;&lt;DisplayText&gt;(40)&lt;/DisplayText&gt;&lt;record&gt;&lt;rec-number&gt;1452&lt;/rec-number&gt;&lt;foreign-keys&gt;&lt;key app="EN" db-id="pzr9adwxawz2rnesr085e9wh9229pp9za9aw" timestamp="1527976562"&gt;1452&lt;/key&gt;&lt;/foreign-keys&gt;&lt;ref-type name="Journal Article"&gt;17&lt;/ref-type&gt;&lt;contributors&gt;&lt;authors&gt;&lt;author&gt;Wali, Vikram B&lt;/author&gt;&lt;author&gt;Haskins, Jonathan W&lt;/author&gt;&lt;author&gt;Gilmore-Hebert, Maureen&lt;/author&gt;&lt;author&gt;Platt, James T&lt;/author&gt;&lt;author&gt;Liu, Zongzhi&lt;/author&gt;&lt;author&gt;Stern, David F&lt;/author&gt;&lt;/authors&gt;&lt;/contributors&gt;&lt;titles&gt;&lt;title&gt;Convergent and divergent cellular responses by ErbB4 isoforms in mammary epithelial cells&lt;/title&gt;&lt;secondary-title&gt;Molecular Cancer Research&lt;/secondary-title&gt;&lt;/titles&gt;&lt;periodical&gt;&lt;full-title&gt;Molecular Cancer Research&lt;/full-title&gt;&lt;abbr-1&gt;Mol Cancer Res&lt;/abbr-1&gt;&lt;/periodical&gt;&lt;pages&gt;molcanres. 0637.2013&lt;/pages&gt;&lt;dates&gt;&lt;year&gt;2014&lt;/year&gt;&lt;/dates&gt;&lt;isbn&gt;1541-7786&lt;/isbn&gt;&lt;urls&gt;&lt;/urls&gt;&lt;/record&gt;&lt;/Cite&gt;&lt;/EndNote&gt;</w:instrText>
      </w:r>
      <w:r w:rsidR="009B17E9">
        <w:rPr>
          <w:rFonts w:ascii="Times New Roman" w:hAnsi="Times New Roman" w:cs="Times New Roman"/>
          <w:sz w:val="24"/>
          <w:szCs w:val="24"/>
        </w:rPr>
        <w:fldChar w:fldCharType="separate"/>
      </w:r>
      <w:r w:rsidR="00360E27">
        <w:rPr>
          <w:rFonts w:ascii="Times New Roman" w:hAnsi="Times New Roman" w:cs="Times New Roman"/>
          <w:noProof/>
          <w:sz w:val="24"/>
          <w:szCs w:val="24"/>
        </w:rPr>
        <w:t>(40)</w:t>
      </w:r>
      <w:r w:rsidR="009B17E9">
        <w:rPr>
          <w:rFonts w:ascii="Times New Roman" w:hAnsi="Times New Roman" w:cs="Times New Roman"/>
          <w:sz w:val="24"/>
          <w:szCs w:val="24"/>
        </w:rPr>
        <w:fldChar w:fldCharType="end"/>
      </w:r>
      <w:r w:rsidR="009B17E9">
        <w:rPr>
          <w:rFonts w:ascii="Times New Roman" w:hAnsi="Times New Roman" w:cs="Times New Roman"/>
          <w:sz w:val="24"/>
          <w:szCs w:val="24"/>
        </w:rPr>
        <w:t xml:space="preserve">. </w:t>
      </w:r>
      <w:r w:rsidR="00252A05">
        <w:rPr>
          <w:rFonts w:ascii="Times New Roman" w:hAnsi="Times New Roman" w:cs="Times New Roman"/>
          <w:sz w:val="24"/>
          <w:szCs w:val="24"/>
        </w:rPr>
        <w:t xml:space="preserve">In the present study, </w:t>
      </w:r>
      <w:r>
        <w:rPr>
          <w:rFonts w:ascii="Times New Roman" w:hAnsi="Times New Roman" w:cs="Times New Roman"/>
          <w:sz w:val="24"/>
          <w:szCs w:val="24"/>
        </w:rPr>
        <w:t xml:space="preserve">we found that </w:t>
      </w:r>
      <w:r w:rsidR="008230C7">
        <w:rPr>
          <w:rFonts w:ascii="Times New Roman" w:hAnsi="Times New Roman" w:cs="Times New Roman"/>
          <w:sz w:val="24"/>
          <w:szCs w:val="24"/>
        </w:rPr>
        <w:t xml:space="preserve">a </w:t>
      </w:r>
      <w:r w:rsidR="00C84748">
        <w:rPr>
          <w:rFonts w:ascii="Times New Roman" w:hAnsi="Times New Roman" w:cs="Times New Roman"/>
          <w:sz w:val="24"/>
          <w:szCs w:val="24"/>
        </w:rPr>
        <w:t>higher</w:t>
      </w:r>
      <w:r w:rsidR="00252A05">
        <w:rPr>
          <w:rFonts w:ascii="Times New Roman" w:hAnsi="Times New Roman" w:cs="Times New Roman"/>
          <w:sz w:val="24"/>
          <w:szCs w:val="24"/>
        </w:rPr>
        <w:t xml:space="preserve"> methylation level at </w:t>
      </w:r>
      <w:r w:rsidR="00252A05" w:rsidRPr="00F66101">
        <w:rPr>
          <w:rFonts w:ascii="Times New Roman" w:hAnsi="Times New Roman" w:cs="Times New Roman"/>
          <w:sz w:val="24"/>
          <w:szCs w:val="24"/>
        </w:rPr>
        <w:t>cg03634833</w:t>
      </w:r>
      <w:r w:rsidR="00252A05">
        <w:rPr>
          <w:rFonts w:ascii="Times New Roman" w:hAnsi="Times New Roman" w:cs="Times New Roman"/>
          <w:sz w:val="24"/>
          <w:szCs w:val="24"/>
        </w:rPr>
        <w:t xml:space="preserve"> was </w:t>
      </w:r>
      <w:r w:rsidR="005A337B">
        <w:rPr>
          <w:rFonts w:ascii="Times New Roman" w:hAnsi="Times New Roman" w:cs="Times New Roman"/>
          <w:sz w:val="24"/>
          <w:szCs w:val="24"/>
        </w:rPr>
        <w:t xml:space="preserve">significantly </w:t>
      </w:r>
      <w:r w:rsidR="00252A05">
        <w:rPr>
          <w:rFonts w:ascii="Times New Roman" w:hAnsi="Times New Roman" w:cs="Times New Roman"/>
          <w:sz w:val="24"/>
          <w:szCs w:val="24"/>
        </w:rPr>
        <w:t xml:space="preserve">correlated with </w:t>
      </w:r>
      <w:r w:rsidR="008230C7">
        <w:rPr>
          <w:rFonts w:ascii="Times New Roman" w:hAnsi="Times New Roman" w:cs="Times New Roman"/>
          <w:sz w:val="24"/>
          <w:szCs w:val="24"/>
        </w:rPr>
        <w:t xml:space="preserve">a </w:t>
      </w:r>
      <w:r w:rsidR="00C84748">
        <w:rPr>
          <w:rFonts w:ascii="Times New Roman" w:hAnsi="Times New Roman" w:cs="Times New Roman"/>
          <w:sz w:val="24"/>
          <w:szCs w:val="24"/>
        </w:rPr>
        <w:t>lower</w:t>
      </w:r>
      <w:r w:rsidR="00252A05">
        <w:rPr>
          <w:rFonts w:ascii="Times New Roman" w:hAnsi="Times New Roman" w:cs="Times New Roman"/>
          <w:sz w:val="24"/>
          <w:szCs w:val="24"/>
        </w:rPr>
        <w:t xml:space="preserve"> </w:t>
      </w:r>
      <w:r w:rsidR="00252A05" w:rsidRPr="00252A05">
        <w:rPr>
          <w:rFonts w:ascii="Times New Roman" w:hAnsi="Times New Roman" w:cs="Times New Roman"/>
          <w:i/>
          <w:sz w:val="24"/>
          <w:szCs w:val="24"/>
        </w:rPr>
        <w:t>ADAP1</w:t>
      </w:r>
      <w:r w:rsidR="00B051B3">
        <w:rPr>
          <w:rFonts w:ascii="Times New Roman" w:hAnsi="Times New Roman" w:cs="Times New Roman"/>
          <w:i/>
          <w:sz w:val="24"/>
          <w:szCs w:val="24"/>
        </w:rPr>
        <w:t xml:space="preserve"> </w:t>
      </w:r>
      <w:r w:rsidR="00B051B3" w:rsidRPr="00CB3BB7">
        <w:rPr>
          <w:rFonts w:ascii="Times New Roman" w:hAnsi="Times New Roman" w:cs="Times New Roman"/>
          <w:sz w:val="24"/>
          <w:szCs w:val="24"/>
        </w:rPr>
        <w:t>expression</w:t>
      </w:r>
      <w:r w:rsidR="00544A99">
        <w:rPr>
          <w:rFonts w:ascii="Times New Roman" w:hAnsi="Times New Roman" w:cs="Times New Roman"/>
          <w:sz w:val="24"/>
          <w:szCs w:val="24"/>
        </w:rPr>
        <w:t xml:space="preserve">, which was associated with </w:t>
      </w:r>
      <w:r w:rsidR="00027AB6">
        <w:rPr>
          <w:rFonts w:ascii="Times New Roman" w:hAnsi="Times New Roman" w:cs="Times New Roman"/>
          <w:sz w:val="24"/>
          <w:szCs w:val="24"/>
        </w:rPr>
        <w:t xml:space="preserve">a </w:t>
      </w:r>
      <w:r w:rsidR="00544A99">
        <w:rPr>
          <w:rFonts w:ascii="Times New Roman" w:hAnsi="Times New Roman" w:cs="Times New Roman"/>
          <w:sz w:val="24"/>
          <w:szCs w:val="24"/>
        </w:rPr>
        <w:t>non-</w:t>
      </w:r>
      <w:r w:rsidR="00D51B78">
        <w:rPr>
          <w:rFonts w:ascii="Times New Roman" w:hAnsi="Times New Roman" w:cs="Times New Roman"/>
          <w:sz w:val="24"/>
          <w:szCs w:val="24"/>
        </w:rPr>
        <w:t>significantly</w:t>
      </w:r>
      <w:r w:rsidR="00544A99">
        <w:rPr>
          <w:rFonts w:ascii="Times New Roman" w:hAnsi="Times New Roman" w:cs="Times New Roman"/>
          <w:sz w:val="24"/>
          <w:szCs w:val="24"/>
        </w:rPr>
        <w:t xml:space="preserve"> decreased EOC risk</w:t>
      </w:r>
      <w:r w:rsidR="00D51B78">
        <w:rPr>
          <w:rFonts w:ascii="Times New Roman" w:hAnsi="Times New Roman" w:cs="Times New Roman"/>
          <w:sz w:val="24"/>
          <w:szCs w:val="24"/>
        </w:rPr>
        <w:t xml:space="preserve">. </w:t>
      </w:r>
      <w:r w:rsidR="008A1B44">
        <w:rPr>
          <w:rFonts w:ascii="Times New Roman" w:hAnsi="Times New Roman" w:cs="Times New Roman"/>
          <w:sz w:val="24"/>
          <w:szCs w:val="24"/>
        </w:rPr>
        <w:t>Thus, m</w:t>
      </w:r>
      <w:r w:rsidR="008B4EFE">
        <w:rPr>
          <w:rFonts w:ascii="Times New Roman" w:hAnsi="Times New Roman" w:cs="Times New Roman"/>
          <w:sz w:val="24"/>
          <w:szCs w:val="24"/>
        </w:rPr>
        <w:t>ethylation</w:t>
      </w:r>
      <w:r w:rsidR="00210072">
        <w:rPr>
          <w:rFonts w:ascii="Times New Roman" w:hAnsi="Times New Roman" w:cs="Times New Roman"/>
          <w:sz w:val="24"/>
          <w:szCs w:val="24"/>
        </w:rPr>
        <w:t xml:space="preserve"> at </w:t>
      </w:r>
      <w:r w:rsidR="00210072" w:rsidRPr="00F66101">
        <w:rPr>
          <w:rFonts w:ascii="Times New Roman" w:hAnsi="Times New Roman" w:cs="Times New Roman"/>
          <w:sz w:val="24"/>
          <w:szCs w:val="24"/>
        </w:rPr>
        <w:t>cg03634833</w:t>
      </w:r>
      <w:r w:rsidR="00210072">
        <w:rPr>
          <w:rFonts w:ascii="Times New Roman" w:hAnsi="Times New Roman" w:cs="Times New Roman"/>
          <w:sz w:val="24"/>
          <w:szCs w:val="24"/>
        </w:rPr>
        <w:t xml:space="preserve"> might be associated with EOC risk through </w:t>
      </w:r>
      <w:r w:rsidR="00A532E3">
        <w:rPr>
          <w:rFonts w:ascii="Times New Roman" w:hAnsi="Times New Roman" w:cs="Times New Roman"/>
          <w:sz w:val="24"/>
          <w:szCs w:val="24"/>
        </w:rPr>
        <w:t>a</w:t>
      </w:r>
      <w:r w:rsidR="00210072">
        <w:rPr>
          <w:rFonts w:ascii="Times New Roman" w:hAnsi="Times New Roman" w:cs="Times New Roman"/>
          <w:sz w:val="24"/>
          <w:szCs w:val="24"/>
        </w:rPr>
        <w:t xml:space="preserve"> regulatory function on </w:t>
      </w:r>
      <w:r w:rsidR="00210072" w:rsidRPr="00623696">
        <w:rPr>
          <w:rFonts w:ascii="Times New Roman" w:hAnsi="Times New Roman" w:cs="Times New Roman"/>
          <w:i/>
          <w:sz w:val="24"/>
          <w:szCs w:val="24"/>
        </w:rPr>
        <w:t>ADAP1</w:t>
      </w:r>
      <w:r w:rsidR="00210072">
        <w:rPr>
          <w:rFonts w:ascii="Times New Roman" w:hAnsi="Times New Roman" w:cs="Times New Roman"/>
          <w:sz w:val="24"/>
          <w:szCs w:val="24"/>
        </w:rPr>
        <w:t xml:space="preserve"> expression</w:t>
      </w:r>
      <w:r w:rsidR="00A532E3">
        <w:rPr>
          <w:rFonts w:ascii="Times New Roman" w:hAnsi="Times New Roman" w:cs="Times New Roman"/>
          <w:sz w:val="24"/>
          <w:szCs w:val="24"/>
        </w:rPr>
        <w:t xml:space="preserve">, or through </w:t>
      </w:r>
      <w:r w:rsidR="008C7A4F">
        <w:rPr>
          <w:rFonts w:ascii="Times New Roman" w:hAnsi="Times New Roman" w:cs="Times New Roman"/>
          <w:sz w:val="24"/>
          <w:szCs w:val="24"/>
        </w:rPr>
        <w:t xml:space="preserve">other </w:t>
      </w:r>
      <w:r w:rsidR="00A532E3">
        <w:rPr>
          <w:rFonts w:ascii="Times New Roman" w:hAnsi="Times New Roman" w:cs="Times New Roman"/>
          <w:sz w:val="24"/>
          <w:szCs w:val="24"/>
        </w:rPr>
        <w:t>unidentified mechanism</w:t>
      </w:r>
      <w:r w:rsidR="008C7A4F">
        <w:rPr>
          <w:rFonts w:ascii="Times New Roman" w:hAnsi="Times New Roman" w:cs="Times New Roman"/>
          <w:sz w:val="24"/>
          <w:szCs w:val="24"/>
        </w:rPr>
        <w:t>s</w:t>
      </w:r>
      <w:r w:rsidR="00A532E3">
        <w:rPr>
          <w:rFonts w:ascii="Times New Roman" w:hAnsi="Times New Roman" w:cs="Times New Roman"/>
          <w:sz w:val="24"/>
          <w:szCs w:val="24"/>
        </w:rPr>
        <w:t>.</w:t>
      </w:r>
      <w:r w:rsidR="0066669C">
        <w:rPr>
          <w:rFonts w:ascii="Times New Roman" w:hAnsi="Times New Roman" w:cs="Times New Roman"/>
          <w:sz w:val="24"/>
          <w:szCs w:val="24"/>
        </w:rPr>
        <w:t xml:space="preserve"> </w:t>
      </w:r>
    </w:p>
    <w:p w14:paraId="7ED14696" w14:textId="6D4EDB89" w:rsidR="007F5A21" w:rsidRDefault="007F5A21" w:rsidP="00CD7855">
      <w:pPr>
        <w:spacing w:after="0" w:line="480" w:lineRule="auto"/>
        <w:ind w:firstLine="720"/>
        <w:rPr>
          <w:rFonts w:ascii="Times New Roman" w:hAnsi="Times New Roman" w:cs="Times New Roman"/>
          <w:sz w:val="24"/>
          <w:szCs w:val="24"/>
        </w:rPr>
      </w:pPr>
    </w:p>
    <w:p w14:paraId="5233C842" w14:textId="5F31B9C9" w:rsidR="008A1B44" w:rsidRDefault="0038217D">
      <w:pPr>
        <w:spacing w:after="0" w:line="480" w:lineRule="auto"/>
        <w:rPr>
          <w:rFonts w:ascii="Times New Roman" w:hAnsi="Times New Roman" w:cs="Times New Roman"/>
          <w:color w:val="000000"/>
          <w:sz w:val="24"/>
          <w:szCs w:val="24"/>
        </w:rPr>
      </w:pPr>
      <w:r w:rsidDel="0038217D">
        <w:rPr>
          <w:rFonts w:ascii="Times New Roman" w:hAnsi="Times New Roman" w:cs="Times New Roman"/>
          <w:sz w:val="24"/>
          <w:szCs w:val="24"/>
        </w:rPr>
        <w:t xml:space="preserve">Integrating </w:t>
      </w:r>
      <w:r w:rsidR="009F0398">
        <w:rPr>
          <w:rFonts w:ascii="Times New Roman" w:hAnsi="Times New Roman" w:cs="Times New Roman"/>
          <w:sz w:val="24"/>
          <w:szCs w:val="24"/>
        </w:rPr>
        <w:t xml:space="preserve">results of </w:t>
      </w:r>
      <w:r w:rsidDel="0038217D">
        <w:rPr>
          <w:rFonts w:ascii="Times New Roman" w:hAnsi="Times New Roman" w:cs="Times New Roman"/>
          <w:sz w:val="24"/>
          <w:szCs w:val="24"/>
        </w:rPr>
        <w:t>association between DNA methylation and EOC risk, correlation between DNA methylation and gene expression</w:t>
      </w:r>
      <w:r w:rsidR="008A1B44">
        <w:rPr>
          <w:rFonts w:ascii="Times New Roman" w:hAnsi="Times New Roman" w:cs="Times New Roman"/>
          <w:sz w:val="24"/>
          <w:szCs w:val="24"/>
        </w:rPr>
        <w:t>,</w:t>
      </w:r>
      <w:r w:rsidDel="0038217D">
        <w:rPr>
          <w:rFonts w:ascii="Times New Roman" w:hAnsi="Times New Roman" w:cs="Times New Roman"/>
          <w:sz w:val="24"/>
          <w:szCs w:val="24"/>
        </w:rPr>
        <w:t xml:space="preserve"> and association between gene expression and EOC risk, </w:t>
      </w:r>
      <w:r w:rsidRPr="006C2601" w:rsidDel="0038217D">
        <w:rPr>
          <w:rFonts w:ascii="Times New Roman" w:hAnsi="Times New Roman" w:cs="Times New Roman"/>
          <w:sz w:val="24"/>
          <w:szCs w:val="24"/>
        </w:rPr>
        <w:lastRenderedPageBreak/>
        <w:t xml:space="preserve">we observed consistent </w:t>
      </w:r>
      <w:r w:rsidR="008A1B44">
        <w:rPr>
          <w:rFonts w:ascii="Times New Roman" w:hAnsi="Times New Roman" w:cs="Times New Roman"/>
          <w:sz w:val="24"/>
          <w:szCs w:val="24"/>
        </w:rPr>
        <w:t xml:space="preserve">directions </w:t>
      </w:r>
      <w:r w:rsidRPr="006C2601" w:rsidDel="0038217D">
        <w:rPr>
          <w:rFonts w:ascii="Times New Roman" w:hAnsi="Times New Roman" w:cs="Times New Roman"/>
          <w:sz w:val="24"/>
          <w:szCs w:val="24"/>
        </w:rPr>
        <w:t xml:space="preserve">of associations across 12 CpGs, </w:t>
      </w:r>
      <w:r w:rsidR="005E1F47">
        <w:rPr>
          <w:rFonts w:ascii="Times New Roman" w:hAnsi="Times New Roman" w:cs="Times New Roman"/>
          <w:sz w:val="24"/>
          <w:szCs w:val="24"/>
        </w:rPr>
        <w:t>five</w:t>
      </w:r>
      <w:r w:rsidRPr="006C2601" w:rsidDel="0038217D">
        <w:rPr>
          <w:rFonts w:ascii="Times New Roman" w:hAnsi="Times New Roman" w:cs="Times New Roman"/>
          <w:sz w:val="24"/>
          <w:szCs w:val="24"/>
        </w:rPr>
        <w:t xml:space="preserve"> genes and EOC risk</w:t>
      </w:r>
      <w:r w:rsidDel="0038217D">
        <w:rPr>
          <w:rFonts w:ascii="Times New Roman" w:hAnsi="Times New Roman" w:cs="Times New Roman"/>
          <w:sz w:val="24"/>
          <w:szCs w:val="24"/>
        </w:rPr>
        <w:t xml:space="preserve">. </w:t>
      </w:r>
      <w:r w:rsidR="00482C77">
        <w:rPr>
          <w:rFonts w:ascii="Times New Roman" w:hAnsi="Times New Roman" w:cs="Times New Roman"/>
          <w:sz w:val="24"/>
          <w:szCs w:val="24"/>
        </w:rPr>
        <w:t xml:space="preserve">For the </w:t>
      </w:r>
      <w:r w:rsidR="00482C77" w:rsidRPr="008702CC">
        <w:rPr>
          <w:rFonts w:ascii="Times New Roman" w:hAnsi="Times New Roman" w:cs="Times New Roman"/>
          <w:i/>
          <w:color w:val="000000"/>
          <w:sz w:val="24"/>
          <w:szCs w:val="24"/>
        </w:rPr>
        <w:t>MAPT</w:t>
      </w:r>
      <w:r w:rsidR="00482C77">
        <w:rPr>
          <w:rFonts w:ascii="Times New Roman" w:hAnsi="Times New Roman" w:cs="Times New Roman"/>
          <w:color w:val="000000"/>
          <w:sz w:val="24"/>
          <w:szCs w:val="24"/>
        </w:rPr>
        <w:t xml:space="preserve"> gene (</w:t>
      </w:r>
      <w:r w:rsidR="00482C77" w:rsidRPr="00D51A39">
        <w:rPr>
          <w:rFonts w:ascii="Times New Roman" w:hAnsi="Times New Roman" w:cs="Times New Roman"/>
          <w:i/>
          <w:sz w:val="24"/>
          <w:szCs w:val="24"/>
        </w:rPr>
        <w:t>17q21.31</w:t>
      </w:r>
      <w:r w:rsidR="00482C77">
        <w:rPr>
          <w:rFonts w:ascii="Times New Roman" w:hAnsi="Times New Roman" w:cs="Times New Roman"/>
          <w:color w:val="000000"/>
          <w:sz w:val="24"/>
          <w:szCs w:val="24"/>
        </w:rPr>
        <w:t>),</w:t>
      </w:r>
      <w:r w:rsidR="003864A3">
        <w:rPr>
          <w:rFonts w:ascii="Times New Roman" w:hAnsi="Times New Roman" w:cs="Times New Roman"/>
          <w:color w:val="000000"/>
          <w:sz w:val="24"/>
          <w:szCs w:val="24"/>
        </w:rPr>
        <w:t xml:space="preserve"> </w:t>
      </w:r>
      <w:r w:rsidR="003864A3" w:rsidRPr="001E06EE">
        <w:rPr>
          <w:rFonts w:ascii="Times New Roman" w:hAnsi="Times New Roman" w:cs="Times New Roman"/>
          <w:color w:val="000000"/>
          <w:sz w:val="24"/>
          <w:szCs w:val="24"/>
        </w:rPr>
        <w:t xml:space="preserve">increased methylation </w:t>
      </w:r>
      <w:r w:rsidR="003864A3">
        <w:rPr>
          <w:rFonts w:ascii="Times New Roman" w:hAnsi="Times New Roman" w:cs="Times New Roman"/>
          <w:color w:val="000000"/>
          <w:sz w:val="24"/>
          <w:szCs w:val="24"/>
        </w:rPr>
        <w:t>at</w:t>
      </w:r>
      <w:r w:rsidR="00482C77">
        <w:rPr>
          <w:rFonts w:ascii="Times New Roman" w:hAnsi="Times New Roman" w:cs="Times New Roman"/>
          <w:color w:val="000000"/>
          <w:sz w:val="24"/>
          <w:szCs w:val="24"/>
        </w:rPr>
        <w:t xml:space="preserve"> two</w:t>
      </w:r>
      <w:r w:rsidR="008A1B44">
        <w:rPr>
          <w:rFonts w:ascii="Times New Roman" w:hAnsi="Times New Roman" w:cs="Times New Roman"/>
          <w:sz w:val="24"/>
          <w:szCs w:val="24"/>
        </w:rPr>
        <w:t xml:space="preserve"> CpGs</w:t>
      </w:r>
      <w:r w:rsidR="00482C77">
        <w:rPr>
          <w:rFonts w:ascii="Times New Roman" w:hAnsi="Times New Roman" w:cs="Times New Roman"/>
          <w:sz w:val="24"/>
          <w:szCs w:val="24"/>
        </w:rPr>
        <w:t xml:space="preserve"> located in </w:t>
      </w:r>
      <w:r w:rsidR="005A5523">
        <w:rPr>
          <w:rFonts w:ascii="Times New Roman" w:hAnsi="Times New Roman" w:cs="Times New Roman"/>
          <w:sz w:val="24"/>
          <w:szCs w:val="24"/>
        </w:rPr>
        <w:t>its</w:t>
      </w:r>
      <w:r w:rsidR="001019B2">
        <w:rPr>
          <w:rFonts w:ascii="Times New Roman" w:hAnsi="Times New Roman" w:cs="Times New Roman"/>
          <w:sz w:val="24"/>
          <w:szCs w:val="24"/>
        </w:rPr>
        <w:t xml:space="preserve"> </w:t>
      </w:r>
      <w:r w:rsidR="00BF1336">
        <w:rPr>
          <w:rFonts w:ascii="Times New Roman" w:hAnsi="Times New Roman" w:cs="Times New Roman"/>
          <w:sz w:val="24"/>
          <w:szCs w:val="24"/>
        </w:rPr>
        <w:t>exons</w:t>
      </w:r>
      <w:r w:rsidR="00482C77">
        <w:rPr>
          <w:rFonts w:ascii="Times New Roman" w:hAnsi="Times New Roman" w:cs="Times New Roman"/>
          <w:sz w:val="24"/>
          <w:szCs w:val="24"/>
        </w:rPr>
        <w:t>, including</w:t>
      </w:r>
      <w:r w:rsidR="00D56785">
        <w:rPr>
          <w:rFonts w:ascii="Times New Roman" w:hAnsi="Times New Roman" w:cs="Times New Roman"/>
          <w:sz w:val="24"/>
          <w:szCs w:val="24"/>
        </w:rPr>
        <w:t xml:space="preserve"> </w:t>
      </w:r>
      <w:r w:rsidR="00D56785" w:rsidRPr="00D56785">
        <w:rPr>
          <w:rFonts w:ascii="Times New Roman" w:hAnsi="Times New Roman" w:cs="Times New Roman"/>
          <w:sz w:val="24"/>
          <w:szCs w:val="24"/>
        </w:rPr>
        <w:t>cg18878992</w:t>
      </w:r>
      <w:r w:rsidR="00482C77">
        <w:rPr>
          <w:rFonts w:ascii="Times New Roman" w:hAnsi="Times New Roman" w:cs="Times New Roman"/>
          <w:sz w:val="24"/>
          <w:szCs w:val="24"/>
        </w:rPr>
        <w:t xml:space="preserve"> and</w:t>
      </w:r>
      <w:r w:rsidR="00D56785">
        <w:rPr>
          <w:rFonts w:ascii="Times New Roman" w:hAnsi="Times New Roman" w:cs="Times New Roman"/>
          <w:sz w:val="24"/>
          <w:szCs w:val="24"/>
        </w:rPr>
        <w:t xml:space="preserve"> </w:t>
      </w:r>
      <w:r w:rsidR="00D56785" w:rsidRPr="00D56785">
        <w:rPr>
          <w:rFonts w:ascii="Times New Roman" w:hAnsi="Times New Roman" w:cs="Times New Roman"/>
          <w:sz w:val="24"/>
          <w:szCs w:val="24"/>
        </w:rPr>
        <w:t>cg00480298</w:t>
      </w:r>
      <w:r w:rsidR="00482C77">
        <w:rPr>
          <w:rFonts w:ascii="Times New Roman" w:hAnsi="Times New Roman" w:cs="Times New Roman"/>
          <w:sz w:val="24"/>
          <w:szCs w:val="24"/>
        </w:rPr>
        <w:t xml:space="preserve">, </w:t>
      </w:r>
      <w:r w:rsidR="006D1440">
        <w:rPr>
          <w:rFonts w:ascii="Times New Roman" w:hAnsi="Times New Roman" w:cs="Times New Roman"/>
          <w:sz w:val="24"/>
          <w:szCs w:val="24"/>
        </w:rPr>
        <w:t xml:space="preserve">were </w:t>
      </w:r>
      <w:r w:rsidR="00482C77">
        <w:rPr>
          <w:rFonts w:ascii="Times New Roman" w:hAnsi="Times New Roman" w:cs="Times New Roman"/>
          <w:sz w:val="24"/>
          <w:szCs w:val="24"/>
        </w:rPr>
        <w:t>associated with</w:t>
      </w:r>
      <w:r w:rsidR="00DA3D90">
        <w:rPr>
          <w:rFonts w:ascii="Times New Roman" w:hAnsi="Times New Roman" w:cs="Times New Roman"/>
          <w:sz w:val="24"/>
          <w:szCs w:val="24"/>
        </w:rPr>
        <w:t xml:space="preserve"> a</w:t>
      </w:r>
      <w:r w:rsidR="00482C77">
        <w:rPr>
          <w:rFonts w:ascii="Times New Roman" w:hAnsi="Times New Roman" w:cs="Times New Roman"/>
          <w:sz w:val="24"/>
          <w:szCs w:val="24"/>
        </w:rPr>
        <w:t xml:space="preserve"> </w:t>
      </w:r>
      <w:r w:rsidR="006D1440">
        <w:rPr>
          <w:rFonts w:ascii="Times New Roman" w:hAnsi="Times New Roman" w:cs="Times New Roman"/>
          <w:sz w:val="24"/>
          <w:szCs w:val="24"/>
        </w:rPr>
        <w:t xml:space="preserve">decreased </w:t>
      </w:r>
      <w:r w:rsidR="00F06219" w:rsidRPr="00F06219">
        <w:rPr>
          <w:rFonts w:ascii="Times New Roman" w:hAnsi="Times New Roman" w:cs="Times New Roman"/>
          <w:i/>
          <w:sz w:val="24"/>
          <w:szCs w:val="24"/>
        </w:rPr>
        <w:t>MAPT</w:t>
      </w:r>
      <w:r w:rsidR="00F06219">
        <w:rPr>
          <w:rFonts w:ascii="Times New Roman" w:hAnsi="Times New Roman" w:cs="Times New Roman"/>
          <w:sz w:val="24"/>
          <w:szCs w:val="24"/>
        </w:rPr>
        <w:t xml:space="preserve"> </w:t>
      </w:r>
      <w:r w:rsidR="006D1440">
        <w:rPr>
          <w:rFonts w:ascii="Times New Roman" w:hAnsi="Times New Roman" w:cs="Times New Roman"/>
          <w:sz w:val="24"/>
          <w:szCs w:val="24"/>
        </w:rPr>
        <w:t>expression and increased EOC risk.</w:t>
      </w:r>
      <w:r w:rsidR="003864A3">
        <w:rPr>
          <w:rFonts w:ascii="Times New Roman" w:hAnsi="Times New Roman" w:cs="Times New Roman"/>
          <w:sz w:val="24"/>
          <w:szCs w:val="24"/>
        </w:rPr>
        <w:t xml:space="preserve"> For t</w:t>
      </w:r>
      <w:r w:rsidR="006D1440">
        <w:rPr>
          <w:rFonts w:ascii="Times New Roman" w:hAnsi="Times New Roman" w:cs="Times New Roman"/>
          <w:sz w:val="24"/>
          <w:szCs w:val="24"/>
        </w:rPr>
        <w:t xml:space="preserve">he other CpG </w:t>
      </w:r>
      <w:r w:rsidR="007A13EA">
        <w:rPr>
          <w:rFonts w:ascii="Times New Roman" w:hAnsi="Times New Roman" w:cs="Times New Roman"/>
          <w:sz w:val="24"/>
          <w:szCs w:val="24"/>
        </w:rPr>
        <w:t xml:space="preserve">site </w:t>
      </w:r>
      <w:r w:rsidR="006D1440" w:rsidRPr="00D56785">
        <w:rPr>
          <w:rFonts w:ascii="Times New Roman" w:hAnsi="Times New Roman" w:cs="Times New Roman"/>
          <w:sz w:val="24"/>
          <w:szCs w:val="24"/>
        </w:rPr>
        <w:t>cg07368061</w:t>
      </w:r>
      <w:r w:rsidR="001F206E">
        <w:rPr>
          <w:rFonts w:ascii="Times New Roman" w:hAnsi="Times New Roman" w:cs="Times New Roman"/>
          <w:sz w:val="24"/>
          <w:szCs w:val="24"/>
        </w:rPr>
        <w:t xml:space="preserve">, </w:t>
      </w:r>
      <w:r w:rsidR="006D1440">
        <w:rPr>
          <w:rFonts w:ascii="Times New Roman" w:hAnsi="Times New Roman" w:cs="Times New Roman"/>
          <w:sz w:val="24"/>
          <w:szCs w:val="24"/>
        </w:rPr>
        <w:t xml:space="preserve">located at the </w:t>
      </w:r>
      <w:r w:rsidR="006D1440">
        <w:rPr>
          <w:rFonts w:ascii="Times New Roman" w:hAnsi="Times New Roman" w:cs="Times New Roman"/>
          <w:color w:val="000000"/>
          <w:sz w:val="24"/>
          <w:szCs w:val="24"/>
        </w:rPr>
        <w:t>1</w:t>
      </w:r>
      <w:r w:rsidR="006D1440" w:rsidRPr="008702CC">
        <w:rPr>
          <w:rFonts w:ascii="Times New Roman" w:hAnsi="Times New Roman" w:cs="Times New Roman"/>
          <w:color w:val="000000"/>
          <w:sz w:val="24"/>
          <w:szCs w:val="24"/>
          <w:vertAlign w:val="superscript"/>
        </w:rPr>
        <w:t>st</w:t>
      </w:r>
      <w:r w:rsidR="006D1440">
        <w:rPr>
          <w:rFonts w:ascii="Times New Roman" w:hAnsi="Times New Roman" w:cs="Times New Roman"/>
          <w:color w:val="000000"/>
          <w:sz w:val="24"/>
          <w:szCs w:val="24"/>
        </w:rPr>
        <w:t xml:space="preserve"> intron</w:t>
      </w:r>
      <w:r w:rsidR="001F206E">
        <w:rPr>
          <w:rFonts w:ascii="Times New Roman" w:hAnsi="Times New Roman" w:cs="Times New Roman"/>
          <w:color w:val="000000"/>
          <w:sz w:val="24"/>
          <w:szCs w:val="24"/>
        </w:rPr>
        <w:t xml:space="preserve"> of </w:t>
      </w:r>
      <w:r w:rsidR="001F206E" w:rsidRPr="001F206E">
        <w:rPr>
          <w:rFonts w:ascii="Times New Roman" w:hAnsi="Times New Roman" w:cs="Times New Roman"/>
          <w:i/>
          <w:color w:val="000000"/>
          <w:sz w:val="24"/>
          <w:szCs w:val="24"/>
        </w:rPr>
        <w:t>MAPT</w:t>
      </w:r>
      <w:r w:rsidR="001F206E">
        <w:rPr>
          <w:rFonts w:ascii="Times New Roman" w:hAnsi="Times New Roman" w:cs="Times New Roman"/>
          <w:color w:val="000000"/>
          <w:sz w:val="24"/>
          <w:szCs w:val="24"/>
        </w:rPr>
        <w:t>,</w:t>
      </w:r>
      <w:r w:rsidR="006D1440">
        <w:rPr>
          <w:rFonts w:ascii="Times New Roman" w:hAnsi="Times New Roman" w:cs="Times New Roman"/>
          <w:color w:val="000000"/>
          <w:sz w:val="24"/>
          <w:szCs w:val="24"/>
        </w:rPr>
        <w:t xml:space="preserve"> </w:t>
      </w:r>
      <w:r w:rsidR="003864A3" w:rsidRPr="001E06EE">
        <w:rPr>
          <w:rFonts w:ascii="Times New Roman" w:hAnsi="Times New Roman" w:cs="Times New Roman"/>
          <w:color w:val="000000"/>
          <w:sz w:val="24"/>
          <w:szCs w:val="24"/>
        </w:rPr>
        <w:t xml:space="preserve">increased methylation </w:t>
      </w:r>
      <w:r w:rsidR="006D1440">
        <w:rPr>
          <w:rFonts w:ascii="Times New Roman" w:hAnsi="Times New Roman" w:cs="Times New Roman"/>
          <w:color w:val="000000"/>
          <w:sz w:val="24"/>
          <w:szCs w:val="24"/>
        </w:rPr>
        <w:t xml:space="preserve">was associated with </w:t>
      </w:r>
      <w:r w:rsidR="005B5BB3">
        <w:rPr>
          <w:rFonts w:ascii="Times New Roman" w:hAnsi="Times New Roman" w:cs="Times New Roman"/>
          <w:color w:val="000000"/>
          <w:sz w:val="24"/>
          <w:szCs w:val="24"/>
        </w:rPr>
        <w:t xml:space="preserve">a </w:t>
      </w:r>
      <w:r w:rsidR="006D1440">
        <w:rPr>
          <w:rFonts w:ascii="Times New Roman" w:hAnsi="Times New Roman" w:cs="Times New Roman"/>
          <w:color w:val="000000"/>
          <w:sz w:val="24"/>
          <w:szCs w:val="24"/>
        </w:rPr>
        <w:t xml:space="preserve">higher </w:t>
      </w:r>
      <w:r w:rsidR="00F06219" w:rsidRPr="00F86B22">
        <w:rPr>
          <w:rFonts w:ascii="Times New Roman" w:hAnsi="Times New Roman" w:cs="Times New Roman"/>
          <w:i/>
          <w:color w:val="000000"/>
          <w:sz w:val="24"/>
          <w:szCs w:val="24"/>
        </w:rPr>
        <w:t>MAPT</w:t>
      </w:r>
      <w:r w:rsidR="00F06219">
        <w:rPr>
          <w:rFonts w:ascii="Times New Roman" w:hAnsi="Times New Roman" w:cs="Times New Roman"/>
          <w:color w:val="000000"/>
          <w:sz w:val="24"/>
          <w:szCs w:val="24"/>
        </w:rPr>
        <w:t xml:space="preserve"> </w:t>
      </w:r>
      <w:r w:rsidR="006D1440">
        <w:rPr>
          <w:rFonts w:ascii="Times New Roman" w:hAnsi="Times New Roman" w:cs="Times New Roman"/>
          <w:color w:val="000000"/>
          <w:sz w:val="24"/>
          <w:szCs w:val="24"/>
        </w:rPr>
        <w:t>expression and lower EOC risk.</w:t>
      </w:r>
      <w:r w:rsidR="006D1440">
        <w:rPr>
          <w:rFonts w:ascii="Times New Roman" w:hAnsi="Times New Roman" w:cs="Times New Roman"/>
          <w:sz w:val="24"/>
          <w:szCs w:val="24"/>
        </w:rPr>
        <w:t xml:space="preserve"> As expected, </w:t>
      </w:r>
      <w:r w:rsidR="00103386">
        <w:rPr>
          <w:rFonts w:ascii="Times New Roman" w:hAnsi="Times New Roman" w:cs="Times New Roman"/>
          <w:sz w:val="24"/>
          <w:szCs w:val="24"/>
        </w:rPr>
        <w:t xml:space="preserve">an </w:t>
      </w:r>
      <w:r w:rsidR="006D1440">
        <w:rPr>
          <w:rFonts w:ascii="Times New Roman" w:hAnsi="Times New Roman" w:cs="Times New Roman"/>
          <w:sz w:val="24"/>
          <w:szCs w:val="24"/>
        </w:rPr>
        <w:t xml:space="preserve">increased </w:t>
      </w:r>
      <w:r w:rsidR="006D1440" w:rsidRPr="00565A83">
        <w:rPr>
          <w:rFonts w:ascii="Times New Roman" w:hAnsi="Times New Roman" w:cs="Times New Roman"/>
          <w:i/>
          <w:sz w:val="24"/>
          <w:szCs w:val="24"/>
        </w:rPr>
        <w:t>MAPT</w:t>
      </w:r>
      <w:r w:rsidR="006D1440">
        <w:rPr>
          <w:rFonts w:ascii="Times New Roman" w:hAnsi="Times New Roman" w:cs="Times New Roman"/>
          <w:sz w:val="24"/>
          <w:szCs w:val="24"/>
        </w:rPr>
        <w:t xml:space="preserve"> expression was associated with decreased EOC risk. The</w:t>
      </w:r>
      <w:r w:rsidR="001D4B43">
        <w:rPr>
          <w:rFonts w:ascii="Times New Roman" w:hAnsi="Times New Roman" w:cs="Times New Roman"/>
          <w:sz w:val="24"/>
          <w:szCs w:val="24"/>
        </w:rPr>
        <w:t xml:space="preserve"> </w:t>
      </w:r>
      <w:r w:rsidR="00AC1180" w:rsidRPr="004B6FE2">
        <w:rPr>
          <w:rFonts w:ascii="Times New Roman" w:hAnsi="Times New Roman" w:cs="Times New Roman"/>
          <w:i/>
          <w:color w:val="000000"/>
          <w:sz w:val="24"/>
          <w:szCs w:val="24"/>
        </w:rPr>
        <w:t>MAPT</w:t>
      </w:r>
      <w:r w:rsidR="00AC1180">
        <w:rPr>
          <w:rFonts w:ascii="Times New Roman" w:hAnsi="Times New Roman" w:cs="Times New Roman"/>
          <w:color w:val="000000"/>
          <w:sz w:val="24"/>
          <w:szCs w:val="24"/>
        </w:rPr>
        <w:t xml:space="preserve"> </w:t>
      </w:r>
      <w:r w:rsidR="006D1440">
        <w:rPr>
          <w:rFonts w:ascii="Times New Roman" w:hAnsi="Times New Roman" w:cs="Times New Roman"/>
          <w:color w:val="000000"/>
          <w:sz w:val="24"/>
          <w:szCs w:val="24"/>
        </w:rPr>
        <w:t xml:space="preserve">gene </w:t>
      </w:r>
      <w:r w:rsidR="00AC1180">
        <w:rPr>
          <w:rFonts w:ascii="Times New Roman" w:hAnsi="Times New Roman" w:cs="Times New Roman"/>
          <w:color w:val="000000"/>
          <w:sz w:val="24"/>
          <w:szCs w:val="24"/>
        </w:rPr>
        <w:t xml:space="preserve">has been linked to multiple </w:t>
      </w:r>
      <w:r w:rsidR="00AC1180" w:rsidRPr="00073BD1">
        <w:rPr>
          <w:rFonts w:ascii="Times New Roman" w:hAnsi="Times New Roman" w:cs="Times New Roman"/>
          <w:color w:val="000000"/>
          <w:sz w:val="24"/>
          <w:szCs w:val="24"/>
        </w:rPr>
        <w:t>neurodegenerative</w:t>
      </w:r>
      <w:r w:rsidR="00AC1180">
        <w:rPr>
          <w:rFonts w:ascii="Times New Roman" w:hAnsi="Times New Roman" w:cs="Times New Roman"/>
          <w:color w:val="000000"/>
          <w:sz w:val="24"/>
          <w:szCs w:val="24"/>
        </w:rPr>
        <w:t xml:space="preserve"> </w:t>
      </w:r>
      <w:r w:rsidR="00AC1180" w:rsidRPr="00073BD1">
        <w:rPr>
          <w:rFonts w:ascii="Times New Roman" w:hAnsi="Times New Roman" w:cs="Times New Roman"/>
          <w:color w:val="000000"/>
          <w:sz w:val="24"/>
          <w:szCs w:val="24"/>
        </w:rPr>
        <w:t>disorders</w:t>
      </w:r>
      <w:r w:rsidR="00AC1180">
        <w:rPr>
          <w:rFonts w:ascii="Times New Roman" w:hAnsi="Times New Roman" w:cs="Times New Roman"/>
          <w:color w:val="000000"/>
          <w:sz w:val="24"/>
          <w:szCs w:val="24"/>
        </w:rPr>
        <w:t xml:space="preserve">, including </w:t>
      </w:r>
      <w:r w:rsidR="00AC1180" w:rsidRPr="00073BD1">
        <w:rPr>
          <w:rFonts w:ascii="Times New Roman" w:hAnsi="Times New Roman" w:cs="Times New Roman"/>
          <w:color w:val="000000"/>
          <w:sz w:val="24"/>
          <w:szCs w:val="24"/>
        </w:rPr>
        <w:t>progressive supranuclear palsy</w:t>
      </w:r>
      <w:r w:rsidR="00AC1180">
        <w:rPr>
          <w:rFonts w:ascii="Times New Roman" w:hAnsi="Times New Roman" w:cs="Times New Roman"/>
          <w:color w:val="000000"/>
          <w:sz w:val="24"/>
          <w:szCs w:val="24"/>
        </w:rPr>
        <w:t xml:space="preserve"> </w:t>
      </w:r>
      <w:r w:rsidR="00AC1180">
        <w:rPr>
          <w:rFonts w:ascii="Times New Roman" w:hAnsi="Times New Roman" w:cs="Times New Roman"/>
          <w:color w:val="000000"/>
          <w:sz w:val="24"/>
          <w:szCs w:val="24"/>
        </w:rPr>
        <w:fldChar w:fldCharType="begin"/>
      </w:r>
      <w:r w:rsidR="00360E27">
        <w:rPr>
          <w:rFonts w:ascii="Times New Roman" w:hAnsi="Times New Roman" w:cs="Times New Roman"/>
          <w:color w:val="000000"/>
          <w:sz w:val="24"/>
          <w:szCs w:val="24"/>
        </w:rPr>
        <w:instrText xml:space="preserve"> ADDIN EN.CITE &lt;EndNote&gt;&lt;Cite&gt;&lt;Author&gt;Borroni&lt;/Author&gt;&lt;Year&gt;2011&lt;/Year&gt;&lt;RecNum&gt;1233&lt;/RecNum&gt;&lt;DisplayText&gt;(41)&lt;/DisplayText&gt;&lt;record&gt;&lt;rec-number&gt;1233&lt;/rec-number&gt;&lt;foreign-keys&gt;&lt;key app="EN" db-id="zd9tfs9r6sp99xewp9gvv0fwaptra5vtdwpf" timestamp="0"&gt;1233&lt;/key&gt;&lt;/foreign-keys&gt;&lt;ref-type name="Journal Article"&gt;17&lt;/ref-type&gt;&lt;contributors&gt;&lt;authors&gt;&lt;author&gt;Borroni, Barbara&lt;/author&gt;&lt;author&gt;Agosti, Chiara&lt;/author&gt;&lt;author&gt;Magnani, Enrico&lt;/author&gt;&lt;author&gt;Di Luca, Monica&lt;/author&gt;&lt;author&gt;Padovani, Alessandro&lt;/author&gt;&lt;/authors&gt;&lt;/contributors&gt;&lt;titles&gt;&lt;title&gt;Genetic bases of Progressive Supranuclear Palsy: the MAPT tau disease&lt;/title&gt;&lt;secondary-title&gt;Current medicinal chemistry&lt;/secondary-title&gt;&lt;/titles&gt;&lt;pages&gt;2655-2660&lt;/pages&gt;&lt;volume&gt;18&lt;/volume&gt;&lt;number&gt;17&lt;/number&gt;&lt;dates&gt;&lt;year&gt;2011&lt;/year&gt;&lt;/dates&gt;&lt;isbn&gt;0929-8673&lt;/isbn&gt;&lt;urls&gt;&lt;/urls&gt;&lt;/record&gt;&lt;/Cite&gt;&lt;/EndNote&gt;</w:instrText>
      </w:r>
      <w:r w:rsidR="00AC1180">
        <w:rPr>
          <w:rFonts w:ascii="Times New Roman" w:hAnsi="Times New Roman" w:cs="Times New Roman"/>
          <w:color w:val="000000"/>
          <w:sz w:val="24"/>
          <w:szCs w:val="24"/>
        </w:rPr>
        <w:fldChar w:fldCharType="separate"/>
      </w:r>
      <w:r w:rsidR="00360E27">
        <w:rPr>
          <w:rFonts w:ascii="Times New Roman" w:hAnsi="Times New Roman" w:cs="Times New Roman"/>
          <w:noProof/>
          <w:color w:val="000000"/>
          <w:sz w:val="24"/>
          <w:szCs w:val="24"/>
        </w:rPr>
        <w:t>(41)</w:t>
      </w:r>
      <w:r w:rsidR="00AC1180">
        <w:rPr>
          <w:rFonts w:ascii="Times New Roman" w:hAnsi="Times New Roman" w:cs="Times New Roman"/>
          <w:color w:val="000000"/>
          <w:sz w:val="24"/>
          <w:szCs w:val="24"/>
        </w:rPr>
        <w:fldChar w:fldCharType="end"/>
      </w:r>
      <w:r w:rsidR="00AC1180">
        <w:rPr>
          <w:rFonts w:ascii="Times New Roman" w:hAnsi="Times New Roman" w:cs="Times New Roman"/>
          <w:color w:val="000000"/>
          <w:sz w:val="24"/>
          <w:szCs w:val="24"/>
        </w:rPr>
        <w:t xml:space="preserve">, Parkinson’s disease </w:t>
      </w:r>
      <w:r w:rsidR="00057B47">
        <w:rPr>
          <w:rFonts w:ascii="Times New Roman" w:hAnsi="Times New Roman" w:cs="Times New Roman"/>
          <w:color w:val="000000"/>
          <w:sz w:val="24"/>
          <w:szCs w:val="24"/>
        </w:rPr>
        <w:fldChar w:fldCharType="begin"/>
      </w:r>
      <w:r w:rsidR="00360E27">
        <w:rPr>
          <w:rFonts w:ascii="Times New Roman" w:hAnsi="Times New Roman" w:cs="Times New Roman"/>
          <w:color w:val="000000"/>
          <w:sz w:val="24"/>
          <w:szCs w:val="24"/>
        </w:rPr>
        <w:instrText xml:space="preserve"> ADDIN EN.CITE &lt;EndNote&gt;&lt;Cite&gt;&lt;Author&gt;Desikan&lt;/Author&gt;&lt;Year&gt;2015&lt;/Year&gt;&lt;RecNum&gt;1237&lt;/RecNum&gt;&lt;DisplayText&gt;(42,43)&lt;/DisplayText&gt;&lt;record&gt;&lt;rec-number&gt;1237&lt;/rec-number&gt;&lt;foreign-keys&gt;&lt;key app="EN" db-id="zd9tfs9r6sp99xewp9gvv0fwaptra5vtdwpf" timestamp="0"&gt;1237&lt;/key&gt;&lt;/foreign-keys&gt;&lt;ref-type name="Journal Article"&gt;17&lt;/ref-type&gt;&lt;contributors&gt;&lt;authors&gt;&lt;author&gt;Desikan, Rahul S&lt;/author&gt;&lt;author&gt;Schork, Andrew J&lt;/author&gt;&lt;author&gt;Wang, Yunpeng&lt;/author&gt;&lt;author&gt;Witoelar, Aree&lt;/author&gt;&lt;author&gt;Sharma, Manu&lt;/author&gt;&lt;author&gt;McEvoy, Linda K&lt;/author&gt;&lt;author&gt;Holland, Dominic&lt;/author&gt;&lt;author&gt;Brewer, James B&lt;/author&gt;&lt;author&gt;Chen, Chi-Hua&lt;/author&gt;&lt;author&gt;Thompson, Wesley K&lt;/author&gt;&lt;/authors&gt;&lt;/contributors&gt;&lt;titles&gt;&lt;title&gt;Genetic overlap between Alzheimer’s disease and Parkinson’s disease at the MAPT locus&lt;/title&gt;&lt;secondary-title&gt;Molecular psychiatry&lt;/secondary-title&gt;&lt;/titles&gt;&lt;pages&gt;1588-1595&lt;/pages&gt;&lt;volume&gt;20&lt;/volume&gt;&lt;number&gt;12&lt;/number&gt;&lt;dates&gt;&lt;year&gt;2015&lt;/year&gt;&lt;/dates&gt;&lt;isbn&gt;1359-4184&lt;/isbn&gt;&lt;urls&gt;&lt;/urls&gt;&lt;/record&gt;&lt;/Cite&gt;&lt;Cite&gt;&lt;Author&gt;Wang&lt;/Author&gt;&lt;Year&gt;2010&lt;/Year&gt;&lt;RecNum&gt;1238&lt;/RecNum&gt;&lt;record&gt;&lt;rec-number&gt;1238&lt;/rec-number&gt;&lt;foreign-keys&gt;&lt;key app="EN" db-id="zd9tfs9r6sp99xewp9gvv0fwaptra5vtdwpf" timestamp="0"&gt;1238&lt;/key&gt;&lt;/foreign-keys&gt;&lt;ref-type name="Journal Article"&gt;17&lt;/ref-type&gt;&lt;contributors&gt;&lt;authors&gt;&lt;author&gt;Wang, KS&lt;/author&gt;&lt;author&gt;Mullersman, JE&lt;/author&gt;&lt;author&gt;Liu, XF&lt;/author&gt;&lt;/authors&gt;&lt;/contributors&gt;&lt;titles&gt;&lt;title&gt;Family-based association analysis of theMAPT gene in Parkinson&lt;/title&gt;&lt;secondary-title&gt;Journal of applied genetics&lt;/secondary-title&gt;&lt;/titles&gt;&lt;pages&gt;509-514&lt;/pages&gt;&lt;volume&gt;51&lt;/volume&gt;&lt;number&gt;4&lt;/number&gt;&lt;dates&gt;&lt;year&gt;2010&lt;/year&gt;&lt;/dates&gt;&lt;isbn&gt;1234-1983&lt;/isbn&gt;&lt;urls&gt;&lt;/urls&gt;&lt;/record&gt;&lt;/Cite&gt;&lt;/EndNote&gt;</w:instrText>
      </w:r>
      <w:r w:rsidR="00057B47">
        <w:rPr>
          <w:rFonts w:ascii="Times New Roman" w:hAnsi="Times New Roman" w:cs="Times New Roman"/>
          <w:color w:val="000000"/>
          <w:sz w:val="24"/>
          <w:szCs w:val="24"/>
        </w:rPr>
        <w:fldChar w:fldCharType="separate"/>
      </w:r>
      <w:r w:rsidR="00360E27">
        <w:rPr>
          <w:rFonts w:ascii="Times New Roman" w:hAnsi="Times New Roman" w:cs="Times New Roman"/>
          <w:noProof/>
          <w:color w:val="000000"/>
          <w:sz w:val="24"/>
          <w:szCs w:val="24"/>
        </w:rPr>
        <w:t>(42,43)</w:t>
      </w:r>
      <w:r w:rsidR="00057B47">
        <w:rPr>
          <w:rFonts w:ascii="Times New Roman" w:hAnsi="Times New Roman" w:cs="Times New Roman"/>
          <w:color w:val="000000"/>
          <w:sz w:val="24"/>
          <w:szCs w:val="24"/>
        </w:rPr>
        <w:fldChar w:fldCharType="end"/>
      </w:r>
      <w:r w:rsidR="00AC1180">
        <w:rPr>
          <w:rFonts w:ascii="Times New Roman" w:hAnsi="Times New Roman" w:cs="Times New Roman"/>
          <w:color w:val="000000"/>
          <w:sz w:val="24"/>
          <w:szCs w:val="24"/>
        </w:rPr>
        <w:t xml:space="preserve"> and </w:t>
      </w:r>
      <w:r w:rsidR="00AC1180" w:rsidRPr="00073BD1">
        <w:rPr>
          <w:rFonts w:ascii="Times New Roman" w:hAnsi="Times New Roman" w:cs="Times New Roman"/>
          <w:color w:val="000000"/>
          <w:sz w:val="24"/>
          <w:szCs w:val="24"/>
        </w:rPr>
        <w:t>Alzheimer's disease</w:t>
      </w:r>
      <w:r w:rsidR="00AC1180">
        <w:rPr>
          <w:rFonts w:ascii="Times New Roman" w:hAnsi="Times New Roman" w:cs="Times New Roman"/>
          <w:color w:val="000000"/>
          <w:sz w:val="24"/>
          <w:szCs w:val="24"/>
        </w:rPr>
        <w:t xml:space="preserve"> </w:t>
      </w:r>
      <w:r w:rsidR="00AC1180">
        <w:rPr>
          <w:rFonts w:ascii="Times New Roman" w:hAnsi="Times New Roman" w:cs="Times New Roman"/>
          <w:color w:val="000000"/>
          <w:sz w:val="24"/>
          <w:szCs w:val="24"/>
        </w:rPr>
        <w:fldChar w:fldCharType="begin"/>
      </w:r>
      <w:r w:rsidR="00360E27">
        <w:rPr>
          <w:rFonts w:ascii="Times New Roman" w:hAnsi="Times New Roman" w:cs="Times New Roman"/>
          <w:color w:val="000000"/>
          <w:sz w:val="24"/>
          <w:szCs w:val="24"/>
        </w:rPr>
        <w:instrText xml:space="preserve"> ADDIN EN.CITE &lt;EndNote&gt;&lt;Cite&gt;&lt;Author&gt;Desikan&lt;/Author&gt;&lt;Year&gt;2015&lt;/Year&gt;&lt;RecNum&gt;1237&lt;/RecNum&gt;&lt;DisplayText&gt;(42)&lt;/DisplayText&gt;&lt;record&gt;&lt;rec-number&gt;1237&lt;/rec-number&gt;&lt;foreign-keys&gt;&lt;key app="EN" db-id="zd9tfs9r6sp99xewp9gvv0fwaptra5vtdwpf" timestamp="0"&gt;1237&lt;/key&gt;&lt;/foreign-keys&gt;&lt;ref-type name="Journal Article"&gt;17&lt;/ref-type&gt;&lt;contributors&gt;&lt;authors&gt;&lt;author&gt;Desikan, Rahul S&lt;/author&gt;&lt;author&gt;Schork, Andrew J&lt;/author&gt;&lt;author&gt;Wang, Yunpeng&lt;/author&gt;&lt;author&gt;Witoelar, Aree&lt;/author&gt;&lt;author&gt;Sharma, Manu&lt;/author&gt;&lt;author&gt;McEvoy, Linda K&lt;/author&gt;&lt;author&gt;Holland, Dominic&lt;/author&gt;&lt;author&gt;Brewer, James B&lt;/author&gt;&lt;author&gt;Chen, Chi-Hua&lt;/author&gt;&lt;author&gt;Thompson, Wesley K&lt;/author&gt;&lt;/authors&gt;&lt;/contributors&gt;&lt;titles&gt;&lt;title&gt;Genetic overlap between Alzheimer’s disease and Parkinson’s disease at the MAPT locus&lt;/title&gt;&lt;secondary-title&gt;Molecular psychiatry&lt;/secondary-title&gt;&lt;/titles&gt;&lt;pages&gt;1588-1595&lt;/pages&gt;&lt;volume&gt;20&lt;/volume&gt;&lt;number&gt;12&lt;/number&gt;&lt;dates&gt;&lt;year&gt;2015&lt;/year&gt;&lt;/dates&gt;&lt;isbn&gt;1359-4184&lt;/isbn&gt;&lt;urls&gt;&lt;/urls&gt;&lt;/record&gt;&lt;/Cite&gt;&lt;/EndNote&gt;</w:instrText>
      </w:r>
      <w:r w:rsidR="00AC1180">
        <w:rPr>
          <w:rFonts w:ascii="Times New Roman" w:hAnsi="Times New Roman" w:cs="Times New Roman"/>
          <w:color w:val="000000"/>
          <w:sz w:val="24"/>
          <w:szCs w:val="24"/>
        </w:rPr>
        <w:fldChar w:fldCharType="separate"/>
      </w:r>
      <w:r w:rsidR="00360E27">
        <w:rPr>
          <w:rFonts w:ascii="Times New Roman" w:hAnsi="Times New Roman" w:cs="Times New Roman"/>
          <w:noProof/>
          <w:color w:val="000000"/>
          <w:sz w:val="24"/>
          <w:szCs w:val="24"/>
        </w:rPr>
        <w:t>(42)</w:t>
      </w:r>
      <w:r w:rsidR="00AC1180">
        <w:rPr>
          <w:rFonts w:ascii="Times New Roman" w:hAnsi="Times New Roman" w:cs="Times New Roman"/>
          <w:color w:val="000000"/>
          <w:sz w:val="24"/>
          <w:szCs w:val="24"/>
        </w:rPr>
        <w:fldChar w:fldCharType="end"/>
      </w:r>
      <w:r w:rsidR="00AC1180">
        <w:rPr>
          <w:rFonts w:ascii="Times New Roman" w:hAnsi="Times New Roman" w:cs="Times New Roman"/>
          <w:color w:val="000000"/>
          <w:sz w:val="24"/>
          <w:szCs w:val="24"/>
        </w:rPr>
        <w:t xml:space="preserve">. </w:t>
      </w:r>
      <w:r w:rsidR="00CA7AB7">
        <w:rPr>
          <w:rFonts w:ascii="Times New Roman" w:hAnsi="Times New Roman" w:cs="Times New Roman"/>
          <w:color w:val="000000"/>
          <w:sz w:val="24"/>
          <w:szCs w:val="24"/>
        </w:rPr>
        <w:t>In addition,</w:t>
      </w:r>
      <w:r w:rsidR="005B5BB3">
        <w:rPr>
          <w:rFonts w:ascii="Times New Roman" w:hAnsi="Times New Roman" w:cs="Times New Roman"/>
          <w:color w:val="000000"/>
          <w:sz w:val="24"/>
          <w:szCs w:val="24"/>
        </w:rPr>
        <w:t xml:space="preserve"> a</w:t>
      </w:r>
      <w:r w:rsidR="00CA7AB7">
        <w:rPr>
          <w:rFonts w:ascii="Times New Roman" w:hAnsi="Times New Roman" w:cs="Times New Roman"/>
          <w:color w:val="000000"/>
          <w:sz w:val="24"/>
          <w:szCs w:val="24"/>
        </w:rPr>
        <w:t xml:space="preserve"> h</w:t>
      </w:r>
      <w:r w:rsidR="00AC1180">
        <w:rPr>
          <w:rFonts w:ascii="Times New Roman" w:hAnsi="Times New Roman" w:cs="Times New Roman"/>
          <w:color w:val="000000"/>
          <w:sz w:val="24"/>
          <w:szCs w:val="24"/>
        </w:rPr>
        <w:t>igher e</w:t>
      </w:r>
      <w:r w:rsidR="00AC1180" w:rsidRPr="00B60A9E">
        <w:rPr>
          <w:rFonts w:ascii="Times New Roman" w:hAnsi="Times New Roman" w:cs="Times New Roman"/>
          <w:color w:val="000000"/>
          <w:sz w:val="24"/>
          <w:szCs w:val="24"/>
        </w:rPr>
        <w:t xml:space="preserve">xpression of </w:t>
      </w:r>
      <w:r w:rsidR="00AC1180">
        <w:rPr>
          <w:rFonts w:ascii="Times New Roman" w:hAnsi="Times New Roman" w:cs="Times New Roman"/>
          <w:color w:val="000000"/>
          <w:sz w:val="24"/>
          <w:szCs w:val="24"/>
        </w:rPr>
        <w:t xml:space="preserve">a </w:t>
      </w:r>
      <w:r w:rsidR="00AC1180" w:rsidRPr="004E5D7D">
        <w:rPr>
          <w:rFonts w:ascii="Times New Roman" w:hAnsi="Times New Roman" w:cs="Times New Roman"/>
          <w:color w:val="000000"/>
          <w:sz w:val="24"/>
          <w:szCs w:val="24"/>
        </w:rPr>
        <w:t>MAPT</w:t>
      </w:r>
      <w:r w:rsidR="00AC1180" w:rsidRPr="00B60A9E">
        <w:rPr>
          <w:rFonts w:ascii="Times New Roman" w:hAnsi="Times New Roman" w:cs="Times New Roman"/>
          <w:color w:val="000000"/>
          <w:sz w:val="24"/>
          <w:szCs w:val="24"/>
        </w:rPr>
        <w:t xml:space="preserve"> protein isoform </w:t>
      </w:r>
      <w:r w:rsidR="00AC1180">
        <w:rPr>
          <w:rFonts w:ascii="Times New Roman" w:hAnsi="Times New Roman" w:cs="Times New Roman"/>
          <w:color w:val="000000"/>
          <w:sz w:val="24"/>
          <w:szCs w:val="24"/>
        </w:rPr>
        <w:t>(&lt;</w:t>
      </w:r>
      <w:r w:rsidR="00AC1180" w:rsidRPr="00B60A9E">
        <w:rPr>
          <w:rFonts w:ascii="Times New Roman" w:hAnsi="Times New Roman" w:cs="Times New Roman"/>
          <w:color w:val="000000"/>
          <w:sz w:val="24"/>
          <w:szCs w:val="24"/>
        </w:rPr>
        <w:t>70 kDa</w:t>
      </w:r>
      <w:r w:rsidR="00AC1180">
        <w:rPr>
          <w:rFonts w:ascii="Times New Roman" w:hAnsi="Times New Roman" w:cs="Times New Roman"/>
          <w:color w:val="000000"/>
          <w:sz w:val="24"/>
          <w:szCs w:val="24"/>
        </w:rPr>
        <w:t>)</w:t>
      </w:r>
      <w:r w:rsidR="00AC1180" w:rsidRPr="00B60A9E">
        <w:rPr>
          <w:rFonts w:ascii="Times New Roman" w:hAnsi="Times New Roman" w:cs="Times New Roman"/>
          <w:color w:val="000000"/>
          <w:sz w:val="24"/>
          <w:szCs w:val="24"/>
        </w:rPr>
        <w:t xml:space="preserve"> </w:t>
      </w:r>
      <w:r w:rsidR="00AC1180">
        <w:rPr>
          <w:rFonts w:ascii="Times New Roman" w:hAnsi="Times New Roman" w:cs="Times New Roman"/>
          <w:color w:val="000000"/>
          <w:sz w:val="24"/>
          <w:szCs w:val="24"/>
        </w:rPr>
        <w:t xml:space="preserve">was </w:t>
      </w:r>
      <w:r w:rsidR="00AC1180" w:rsidRPr="00B60A9E">
        <w:rPr>
          <w:rFonts w:ascii="Times New Roman" w:hAnsi="Times New Roman" w:cs="Times New Roman"/>
          <w:color w:val="000000"/>
          <w:sz w:val="24"/>
          <w:szCs w:val="24"/>
        </w:rPr>
        <w:t>correlated with</w:t>
      </w:r>
      <w:r w:rsidR="00AC1180">
        <w:rPr>
          <w:rFonts w:ascii="Times New Roman" w:hAnsi="Times New Roman" w:cs="Times New Roman"/>
          <w:color w:val="000000"/>
          <w:sz w:val="24"/>
          <w:szCs w:val="24"/>
        </w:rPr>
        <w:t xml:space="preserve"> </w:t>
      </w:r>
      <w:r w:rsidR="00AC1180" w:rsidRPr="00B60A9E">
        <w:rPr>
          <w:rFonts w:ascii="Times New Roman" w:hAnsi="Times New Roman" w:cs="Times New Roman"/>
          <w:color w:val="000000"/>
          <w:sz w:val="24"/>
          <w:szCs w:val="24"/>
        </w:rPr>
        <w:t>low</w:t>
      </w:r>
      <w:r w:rsidR="00BF6B22">
        <w:rPr>
          <w:rFonts w:ascii="Times New Roman" w:hAnsi="Times New Roman" w:cs="Times New Roman"/>
          <w:color w:val="000000"/>
          <w:sz w:val="24"/>
          <w:szCs w:val="24"/>
        </w:rPr>
        <w:t>er</w:t>
      </w:r>
      <w:r w:rsidR="00AC1180" w:rsidRPr="00B60A9E">
        <w:rPr>
          <w:rFonts w:ascii="Times New Roman" w:hAnsi="Times New Roman" w:cs="Times New Roman"/>
          <w:color w:val="000000"/>
          <w:sz w:val="24"/>
          <w:szCs w:val="24"/>
        </w:rPr>
        <w:t xml:space="preserve"> sensitivity to </w:t>
      </w:r>
      <w:r w:rsidR="00AC1180" w:rsidRPr="002A3DF1">
        <w:rPr>
          <w:rFonts w:ascii="Times New Roman" w:hAnsi="Times New Roman" w:cs="Times New Roman"/>
          <w:color w:val="000000"/>
          <w:sz w:val="24"/>
          <w:szCs w:val="24"/>
        </w:rPr>
        <w:t>taxanes</w:t>
      </w:r>
      <w:r w:rsidR="00662022" w:rsidRPr="002A3DF1">
        <w:rPr>
          <w:rFonts w:ascii="Times New Roman" w:hAnsi="Times New Roman" w:cs="Times New Roman"/>
          <w:color w:val="000000"/>
          <w:sz w:val="24"/>
          <w:szCs w:val="24"/>
        </w:rPr>
        <w:t xml:space="preserve"> </w:t>
      </w:r>
      <w:r w:rsidR="00662022">
        <w:rPr>
          <w:rFonts w:ascii="Times New Roman" w:hAnsi="Times New Roman" w:cs="Times New Roman"/>
          <w:color w:val="000000"/>
          <w:sz w:val="24"/>
          <w:szCs w:val="24"/>
        </w:rPr>
        <w:t xml:space="preserve">in breast cancer cells </w:t>
      </w:r>
      <w:r w:rsidR="00662022">
        <w:rPr>
          <w:rFonts w:ascii="Times New Roman" w:hAnsi="Times New Roman" w:cs="Times New Roman"/>
          <w:color w:val="000000"/>
          <w:sz w:val="24"/>
          <w:szCs w:val="24"/>
        </w:rPr>
        <w:fldChar w:fldCharType="begin"/>
      </w:r>
      <w:r w:rsidR="00360E27">
        <w:rPr>
          <w:rFonts w:ascii="Times New Roman" w:hAnsi="Times New Roman" w:cs="Times New Roman"/>
          <w:color w:val="000000"/>
          <w:sz w:val="24"/>
          <w:szCs w:val="24"/>
        </w:rPr>
        <w:instrText xml:space="preserve"> ADDIN EN.CITE &lt;EndNote&gt;&lt;Cite&gt;&lt;Author&gt;Ikeda&lt;/Author&gt;&lt;Year&gt;2010&lt;/Year&gt;&lt;RecNum&gt;1239&lt;/RecNum&gt;&lt;DisplayText&gt;(44)&lt;/DisplayText&gt;&lt;record&gt;&lt;rec-number&gt;1239&lt;/rec-number&gt;&lt;foreign-keys&gt;&lt;key app="EN" db-id="zd9tfs9r6sp99xewp9gvv0fwaptra5vtdwpf" timestamp="0"&gt;1239&lt;/key&gt;&lt;/foreign-keys&gt;&lt;ref-type name="Journal Article"&gt;17&lt;/ref-type&gt;&lt;contributors&gt;&lt;authors&gt;&lt;author&gt;Ikeda, Hirokuni&lt;/author&gt;&lt;author&gt;Taira, Naruto&lt;/author&gt;&lt;author&gt;Hara, Fumikata&lt;/author&gt;&lt;author&gt;Fujita, Takeo&lt;/author&gt;&lt;author&gt;Yamamoto, Hiromasa&lt;/author&gt;&lt;author&gt;Soh, Junichi&lt;/author&gt;&lt;author&gt;Toyooka, Shinichi&lt;/author&gt;&lt;author&gt;Nogami, Tomohiro&lt;/author&gt;&lt;author&gt;Shien, Tadahiko&lt;/author&gt;&lt;author&gt;Doihara, Hiroyoshi&lt;/author&gt;&lt;/authors&gt;&lt;/contributors&gt;&lt;titles&gt;&lt;title&gt;The estrogen receptor influences microtubule-associated protein tau (MAPT) expression and the selective estrogen receptor inhibitor fulvestrant downregulates MAPT and increases the sensitivity to taxane in breast cancer cells&lt;/title&gt;&lt;secondary-title&gt;Breast Cancer Research&lt;/secondary-title&gt;&lt;/titles&gt;&lt;pages&gt;R43&lt;/pages&gt;&lt;volume&gt;12&lt;/volume&gt;&lt;number&gt;3&lt;/number&gt;&lt;dates&gt;&lt;year&gt;2010&lt;/year&gt;&lt;/dates&gt;&lt;isbn&gt;1465-542X&lt;/isbn&gt;&lt;urls&gt;&lt;/urls&gt;&lt;/record&gt;&lt;/Cite&gt;&lt;/EndNote&gt;</w:instrText>
      </w:r>
      <w:r w:rsidR="00662022">
        <w:rPr>
          <w:rFonts w:ascii="Times New Roman" w:hAnsi="Times New Roman" w:cs="Times New Roman"/>
          <w:color w:val="000000"/>
          <w:sz w:val="24"/>
          <w:szCs w:val="24"/>
        </w:rPr>
        <w:fldChar w:fldCharType="separate"/>
      </w:r>
      <w:r w:rsidR="00360E27">
        <w:rPr>
          <w:rFonts w:ascii="Times New Roman" w:hAnsi="Times New Roman" w:cs="Times New Roman"/>
          <w:noProof/>
          <w:color w:val="000000"/>
          <w:sz w:val="24"/>
          <w:szCs w:val="24"/>
        </w:rPr>
        <w:t>(44)</w:t>
      </w:r>
      <w:r w:rsidR="00662022">
        <w:rPr>
          <w:rFonts w:ascii="Times New Roman" w:hAnsi="Times New Roman" w:cs="Times New Roman"/>
          <w:color w:val="000000"/>
          <w:sz w:val="24"/>
          <w:szCs w:val="24"/>
        </w:rPr>
        <w:fldChar w:fldCharType="end"/>
      </w:r>
      <w:r w:rsidR="00430E8B">
        <w:rPr>
          <w:rFonts w:ascii="Times New Roman" w:hAnsi="Times New Roman" w:cs="Times New Roman"/>
          <w:color w:val="000000"/>
          <w:sz w:val="24"/>
          <w:szCs w:val="24"/>
        </w:rPr>
        <w:t>. M</w:t>
      </w:r>
      <w:r w:rsidR="00AC1180">
        <w:rPr>
          <w:rFonts w:ascii="Times New Roman" w:hAnsi="Times New Roman" w:cs="Times New Roman"/>
          <w:color w:val="000000"/>
          <w:sz w:val="24"/>
          <w:szCs w:val="24"/>
        </w:rPr>
        <w:t xml:space="preserve">ethylation of the microRNA (miRNA) </w:t>
      </w:r>
      <w:r w:rsidR="00AC1180" w:rsidRPr="00C34DCE">
        <w:rPr>
          <w:rFonts w:ascii="Times New Roman" w:hAnsi="Times New Roman" w:cs="Times New Roman"/>
          <w:i/>
          <w:color w:val="000000"/>
          <w:sz w:val="24"/>
          <w:szCs w:val="24"/>
        </w:rPr>
        <w:t>miR-34c-5p</w:t>
      </w:r>
      <w:r w:rsidR="00AC1180">
        <w:rPr>
          <w:rFonts w:ascii="Times New Roman" w:hAnsi="Times New Roman" w:cs="Times New Roman"/>
          <w:color w:val="000000"/>
          <w:sz w:val="24"/>
          <w:szCs w:val="24"/>
        </w:rPr>
        <w:t xml:space="preserve"> was shown to regulate the </w:t>
      </w:r>
      <w:r w:rsidR="00AC1180" w:rsidRPr="00C34DCE">
        <w:rPr>
          <w:rFonts w:ascii="Times New Roman" w:hAnsi="Times New Roman" w:cs="Times New Roman"/>
          <w:i/>
          <w:color w:val="000000"/>
          <w:sz w:val="24"/>
          <w:szCs w:val="24"/>
        </w:rPr>
        <w:t>MAPT</w:t>
      </w:r>
      <w:r w:rsidR="00AC1180">
        <w:rPr>
          <w:rFonts w:ascii="Times New Roman" w:hAnsi="Times New Roman" w:cs="Times New Roman"/>
          <w:color w:val="000000"/>
          <w:sz w:val="24"/>
          <w:szCs w:val="24"/>
        </w:rPr>
        <w:t xml:space="preserve"> expression, which was related to</w:t>
      </w:r>
      <w:r w:rsidR="00A00D06">
        <w:rPr>
          <w:rFonts w:ascii="Times New Roman" w:hAnsi="Times New Roman" w:cs="Times New Roman"/>
          <w:color w:val="000000"/>
          <w:sz w:val="24"/>
          <w:szCs w:val="24"/>
        </w:rPr>
        <w:t xml:space="preserve"> paclitaxel-resistance</w:t>
      </w:r>
      <w:r w:rsidR="00430E8B">
        <w:rPr>
          <w:rFonts w:ascii="Times New Roman" w:hAnsi="Times New Roman" w:cs="Times New Roman"/>
          <w:color w:val="000000"/>
          <w:sz w:val="24"/>
          <w:szCs w:val="24"/>
        </w:rPr>
        <w:t xml:space="preserve"> in gastric cancer cells</w:t>
      </w:r>
      <w:r w:rsidR="00AC1180">
        <w:rPr>
          <w:rFonts w:ascii="Times New Roman" w:hAnsi="Times New Roman" w:cs="Times New Roman"/>
          <w:color w:val="000000"/>
          <w:sz w:val="24"/>
          <w:szCs w:val="24"/>
        </w:rPr>
        <w:t xml:space="preserve"> </w:t>
      </w:r>
      <w:r w:rsidR="00AC1180">
        <w:rPr>
          <w:rFonts w:ascii="Times New Roman" w:hAnsi="Times New Roman" w:cs="Times New Roman"/>
          <w:color w:val="000000"/>
          <w:sz w:val="24"/>
          <w:szCs w:val="24"/>
        </w:rPr>
        <w:fldChar w:fldCharType="begin"/>
      </w:r>
      <w:r w:rsidR="00360E27">
        <w:rPr>
          <w:rFonts w:ascii="Times New Roman" w:hAnsi="Times New Roman" w:cs="Times New Roman"/>
          <w:color w:val="000000"/>
          <w:sz w:val="24"/>
          <w:szCs w:val="24"/>
        </w:rPr>
        <w:instrText xml:space="preserve"> ADDIN EN.CITE &lt;EndNote&gt;&lt;Cite&gt;&lt;Author&gt;Wu&lt;/Author&gt;&lt;Year&gt;2013&lt;/Year&gt;&lt;RecNum&gt;1240&lt;/RecNum&gt;&lt;DisplayText&gt;(45)&lt;/DisplayText&gt;&lt;record&gt;&lt;rec-number&gt;1240&lt;/rec-number&gt;&lt;foreign-keys&gt;&lt;key app="EN" db-id="zd9tfs9r6sp99xewp9gvv0fwaptra5vtdwpf" timestamp="0"&gt;1240&lt;/key&gt;&lt;/foreign-keys&gt;&lt;ref-type name="Journal Article"&gt;17&lt;/ref-type&gt;&lt;contributors&gt;&lt;authors&gt;&lt;author&gt;Wu, Hao&lt;/author&gt;&lt;author&gt;Huang, Min&lt;/author&gt;&lt;author&gt;Lu, Mingjie&lt;/author&gt;&lt;author&gt;Zhu, Wei&lt;/author&gt;&lt;author&gt;Shu, Yongqian&lt;/author&gt;&lt;author&gt;Cao, Peng&lt;/author&gt;&lt;author&gt;Liu, Ping&lt;/author&gt;&lt;/authors&gt;&lt;/contributors&gt;&lt;titles&gt;&lt;title&gt;Regulation of microtubule-associated protein tau (MAPT) by miR-34c-5p determines the chemosensitivity of gastric cancer to paclitaxel&lt;/title&gt;&lt;secondary-title&gt;Cancer chemotherapy and pharmacology&lt;/secondary-title&gt;&lt;/titles&gt;&lt;pages&gt;1159-1171&lt;/pages&gt;&lt;volume&gt;71&lt;/volume&gt;&lt;number&gt;5&lt;/number&gt;&lt;dates&gt;&lt;year&gt;2013&lt;/year&gt;&lt;/dates&gt;&lt;isbn&gt;0344-5704&lt;/isbn&gt;&lt;urls&gt;&lt;/urls&gt;&lt;/record&gt;&lt;/Cite&gt;&lt;/EndNote&gt;</w:instrText>
      </w:r>
      <w:r w:rsidR="00AC1180">
        <w:rPr>
          <w:rFonts w:ascii="Times New Roman" w:hAnsi="Times New Roman" w:cs="Times New Roman"/>
          <w:color w:val="000000"/>
          <w:sz w:val="24"/>
          <w:szCs w:val="24"/>
        </w:rPr>
        <w:fldChar w:fldCharType="separate"/>
      </w:r>
      <w:r w:rsidR="00360E27">
        <w:rPr>
          <w:rFonts w:ascii="Times New Roman" w:hAnsi="Times New Roman" w:cs="Times New Roman"/>
          <w:noProof/>
          <w:color w:val="000000"/>
          <w:sz w:val="24"/>
          <w:szCs w:val="24"/>
        </w:rPr>
        <w:t>(45)</w:t>
      </w:r>
      <w:r w:rsidR="00AC1180">
        <w:rPr>
          <w:rFonts w:ascii="Times New Roman" w:hAnsi="Times New Roman" w:cs="Times New Roman"/>
          <w:color w:val="000000"/>
          <w:sz w:val="24"/>
          <w:szCs w:val="24"/>
        </w:rPr>
        <w:fldChar w:fldCharType="end"/>
      </w:r>
      <w:r w:rsidR="00AC1180">
        <w:rPr>
          <w:rFonts w:ascii="Times New Roman" w:hAnsi="Times New Roman" w:cs="Times New Roman"/>
          <w:color w:val="000000"/>
          <w:sz w:val="24"/>
          <w:szCs w:val="24"/>
        </w:rPr>
        <w:t xml:space="preserve">. </w:t>
      </w:r>
    </w:p>
    <w:p w14:paraId="50458F2A" w14:textId="77777777" w:rsidR="008A1B44" w:rsidRDefault="008A1B44">
      <w:pPr>
        <w:spacing w:after="0" w:line="480" w:lineRule="auto"/>
        <w:rPr>
          <w:rFonts w:ascii="Times New Roman" w:hAnsi="Times New Roman" w:cs="Times New Roman"/>
          <w:color w:val="000000"/>
          <w:sz w:val="24"/>
          <w:szCs w:val="24"/>
        </w:rPr>
      </w:pPr>
    </w:p>
    <w:p w14:paraId="01946F9B" w14:textId="11B14131" w:rsidR="006E6F88" w:rsidRDefault="003864A3" w:rsidP="006E6F88">
      <w:pPr>
        <w:spacing w:after="0" w:line="480" w:lineRule="auto"/>
        <w:rPr>
          <w:rFonts w:ascii="Times New Roman" w:eastAsia="Times New Roman" w:hAnsi="Times New Roman" w:cs="Times New Roman"/>
          <w:color w:val="000000"/>
          <w:sz w:val="24"/>
          <w:szCs w:val="24"/>
        </w:rPr>
      </w:pPr>
      <w:r w:rsidRPr="001E06EE">
        <w:rPr>
          <w:rFonts w:ascii="Times New Roman" w:hAnsi="Times New Roman" w:cs="Times New Roman"/>
          <w:color w:val="000000"/>
          <w:sz w:val="24"/>
          <w:szCs w:val="24"/>
        </w:rPr>
        <w:t>Increased methylation of</w:t>
      </w:r>
      <w:r>
        <w:rPr>
          <w:rFonts w:ascii="Times New Roman" w:hAnsi="Times New Roman" w:cs="Times New Roman"/>
          <w:color w:val="000000"/>
          <w:sz w:val="24"/>
          <w:szCs w:val="24"/>
        </w:rPr>
        <w:t xml:space="preserve"> t</w:t>
      </w:r>
      <w:r w:rsidR="00430E8B">
        <w:rPr>
          <w:rFonts w:ascii="Times New Roman" w:hAnsi="Times New Roman" w:cs="Times New Roman"/>
          <w:color w:val="000000"/>
          <w:sz w:val="24"/>
          <w:szCs w:val="24"/>
        </w:rPr>
        <w:t xml:space="preserve">hree CpGs </w:t>
      </w:r>
      <w:r w:rsidR="00430E8B">
        <w:rPr>
          <w:rFonts w:ascii="Times New Roman" w:eastAsia="Times New Roman" w:hAnsi="Times New Roman" w:cs="Times New Roman"/>
          <w:color w:val="000000"/>
          <w:sz w:val="24"/>
          <w:szCs w:val="24"/>
        </w:rPr>
        <w:t>in the 1</w:t>
      </w:r>
      <w:r w:rsidR="00430E8B" w:rsidRPr="00812CF3">
        <w:rPr>
          <w:rFonts w:ascii="Times New Roman" w:eastAsia="Times New Roman" w:hAnsi="Times New Roman" w:cs="Times New Roman"/>
          <w:color w:val="000000"/>
          <w:sz w:val="24"/>
          <w:szCs w:val="24"/>
          <w:vertAlign w:val="superscript"/>
        </w:rPr>
        <w:t>st</w:t>
      </w:r>
      <w:r w:rsidR="00430E8B">
        <w:rPr>
          <w:rFonts w:ascii="Times New Roman" w:eastAsia="Times New Roman" w:hAnsi="Times New Roman" w:cs="Times New Roman"/>
          <w:color w:val="000000"/>
          <w:sz w:val="24"/>
          <w:szCs w:val="24"/>
        </w:rPr>
        <w:t xml:space="preserve"> intron of the </w:t>
      </w:r>
      <w:r w:rsidR="00430E8B" w:rsidRPr="009D6449">
        <w:rPr>
          <w:rFonts w:ascii="Times New Roman" w:eastAsia="Times New Roman" w:hAnsi="Times New Roman" w:cs="Times New Roman"/>
          <w:i/>
          <w:color w:val="000000"/>
          <w:sz w:val="24"/>
          <w:szCs w:val="24"/>
        </w:rPr>
        <w:t>HOXB3</w:t>
      </w:r>
      <w:r w:rsidR="00430E8B">
        <w:rPr>
          <w:rFonts w:ascii="Times New Roman" w:eastAsia="Times New Roman" w:hAnsi="Times New Roman" w:cs="Times New Roman"/>
          <w:color w:val="000000"/>
          <w:sz w:val="24"/>
          <w:szCs w:val="24"/>
        </w:rPr>
        <w:t xml:space="preserve"> gene (</w:t>
      </w:r>
      <w:r w:rsidR="00430E8B" w:rsidRPr="009D6449">
        <w:rPr>
          <w:rFonts w:ascii="Times New Roman" w:hAnsi="Times New Roman" w:cs="Times New Roman"/>
          <w:i/>
          <w:sz w:val="24"/>
          <w:szCs w:val="24"/>
        </w:rPr>
        <w:t>17q21.32</w:t>
      </w:r>
      <w:r w:rsidR="00430E8B">
        <w:rPr>
          <w:rFonts w:ascii="Times New Roman" w:eastAsia="Times New Roman" w:hAnsi="Times New Roman" w:cs="Times New Roman"/>
          <w:color w:val="000000"/>
          <w:sz w:val="24"/>
          <w:szCs w:val="24"/>
        </w:rPr>
        <w:t>), including</w:t>
      </w:r>
      <w:r w:rsidR="00430E8B">
        <w:rPr>
          <w:rFonts w:ascii="Times New Roman" w:hAnsi="Times New Roman" w:cs="Times New Roman"/>
          <w:color w:val="000000"/>
          <w:sz w:val="24"/>
          <w:szCs w:val="24"/>
        </w:rPr>
        <w:t xml:space="preserve"> </w:t>
      </w:r>
      <w:r w:rsidR="008A1B44" w:rsidRPr="00F24D9C">
        <w:rPr>
          <w:rFonts w:ascii="Times New Roman" w:eastAsia="Times New Roman" w:hAnsi="Times New Roman" w:cs="Times New Roman"/>
          <w:color w:val="000000"/>
          <w:sz w:val="24"/>
          <w:szCs w:val="24"/>
        </w:rPr>
        <w:t>cg01572694</w:t>
      </w:r>
      <w:r w:rsidR="00BD79A1">
        <w:rPr>
          <w:rFonts w:ascii="Times New Roman" w:eastAsia="Times New Roman" w:hAnsi="Times New Roman" w:cs="Times New Roman"/>
          <w:color w:val="000000"/>
          <w:sz w:val="24"/>
          <w:szCs w:val="24"/>
        </w:rPr>
        <w:t xml:space="preserve">, </w:t>
      </w:r>
      <w:r w:rsidR="008A1B44" w:rsidRPr="00F24D9C">
        <w:rPr>
          <w:rFonts w:ascii="Times New Roman" w:eastAsia="Times New Roman" w:hAnsi="Times New Roman" w:cs="Times New Roman"/>
          <w:color w:val="000000"/>
          <w:sz w:val="24"/>
          <w:szCs w:val="24"/>
        </w:rPr>
        <w:t>cg14285150</w:t>
      </w:r>
      <w:r w:rsidR="00BD79A1">
        <w:rPr>
          <w:rFonts w:ascii="Times New Roman" w:eastAsia="Times New Roman" w:hAnsi="Times New Roman" w:cs="Times New Roman"/>
          <w:color w:val="000000"/>
          <w:sz w:val="24"/>
          <w:szCs w:val="24"/>
        </w:rPr>
        <w:t xml:space="preserve"> and</w:t>
      </w:r>
      <w:r w:rsidR="008A1B44">
        <w:rPr>
          <w:rFonts w:ascii="Times New Roman" w:eastAsia="Times New Roman" w:hAnsi="Times New Roman" w:cs="Times New Roman"/>
          <w:color w:val="000000"/>
          <w:sz w:val="24"/>
          <w:szCs w:val="24"/>
        </w:rPr>
        <w:t xml:space="preserve"> </w:t>
      </w:r>
      <w:r w:rsidR="00430E8B" w:rsidRPr="00430E8B">
        <w:rPr>
          <w:rFonts w:ascii="Times New Roman" w:eastAsia="Times New Roman" w:hAnsi="Times New Roman" w:cs="Times New Roman"/>
          <w:color w:val="000000"/>
          <w:sz w:val="24"/>
          <w:szCs w:val="24"/>
        </w:rPr>
        <w:t>cg24672833</w:t>
      </w:r>
      <w:r w:rsidR="00430E8B">
        <w:rPr>
          <w:rFonts w:ascii="Times New Roman" w:eastAsia="Times New Roman" w:hAnsi="Times New Roman" w:cs="Times New Roman"/>
          <w:color w:val="000000"/>
          <w:sz w:val="24"/>
          <w:szCs w:val="24"/>
        </w:rPr>
        <w:t>,</w:t>
      </w:r>
      <w:r w:rsidR="00430E8B" w:rsidRPr="00430E8B" w:rsidDel="00430E8B">
        <w:rPr>
          <w:rFonts w:ascii="Times New Roman" w:eastAsia="Times New Roman" w:hAnsi="Times New Roman" w:cs="Times New Roman"/>
          <w:color w:val="000000"/>
          <w:sz w:val="24"/>
          <w:szCs w:val="24"/>
        </w:rPr>
        <w:t xml:space="preserve"> </w:t>
      </w:r>
      <w:r w:rsidR="00430E8B">
        <w:rPr>
          <w:rFonts w:ascii="Times New Roman" w:eastAsia="Times New Roman" w:hAnsi="Times New Roman" w:cs="Times New Roman"/>
          <w:color w:val="000000"/>
          <w:sz w:val="24"/>
          <w:szCs w:val="24"/>
        </w:rPr>
        <w:t>were associated with</w:t>
      </w:r>
      <w:r w:rsidR="000446B7">
        <w:rPr>
          <w:rFonts w:ascii="Times New Roman" w:eastAsia="Times New Roman" w:hAnsi="Times New Roman" w:cs="Times New Roman"/>
          <w:color w:val="000000"/>
          <w:sz w:val="24"/>
          <w:szCs w:val="24"/>
        </w:rPr>
        <w:t xml:space="preserve"> an</w:t>
      </w:r>
      <w:r w:rsidR="00430E8B">
        <w:rPr>
          <w:rFonts w:ascii="Times New Roman" w:eastAsia="Times New Roman" w:hAnsi="Times New Roman" w:cs="Times New Roman"/>
          <w:color w:val="000000"/>
          <w:sz w:val="24"/>
          <w:szCs w:val="24"/>
        </w:rPr>
        <w:t xml:space="preserve"> increased exp</w:t>
      </w:r>
      <w:r w:rsidR="00A00D06">
        <w:rPr>
          <w:rFonts w:ascii="Times New Roman" w:eastAsia="Times New Roman" w:hAnsi="Times New Roman" w:cs="Times New Roman"/>
          <w:color w:val="000000"/>
          <w:sz w:val="24"/>
          <w:szCs w:val="24"/>
        </w:rPr>
        <w:t>ression</w:t>
      </w:r>
      <w:r w:rsidR="00430E8B">
        <w:rPr>
          <w:rFonts w:ascii="Times New Roman" w:eastAsia="Times New Roman" w:hAnsi="Times New Roman" w:cs="Times New Roman"/>
          <w:color w:val="000000"/>
          <w:sz w:val="24"/>
          <w:szCs w:val="24"/>
        </w:rPr>
        <w:t xml:space="preserve"> of </w:t>
      </w:r>
      <w:r w:rsidR="00430E8B" w:rsidRPr="00BD7D8A">
        <w:rPr>
          <w:rFonts w:ascii="Times New Roman" w:eastAsia="Times New Roman" w:hAnsi="Times New Roman" w:cs="Times New Roman"/>
          <w:i/>
          <w:color w:val="000000"/>
          <w:sz w:val="24"/>
          <w:szCs w:val="24"/>
        </w:rPr>
        <w:t>HOXB3</w:t>
      </w:r>
      <w:r w:rsidR="00430E8B">
        <w:rPr>
          <w:rFonts w:ascii="Times New Roman" w:eastAsia="Times New Roman" w:hAnsi="Times New Roman" w:cs="Times New Roman"/>
          <w:color w:val="000000"/>
          <w:sz w:val="24"/>
          <w:szCs w:val="24"/>
        </w:rPr>
        <w:t xml:space="preserve"> and decreased EOC risk. As expected, </w:t>
      </w:r>
      <w:r w:rsidR="000446B7">
        <w:rPr>
          <w:rFonts w:ascii="Times New Roman" w:eastAsia="Times New Roman" w:hAnsi="Times New Roman" w:cs="Times New Roman"/>
          <w:color w:val="000000"/>
          <w:sz w:val="24"/>
          <w:szCs w:val="24"/>
        </w:rPr>
        <w:t xml:space="preserve">an </w:t>
      </w:r>
      <w:r w:rsidR="00430E8B">
        <w:rPr>
          <w:rFonts w:ascii="Times New Roman" w:eastAsia="Times New Roman" w:hAnsi="Times New Roman" w:cs="Times New Roman"/>
          <w:color w:val="000000"/>
          <w:sz w:val="24"/>
          <w:szCs w:val="24"/>
        </w:rPr>
        <w:t xml:space="preserve">increased </w:t>
      </w:r>
      <w:r w:rsidR="00430E8B" w:rsidRPr="00565A83">
        <w:rPr>
          <w:rFonts w:ascii="Times New Roman" w:eastAsia="Times New Roman" w:hAnsi="Times New Roman" w:cs="Times New Roman"/>
          <w:i/>
          <w:color w:val="000000"/>
          <w:sz w:val="24"/>
          <w:szCs w:val="24"/>
        </w:rPr>
        <w:t>HOXB3</w:t>
      </w:r>
      <w:r w:rsidR="00430E8B">
        <w:rPr>
          <w:rFonts w:ascii="Times New Roman" w:eastAsia="Times New Roman" w:hAnsi="Times New Roman" w:cs="Times New Roman"/>
          <w:color w:val="000000"/>
          <w:sz w:val="24"/>
          <w:szCs w:val="24"/>
        </w:rPr>
        <w:t xml:space="preserve"> expression was associated with decreased EOC risk. </w:t>
      </w:r>
      <w:r w:rsidR="00057249" w:rsidRPr="000164CC">
        <w:rPr>
          <w:rFonts w:ascii="Times New Roman" w:eastAsia="Times New Roman" w:hAnsi="Times New Roman" w:cs="Times New Roman"/>
          <w:color w:val="000000"/>
          <w:sz w:val="24"/>
          <w:szCs w:val="24"/>
          <w:highlight w:val="lightGray"/>
        </w:rPr>
        <w:t xml:space="preserve">However, </w:t>
      </w:r>
      <w:r w:rsidR="00342F16" w:rsidRPr="000164CC">
        <w:rPr>
          <w:rFonts w:ascii="Times New Roman" w:eastAsia="Times New Roman" w:hAnsi="Times New Roman" w:cs="Times New Roman"/>
          <w:color w:val="000000"/>
          <w:sz w:val="24"/>
          <w:szCs w:val="24"/>
          <w:highlight w:val="lightGray"/>
        </w:rPr>
        <w:t>a previous study</w:t>
      </w:r>
      <w:r w:rsidR="00430E8B" w:rsidRPr="000164CC">
        <w:rPr>
          <w:rFonts w:ascii="Times New Roman" w:eastAsia="Times New Roman" w:hAnsi="Times New Roman" w:cs="Times New Roman"/>
          <w:color w:val="000000"/>
          <w:sz w:val="24"/>
          <w:szCs w:val="24"/>
          <w:highlight w:val="lightGray"/>
        </w:rPr>
        <w:t xml:space="preserve"> reported that the </w:t>
      </w:r>
      <w:r w:rsidR="00B37B6F" w:rsidRPr="000164CC">
        <w:rPr>
          <w:rFonts w:ascii="Times New Roman" w:eastAsia="Times New Roman" w:hAnsi="Times New Roman" w:cs="Times New Roman"/>
          <w:color w:val="000000"/>
          <w:sz w:val="24"/>
          <w:szCs w:val="24"/>
          <w:highlight w:val="lightGray"/>
        </w:rPr>
        <w:t xml:space="preserve">expression of </w:t>
      </w:r>
      <w:r w:rsidR="00057249" w:rsidRPr="000164CC">
        <w:rPr>
          <w:rFonts w:ascii="Times New Roman" w:eastAsia="Times New Roman" w:hAnsi="Times New Roman" w:cs="Times New Roman"/>
          <w:i/>
          <w:color w:val="000000"/>
          <w:sz w:val="24"/>
          <w:szCs w:val="24"/>
          <w:highlight w:val="lightGray"/>
        </w:rPr>
        <w:t>HOXB3</w:t>
      </w:r>
      <w:r w:rsidR="00057249" w:rsidRPr="000164CC">
        <w:rPr>
          <w:rFonts w:ascii="Times New Roman" w:eastAsia="Times New Roman" w:hAnsi="Times New Roman" w:cs="Times New Roman"/>
          <w:color w:val="000000"/>
          <w:sz w:val="24"/>
          <w:szCs w:val="24"/>
          <w:highlight w:val="lightGray"/>
        </w:rPr>
        <w:t xml:space="preserve"> was up-regulat</w:t>
      </w:r>
      <w:r w:rsidR="002D1CD3" w:rsidRPr="000164CC">
        <w:rPr>
          <w:rFonts w:ascii="Times New Roman" w:eastAsia="Times New Roman" w:hAnsi="Times New Roman" w:cs="Times New Roman"/>
          <w:color w:val="000000"/>
          <w:sz w:val="24"/>
          <w:szCs w:val="24"/>
          <w:highlight w:val="lightGray"/>
        </w:rPr>
        <w:t xml:space="preserve">ed in EOC </w:t>
      </w:r>
      <w:r w:rsidR="00A21F18" w:rsidRPr="000164CC">
        <w:rPr>
          <w:rFonts w:ascii="Times New Roman" w:eastAsia="Times New Roman" w:hAnsi="Times New Roman" w:cs="Times New Roman"/>
          <w:color w:val="000000"/>
          <w:sz w:val="24"/>
          <w:szCs w:val="24"/>
          <w:highlight w:val="lightGray"/>
        </w:rPr>
        <w:t>cell lines compared with normal samples</w:t>
      </w:r>
      <w:r w:rsidR="00057249">
        <w:rPr>
          <w:rFonts w:ascii="Times New Roman" w:eastAsia="Times New Roman" w:hAnsi="Times New Roman" w:cs="Times New Roman"/>
          <w:color w:val="000000"/>
          <w:sz w:val="24"/>
          <w:szCs w:val="24"/>
        </w:rPr>
        <w:t xml:space="preserve"> </w:t>
      </w:r>
      <w:r w:rsidR="00057249">
        <w:rPr>
          <w:rFonts w:ascii="Times New Roman" w:eastAsia="Times New Roman" w:hAnsi="Times New Roman" w:cs="Times New Roman"/>
          <w:color w:val="000000"/>
          <w:sz w:val="24"/>
          <w:szCs w:val="24"/>
        </w:rPr>
        <w:fldChar w:fldCharType="begin"/>
      </w:r>
      <w:r w:rsidR="00360E27">
        <w:rPr>
          <w:rFonts w:ascii="Times New Roman" w:eastAsia="Times New Roman" w:hAnsi="Times New Roman" w:cs="Times New Roman"/>
          <w:color w:val="000000"/>
          <w:sz w:val="24"/>
          <w:szCs w:val="24"/>
        </w:rPr>
        <w:instrText xml:space="preserve"> ADDIN EN.CITE &lt;EndNote&gt;&lt;Cite&gt;&lt;Author&gt;Yamashita&lt;/Author&gt;&lt;Year&gt;2006&lt;/Year&gt;&lt;RecNum&gt;1423&lt;/RecNum&gt;&lt;DisplayText&gt;(46)&lt;/DisplayText&gt;&lt;record&gt;&lt;rec-number&gt;1423&lt;/rec-number&gt;&lt;foreign-keys&gt;&lt;key app="EN" db-id="zd9tfs9r6sp99xewp9gvv0fwaptra5vtdwpf" timestamp="0"&gt;1423&lt;/key&gt;&lt;/foreign-keys&gt;&lt;ref-type name="Journal Article"&gt;17&lt;/ref-type&gt;&lt;contributors&gt;&lt;authors&gt;&lt;author&gt;Yamashita, Tsuyoshi&lt;/author&gt;&lt;author&gt;Tazawa, Seishiro&lt;/author&gt;&lt;author&gt;Yawei, Zhao&lt;/author&gt;&lt;author&gt;Katayama, Hideto&lt;/author&gt;&lt;author&gt;Kato, Yasuhito&lt;/author&gt;&lt;author&gt;Nishiwaki, Kunihiko&lt;/author&gt;&lt;author&gt;Yokohama, Yuko&lt;/author&gt;&lt;author&gt;Ishikawa, Mutsuo&lt;/author&gt;&lt;/authors&gt;&lt;/contributors&gt;&lt;titles&gt;&lt;title&gt;Suppression of invasive characteristics by antisense introduction of overexpressed HOX genes in ovarian cancer cells&lt;/title&gt;&lt;secondary-title&gt;International journal of oncology&lt;/secondary-title&gt;&lt;/titles&gt;&lt;pages&gt;931-938&lt;/pages&gt;&lt;volume&gt;28&lt;/volume&gt;&lt;number&gt;4&lt;/number&gt;&lt;dates&gt;&lt;year&gt;2006&lt;/year&gt;&lt;/dates&gt;&lt;isbn&gt;1019-6439&lt;/isbn&gt;&lt;urls&gt;&lt;/urls&gt;&lt;/record&gt;&lt;/Cite&gt;&lt;/EndNote&gt;</w:instrText>
      </w:r>
      <w:r w:rsidR="00057249">
        <w:rPr>
          <w:rFonts w:ascii="Times New Roman" w:eastAsia="Times New Roman" w:hAnsi="Times New Roman" w:cs="Times New Roman"/>
          <w:color w:val="000000"/>
          <w:sz w:val="24"/>
          <w:szCs w:val="24"/>
        </w:rPr>
        <w:fldChar w:fldCharType="separate"/>
      </w:r>
      <w:r w:rsidR="00360E27">
        <w:rPr>
          <w:rFonts w:ascii="Times New Roman" w:eastAsia="Times New Roman" w:hAnsi="Times New Roman" w:cs="Times New Roman"/>
          <w:noProof/>
          <w:color w:val="000000"/>
          <w:sz w:val="24"/>
          <w:szCs w:val="24"/>
        </w:rPr>
        <w:t>(46)</w:t>
      </w:r>
      <w:r w:rsidR="00057249">
        <w:rPr>
          <w:rFonts w:ascii="Times New Roman" w:eastAsia="Times New Roman" w:hAnsi="Times New Roman" w:cs="Times New Roman"/>
          <w:color w:val="000000"/>
          <w:sz w:val="24"/>
          <w:szCs w:val="24"/>
        </w:rPr>
        <w:fldChar w:fldCharType="end"/>
      </w:r>
      <w:r w:rsidR="00057249">
        <w:rPr>
          <w:rFonts w:ascii="Times New Roman" w:eastAsia="Times New Roman" w:hAnsi="Times New Roman" w:cs="Times New Roman"/>
          <w:color w:val="000000"/>
          <w:sz w:val="24"/>
          <w:szCs w:val="24"/>
        </w:rPr>
        <w:t xml:space="preserve">. </w:t>
      </w:r>
      <w:r w:rsidR="006E6F88">
        <w:rPr>
          <w:rFonts w:ascii="Times New Roman" w:eastAsia="Times New Roman" w:hAnsi="Times New Roman" w:cs="Times New Roman"/>
          <w:color w:val="000000"/>
          <w:sz w:val="24"/>
          <w:szCs w:val="24"/>
        </w:rPr>
        <w:t xml:space="preserve">Nevertheless, this study only included five patients and the results have not been replicated by an independent study. On the other side, we investigated the genetically predicted methylation level in DNA from white blood cells, not in </w:t>
      </w:r>
      <w:r w:rsidR="006E6F88" w:rsidRPr="00056B03">
        <w:rPr>
          <w:rFonts w:ascii="Times New Roman" w:eastAsia="Times New Roman" w:hAnsi="Times New Roman" w:cs="Times New Roman"/>
          <w:color w:val="000000"/>
          <w:sz w:val="24"/>
          <w:szCs w:val="24"/>
        </w:rPr>
        <w:t>ovary or fallopian tube epithelial cells</w:t>
      </w:r>
      <w:r w:rsidR="006E6F88">
        <w:rPr>
          <w:rFonts w:ascii="Times New Roman" w:eastAsia="Times New Roman" w:hAnsi="Times New Roman" w:cs="Times New Roman"/>
          <w:color w:val="000000"/>
          <w:sz w:val="24"/>
          <w:szCs w:val="24"/>
        </w:rPr>
        <w:t xml:space="preserve">. It is possible that the correlation between </w:t>
      </w:r>
      <w:r w:rsidR="006E6F88" w:rsidRPr="00E609D6">
        <w:rPr>
          <w:rFonts w:ascii="Times New Roman" w:eastAsia="Times New Roman" w:hAnsi="Times New Roman" w:cs="Times New Roman"/>
          <w:sz w:val="24"/>
          <w:szCs w:val="24"/>
        </w:rPr>
        <w:t xml:space="preserve">methylation levels </w:t>
      </w:r>
      <w:r w:rsidR="006E6F88">
        <w:rPr>
          <w:rFonts w:ascii="Times New Roman" w:eastAsia="Times New Roman" w:hAnsi="Times New Roman" w:cs="Times New Roman"/>
          <w:sz w:val="24"/>
          <w:szCs w:val="24"/>
        </w:rPr>
        <w:t>of</w:t>
      </w:r>
      <w:r w:rsidR="006E6F88" w:rsidRPr="00E609D6">
        <w:rPr>
          <w:rFonts w:ascii="Times New Roman" w:eastAsia="Times New Roman" w:hAnsi="Times New Roman" w:cs="Times New Roman"/>
          <w:sz w:val="24"/>
          <w:szCs w:val="24"/>
        </w:rPr>
        <w:t xml:space="preserve"> these CpGs </w:t>
      </w:r>
      <w:r w:rsidR="006E6F88">
        <w:rPr>
          <w:rFonts w:ascii="Times New Roman" w:eastAsia="Times New Roman" w:hAnsi="Times New Roman" w:cs="Times New Roman"/>
          <w:sz w:val="24"/>
          <w:szCs w:val="24"/>
        </w:rPr>
        <w:t xml:space="preserve">and </w:t>
      </w:r>
      <w:r w:rsidR="006E6F88" w:rsidRPr="00C87C6A">
        <w:rPr>
          <w:rFonts w:ascii="Times New Roman" w:eastAsia="Times New Roman" w:hAnsi="Times New Roman" w:cs="Times New Roman"/>
          <w:i/>
          <w:sz w:val="24"/>
          <w:szCs w:val="24"/>
        </w:rPr>
        <w:t>HOXB3</w:t>
      </w:r>
      <w:r w:rsidR="006E6F88">
        <w:rPr>
          <w:rFonts w:ascii="Times New Roman" w:eastAsia="Times New Roman" w:hAnsi="Times New Roman" w:cs="Times New Roman"/>
          <w:sz w:val="24"/>
          <w:szCs w:val="24"/>
        </w:rPr>
        <w:t xml:space="preserve"> expression </w:t>
      </w:r>
      <w:r w:rsidR="006E6F88" w:rsidRPr="00E609D6">
        <w:rPr>
          <w:rFonts w:ascii="Times New Roman" w:eastAsia="Times New Roman" w:hAnsi="Times New Roman" w:cs="Times New Roman"/>
          <w:sz w:val="24"/>
          <w:szCs w:val="24"/>
        </w:rPr>
        <w:t xml:space="preserve">are different in ovary </w:t>
      </w:r>
      <w:r w:rsidR="006E6F88" w:rsidRPr="00056B03">
        <w:rPr>
          <w:rFonts w:ascii="Times New Roman" w:eastAsia="Times New Roman" w:hAnsi="Times New Roman" w:cs="Times New Roman"/>
          <w:color w:val="000000"/>
          <w:sz w:val="24"/>
          <w:szCs w:val="24"/>
        </w:rPr>
        <w:t xml:space="preserve">epithelial </w:t>
      </w:r>
      <w:r w:rsidR="006E6F88">
        <w:rPr>
          <w:rFonts w:ascii="Times New Roman" w:eastAsia="Times New Roman" w:hAnsi="Times New Roman" w:cs="Times New Roman"/>
          <w:sz w:val="24"/>
          <w:szCs w:val="24"/>
        </w:rPr>
        <w:t>cells</w:t>
      </w:r>
      <w:r w:rsidR="006E6F88" w:rsidRPr="00E609D6">
        <w:rPr>
          <w:rFonts w:ascii="Times New Roman" w:eastAsia="Times New Roman" w:hAnsi="Times New Roman" w:cs="Times New Roman"/>
          <w:sz w:val="24"/>
          <w:szCs w:val="24"/>
        </w:rPr>
        <w:t xml:space="preserve"> and white blood cells</w:t>
      </w:r>
      <w:r w:rsidR="006E6F88">
        <w:rPr>
          <w:rFonts w:ascii="Times New Roman" w:eastAsia="Times New Roman" w:hAnsi="Times New Roman" w:cs="Times New Roman"/>
          <w:color w:val="000000"/>
          <w:sz w:val="24"/>
          <w:szCs w:val="24"/>
        </w:rPr>
        <w:t xml:space="preserve">. </w:t>
      </w:r>
      <w:r w:rsidR="006E6F88" w:rsidRPr="00AB6754">
        <w:rPr>
          <w:rFonts w:ascii="Times New Roman" w:eastAsia="Times New Roman" w:hAnsi="Times New Roman" w:cs="Times New Roman"/>
          <w:color w:val="000000"/>
          <w:sz w:val="24"/>
          <w:szCs w:val="24"/>
          <w:highlight w:val="lightGray"/>
        </w:rPr>
        <w:t xml:space="preserve">For example, in the 5’UTR of </w:t>
      </w:r>
      <w:r w:rsidR="006E6F88" w:rsidRPr="00AB6754">
        <w:rPr>
          <w:rFonts w:ascii="Times New Roman" w:eastAsia="Times New Roman" w:hAnsi="Times New Roman" w:cs="Times New Roman"/>
          <w:i/>
          <w:color w:val="000000"/>
          <w:sz w:val="24"/>
          <w:szCs w:val="24"/>
          <w:highlight w:val="lightGray"/>
        </w:rPr>
        <w:t>HOXB3</w:t>
      </w:r>
      <w:r w:rsidR="006E6F88" w:rsidRPr="00AB6754">
        <w:rPr>
          <w:rFonts w:ascii="Times New Roman" w:eastAsia="Times New Roman" w:hAnsi="Times New Roman" w:cs="Times New Roman"/>
          <w:color w:val="000000"/>
          <w:sz w:val="24"/>
          <w:szCs w:val="24"/>
          <w:highlight w:val="lightGray"/>
        </w:rPr>
        <w:t xml:space="preserve">, higher methylation </w:t>
      </w:r>
      <w:r w:rsidR="006E6F88">
        <w:rPr>
          <w:rFonts w:ascii="Times New Roman" w:eastAsia="Times New Roman" w:hAnsi="Times New Roman" w:cs="Times New Roman"/>
          <w:color w:val="000000"/>
          <w:sz w:val="24"/>
          <w:szCs w:val="24"/>
          <w:highlight w:val="lightGray"/>
        </w:rPr>
        <w:t>at</w:t>
      </w:r>
      <w:r w:rsidR="006E6F88" w:rsidRPr="00AB6754">
        <w:rPr>
          <w:rFonts w:ascii="Times New Roman" w:eastAsia="Times New Roman" w:hAnsi="Times New Roman" w:cs="Times New Roman"/>
          <w:color w:val="000000"/>
          <w:sz w:val="24"/>
          <w:szCs w:val="24"/>
          <w:highlight w:val="lightGray"/>
        </w:rPr>
        <w:t xml:space="preserve"> the CpG cg12910797, was significantly associated with an increased EOC risk. While the in</w:t>
      </w:r>
      <w:r w:rsidR="006E6F88">
        <w:rPr>
          <w:rFonts w:ascii="Times New Roman" w:eastAsia="Times New Roman" w:hAnsi="Times New Roman" w:cs="Times New Roman"/>
          <w:color w:val="000000"/>
          <w:sz w:val="24"/>
          <w:szCs w:val="24"/>
          <w:highlight w:val="lightGray"/>
        </w:rPr>
        <w:t xml:space="preserve">creased </w:t>
      </w:r>
      <w:r w:rsidR="006E6F88">
        <w:rPr>
          <w:rFonts w:ascii="Times New Roman" w:eastAsia="Times New Roman" w:hAnsi="Times New Roman" w:cs="Times New Roman"/>
          <w:color w:val="000000"/>
          <w:sz w:val="24"/>
          <w:szCs w:val="24"/>
          <w:highlight w:val="lightGray"/>
        </w:rPr>
        <w:lastRenderedPageBreak/>
        <w:t>methylation of this CpG</w:t>
      </w:r>
      <w:r w:rsidR="006E6F88" w:rsidRPr="00AB6754">
        <w:rPr>
          <w:rFonts w:ascii="Times New Roman" w:eastAsia="Times New Roman" w:hAnsi="Times New Roman" w:cs="Times New Roman"/>
          <w:color w:val="000000"/>
          <w:sz w:val="24"/>
          <w:szCs w:val="24"/>
          <w:highlight w:val="lightGray"/>
        </w:rPr>
        <w:t xml:space="preserve"> was not correlated with the expression of </w:t>
      </w:r>
      <w:r w:rsidR="006E6F88" w:rsidRPr="00AB6754">
        <w:rPr>
          <w:rFonts w:ascii="Times New Roman" w:eastAsia="Times New Roman" w:hAnsi="Times New Roman" w:cs="Times New Roman"/>
          <w:i/>
          <w:color w:val="000000"/>
          <w:sz w:val="24"/>
          <w:szCs w:val="24"/>
          <w:highlight w:val="lightGray"/>
        </w:rPr>
        <w:t>HOXB3</w:t>
      </w:r>
      <w:r w:rsidR="006E6F88" w:rsidRPr="00AB6754">
        <w:rPr>
          <w:rFonts w:ascii="Times New Roman" w:eastAsia="Times New Roman" w:hAnsi="Times New Roman" w:cs="Times New Roman"/>
          <w:color w:val="000000"/>
          <w:sz w:val="24"/>
          <w:szCs w:val="24"/>
          <w:highlight w:val="lightGray"/>
        </w:rPr>
        <w:t xml:space="preserve"> in white blood cells samples from the FHS (Spearman correlation coefficient r=-0.02; </w:t>
      </w:r>
      <w:r w:rsidR="006E6F88" w:rsidRPr="006D43EF">
        <w:rPr>
          <w:rFonts w:ascii="Times New Roman" w:eastAsia="Times New Roman" w:hAnsi="Times New Roman" w:cs="Times New Roman"/>
          <w:i/>
          <w:color w:val="000000"/>
          <w:sz w:val="24"/>
          <w:szCs w:val="24"/>
          <w:highlight w:val="lightGray"/>
        </w:rPr>
        <w:t>P</w:t>
      </w:r>
      <w:r w:rsidR="006E6F88" w:rsidRPr="00AB6754">
        <w:rPr>
          <w:rFonts w:ascii="Times New Roman" w:eastAsia="Times New Roman" w:hAnsi="Times New Roman" w:cs="Times New Roman"/>
          <w:color w:val="000000"/>
          <w:sz w:val="24"/>
          <w:szCs w:val="24"/>
          <w:highlight w:val="lightGray"/>
        </w:rPr>
        <w:t xml:space="preserve">=0.43). </w:t>
      </w:r>
      <w:r w:rsidR="003A7A31">
        <w:rPr>
          <w:rFonts w:ascii="Times New Roman" w:eastAsia="Times New Roman" w:hAnsi="Times New Roman" w:cs="Times New Roman"/>
          <w:color w:val="000000"/>
          <w:sz w:val="24"/>
          <w:szCs w:val="24"/>
          <w:highlight w:val="lightGray"/>
        </w:rPr>
        <w:t>H</w:t>
      </w:r>
      <w:r w:rsidR="006E6F88" w:rsidRPr="00AB6754">
        <w:rPr>
          <w:rFonts w:ascii="Times New Roman" w:eastAsia="Times New Roman" w:hAnsi="Times New Roman" w:cs="Times New Roman"/>
          <w:color w:val="000000"/>
          <w:sz w:val="24"/>
          <w:szCs w:val="24"/>
          <w:highlight w:val="lightGray"/>
        </w:rPr>
        <w:t xml:space="preserve">igher methylation of this CpG was significantly correlated with a decreased </w:t>
      </w:r>
      <w:r w:rsidR="006E6F88" w:rsidRPr="002D36B1">
        <w:rPr>
          <w:rFonts w:ascii="Times New Roman" w:eastAsia="Times New Roman" w:hAnsi="Times New Roman" w:cs="Times New Roman"/>
          <w:i/>
          <w:color w:val="000000"/>
          <w:sz w:val="24"/>
          <w:szCs w:val="24"/>
          <w:highlight w:val="lightGray"/>
        </w:rPr>
        <w:t>HOXB3</w:t>
      </w:r>
      <w:r w:rsidR="006E6F88" w:rsidRPr="00AB6754">
        <w:rPr>
          <w:rFonts w:ascii="Times New Roman" w:eastAsia="Times New Roman" w:hAnsi="Times New Roman" w:cs="Times New Roman"/>
          <w:color w:val="000000"/>
          <w:sz w:val="24"/>
          <w:szCs w:val="24"/>
          <w:highlight w:val="lightGray"/>
        </w:rPr>
        <w:t xml:space="preserve"> expression in ovarian serous cystadenocarcinoma samples from the </w:t>
      </w:r>
      <w:r w:rsidR="00923D07" w:rsidRPr="00573FE1">
        <w:rPr>
          <w:rFonts w:ascii="Times New Roman" w:eastAsia="Times New Roman" w:hAnsi="Times New Roman" w:cs="Times New Roman"/>
          <w:color w:val="000000"/>
          <w:sz w:val="24"/>
          <w:szCs w:val="24"/>
          <w:highlight w:val="lightGray"/>
        </w:rPr>
        <w:t xml:space="preserve">Cancer Genome Atlas </w:t>
      </w:r>
      <w:r w:rsidR="00506574">
        <w:rPr>
          <w:rFonts w:ascii="Times New Roman" w:eastAsia="Times New Roman" w:hAnsi="Times New Roman" w:cs="Times New Roman"/>
          <w:color w:val="000000"/>
          <w:sz w:val="24"/>
          <w:szCs w:val="24"/>
          <w:highlight w:val="lightGray"/>
        </w:rPr>
        <w:t>(</w:t>
      </w:r>
      <w:r w:rsidR="006E6F88" w:rsidRPr="00AB6754">
        <w:rPr>
          <w:rFonts w:ascii="Times New Roman" w:eastAsia="Times New Roman" w:hAnsi="Times New Roman" w:cs="Times New Roman"/>
          <w:color w:val="000000"/>
          <w:sz w:val="24"/>
          <w:szCs w:val="24"/>
          <w:highlight w:val="lightGray"/>
        </w:rPr>
        <w:t>TCGA</w:t>
      </w:r>
      <w:r w:rsidR="00506574">
        <w:rPr>
          <w:rFonts w:ascii="Times New Roman" w:eastAsia="Times New Roman" w:hAnsi="Times New Roman" w:cs="Times New Roman"/>
          <w:color w:val="000000"/>
          <w:sz w:val="24"/>
          <w:szCs w:val="24"/>
          <w:highlight w:val="lightGray"/>
        </w:rPr>
        <w:t>)</w:t>
      </w:r>
      <w:r w:rsidR="006E6F88" w:rsidRPr="00AB6754">
        <w:rPr>
          <w:rFonts w:ascii="Times New Roman" w:eastAsia="Times New Roman" w:hAnsi="Times New Roman" w:cs="Times New Roman"/>
          <w:color w:val="000000"/>
          <w:sz w:val="24"/>
          <w:szCs w:val="24"/>
          <w:highlight w:val="lightGray"/>
        </w:rPr>
        <w:t xml:space="preserve"> (Spearman </w:t>
      </w:r>
      <w:r w:rsidR="006E6F88" w:rsidRPr="002658B5">
        <w:rPr>
          <w:rFonts w:ascii="Times New Roman" w:eastAsia="Times New Roman" w:hAnsi="Times New Roman" w:cs="Times New Roman"/>
          <w:color w:val="000000"/>
          <w:sz w:val="24"/>
          <w:szCs w:val="24"/>
          <w:highlight w:val="lightGray"/>
        </w:rPr>
        <w:t xml:space="preserve">correlation coefficient r=-0.27; </w:t>
      </w:r>
      <w:r w:rsidR="006E6F88" w:rsidRPr="006D43EF">
        <w:rPr>
          <w:rFonts w:ascii="Times New Roman" w:eastAsia="Times New Roman" w:hAnsi="Times New Roman" w:cs="Times New Roman"/>
          <w:i/>
          <w:color w:val="000000"/>
          <w:sz w:val="24"/>
          <w:szCs w:val="24"/>
          <w:highlight w:val="lightGray"/>
        </w:rPr>
        <w:t>P</w:t>
      </w:r>
      <w:r w:rsidR="006E6F88" w:rsidRPr="002658B5">
        <w:rPr>
          <w:rFonts w:ascii="Times New Roman" w:eastAsia="Times New Roman" w:hAnsi="Times New Roman" w:cs="Times New Roman"/>
          <w:color w:val="000000"/>
          <w:sz w:val="24"/>
          <w:szCs w:val="24"/>
          <w:highlight w:val="lightGray"/>
        </w:rPr>
        <w:t>=</w:t>
      </w:r>
      <w:r w:rsidR="006E6F88" w:rsidRPr="002658B5">
        <w:rPr>
          <w:rStyle w:val="Strong"/>
          <w:rFonts w:ascii="Times New Roman" w:hAnsi="Times New Roman"/>
          <w:b w:val="0"/>
          <w:bCs w:val="0"/>
          <w:sz w:val="24"/>
          <w:szCs w:val="24"/>
          <w:highlight w:val="lightGray"/>
        </w:rPr>
        <w:t>2.01×10</w:t>
      </w:r>
      <w:r w:rsidR="006E6F88" w:rsidRPr="002658B5">
        <w:rPr>
          <w:rStyle w:val="Strong"/>
          <w:rFonts w:ascii="Times New Roman" w:hAnsi="Times New Roman"/>
          <w:b w:val="0"/>
          <w:bCs w:val="0"/>
          <w:sz w:val="24"/>
          <w:szCs w:val="24"/>
          <w:highlight w:val="lightGray"/>
          <w:vertAlign w:val="superscript"/>
        </w:rPr>
        <w:t>-6</w:t>
      </w:r>
      <w:r w:rsidR="006E6F88" w:rsidRPr="002658B5">
        <w:rPr>
          <w:rFonts w:ascii="Times New Roman" w:eastAsia="Times New Roman" w:hAnsi="Times New Roman" w:cs="Times New Roman"/>
          <w:color w:val="000000"/>
          <w:sz w:val="24"/>
          <w:szCs w:val="24"/>
          <w:highlight w:val="lightGray"/>
        </w:rPr>
        <w:t>)</w:t>
      </w:r>
      <w:r w:rsidR="006E6F88" w:rsidRPr="006E6F88">
        <w:rPr>
          <w:rFonts w:ascii="Times New Roman" w:eastAsia="Times New Roman" w:hAnsi="Times New Roman" w:cs="Times New Roman"/>
          <w:color w:val="000000"/>
          <w:sz w:val="24"/>
          <w:szCs w:val="24"/>
          <w:highlight w:val="lightGray"/>
        </w:rPr>
        <w:t xml:space="preserve"> </w:t>
      </w:r>
      <w:r w:rsidR="006E6F88" w:rsidRPr="002658B5">
        <w:rPr>
          <w:rFonts w:ascii="Times New Roman" w:eastAsia="Times New Roman" w:hAnsi="Times New Roman" w:cs="Times New Roman"/>
          <w:color w:val="000000"/>
          <w:sz w:val="24"/>
          <w:szCs w:val="24"/>
          <w:highlight w:val="lightGray"/>
        </w:rPr>
        <w:t>(</w:t>
      </w:r>
      <w:hyperlink r:id="rId8" w:history="1">
        <w:r w:rsidR="006E6F88" w:rsidRPr="005A55B5">
          <w:rPr>
            <w:rStyle w:val="Hyperlink"/>
            <w:rFonts w:ascii="Times New Roman" w:eastAsia="Times New Roman" w:hAnsi="Times New Roman" w:cs="Times New Roman"/>
            <w:sz w:val="24"/>
            <w:szCs w:val="24"/>
            <w:highlight w:val="lightGray"/>
          </w:rPr>
          <w:t>http://gdac.broadinstitute.org/runs/analyses__2016_01_28/reports/cancer/OV-TP/Correlate_Methylation_vs_mRNA/nozzle.html</w:t>
        </w:r>
      </w:hyperlink>
      <w:r w:rsidR="006E6F88" w:rsidRPr="002658B5">
        <w:rPr>
          <w:rFonts w:ascii="Times New Roman" w:eastAsia="Times New Roman" w:hAnsi="Times New Roman" w:cs="Times New Roman"/>
          <w:color w:val="000000"/>
          <w:sz w:val="24"/>
          <w:szCs w:val="24"/>
          <w:highlight w:val="lightGray"/>
        </w:rPr>
        <w:t>).</w:t>
      </w:r>
    </w:p>
    <w:p w14:paraId="31E60BD0" w14:textId="71B04782" w:rsidR="006E6F88" w:rsidRDefault="006E6F88" w:rsidP="006541AA">
      <w:pPr>
        <w:spacing w:after="0" w:line="480" w:lineRule="auto"/>
        <w:rPr>
          <w:rFonts w:ascii="Times New Roman" w:eastAsia="Times New Roman" w:hAnsi="Times New Roman" w:cs="Times New Roman"/>
          <w:color w:val="000000"/>
          <w:sz w:val="24"/>
          <w:szCs w:val="24"/>
        </w:rPr>
      </w:pPr>
    </w:p>
    <w:p w14:paraId="58B5AF8F" w14:textId="4665EC13" w:rsidR="00AE5218" w:rsidRDefault="006E6F88" w:rsidP="006541AA">
      <w:pPr>
        <w:spacing w:after="0" w:line="480" w:lineRule="auto"/>
        <w:rPr>
          <w:rFonts w:ascii="Times New Roman" w:eastAsia="Times New Roman" w:hAnsi="Times New Roman" w:cs="Times New Roman"/>
          <w:color w:val="000000"/>
          <w:sz w:val="24"/>
          <w:szCs w:val="24"/>
        </w:rPr>
      </w:pPr>
      <w:r w:rsidRPr="001E06EE">
        <w:rPr>
          <w:rFonts w:ascii="Times New Roman" w:eastAsia="Times New Roman" w:hAnsi="Times New Roman" w:cs="Times New Roman"/>
          <w:color w:val="000000"/>
          <w:sz w:val="24"/>
          <w:szCs w:val="24"/>
        </w:rPr>
        <w:t>The</w:t>
      </w:r>
      <w:r w:rsidRPr="001E06EE">
        <w:rPr>
          <w:rFonts w:ascii="Times New Roman" w:hAnsi="Times New Roman" w:cs="Times New Roman"/>
          <w:sz w:val="24"/>
          <w:szCs w:val="24"/>
        </w:rPr>
        <w:t xml:space="preserve"> higher methylation</w:t>
      </w:r>
      <w:r>
        <w:rPr>
          <w:rFonts w:ascii="Times New Roman" w:hAnsi="Times New Roman" w:cs="Times New Roman"/>
          <w:sz w:val="24"/>
          <w:szCs w:val="24"/>
        </w:rPr>
        <w:t xml:space="preserve"> of the </w:t>
      </w:r>
      <w:r>
        <w:rPr>
          <w:rFonts w:ascii="Times New Roman" w:eastAsia="Times New Roman" w:hAnsi="Times New Roman" w:cs="Times New Roman"/>
          <w:color w:val="000000"/>
          <w:sz w:val="24"/>
          <w:szCs w:val="24"/>
        </w:rPr>
        <w:t xml:space="preserve">CpG site </w:t>
      </w:r>
      <w:r w:rsidRPr="00DF4044">
        <w:rPr>
          <w:rFonts w:ascii="Times New Roman" w:hAnsi="Times New Roman" w:cs="Times New Roman"/>
          <w:sz w:val="24"/>
          <w:szCs w:val="24"/>
        </w:rPr>
        <w:t>cg17941109</w:t>
      </w:r>
      <w:r>
        <w:rPr>
          <w:rFonts w:ascii="Times New Roman" w:hAnsi="Times New Roman" w:cs="Times New Roman"/>
          <w:sz w:val="24"/>
          <w:szCs w:val="24"/>
        </w:rPr>
        <w:t xml:space="preserve">, located at </w:t>
      </w:r>
      <w:r>
        <w:rPr>
          <w:rFonts w:ascii="Times New Roman" w:eastAsia="Times New Roman" w:hAnsi="Times New Roman" w:cs="Times New Roman"/>
          <w:color w:val="000000"/>
          <w:sz w:val="24"/>
          <w:szCs w:val="24"/>
        </w:rPr>
        <w:t>the 2</w:t>
      </w:r>
      <w:r w:rsidRPr="00EF7713">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intron of the </w:t>
      </w:r>
      <w:r w:rsidRPr="00490F18">
        <w:rPr>
          <w:rFonts w:ascii="Times New Roman" w:eastAsia="Times New Roman" w:hAnsi="Times New Roman" w:cs="Times New Roman"/>
          <w:i/>
          <w:color w:val="000000"/>
          <w:sz w:val="24"/>
          <w:szCs w:val="24"/>
        </w:rPr>
        <w:t>ABHD8</w:t>
      </w:r>
      <w:r>
        <w:rPr>
          <w:rFonts w:ascii="Times New Roman" w:eastAsia="Times New Roman" w:hAnsi="Times New Roman" w:cs="Times New Roman"/>
          <w:i/>
          <w:color w:val="000000"/>
          <w:sz w:val="24"/>
          <w:szCs w:val="24"/>
        </w:rPr>
        <w:t xml:space="preserve"> </w:t>
      </w:r>
      <w:r w:rsidRPr="00DD7895">
        <w:rPr>
          <w:rFonts w:ascii="Times New Roman" w:eastAsia="Times New Roman" w:hAnsi="Times New Roman" w:cs="Times New Roman"/>
          <w:color w:val="000000"/>
          <w:sz w:val="24"/>
          <w:szCs w:val="24"/>
        </w:rPr>
        <w:t>gene</w:t>
      </w:r>
      <w:r>
        <w:rPr>
          <w:rFonts w:ascii="Times New Roman" w:eastAsia="Times New Roman" w:hAnsi="Times New Roman" w:cs="Times New Roman"/>
          <w:color w:val="000000"/>
          <w:sz w:val="24"/>
          <w:szCs w:val="24"/>
        </w:rPr>
        <w:t xml:space="preserve">, was associated with a lower </w:t>
      </w:r>
      <w:r w:rsidRPr="00490F18">
        <w:rPr>
          <w:rFonts w:ascii="Times New Roman" w:eastAsia="Times New Roman" w:hAnsi="Times New Roman" w:cs="Times New Roman"/>
          <w:i/>
          <w:color w:val="000000"/>
          <w:sz w:val="24"/>
          <w:szCs w:val="24"/>
        </w:rPr>
        <w:t>ABHD8</w:t>
      </w:r>
      <w:r>
        <w:rPr>
          <w:rFonts w:ascii="Times New Roman" w:eastAsia="Times New Roman" w:hAnsi="Times New Roman" w:cs="Times New Roman"/>
          <w:color w:val="000000"/>
          <w:sz w:val="24"/>
          <w:szCs w:val="24"/>
        </w:rPr>
        <w:t xml:space="preserve"> expression and a lower EOC risk. This is consistent </w:t>
      </w:r>
      <w:r w:rsidR="001A75AE">
        <w:rPr>
          <w:rFonts w:ascii="Times New Roman" w:eastAsia="Times New Roman" w:hAnsi="Times New Roman" w:cs="Times New Roman"/>
          <w:color w:val="000000"/>
          <w:sz w:val="24"/>
          <w:szCs w:val="24"/>
        </w:rPr>
        <w:t>with the results of two recent studies</w:t>
      </w:r>
      <w:r w:rsidR="0017011E">
        <w:rPr>
          <w:rFonts w:ascii="Times New Roman" w:eastAsia="Times New Roman" w:hAnsi="Times New Roman" w:cs="Times New Roman"/>
          <w:color w:val="000000"/>
          <w:sz w:val="24"/>
          <w:szCs w:val="24"/>
        </w:rPr>
        <w:t xml:space="preserve"> showing</w:t>
      </w:r>
      <w:r w:rsidR="001A75AE">
        <w:rPr>
          <w:rFonts w:ascii="Times New Roman" w:eastAsia="Times New Roman" w:hAnsi="Times New Roman" w:cs="Times New Roman"/>
          <w:color w:val="000000"/>
          <w:sz w:val="24"/>
          <w:szCs w:val="24"/>
        </w:rPr>
        <w:t xml:space="preserve"> that </w:t>
      </w:r>
      <w:r w:rsidR="0017011E">
        <w:rPr>
          <w:rFonts w:ascii="Times New Roman" w:eastAsia="Times New Roman" w:hAnsi="Times New Roman" w:cs="Times New Roman"/>
          <w:color w:val="000000"/>
          <w:sz w:val="24"/>
          <w:szCs w:val="24"/>
        </w:rPr>
        <w:t xml:space="preserve">a </w:t>
      </w:r>
      <w:r w:rsidR="001A75AE">
        <w:rPr>
          <w:rFonts w:ascii="Times New Roman" w:eastAsia="Times New Roman" w:hAnsi="Times New Roman" w:cs="Times New Roman"/>
          <w:color w:val="000000"/>
          <w:sz w:val="24"/>
          <w:szCs w:val="24"/>
        </w:rPr>
        <w:t>higher expression level of this gene was associated with</w:t>
      </w:r>
      <w:r w:rsidR="00824F07">
        <w:rPr>
          <w:rFonts w:ascii="Times New Roman" w:eastAsia="Times New Roman" w:hAnsi="Times New Roman" w:cs="Times New Roman"/>
          <w:color w:val="000000"/>
          <w:sz w:val="24"/>
          <w:szCs w:val="24"/>
        </w:rPr>
        <w:t xml:space="preserve"> an</w:t>
      </w:r>
      <w:r w:rsidR="001A75AE">
        <w:rPr>
          <w:rFonts w:ascii="Times New Roman" w:eastAsia="Times New Roman" w:hAnsi="Times New Roman" w:cs="Times New Roman"/>
          <w:color w:val="000000"/>
          <w:sz w:val="24"/>
          <w:szCs w:val="24"/>
        </w:rPr>
        <w:t xml:space="preserve"> increased risk of EOC </w:t>
      </w:r>
      <w:r w:rsidR="001A75AE">
        <w:rPr>
          <w:rFonts w:ascii="Times New Roman" w:eastAsia="Times New Roman" w:hAnsi="Times New Roman" w:cs="Times New Roman"/>
          <w:color w:val="000000"/>
          <w:sz w:val="24"/>
          <w:szCs w:val="24"/>
        </w:rPr>
        <w:fldChar w:fldCharType="begin">
          <w:fldData xml:space="preserve">PEVuZE5vdGU+PENpdGU+PEF1dGhvcj5MYXdyZW5zb248L0F1dGhvcj48WWVhcj4yMDE2PC9ZZWFy
PjxSZWNOdW0+MTQyOTwvUmVjTnVtPjxEaXNwbGF5VGV4dD4oNDcsNDgpPC9EaXNwbGF5VGV4dD48
cmVjb3JkPjxyZWMtbnVtYmVyPjE0Mjk8L3JlYy1udW1iZXI+PGZvcmVpZ24ta2V5cz48a2V5IGFw
cD0iRU4iIGRiLWlkPSJ6ZDl0ZnM5cjZzcDk5eGV3cDlndnYwZndhcHRyYTV2dGR3cGYiIHRpbWVz
dGFtcD0iMCI+MTQyOTwva2V5PjwvZm9yZWlnbi1rZXlzPjxyZWYtdHlwZSBuYW1lPSJKb3VybmFs
IEFydGljbGUiPjE3PC9yZWYtdHlwZT48Y29udHJpYnV0b3JzPjxhdXRob3JzPjxhdXRob3I+TGF3
cmVuc29uLCBLYXRlPC9hdXRob3I+PGF1dGhvcj5LYXIsIFNpZGRoYXJ0aGE8L2F1dGhvcj48YXV0
aG9yPk1jQ3VlLCBLYXJlbjwvYXV0aG9yPjxhdXRob3I+S3VjaGVuYmFla2VyLCBLYXJvbGluZTwv
YXV0aG9yPjxhdXRob3I+TWljaGFpbGlkb3UsIEt5cmlha2k8L2F1dGhvcj48YXV0aG9yPlR5cmVy
LCBKb25hdGhhbjwvYXV0aG9yPjxhdXRob3I+QmVlc2xleSwgSm9uYXRoYW48L2F1dGhvcj48YXV0
aG9yPlJhbXVzLCBTdXNhbiBKPC9hdXRob3I+PGF1dGhvcj5MaSwgUWl5dWFuPC9hdXRob3I+PGF1
dGhvcj5EZWxnYWRvLCBNZWxpc3NhIEs8L2F1dGhvcj48L2F1dGhvcnM+PC9jb250cmlidXRvcnM+
PHRpdGxlcz48dGl0bGU+RnVuY3Rpb25hbCBtZWNoYW5pc21zIHVuZGVybHlpbmcgcGxlaW90cm9w
aWMgcmlzayBhbGxlbGVzIGF0IHRoZSAxOXAxMy4gMSBicmVhc3TigJNvdmFyaWFuIGNhbmNlciBz
dXNjZXB0aWJpbGl0eSBsb2N1czwvdGl0bGU+PHNlY29uZGFyeS10aXRsZT5OYXR1cmUgY29tbXVu
aWNhdGlvbnM8L3NlY29uZGFyeS10aXRsZT48L3RpdGxlcz48cGFnZXM+MTI2NzU8L3BhZ2VzPjx2
b2x1bWU+Nzwvdm9sdW1lPjxkYXRlcz48eWVhcj4yMDE2PC95ZWFyPjwvZGF0ZXM+PGlzYm4+MjA0
MS0xNzIzPC9pc2JuPjx1cmxzPjwvdXJscz48L3JlY29yZD48L0NpdGU+PENpdGU+PEF1dGhvcj5L
YXI8L0F1dGhvcj48WWVhcj4yMDE1PC9ZZWFyPjxSZWNOdW0+MTQzMDwvUmVjTnVtPjxyZWNvcmQ+
PHJlYy1udW1iZXI+MTQzMDwvcmVjLW51bWJlcj48Zm9yZWlnbi1rZXlzPjxrZXkgYXBwPSJFTiIg
ZGItaWQ9InpkOXRmczlyNnNwOTl4ZXdwOWd2djBmd2FwdHJhNXZ0ZHdwZiIgdGltZXN0YW1wPSIw
Ij4xNDMwPC9rZXk+PC9mb3JlaWduLWtleXM+PHJlZi10eXBlIG5hbWU9IkpvdXJuYWwgQXJ0aWNs
ZSI+MTc8L3JlZi10eXBlPjxjb250cmlidXRvcnM+PGF1dGhvcnM+PGF1dGhvcj5LYXIsIFNpZGRo
YXJ0aGEgUDwvYXV0aG9yPjxhdXRob3I+VHlyZXIsIEpvbmF0aGFuIFA8L2F1dGhvcj48YXV0aG9y
PkxpLCBRaXl1YW48L2F1dGhvcj48YXV0aG9yPkxhd3JlbnNvbiwgS2F0ZTwvYXV0aG9yPjxhdXRo
b3I+QWJlbiwgS2F0amEgS0g8L2F1dGhvcj48YXV0aG9yPkFudG9uLUN1bHZlciwgSG9kYTwvYXV0
aG9yPjxhdXRob3I+QW50b25lbmtvdmEsIE5hdGFsaWE8L2F1dGhvcj48YXV0aG9yPkNoZW5ldml4
LVRyZW5jaCwgR2VvcmdpYTwvYXV0aG9yPjxhdXRob3I+QmFrZXIsIEhlbGVuPC9hdXRob3I+PGF1
dGhvcj5CYW5kZXJhLCBFbGlzYSBWPC9hdXRob3I+PC9hdXRob3JzPjwvY29udHJpYnV0b3JzPjx0
aXRsZXM+PHRpdGxlPk5ldHdvcmstYmFzZWQgaW50ZWdyYXRpb24gb2YgR1dBUyBhbmQgZ2VuZSBl
eHByZXNzaW9uIGlkZW50aWZpZXMgYSBIT1gtY2VudHJpYyBuZXR3b3JrIGFzc29jaWF0ZWQgd2l0
aCBzZXJvdXMgb3ZhcmlhbiBjYW5jZXIgcmlzazwvdGl0bGU+PHNlY29uZGFyeS10aXRsZT5DYW5j
ZXIgRXBpZGVtaW9sb2d5IGFuZCBQcmV2ZW50aW9uIEJpb21hcmtlcnM8L3NlY29uZGFyeS10aXRs
ZT48L3RpdGxlcz48cGVyaW9kaWNhbD48ZnVsbC10aXRsZT5DYW5jZXIgRXBpZGVtaW9sb2d5IGFu
ZCBQcmV2ZW50aW9uIEJpb21hcmtlcnM8L2Z1bGwtdGl0bGU+PC9wZXJpb2RpY2FsPjxwYWdlcz4x
NTc0LTE1ODQ8L3BhZ2VzPjx2b2x1bWU+MjQ8L3ZvbHVtZT48bnVtYmVyPjEwPC9udW1iZXI+PGRh
dGVzPjx5ZWFyPjIwMTU8L3llYXI+PC9kYXRlcz48aXNibj4xMDU1LTk5NjU8L2lzYm4+PHVybHM+
PC91cmxzPjwvcmVjb3JkPjwvQ2l0ZT48L0VuZE5vdGU+
</w:fldData>
        </w:fldChar>
      </w:r>
      <w:r w:rsidR="00360E27">
        <w:rPr>
          <w:rFonts w:ascii="Times New Roman" w:eastAsia="Times New Roman" w:hAnsi="Times New Roman" w:cs="Times New Roman"/>
          <w:color w:val="000000"/>
          <w:sz w:val="24"/>
          <w:szCs w:val="24"/>
        </w:rPr>
        <w:instrText xml:space="preserve"> ADDIN EN.CITE </w:instrText>
      </w:r>
      <w:r w:rsidR="00360E27">
        <w:rPr>
          <w:rFonts w:ascii="Times New Roman" w:eastAsia="Times New Roman" w:hAnsi="Times New Roman" w:cs="Times New Roman"/>
          <w:color w:val="000000"/>
          <w:sz w:val="24"/>
          <w:szCs w:val="24"/>
        </w:rPr>
        <w:fldChar w:fldCharType="begin">
          <w:fldData xml:space="preserve">PEVuZE5vdGU+PENpdGU+PEF1dGhvcj5MYXdyZW5zb248L0F1dGhvcj48WWVhcj4yMDE2PC9ZZWFy
PjxSZWNOdW0+MTQyOTwvUmVjTnVtPjxEaXNwbGF5VGV4dD4oNDcsNDgpPC9EaXNwbGF5VGV4dD48
cmVjb3JkPjxyZWMtbnVtYmVyPjE0Mjk8L3JlYy1udW1iZXI+PGZvcmVpZ24ta2V5cz48a2V5IGFw
cD0iRU4iIGRiLWlkPSJ6ZDl0ZnM5cjZzcDk5eGV3cDlndnYwZndhcHRyYTV2dGR3cGYiIHRpbWVz
dGFtcD0iMCI+MTQyOTwva2V5PjwvZm9yZWlnbi1rZXlzPjxyZWYtdHlwZSBuYW1lPSJKb3VybmFs
IEFydGljbGUiPjE3PC9yZWYtdHlwZT48Y29udHJpYnV0b3JzPjxhdXRob3JzPjxhdXRob3I+TGF3
cmVuc29uLCBLYXRlPC9hdXRob3I+PGF1dGhvcj5LYXIsIFNpZGRoYXJ0aGE8L2F1dGhvcj48YXV0
aG9yPk1jQ3VlLCBLYXJlbjwvYXV0aG9yPjxhdXRob3I+S3VjaGVuYmFla2VyLCBLYXJvbGluZTwv
YXV0aG9yPjxhdXRob3I+TWljaGFpbGlkb3UsIEt5cmlha2k8L2F1dGhvcj48YXV0aG9yPlR5cmVy
LCBKb25hdGhhbjwvYXV0aG9yPjxhdXRob3I+QmVlc2xleSwgSm9uYXRoYW48L2F1dGhvcj48YXV0
aG9yPlJhbXVzLCBTdXNhbiBKPC9hdXRob3I+PGF1dGhvcj5MaSwgUWl5dWFuPC9hdXRob3I+PGF1
dGhvcj5EZWxnYWRvLCBNZWxpc3NhIEs8L2F1dGhvcj48L2F1dGhvcnM+PC9jb250cmlidXRvcnM+
PHRpdGxlcz48dGl0bGU+RnVuY3Rpb25hbCBtZWNoYW5pc21zIHVuZGVybHlpbmcgcGxlaW90cm9w
aWMgcmlzayBhbGxlbGVzIGF0IHRoZSAxOXAxMy4gMSBicmVhc3TigJNvdmFyaWFuIGNhbmNlciBz
dXNjZXB0aWJpbGl0eSBsb2N1czwvdGl0bGU+PHNlY29uZGFyeS10aXRsZT5OYXR1cmUgY29tbXVu
aWNhdGlvbnM8L3NlY29uZGFyeS10aXRsZT48L3RpdGxlcz48cGFnZXM+MTI2NzU8L3BhZ2VzPjx2
b2x1bWU+Nzwvdm9sdW1lPjxkYXRlcz48eWVhcj4yMDE2PC95ZWFyPjwvZGF0ZXM+PGlzYm4+MjA0
MS0xNzIzPC9pc2JuPjx1cmxzPjwvdXJscz48L3JlY29yZD48L0NpdGU+PENpdGU+PEF1dGhvcj5L
YXI8L0F1dGhvcj48WWVhcj4yMDE1PC9ZZWFyPjxSZWNOdW0+MTQzMDwvUmVjTnVtPjxyZWNvcmQ+
PHJlYy1udW1iZXI+MTQzMDwvcmVjLW51bWJlcj48Zm9yZWlnbi1rZXlzPjxrZXkgYXBwPSJFTiIg
ZGItaWQ9InpkOXRmczlyNnNwOTl4ZXdwOWd2djBmd2FwdHJhNXZ0ZHdwZiIgdGltZXN0YW1wPSIw
Ij4xNDMwPC9rZXk+PC9mb3JlaWduLWtleXM+PHJlZi10eXBlIG5hbWU9IkpvdXJuYWwgQXJ0aWNs
ZSI+MTc8L3JlZi10eXBlPjxjb250cmlidXRvcnM+PGF1dGhvcnM+PGF1dGhvcj5LYXIsIFNpZGRo
YXJ0aGEgUDwvYXV0aG9yPjxhdXRob3I+VHlyZXIsIEpvbmF0aGFuIFA8L2F1dGhvcj48YXV0aG9y
PkxpLCBRaXl1YW48L2F1dGhvcj48YXV0aG9yPkxhd3JlbnNvbiwgS2F0ZTwvYXV0aG9yPjxhdXRo
b3I+QWJlbiwgS2F0amEgS0g8L2F1dGhvcj48YXV0aG9yPkFudG9uLUN1bHZlciwgSG9kYTwvYXV0
aG9yPjxhdXRob3I+QW50b25lbmtvdmEsIE5hdGFsaWE8L2F1dGhvcj48YXV0aG9yPkNoZW5ldml4
LVRyZW5jaCwgR2VvcmdpYTwvYXV0aG9yPjxhdXRob3I+QmFrZXIsIEhlbGVuPC9hdXRob3I+PGF1
dGhvcj5CYW5kZXJhLCBFbGlzYSBWPC9hdXRob3I+PC9hdXRob3JzPjwvY29udHJpYnV0b3JzPjx0
aXRsZXM+PHRpdGxlPk5ldHdvcmstYmFzZWQgaW50ZWdyYXRpb24gb2YgR1dBUyBhbmQgZ2VuZSBl
eHByZXNzaW9uIGlkZW50aWZpZXMgYSBIT1gtY2VudHJpYyBuZXR3b3JrIGFzc29jaWF0ZWQgd2l0
aCBzZXJvdXMgb3ZhcmlhbiBjYW5jZXIgcmlzazwvdGl0bGU+PHNlY29uZGFyeS10aXRsZT5DYW5j
ZXIgRXBpZGVtaW9sb2d5IGFuZCBQcmV2ZW50aW9uIEJpb21hcmtlcnM8L3NlY29uZGFyeS10aXRs
ZT48L3RpdGxlcz48cGVyaW9kaWNhbD48ZnVsbC10aXRsZT5DYW5jZXIgRXBpZGVtaW9sb2d5IGFu
ZCBQcmV2ZW50aW9uIEJpb21hcmtlcnM8L2Z1bGwtdGl0bGU+PC9wZXJpb2RpY2FsPjxwYWdlcz4x
NTc0LTE1ODQ8L3BhZ2VzPjx2b2x1bWU+MjQ8L3ZvbHVtZT48bnVtYmVyPjEwPC9udW1iZXI+PGRh
dGVzPjx5ZWFyPjIwMTU8L3llYXI+PC9kYXRlcz48aXNibj4xMDU1LTk5NjU8L2lzYm4+PHVybHM+
PC91cmxzPjwvcmVjb3JkPjwvQ2l0ZT48L0VuZE5vdGU+
</w:fldData>
        </w:fldChar>
      </w:r>
      <w:r w:rsidR="00360E27">
        <w:rPr>
          <w:rFonts w:ascii="Times New Roman" w:eastAsia="Times New Roman" w:hAnsi="Times New Roman" w:cs="Times New Roman"/>
          <w:color w:val="000000"/>
          <w:sz w:val="24"/>
          <w:szCs w:val="24"/>
        </w:rPr>
        <w:instrText xml:space="preserve"> ADDIN EN.CITE.DATA </w:instrText>
      </w:r>
      <w:r w:rsidR="00360E27">
        <w:rPr>
          <w:rFonts w:ascii="Times New Roman" w:eastAsia="Times New Roman" w:hAnsi="Times New Roman" w:cs="Times New Roman"/>
          <w:color w:val="000000"/>
          <w:sz w:val="24"/>
          <w:szCs w:val="24"/>
        </w:rPr>
      </w:r>
      <w:r w:rsidR="00360E27">
        <w:rPr>
          <w:rFonts w:ascii="Times New Roman" w:eastAsia="Times New Roman" w:hAnsi="Times New Roman" w:cs="Times New Roman"/>
          <w:color w:val="000000"/>
          <w:sz w:val="24"/>
          <w:szCs w:val="24"/>
        </w:rPr>
        <w:fldChar w:fldCharType="end"/>
      </w:r>
      <w:r w:rsidR="001A75AE">
        <w:rPr>
          <w:rFonts w:ascii="Times New Roman" w:eastAsia="Times New Roman" w:hAnsi="Times New Roman" w:cs="Times New Roman"/>
          <w:color w:val="000000"/>
          <w:sz w:val="24"/>
          <w:szCs w:val="24"/>
        </w:rPr>
      </w:r>
      <w:r w:rsidR="001A75AE">
        <w:rPr>
          <w:rFonts w:ascii="Times New Roman" w:eastAsia="Times New Roman" w:hAnsi="Times New Roman" w:cs="Times New Roman"/>
          <w:color w:val="000000"/>
          <w:sz w:val="24"/>
          <w:szCs w:val="24"/>
        </w:rPr>
        <w:fldChar w:fldCharType="separate"/>
      </w:r>
      <w:r w:rsidR="00360E27">
        <w:rPr>
          <w:rFonts w:ascii="Times New Roman" w:eastAsia="Times New Roman" w:hAnsi="Times New Roman" w:cs="Times New Roman"/>
          <w:noProof/>
          <w:color w:val="000000"/>
          <w:sz w:val="24"/>
          <w:szCs w:val="24"/>
        </w:rPr>
        <w:t>(47,48)</w:t>
      </w:r>
      <w:r w:rsidR="001A75AE">
        <w:rPr>
          <w:rFonts w:ascii="Times New Roman" w:eastAsia="Times New Roman" w:hAnsi="Times New Roman" w:cs="Times New Roman"/>
          <w:color w:val="000000"/>
          <w:sz w:val="24"/>
          <w:szCs w:val="24"/>
        </w:rPr>
        <w:fldChar w:fldCharType="end"/>
      </w:r>
      <w:r w:rsidR="001A75AE">
        <w:rPr>
          <w:rFonts w:ascii="Times New Roman" w:eastAsia="Times New Roman" w:hAnsi="Times New Roman" w:cs="Times New Roman"/>
          <w:color w:val="000000"/>
          <w:sz w:val="24"/>
          <w:szCs w:val="24"/>
        </w:rPr>
        <w:t xml:space="preserve">. This gene is located at </w:t>
      </w:r>
      <w:r w:rsidR="001A75AE" w:rsidRPr="009D6449">
        <w:rPr>
          <w:rFonts w:ascii="Times New Roman" w:hAnsi="Times New Roman" w:cs="Times New Roman"/>
          <w:i/>
          <w:sz w:val="24"/>
          <w:szCs w:val="24"/>
        </w:rPr>
        <w:t>19p13.11</w:t>
      </w:r>
      <w:r w:rsidR="001A75AE">
        <w:rPr>
          <w:rFonts w:ascii="Times New Roman" w:hAnsi="Times New Roman" w:cs="Times New Roman"/>
          <w:sz w:val="24"/>
          <w:szCs w:val="24"/>
        </w:rPr>
        <w:t xml:space="preserve">, </w:t>
      </w:r>
      <w:r w:rsidR="001A75AE">
        <w:rPr>
          <w:rFonts w:ascii="Times New Roman" w:eastAsia="Times New Roman" w:hAnsi="Times New Roman" w:cs="Times New Roman"/>
          <w:color w:val="000000"/>
          <w:sz w:val="24"/>
          <w:szCs w:val="24"/>
        </w:rPr>
        <w:t xml:space="preserve">a susceptibility locus for both ovarian and </w:t>
      </w:r>
      <w:r w:rsidR="001A75AE" w:rsidRPr="007939B9">
        <w:rPr>
          <w:rFonts w:ascii="Times New Roman" w:eastAsia="Times New Roman" w:hAnsi="Times New Roman" w:cs="Times New Roman"/>
          <w:color w:val="000000"/>
          <w:sz w:val="24"/>
          <w:szCs w:val="24"/>
        </w:rPr>
        <w:t>breast</w:t>
      </w:r>
      <w:r w:rsidR="001A75AE">
        <w:rPr>
          <w:rFonts w:ascii="Times New Roman" w:eastAsia="Times New Roman" w:hAnsi="Times New Roman" w:cs="Times New Roman"/>
          <w:color w:val="000000"/>
          <w:sz w:val="24"/>
          <w:szCs w:val="24"/>
        </w:rPr>
        <w:t xml:space="preserve"> </w:t>
      </w:r>
      <w:r w:rsidR="001A75AE" w:rsidRPr="007939B9">
        <w:rPr>
          <w:rFonts w:ascii="Times New Roman" w:eastAsia="Times New Roman" w:hAnsi="Times New Roman" w:cs="Times New Roman"/>
          <w:color w:val="000000"/>
          <w:sz w:val="24"/>
          <w:szCs w:val="24"/>
        </w:rPr>
        <w:t>cancer</w:t>
      </w:r>
      <w:r w:rsidR="001D5AB1">
        <w:rPr>
          <w:rFonts w:ascii="Times New Roman" w:eastAsia="Times New Roman" w:hAnsi="Times New Roman" w:cs="Times New Roman"/>
          <w:color w:val="000000"/>
          <w:sz w:val="24"/>
          <w:szCs w:val="24"/>
        </w:rPr>
        <w:t>s</w:t>
      </w:r>
      <w:r w:rsidR="00757894">
        <w:rPr>
          <w:rFonts w:ascii="Times New Roman" w:eastAsia="Times New Roman" w:hAnsi="Times New Roman" w:cs="Times New Roman"/>
          <w:color w:val="000000"/>
          <w:sz w:val="24"/>
          <w:szCs w:val="24"/>
        </w:rPr>
        <w:t>.</w:t>
      </w:r>
      <w:r w:rsidR="001A75AE">
        <w:rPr>
          <w:rFonts w:ascii="Times New Roman" w:eastAsia="Times New Roman" w:hAnsi="Times New Roman" w:cs="Times New Roman"/>
          <w:color w:val="000000"/>
          <w:sz w:val="24"/>
          <w:szCs w:val="24"/>
        </w:rPr>
        <w:t xml:space="preserve"> </w:t>
      </w:r>
      <w:r w:rsidR="00E40425">
        <w:rPr>
          <w:rFonts w:ascii="Times New Roman" w:eastAsia="Times New Roman" w:hAnsi="Times New Roman" w:cs="Times New Roman"/>
          <w:color w:val="000000"/>
          <w:sz w:val="24"/>
          <w:szCs w:val="24"/>
        </w:rPr>
        <w:t xml:space="preserve">Interestingly, in our unpublished data, </w:t>
      </w:r>
      <w:r w:rsidR="00E40425" w:rsidRPr="001E06EE">
        <w:rPr>
          <w:rFonts w:ascii="Times New Roman" w:eastAsia="Times New Roman" w:hAnsi="Times New Roman" w:cs="Times New Roman"/>
          <w:color w:val="000000"/>
          <w:sz w:val="24"/>
          <w:szCs w:val="24"/>
        </w:rPr>
        <w:t xml:space="preserve">the </w:t>
      </w:r>
      <w:r w:rsidR="00FE2987" w:rsidRPr="001E06EE">
        <w:rPr>
          <w:rFonts w:ascii="Times New Roman" w:eastAsia="Times New Roman" w:hAnsi="Times New Roman" w:cs="Times New Roman"/>
          <w:color w:val="000000"/>
          <w:sz w:val="24"/>
          <w:szCs w:val="24"/>
        </w:rPr>
        <w:t xml:space="preserve">increased </w:t>
      </w:r>
      <w:r w:rsidR="00E40425" w:rsidRPr="001E06EE">
        <w:rPr>
          <w:rFonts w:ascii="Times New Roman" w:eastAsia="Times New Roman" w:hAnsi="Times New Roman" w:cs="Times New Roman"/>
          <w:color w:val="000000"/>
          <w:sz w:val="24"/>
          <w:szCs w:val="24"/>
        </w:rPr>
        <w:t>genetically</w:t>
      </w:r>
      <w:r w:rsidR="00E40425">
        <w:rPr>
          <w:rFonts w:ascii="Times New Roman" w:eastAsia="Times New Roman" w:hAnsi="Times New Roman" w:cs="Times New Roman"/>
          <w:color w:val="000000"/>
          <w:sz w:val="24"/>
          <w:szCs w:val="24"/>
        </w:rPr>
        <w:t xml:space="preserve"> predicted methylation level at </w:t>
      </w:r>
      <w:r w:rsidR="00E40425" w:rsidRPr="00E40425">
        <w:rPr>
          <w:rFonts w:ascii="Times New Roman" w:eastAsia="Times New Roman" w:hAnsi="Times New Roman" w:cs="Times New Roman"/>
          <w:color w:val="000000"/>
          <w:sz w:val="24"/>
          <w:szCs w:val="24"/>
        </w:rPr>
        <w:t>cg17941109</w:t>
      </w:r>
      <w:r w:rsidR="00E40425">
        <w:rPr>
          <w:rFonts w:ascii="Times New Roman" w:eastAsia="Times New Roman" w:hAnsi="Times New Roman" w:cs="Times New Roman"/>
          <w:color w:val="000000"/>
          <w:sz w:val="24"/>
          <w:szCs w:val="24"/>
        </w:rPr>
        <w:t xml:space="preserve"> was associated with decreased breast cancer risk and the genetically predicted expression of </w:t>
      </w:r>
      <w:r w:rsidR="00E40425" w:rsidRPr="00E50701">
        <w:rPr>
          <w:rFonts w:ascii="Times New Roman" w:hAnsi="Times New Roman" w:cs="Times New Roman"/>
          <w:i/>
          <w:sz w:val="24"/>
          <w:szCs w:val="24"/>
        </w:rPr>
        <w:t>ABHD8</w:t>
      </w:r>
      <w:r w:rsidR="00E40425">
        <w:rPr>
          <w:rFonts w:ascii="Times New Roman" w:hAnsi="Times New Roman" w:cs="Times New Roman"/>
          <w:i/>
          <w:sz w:val="24"/>
          <w:szCs w:val="24"/>
        </w:rPr>
        <w:t xml:space="preserve"> </w:t>
      </w:r>
      <w:r w:rsidR="00E40425" w:rsidRPr="00E40425">
        <w:rPr>
          <w:rFonts w:ascii="Times New Roman" w:hAnsi="Times New Roman" w:cs="Times New Roman"/>
          <w:sz w:val="24"/>
          <w:szCs w:val="24"/>
        </w:rPr>
        <w:t>was</w:t>
      </w:r>
      <w:r w:rsidR="00E40425">
        <w:rPr>
          <w:rFonts w:ascii="Times New Roman" w:hAnsi="Times New Roman" w:cs="Times New Roman"/>
          <w:sz w:val="24"/>
          <w:szCs w:val="24"/>
        </w:rPr>
        <w:t xml:space="preserve"> associated with </w:t>
      </w:r>
      <w:r w:rsidR="00B40553">
        <w:rPr>
          <w:rFonts w:ascii="Times New Roman" w:hAnsi="Times New Roman" w:cs="Times New Roman"/>
          <w:sz w:val="24"/>
          <w:szCs w:val="24"/>
        </w:rPr>
        <w:t xml:space="preserve">an </w:t>
      </w:r>
      <w:r w:rsidR="00E40425">
        <w:rPr>
          <w:rFonts w:ascii="Times New Roman" w:hAnsi="Times New Roman" w:cs="Times New Roman"/>
          <w:sz w:val="24"/>
          <w:szCs w:val="24"/>
        </w:rPr>
        <w:t>increased breast cancer risk.</w:t>
      </w:r>
      <w:r w:rsidR="00E40425">
        <w:rPr>
          <w:rFonts w:ascii="Times New Roman" w:eastAsia="Times New Roman" w:hAnsi="Times New Roman" w:cs="Times New Roman"/>
          <w:color w:val="000000"/>
          <w:sz w:val="24"/>
          <w:szCs w:val="24"/>
        </w:rPr>
        <w:t xml:space="preserve"> </w:t>
      </w:r>
      <w:r w:rsidR="009F6E63">
        <w:rPr>
          <w:rFonts w:ascii="Times New Roman" w:eastAsia="Times New Roman" w:hAnsi="Times New Roman" w:cs="Times New Roman"/>
          <w:color w:val="000000"/>
          <w:sz w:val="24"/>
          <w:szCs w:val="24"/>
        </w:rPr>
        <w:t>I</w:t>
      </w:r>
      <w:r w:rsidR="005935F0">
        <w:rPr>
          <w:rFonts w:ascii="Times New Roman" w:eastAsia="Times New Roman" w:hAnsi="Times New Roman" w:cs="Times New Roman"/>
          <w:color w:val="000000"/>
          <w:sz w:val="24"/>
          <w:szCs w:val="24"/>
        </w:rPr>
        <w:t>ncreasing</w:t>
      </w:r>
      <w:r w:rsidR="00B67F85">
        <w:rPr>
          <w:rFonts w:ascii="Times New Roman" w:eastAsia="Times New Roman" w:hAnsi="Times New Roman" w:cs="Times New Roman"/>
          <w:color w:val="000000"/>
          <w:sz w:val="24"/>
          <w:szCs w:val="24"/>
        </w:rPr>
        <w:t xml:space="preserve"> </w:t>
      </w:r>
      <w:r w:rsidR="00334D27">
        <w:rPr>
          <w:rFonts w:ascii="Times New Roman" w:eastAsia="Times New Roman" w:hAnsi="Times New Roman" w:cs="Times New Roman"/>
          <w:color w:val="000000"/>
          <w:sz w:val="24"/>
          <w:szCs w:val="24"/>
        </w:rPr>
        <w:t>evidence</w:t>
      </w:r>
      <w:r w:rsidR="005935F0">
        <w:rPr>
          <w:rFonts w:ascii="Times New Roman" w:eastAsia="Times New Roman" w:hAnsi="Times New Roman" w:cs="Times New Roman"/>
          <w:color w:val="000000"/>
          <w:sz w:val="24"/>
          <w:szCs w:val="24"/>
        </w:rPr>
        <w:t xml:space="preserve"> </w:t>
      </w:r>
      <w:r w:rsidR="001A75AE">
        <w:rPr>
          <w:rFonts w:ascii="Times New Roman" w:eastAsia="Times New Roman" w:hAnsi="Times New Roman" w:cs="Times New Roman"/>
          <w:color w:val="000000"/>
          <w:sz w:val="24"/>
          <w:szCs w:val="24"/>
        </w:rPr>
        <w:t xml:space="preserve">also suggests </w:t>
      </w:r>
      <w:r w:rsidR="005935F0">
        <w:rPr>
          <w:rFonts w:ascii="Times New Roman" w:eastAsia="Times New Roman" w:hAnsi="Times New Roman" w:cs="Times New Roman"/>
          <w:color w:val="000000"/>
          <w:sz w:val="24"/>
          <w:szCs w:val="24"/>
        </w:rPr>
        <w:t>that</w:t>
      </w:r>
      <w:r w:rsidR="003B0B71" w:rsidRPr="003B0B71">
        <w:rPr>
          <w:rFonts w:ascii="Times New Roman" w:eastAsia="Times New Roman" w:hAnsi="Times New Roman" w:cs="Times New Roman"/>
          <w:color w:val="000000"/>
          <w:sz w:val="24"/>
          <w:szCs w:val="24"/>
        </w:rPr>
        <w:t xml:space="preserve"> </w:t>
      </w:r>
      <w:r w:rsidR="005935F0" w:rsidRPr="003B0B71">
        <w:rPr>
          <w:rFonts w:ascii="Times New Roman" w:eastAsia="Times New Roman" w:hAnsi="Times New Roman" w:cs="Times New Roman"/>
          <w:color w:val="000000"/>
          <w:sz w:val="24"/>
          <w:szCs w:val="24"/>
        </w:rPr>
        <w:t xml:space="preserve">this </w:t>
      </w:r>
      <w:r w:rsidR="00DB3649">
        <w:rPr>
          <w:rFonts w:ascii="Times New Roman" w:eastAsia="Times New Roman" w:hAnsi="Times New Roman" w:cs="Times New Roman"/>
          <w:color w:val="000000"/>
          <w:sz w:val="24"/>
          <w:szCs w:val="24"/>
        </w:rPr>
        <w:t xml:space="preserve">protein </w:t>
      </w:r>
      <w:r w:rsidR="005935F0" w:rsidRPr="003B0B71">
        <w:rPr>
          <w:rFonts w:ascii="Times New Roman" w:eastAsia="Times New Roman" w:hAnsi="Times New Roman" w:cs="Times New Roman"/>
          <w:color w:val="000000"/>
          <w:sz w:val="24"/>
          <w:szCs w:val="24"/>
        </w:rPr>
        <w:t>family</w:t>
      </w:r>
      <w:r w:rsidR="0016712F">
        <w:rPr>
          <w:rFonts w:ascii="Times New Roman" w:eastAsia="Times New Roman" w:hAnsi="Times New Roman" w:cs="Times New Roman"/>
          <w:color w:val="000000"/>
          <w:sz w:val="24"/>
          <w:szCs w:val="24"/>
        </w:rPr>
        <w:t xml:space="preserve"> (</w:t>
      </w:r>
      <w:r w:rsidR="0016712F" w:rsidRPr="004A6F3B">
        <w:rPr>
          <w:rFonts w:ascii="Times New Roman" w:eastAsia="Times New Roman" w:hAnsi="Times New Roman" w:cs="Times New Roman"/>
          <w:color w:val="000000"/>
          <w:sz w:val="24"/>
          <w:szCs w:val="24"/>
        </w:rPr>
        <w:t>ABHD</w:t>
      </w:r>
      <w:r w:rsidR="0016712F">
        <w:rPr>
          <w:rFonts w:ascii="Times New Roman" w:eastAsia="Times New Roman" w:hAnsi="Times New Roman" w:cs="Times New Roman"/>
          <w:color w:val="000000"/>
          <w:sz w:val="24"/>
          <w:szCs w:val="24"/>
        </w:rPr>
        <w:t>)</w:t>
      </w:r>
      <w:r w:rsidR="005935F0" w:rsidRPr="003B0B71">
        <w:rPr>
          <w:rFonts w:ascii="Times New Roman" w:eastAsia="Times New Roman" w:hAnsi="Times New Roman" w:cs="Times New Roman"/>
          <w:color w:val="000000"/>
          <w:sz w:val="24"/>
          <w:szCs w:val="24"/>
        </w:rPr>
        <w:t xml:space="preserve"> </w:t>
      </w:r>
      <w:r w:rsidR="005935F0">
        <w:rPr>
          <w:rFonts w:ascii="Times New Roman" w:eastAsia="Times New Roman" w:hAnsi="Times New Roman" w:cs="Times New Roman"/>
          <w:color w:val="000000"/>
          <w:sz w:val="24"/>
          <w:szCs w:val="24"/>
        </w:rPr>
        <w:t>has</w:t>
      </w:r>
      <w:r w:rsidR="003B0B71" w:rsidRPr="003B0B71">
        <w:rPr>
          <w:rFonts w:ascii="Times New Roman" w:eastAsia="Times New Roman" w:hAnsi="Times New Roman" w:cs="Times New Roman"/>
          <w:color w:val="000000"/>
          <w:sz w:val="24"/>
          <w:szCs w:val="24"/>
        </w:rPr>
        <w:t xml:space="preserve"> </w:t>
      </w:r>
      <w:r w:rsidR="000906FF">
        <w:rPr>
          <w:rFonts w:ascii="Times New Roman" w:eastAsia="Times New Roman" w:hAnsi="Times New Roman" w:cs="Times New Roman"/>
          <w:color w:val="000000"/>
          <w:sz w:val="24"/>
          <w:szCs w:val="24"/>
        </w:rPr>
        <w:t xml:space="preserve">a </w:t>
      </w:r>
      <w:r w:rsidR="003B0B71" w:rsidRPr="003B0B71">
        <w:rPr>
          <w:rFonts w:ascii="Times New Roman" w:eastAsia="Times New Roman" w:hAnsi="Times New Roman" w:cs="Times New Roman"/>
          <w:color w:val="000000"/>
          <w:sz w:val="24"/>
          <w:szCs w:val="24"/>
        </w:rPr>
        <w:t>physiological significance in metabolism and disease</w:t>
      </w:r>
      <w:r w:rsidR="007939B9">
        <w:rPr>
          <w:rFonts w:ascii="Times New Roman" w:eastAsia="Times New Roman" w:hAnsi="Times New Roman" w:cs="Times New Roman"/>
          <w:color w:val="000000"/>
          <w:sz w:val="24"/>
          <w:szCs w:val="24"/>
        </w:rPr>
        <w:t xml:space="preserve"> </w:t>
      </w:r>
      <w:r w:rsidR="007939B9">
        <w:rPr>
          <w:rFonts w:ascii="Times New Roman" w:eastAsia="Times New Roman" w:hAnsi="Times New Roman" w:cs="Times New Roman"/>
          <w:color w:val="000000"/>
          <w:sz w:val="24"/>
          <w:szCs w:val="24"/>
        </w:rPr>
        <w:fldChar w:fldCharType="begin"/>
      </w:r>
      <w:r w:rsidR="00360E27">
        <w:rPr>
          <w:rFonts w:ascii="Times New Roman" w:eastAsia="Times New Roman" w:hAnsi="Times New Roman" w:cs="Times New Roman"/>
          <w:color w:val="000000"/>
          <w:sz w:val="24"/>
          <w:szCs w:val="24"/>
        </w:rPr>
        <w:instrText xml:space="preserve"> ADDIN EN.CITE &lt;EndNote&gt;&lt;Cite&gt;&lt;Author&gt;Lord&lt;/Author&gt;&lt;Year&gt;2013&lt;/Year&gt;&lt;RecNum&gt;1428&lt;/RecNum&gt;&lt;DisplayText&gt;(49)&lt;/DisplayText&gt;&lt;record&gt;&lt;rec-number&gt;1428&lt;/rec-number&gt;&lt;foreign-keys&gt;&lt;key app="EN" db-id="zd9tfs9r6sp99xewp9gvv0fwaptra5vtdwpf" timestamp="0"&gt;1428&lt;/key&gt;&lt;/foreign-keys&gt;&lt;ref-type name="Journal Article"&gt;17&lt;/ref-type&gt;&lt;contributors&gt;&lt;authors&gt;&lt;author&gt;Lord, Caleb C&lt;/author&gt;&lt;author&gt;Thomas, Gwynneth&lt;/author&gt;&lt;author&gt;Brown, J Mark&lt;/author&gt;&lt;/authors&gt;&lt;/contributors&gt;&lt;titles&gt;&lt;title&gt;Mammalian alpha beta hydrolase domain (ABHD) proteins: lipid metabolizing enzymes at the interface of cell signaling and energy metabolism&lt;/title&gt;&lt;secondary-title&gt;Biochimica et Biophysica Acta (BBA)-Molecular and Cell Biology of Lipids&lt;/secondary-title&gt;&lt;/titles&gt;&lt;pages&gt;792-802&lt;/pages&gt;&lt;volume&gt;1831&lt;/volume&gt;&lt;number&gt;4&lt;/number&gt;&lt;dates&gt;&lt;year&gt;2013&lt;/year&gt;&lt;/dates&gt;&lt;isbn&gt;1388-1981&lt;/isbn&gt;&lt;urls&gt;&lt;/urls&gt;&lt;/record&gt;&lt;/Cite&gt;&lt;/EndNote&gt;</w:instrText>
      </w:r>
      <w:r w:rsidR="007939B9">
        <w:rPr>
          <w:rFonts w:ascii="Times New Roman" w:eastAsia="Times New Roman" w:hAnsi="Times New Roman" w:cs="Times New Roman"/>
          <w:color w:val="000000"/>
          <w:sz w:val="24"/>
          <w:szCs w:val="24"/>
        </w:rPr>
        <w:fldChar w:fldCharType="separate"/>
      </w:r>
      <w:r w:rsidR="00360E27">
        <w:rPr>
          <w:rFonts w:ascii="Times New Roman" w:eastAsia="Times New Roman" w:hAnsi="Times New Roman" w:cs="Times New Roman"/>
          <w:noProof/>
          <w:color w:val="000000"/>
          <w:sz w:val="24"/>
          <w:szCs w:val="24"/>
        </w:rPr>
        <w:t>(49)</w:t>
      </w:r>
      <w:r w:rsidR="007939B9">
        <w:rPr>
          <w:rFonts w:ascii="Times New Roman" w:eastAsia="Times New Roman" w:hAnsi="Times New Roman" w:cs="Times New Roman"/>
          <w:color w:val="000000"/>
          <w:sz w:val="24"/>
          <w:szCs w:val="24"/>
        </w:rPr>
        <w:fldChar w:fldCharType="end"/>
      </w:r>
      <w:r w:rsidR="007939B9">
        <w:rPr>
          <w:rFonts w:ascii="Times New Roman" w:eastAsia="Times New Roman" w:hAnsi="Times New Roman" w:cs="Times New Roman"/>
          <w:color w:val="000000"/>
          <w:sz w:val="24"/>
          <w:szCs w:val="24"/>
        </w:rPr>
        <w:t xml:space="preserve">. </w:t>
      </w:r>
    </w:p>
    <w:p w14:paraId="69EA12CC" w14:textId="53E01EEF" w:rsidR="00957E42" w:rsidRDefault="00957E42" w:rsidP="00E50701">
      <w:pPr>
        <w:spacing w:after="0" w:line="480" w:lineRule="auto"/>
        <w:ind w:firstLine="720"/>
        <w:rPr>
          <w:rFonts w:ascii="Times New Roman" w:hAnsi="Times New Roman" w:cs="Times New Roman"/>
          <w:color w:val="000000"/>
          <w:sz w:val="24"/>
          <w:szCs w:val="24"/>
        </w:rPr>
      </w:pPr>
    </w:p>
    <w:p w14:paraId="580F9635" w14:textId="581EC13A" w:rsidR="00957E42" w:rsidRPr="009A236F" w:rsidRDefault="001A75AE" w:rsidP="00524869">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the </w:t>
      </w:r>
      <w:bookmarkStart w:id="6" w:name="_Hlk526358294"/>
      <w:r w:rsidRPr="00F93EB5">
        <w:rPr>
          <w:rFonts w:ascii="Times New Roman" w:hAnsi="Times New Roman" w:cs="Times New Roman"/>
          <w:i/>
          <w:color w:val="000000"/>
          <w:sz w:val="24"/>
          <w:szCs w:val="24"/>
        </w:rPr>
        <w:t>ARHGAP27</w:t>
      </w:r>
      <w:r>
        <w:rPr>
          <w:rFonts w:ascii="Times New Roman" w:hAnsi="Times New Roman" w:cs="Times New Roman"/>
          <w:i/>
          <w:color w:val="000000"/>
          <w:sz w:val="24"/>
          <w:szCs w:val="24"/>
        </w:rPr>
        <w:t xml:space="preserve"> </w:t>
      </w:r>
      <w:bookmarkEnd w:id="6"/>
      <w:r w:rsidRPr="00823CC8">
        <w:rPr>
          <w:rFonts w:ascii="Times New Roman" w:hAnsi="Times New Roman" w:cs="Times New Roman"/>
          <w:color w:val="000000"/>
          <w:sz w:val="24"/>
          <w:szCs w:val="24"/>
        </w:rPr>
        <w:t>gene</w:t>
      </w:r>
      <w:r w:rsidRPr="001E06EE">
        <w:rPr>
          <w:rFonts w:ascii="Times New Roman" w:hAnsi="Times New Roman" w:cs="Times New Roman"/>
          <w:color w:val="000000"/>
          <w:sz w:val="24"/>
          <w:szCs w:val="24"/>
        </w:rPr>
        <w:t xml:space="preserve">, </w:t>
      </w:r>
      <w:r w:rsidR="00FE2987" w:rsidRPr="001E06EE">
        <w:rPr>
          <w:rFonts w:ascii="Times New Roman" w:hAnsi="Times New Roman" w:cs="Times New Roman"/>
          <w:color w:val="000000"/>
          <w:sz w:val="24"/>
          <w:szCs w:val="24"/>
        </w:rPr>
        <w:t xml:space="preserve">increased methylation of </w:t>
      </w:r>
      <w:r w:rsidRPr="001E06EE">
        <w:rPr>
          <w:rFonts w:ascii="Times New Roman" w:hAnsi="Times New Roman" w:cs="Times New Roman"/>
          <w:color w:val="000000"/>
          <w:sz w:val="24"/>
          <w:szCs w:val="24"/>
        </w:rPr>
        <w:t>two CpGs</w:t>
      </w:r>
      <w:r>
        <w:rPr>
          <w:rFonts w:ascii="Times New Roman" w:hAnsi="Times New Roman" w:cs="Times New Roman"/>
          <w:color w:val="000000"/>
          <w:sz w:val="24"/>
          <w:szCs w:val="24"/>
        </w:rPr>
        <w:t xml:space="preserve"> in the promoter region, </w:t>
      </w:r>
      <w:r w:rsidR="00F955B2" w:rsidRPr="006D46C1">
        <w:rPr>
          <w:rFonts w:ascii="Times New Roman" w:hAnsi="Times New Roman" w:cs="Times New Roman"/>
          <w:color w:val="000000"/>
          <w:sz w:val="24"/>
          <w:szCs w:val="24"/>
        </w:rPr>
        <w:t>cg16281322</w:t>
      </w:r>
      <w:r>
        <w:rPr>
          <w:rFonts w:ascii="Times New Roman" w:hAnsi="Times New Roman" w:cs="Times New Roman"/>
          <w:color w:val="000000"/>
          <w:sz w:val="24"/>
          <w:szCs w:val="24"/>
        </w:rPr>
        <w:t xml:space="preserve"> and</w:t>
      </w:r>
      <w:r w:rsidR="00F955B2">
        <w:rPr>
          <w:rFonts w:ascii="Times New Roman" w:hAnsi="Times New Roman" w:cs="Times New Roman"/>
          <w:color w:val="000000"/>
          <w:sz w:val="24"/>
          <w:szCs w:val="24"/>
        </w:rPr>
        <w:t xml:space="preserve"> </w:t>
      </w:r>
      <w:r w:rsidR="00F955B2" w:rsidRPr="006D46C1">
        <w:rPr>
          <w:rFonts w:ascii="Times New Roman" w:hAnsi="Times New Roman" w:cs="Times New Roman"/>
          <w:color w:val="000000"/>
          <w:sz w:val="24"/>
          <w:szCs w:val="24"/>
        </w:rPr>
        <w:t>cg25708777</w:t>
      </w:r>
      <w:r>
        <w:rPr>
          <w:rFonts w:ascii="Times New Roman" w:hAnsi="Times New Roman" w:cs="Times New Roman"/>
          <w:color w:val="000000"/>
          <w:sz w:val="24"/>
          <w:szCs w:val="24"/>
        </w:rPr>
        <w:t>,</w:t>
      </w:r>
      <w:r w:rsidR="00F955B2">
        <w:rPr>
          <w:rFonts w:ascii="Times New Roman" w:hAnsi="Times New Roman" w:cs="Times New Roman"/>
          <w:color w:val="000000"/>
          <w:sz w:val="24"/>
          <w:szCs w:val="24"/>
        </w:rPr>
        <w:t xml:space="preserve"> </w:t>
      </w:r>
      <w:r w:rsidR="00AB2DE0">
        <w:rPr>
          <w:rFonts w:ascii="Times New Roman" w:hAnsi="Times New Roman" w:cs="Times New Roman"/>
          <w:color w:val="000000"/>
          <w:sz w:val="24"/>
          <w:szCs w:val="24"/>
        </w:rPr>
        <w:t xml:space="preserve">and one </w:t>
      </w:r>
      <w:r w:rsidR="00B70832">
        <w:rPr>
          <w:rFonts w:ascii="Times New Roman" w:hAnsi="Times New Roman" w:cs="Times New Roman"/>
          <w:color w:val="000000"/>
          <w:sz w:val="24"/>
          <w:szCs w:val="24"/>
        </w:rPr>
        <w:t>CpG in the 3’-UTR,</w:t>
      </w:r>
      <w:r w:rsidR="00F955B2">
        <w:rPr>
          <w:rFonts w:ascii="Times New Roman" w:hAnsi="Times New Roman" w:cs="Times New Roman"/>
          <w:color w:val="000000"/>
          <w:sz w:val="24"/>
          <w:szCs w:val="24"/>
        </w:rPr>
        <w:t xml:space="preserve"> </w:t>
      </w:r>
      <w:r w:rsidR="00F955B2" w:rsidRPr="005B2A39">
        <w:rPr>
          <w:rFonts w:ascii="Times New Roman" w:hAnsi="Times New Roman" w:cs="Times New Roman"/>
          <w:color w:val="000000"/>
          <w:sz w:val="24"/>
          <w:szCs w:val="24"/>
        </w:rPr>
        <w:t>cg07067577</w:t>
      </w:r>
      <w:r w:rsidR="00B70832">
        <w:rPr>
          <w:rFonts w:ascii="Times New Roman" w:hAnsi="Times New Roman" w:cs="Times New Roman"/>
          <w:color w:val="000000"/>
          <w:sz w:val="24"/>
          <w:szCs w:val="24"/>
        </w:rPr>
        <w:t>,</w:t>
      </w:r>
      <w:r w:rsidR="00F955B2">
        <w:rPr>
          <w:rFonts w:ascii="Times New Roman" w:hAnsi="Times New Roman" w:cs="Times New Roman"/>
          <w:color w:val="000000"/>
          <w:sz w:val="24"/>
          <w:szCs w:val="24"/>
        </w:rPr>
        <w:t xml:space="preserve"> </w:t>
      </w:r>
      <w:r w:rsidR="00B70832">
        <w:rPr>
          <w:rFonts w:ascii="Times New Roman" w:hAnsi="Times New Roman" w:cs="Times New Roman"/>
          <w:color w:val="000000"/>
          <w:sz w:val="24"/>
          <w:szCs w:val="24"/>
        </w:rPr>
        <w:t xml:space="preserve">were associated with lower expression level of </w:t>
      </w:r>
      <w:r w:rsidR="00B70832" w:rsidRPr="00F93EB5">
        <w:rPr>
          <w:rFonts w:ascii="Times New Roman" w:hAnsi="Times New Roman" w:cs="Times New Roman"/>
          <w:i/>
          <w:color w:val="000000"/>
          <w:sz w:val="24"/>
          <w:szCs w:val="24"/>
        </w:rPr>
        <w:t>ARHGAP27</w:t>
      </w:r>
      <w:r w:rsidR="00B70832">
        <w:rPr>
          <w:rFonts w:ascii="Times New Roman" w:hAnsi="Times New Roman" w:cs="Times New Roman"/>
          <w:i/>
          <w:color w:val="000000"/>
          <w:sz w:val="24"/>
          <w:szCs w:val="24"/>
        </w:rPr>
        <w:t xml:space="preserve"> </w:t>
      </w:r>
      <w:r w:rsidR="00B70832">
        <w:rPr>
          <w:rFonts w:ascii="Times New Roman" w:hAnsi="Times New Roman" w:cs="Times New Roman"/>
          <w:color w:val="000000"/>
          <w:sz w:val="24"/>
          <w:szCs w:val="24"/>
        </w:rPr>
        <w:t xml:space="preserve">and lower EOC risk. For the </w:t>
      </w:r>
      <w:bookmarkStart w:id="7" w:name="_Hlk526358320"/>
      <w:r w:rsidR="00B70832" w:rsidRPr="005552A8">
        <w:rPr>
          <w:rFonts w:ascii="Times New Roman" w:hAnsi="Times New Roman" w:cs="Times New Roman"/>
          <w:i/>
          <w:color w:val="000000"/>
          <w:sz w:val="24"/>
          <w:szCs w:val="24"/>
        </w:rPr>
        <w:t>SKAP1</w:t>
      </w:r>
      <w:r w:rsidR="00B70832">
        <w:rPr>
          <w:rFonts w:ascii="Times New Roman" w:hAnsi="Times New Roman" w:cs="Times New Roman"/>
          <w:i/>
          <w:color w:val="000000"/>
          <w:sz w:val="24"/>
          <w:szCs w:val="24"/>
        </w:rPr>
        <w:t xml:space="preserve"> </w:t>
      </w:r>
      <w:bookmarkEnd w:id="7"/>
      <w:r w:rsidR="00B70832" w:rsidRPr="00823CC8">
        <w:rPr>
          <w:rFonts w:ascii="Times New Roman" w:hAnsi="Times New Roman" w:cs="Times New Roman"/>
          <w:color w:val="000000"/>
          <w:sz w:val="24"/>
          <w:szCs w:val="24"/>
        </w:rPr>
        <w:t>gene</w:t>
      </w:r>
      <w:r w:rsidR="00B70832" w:rsidRPr="001E06EE">
        <w:rPr>
          <w:rFonts w:ascii="Times New Roman" w:hAnsi="Times New Roman" w:cs="Times New Roman"/>
          <w:color w:val="000000"/>
          <w:sz w:val="24"/>
          <w:szCs w:val="24"/>
        </w:rPr>
        <w:t xml:space="preserve">, </w:t>
      </w:r>
      <w:r w:rsidR="00FE2987" w:rsidRPr="001E06EE">
        <w:rPr>
          <w:rFonts w:ascii="Times New Roman" w:hAnsi="Times New Roman" w:cs="Times New Roman"/>
          <w:color w:val="000000"/>
          <w:sz w:val="24"/>
          <w:szCs w:val="24"/>
        </w:rPr>
        <w:t xml:space="preserve">a higher methylation at </w:t>
      </w:r>
      <w:r w:rsidR="00151404" w:rsidRPr="001E06EE">
        <w:rPr>
          <w:rFonts w:ascii="Times New Roman" w:hAnsi="Times New Roman" w:cs="Times New Roman"/>
          <w:color w:val="000000"/>
          <w:sz w:val="24"/>
          <w:szCs w:val="24"/>
        </w:rPr>
        <w:t xml:space="preserve">the </w:t>
      </w:r>
      <w:r w:rsidR="00B70832" w:rsidRPr="001E06EE">
        <w:rPr>
          <w:rFonts w:ascii="Times New Roman" w:hAnsi="Times New Roman" w:cs="Times New Roman"/>
          <w:color w:val="000000"/>
          <w:sz w:val="24"/>
          <w:szCs w:val="24"/>
        </w:rPr>
        <w:t xml:space="preserve">CpG </w:t>
      </w:r>
      <w:r w:rsidR="00F61573" w:rsidRPr="001E06EE">
        <w:rPr>
          <w:rFonts w:ascii="Times New Roman" w:hAnsi="Times New Roman" w:cs="Times New Roman"/>
          <w:color w:val="000000"/>
          <w:sz w:val="24"/>
          <w:szCs w:val="24"/>
        </w:rPr>
        <w:t>cg02957270</w:t>
      </w:r>
      <w:r w:rsidR="00813951" w:rsidRPr="001E06EE">
        <w:rPr>
          <w:rFonts w:ascii="Times New Roman" w:hAnsi="Times New Roman" w:cs="Times New Roman"/>
          <w:color w:val="000000"/>
          <w:sz w:val="24"/>
          <w:szCs w:val="24"/>
        </w:rPr>
        <w:t xml:space="preserve">, located at the promoter region, was associated with </w:t>
      </w:r>
      <w:r w:rsidR="00202E62" w:rsidRPr="001E06EE">
        <w:rPr>
          <w:rFonts w:ascii="Times New Roman" w:hAnsi="Times New Roman" w:cs="Times New Roman"/>
          <w:color w:val="000000"/>
          <w:sz w:val="24"/>
          <w:szCs w:val="24"/>
        </w:rPr>
        <w:t xml:space="preserve">a </w:t>
      </w:r>
      <w:r w:rsidR="00813951" w:rsidRPr="001E06EE">
        <w:rPr>
          <w:rFonts w:ascii="Times New Roman" w:hAnsi="Times New Roman" w:cs="Times New Roman"/>
          <w:color w:val="000000"/>
          <w:sz w:val="24"/>
          <w:szCs w:val="24"/>
        </w:rPr>
        <w:t xml:space="preserve">higher expression level and increased EOC risk. </w:t>
      </w:r>
      <w:r w:rsidR="0030212E" w:rsidRPr="001E06EE">
        <w:rPr>
          <w:rFonts w:ascii="Times New Roman" w:hAnsi="Times New Roman" w:cs="Times New Roman"/>
          <w:color w:val="000000"/>
          <w:sz w:val="24"/>
          <w:szCs w:val="24"/>
        </w:rPr>
        <w:t>Increased methylation of t</w:t>
      </w:r>
      <w:r w:rsidR="00813951" w:rsidRPr="001E06EE">
        <w:rPr>
          <w:rFonts w:ascii="Times New Roman" w:hAnsi="Times New Roman" w:cs="Times New Roman"/>
          <w:color w:val="000000"/>
          <w:sz w:val="24"/>
          <w:szCs w:val="24"/>
        </w:rPr>
        <w:t>he other</w:t>
      </w:r>
      <w:r w:rsidR="00813951">
        <w:rPr>
          <w:rFonts w:ascii="Times New Roman" w:hAnsi="Times New Roman" w:cs="Times New Roman"/>
          <w:color w:val="000000"/>
          <w:sz w:val="24"/>
          <w:szCs w:val="24"/>
        </w:rPr>
        <w:t xml:space="preserve"> intronic CpG </w:t>
      </w:r>
      <w:r w:rsidR="00F61573" w:rsidRPr="005552A8">
        <w:rPr>
          <w:rFonts w:ascii="Times New Roman" w:hAnsi="Times New Roman" w:cs="Times New Roman"/>
          <w:color w:val="000000"/>
          <w:sz w:val="24"/>
          <w:szCs w:val="24"/>
        </w:rPr>
        <w:lastRenderedPageBreak/>
        <w:t>cg19139618</w:t>
      </w:r>
      <w:r w:rsidR="00813951">
        <w:rPr>
          <w:rFonts w:ascii="Times New Roman" w:hAnsi="Times New Roman" w:cs="Times New Roman"/>
          <w:color w:val="000000"/>
          <w:sz w:val="24"/>
          <w:szCs w:val="24"/>
        </w:rPr>
        <w:t xml:space="preserve"> was</w:t>
      </w:r>
      <w:r w:rsidR="00B70832">
        <w:rPr>
          <w:rFonts w:ascii="Times New Roman" w:hAnsi="Times New Roman" w:cs="Times New Roman"/>
          <w:color w:val="000000"/>
          <w:sz w:val="24"/>
          <w:szCs w:val="24"/>
        </w:rPr>
        <w:t xml:space="preserve"> associated with </w:t>
      </w:r>
      <w:r w:rsidR="00202E62">
        <w:rPr>
          <w:rFonts w:ascii="Times New Roman" w:hAnsi="Times New Roman" w:cs="Times New Roman"/>
          <w:color w:val="000000"/>
          <w:sz w:val="24"/>
          <w:szCs w:val="24"/>
        </w:rPr>
        <w:t xml:space="preserve">a </w:t>
      </w:r>
      <w:r w:rsidR="00813951">
        <w:rPr>
          <w:rFonts w:ascii="Times New Roman" w:hAnsi="Times New Roman" w:cs="Times New Roman"/>
          <w:color w:val="000000"/>
          <w:sz w:val="24"/>
          <w:szCs w:val="24"/>
        </w:rPr>
        <w:t xml:space="preserve">lower </w:t>
      </w:r>
      <w:r w:rsidR="00CC2439" w:rsidRPr="005552A8">
        <w:rPr>
          <w:rFonts w:ascii="Times New Roman" w:hAnsi="Times New Roman" w:cs="Times New Roman"/>
          <w:i/>
          <w:color w:val="000000"/>
          <w:sz w:val="24"/>
          <w:szCs w:val="24"/>
        </w:rPr>
        <w:t>SKAP1</w:t>
      </w:r>
      <w:r w:rsidR="00CC2439">
        <w:rPr>
          <w:rFonts w:ascii="Times New Roman" w:hAnsi="Times New Roman" w:cs="Times New Roman"/>
          <w:i/>
          <w:color w:val="000000"/>
          <w:sz w:val="24"/>
          <w:szCs w:val="24"/>
        </w:rPr>
        <w:t xml:space="preserve"> </w:t>
      </w:r>
      <w:r w:rsidR="00813951">
        <w:rPr>
          <w:rFonts w:ascii="Times New Roman" w:hAnsi="Times New Roman" w:cs="Times New Roman"/>
          <w:color w:val="000000"/>
          <w:sz w:val="24"/>
          <w:szCs w:val="24"/>
        </w:rPr>
        <w:t xml:space="preserve">expression and </w:t>
      </w:r>
      <w:r w:rsidR="00CC2439">
        <w:rPr>
          <w:rFonts w:ascii="Times New Roman" w:hAnsi="Times New Roman" w:cs="Times New Roman"/>
          <w:color w:val="000000"/>
          <w:sz w:val="24"/>
          <w:szCs w:val="24"/>
        </w:rPr>
        <w:t xml:space="preserve">a </w:t>
      </w:r>
      <w:r w:rsidR="00813951">
        <w:rPr>
          <w:rFonts w:ascii="Times New Roman" w:hAnsi="Times New Roman" w:cs="Times New Roman"/>
          <w:color w:val="000000"/>
          <w:sz w:val="24"/>
          <w:szCs w:val="24"/>
        </w:rPr>
        <w:t>decreased</w:t>
      </w:r>
      <w:r w:rsidR="00CC2439">
        <w:rPr>
          <w:rFonts w:ascii="Times New Roman" w:hAnsi="Times New Roman" w:cs="Times New Roman"/>
          <w:color w:val="000000"/>
          <w:sz w:val="24"/>
          <w:szCs w:val="24"/>
        </w:rPr>
        <w:t xml:space="preserve"> EOC</w:t>
      </w:r>
      <w:r w:rsidR="00813951">
        <w:rPr>
          <w:rFonts w:ascii="Times New Roman" w:hAnsi="Times New Roman" w:cs="Times New Roman"/>
          <w:color w:val="000000"/>
          <w:sz w:val="24"/>
          <w:szCs w:val="24"/>
        </w:rPr>
        <w:t xml:space="preserve"> risk</w:t>
      </w:r>
      <w:r w:rsidR="00F61573">
        <w:rPr>
          <w:rFonts w:ascii="Times New Roman" w:hAnsi="Times New Roman" w:cs="Times New Roman"/>
          <w:color w:val="000000"/>
          <w:sz w:val="24"/>
          <w:szCs w:val="24"/>
        </w:rPr>
        <w:t>.</w:t>
      </w:r>
      <w:r w:rsidR="00D04BF1">
        <w:rPr>
          <w:rFonts w:ascii="Times New Roman" w:hAnsi="Times New Roman" w:cs="Times New Roman"/>
          <w:color w:val="000000"/>
          <w:sz w:val="24"/>
          <w:szCs w:val="24"/>
        </w:rPr>
        <w:t xml:space="preserve"> </w:t>
      </w:r>
      <w:r w:rsidR="00813951">
        <w:rPr>
          <w:rFonts w:ascii="Times New Roman" w:hAnsi="Times New Roman" w:cs="Times New Roman"/>
          <w:color w:val="000000"/>
          <w:sz w:val="24"/>
          <w:szCs w:val="24"/>
        </w:rPr>
        <w:t>In the present study, t</w:t>
      </w:r>
      <w:r w:rsidR="00C77A06">
        <w:rPr>
          <w:rFonts w:ascii="Times New Roman" w:hAnsi="Times New Roman" w:cs="Times New Roman"/>
          <w:color w:val="000000"/>
          <w:sz w:val="24"/>
          <w:szCs w:val="24"/>
        </w:rPr>
        <w:t xml:space="preserve">he associations of </w:t>
      </w:r>
      <w:r w:rsidR="00813951">
        <w:rPr>
          <w:rFonts w:ascii="Times New Roman" w:hAnsi="Times New Roman" w:cs="Times New Roman"/>
          <w:color w:val="000000"/>
          <w:sz w:val="24"/>
          <w:szCs w:val="24"/>
        </w:rPr>
        <w:t xml:space="preserve">expression levels of </w:t>
      </w:r>
      <w:r w:rsidR="00C77A06">
        <w:rPr>
          <w:rFonts w:ascii="Times New Roman" w:hAnsi="Times New Roman" w:cs="Times New Roman"/>
          <w:color w:val="000000"/>
          <w:sz w:val="24"/>
          <w:szCs w:val="24"/>
        </w:rPr>
        <w:t xml:space="preserve">these two genes and EOC risk </w:t>
      </w:r>
      <w:r w:rsidR="00813951">
        <w:rPr>
          <w:rFonts w:ascii="Times New Roman" w:hAnsi="Times New Roman" w:cs="Times New Roman"/>
          <w:color w:val="000000"/>
          <w:sz w:val="24"/>
          <w:szCs w:val="24"/>
        </w:rPr>
        <w:t>could</w:t>
      </w:r>
      <w:r w:rsidR="00C77A06">
        <w:rPr>
          <w:rFonts w:ascii="Times New Roman" w:hAnsi="Times New Roman" w:cs="Times New Roman"/>
          <w:color w:val="000000"/>
          <w:sz w:val="24"/>
          <w:szCs w:val="24"/>
        </w:rPr>
        <w:t xml:space="preserve"> not </w:t>
      </w:r>
      <w:r w:rsidR="00813951">
        <w:rPr>
          <w:rFonts w:ascii="Times New Roman" w:hAnsi="Times New Roman" w:cs="Times New Roman"/>
          <w:color w:val="000000"/>
          <w:sz w:val="24"/>
          <w:szCs w:val="24"/>
        </w:rPr>
        <w:t xml:space="preserve">be </w:t>
      </w:r>
      <w:r w:rsidR="00C77A06">
        <w:rPr>
          <w:rFonts w:ascii="Times New Roman" w:hAnsi="Times New Roman" w:cs="Times New Roman"/>
          <w:color w:val="000000"/>
          <w:sz w:val="24"/>
          <w:szCs w:val="24"/>
        </w:rPr>
        <w:t>investigated because the prediction models for them could not be built. However, two large GWAS studies have id</w:t>
      </w:r>
      <w:r w:rsidR="007E1095">
        <w:rPr>
          <w:rFonts w:ascii="Times New Roman" w:hAnsi="Times New Roman" w:cs="Times New Roman"/>
          <w:color w:val="000000"/>
          <w:sz w:val="24"/>
          <w:szCs w:val="24"/>
        </w:rPr>
        <w:t xml:space="preserve">entified these two genes as EOC </w:t>
      </w:r>
      <w:r w:rsidR="00C77A06">
        <w:rPr>
          <w:rFonts w:ascii="Times New Roman" w:hAnsi="Times New Roman" w:cs="Times New Roman"/>
          <w:color w:val="000000"/>
          <w:sz w:val="24"/>
          <w:szCs w:val="24"/>
        </w:rPr>
        <w:t>susceptibility genes w</w:t>
      </w:r>
      <w:r w:rsidR="00A13696">
        <w:rPr>
          <w:rFonts w:ascii="Times New Roman" w:hAnsi="Times New Roman" w:cs="Times New Roman"/>
          <w:color w:val="000000"/>
          <w:sz w:val="24"/>
          <w:szCs w:val="24"/>
        </w:rPr>
        <w:t>ith solid experimental evidence</w:t>
      </w:r>
      <w:r w:rsidR="00C77A06">
        <w:rPr>
          <w:rFonts w:ascii="Times New Roman" w:hAnsi="Times New Roman" w:cs="Times New Roman"/>
          <w:color w:val="000000"/>
          <w:sz w:val="24"/>
          <w:szCs w:val="24"/>
        </w:rPr>
        <w:t xml:space="preserve"> </w:t>
      </w:r>
      <w:r w:rsidR="00C77A06">
        <w:rPr>
          <w:rFonts w:ascii="Times New Roman" w:hAnsi="Times New Roman" w:cs="Times New Roman"/>
          <w:color w:val="000000"/>
          <w:sz w:val="24"/>
          <w:szCs w:val="24"/>
        </w:rPr>
        <w:fldChar w:fldCharType="begin"/>
      </w:r>
      <w:r w:rsidR="00360E27">
        <w:rPr>
          <w:rFonts w:ascii="Times New Roman" w:hAnsi="Times New Roman" w:cs="Times New Roman"/>
          <w:color w:val="000000"/>
          <w:sz w:val="24"/>
          <w:szCs w:val="24"/>
        </w:rPr>
        <w:instrText xml:space="preserve"> ADDIN EN.CITE &lt;EndNote&gt;&lt;Cite&gt;&lt;Author&gt;Permuth-Wey&lt;/Author&gt;&lt;Year&gt;2013&lt;/Year&gt;&lt;RecNum&gt;1505&lt;/RecNum&gt;&lt;DisplayText&gt;(36,37)&lt;/DisplayText&gt;&lt;record&gt;&lt;rec-number&gt;1505&lt;/rec-number&gt;&lt;foreign-keys&gt;&lt;key app="EN" db-id="zd9tfs9r6sp99xewp9gvv0fwaptra5vtdwpf" timestamp="0"&gt;1505&lt;/key&gt;&lt;/foreign-keys&gt;&lt;ref-type name="Journal Article"&gt;17&lt;/ref-type&gt;&lt;contributors&gt;&lt;authors&gt;&lt;author&gt;Permuth-Wey, Jennifer&lt;/author&gt;&lt;author&gt;Lawrenson, Kate&lt;/author&gt;&lt;author&gt;Shen, Howard C&lt;/author&gt;&lt;author&gt;Velkova, Aneliya&lt;/author&gt;&lt;author&gt;Tyrer, Jonathan P&lt;/author&gt;&lt;author&gt;Chen, Zhihua&lt;/author&gt;&lt;author&gt;Lin, Hui-Yi&lt;/author&gt;&lt;author&gt;Chen, Y Ann&lt;/author&gt;&lt;author&gt;Tsai, Ya-Yu&lt;/author&gt;&lt;author&gt;Qu, Xiaotao&lt;/author&gt;&lt;/authors&gt;&lt;/contributors&gt;&lt;titles&gt;&lt;title&gt;Identification and molecular characterization of a new ovarian cancer susceptibility locus at 17q21. 31&lt;/title&gt;&lt;secondary-title&gt;Nature communications&lt;/secondary-title&gt;&lt;/titles&gt;&lt;pages&gt;1627&lt;/pages&gt;&lt;volume&gt;4&lt;/volume&gt;&lt;dates&gt;&lt;year&gt;2013&lt;/year&gt;&lt;/dates&gt;&lt;isbn&gt;2041-1723&lt;/isbn&gt;&lt;urls&gt;&lt;/urls&gt;&lt;/record&gt;&lt;/Cite&gt;&lt;Cite&gt;&lt;Author&gt;Goode&lt;/Author&gt;&lt;Year&gt;2010&lt;/Year&gt;&lt;RecNum&gt;1506&lt;/RecNum&gt;&lt;record&gt;&lt;rec-number&gt;1506&lt;/rec-number&gt;&lt;foreign-keys&gt;&lt;key app="EN" db-id="zd9tfs9r6sp99xewp9gvv0fwaptra5vtdwpf" timestamp="0"&gt;1506&lt;/key&gt;&lt;/foreign-keys&gt;&lt;ref-type name="Journal Article"&gt;17&lt;/ref-type&gt;&lt;contributors&gt;&lt;authors&gt;&lt;author&gt;Goode, Ellen L&lt;/author&gt;&lt;author&gt;Chenevix-Trench, Georgia&lt;/author&gt;&lt;author&gt;Song, Honglin&lt;/author&gt;&lt;author&gt;Ramus, Susan J&lt;/author&gt;&lt;author&gt;Notaridou, Maria&lt;/author&gt;&lt;author&gt;Lawrenson, Kate&lt;/author&gt;&lt;author&gt;Widschwendter, Martin&lt;/author&gt;&lt;author&gt;Vierkant, Robert A&lt;/author&gt;&lt;author&gt;Larson, Melissa C&lt;/author&gt;&lt;author&gt;Kjaer, Susanne K&lt;/author&gt;&lt;/authors&gt;&lt;/contributors&gt;&lt;titles&gt;&lt;title&gt;A genome-wide association study identifies susceptibility loci for ovarian cancer at 2q31 and 8q24&lt;/title&gt;&lt;secondary-title&gt;Nature genetics&lt;/secondary-title&gt;&lt;/titles&gt;&lt;periodical&gt;&lt;full-title&gt;Nature genetics&lt;/full-title&gt;&lt;/periodical&gt;&lt;pages&gt;874&lt;/pages&gt;&lt;volume&gt;42&lt;/volume&gt;&lt;number&gt;10&lt;/number&gt;&lt;dates&gt;&lt;year&gt;2010&lt;/year&gt;&lt;/dates&gt;&lt;isbn&gt;1546-1718&lt;/isbn&gt;&lt;urls&gt;&lt;/urls&gt;&lt;/record&gt;&lt;/Cite&gt;&lt;/EndNote&gt;</w:instrText>
      </w:r>
      <w:r w:rsidR="00C77A06">
        <w:rPr>
          <w:rFonts w:ascii="Times New Roman" w:hAnsi="Times New Roman" w:cs="Times New Roman"/>
          <w:color w:val="000000"/>
          <w:sz w:val="24"/>
          <w:szCs w:val="24"/>
        </w:rPr>
        <w:fldChar w:fldCharType="separate"/>
      </w:r>
      <w:r w:rsidR="00360E27">
        <w:rPr>
          <w:rFonts w:ascii="Times New Roman" w:hAnsi="Times New Roman" w:cs="Times New Roman"/>
          <w:noProof/>
          <w:color w:val="000000"/>
          <w:sz w:val="24"/>
          <w:szCs w:val="24"/>
        </w:rPr>
        <w:t>(36,37)</w:t>
      </w:r>
      <w:r w:rsidR="00C77A06">
        <w:rPr>
          <w:rFonts w:ascii="Times New Roman" w:hAnsi="Times New Roman" w:cs="Times New Roman"/>
          <w:color w:val="000000"/>
          <w:sz w:val="24"/>
          <w:szCs w:val="24"/>
        </w:rPr>
        <w:fldChar w:fldCharType="end"/>
      </w:r>
      <w:r w:rsidR="00C77A06">
        <w:rPr>
          <w:rFonts w:ascii="Times New Roman" w:hAnsi="Times New Roman" w:cs="Times New Roman"/>
          <w:color w:val="000000"/>
          <w:sz w:val="24"/>
          <w:szCs w:val="24"/>
        </w:rPr>
        <w:t>.</w:t>
      </w:r>
      <w:r w:rsidR="00497454">
        <w:rPr>
          <w:rFonts w:ascii="Times New Roman" w:hAnsi="Times New Roman" w:cs="Times New Roman"/>
          <w:color w:val="000000"/>
          <w:sz w:val="24"/>
          <w:szCs w:val="24"/>
        </w:rPr>
        <w:t xml:space="preserve"> </w:t>
      </w:r>
      <w:r w:rsidR="00813951">
        <w:rPr>
          <w:rFonts w:ascii="Times New Roman" w:hAnsi="Times New Roman" w:cs="Times New Roman"/>
          <w:color w:val="000000"/>
          <w:sz w:val="24"/>
          <w:szCs w:val="24"/>
        </w:rPr>
        <w:t xml:space="preserve">Differential expression analyses showed significantly higher expression of </w:t>
      </w:r>
      <w:r w:rsidR="00813951" w:rsidRPr="00F93EB5">
        <w:rPr>
          <w:rFonts w:ascii="Times New Roman" w:hAnsi="Times New Roman" w:cs="Times New Roman"/>
          <w:i/>
          <w:color w:val="000000"/>
          <w:sz w:val="24"/>
          <w:szCs w:val="24"/>
        </w:rPr>
        <w:t>ARHGAP27</w:t>
      </w:r>
      <w:r w:rsidR="00813951">
        <w:rPr>
          <w:rFonts w:ascii="Times New Roman" w:hAnsi="Times New Roman" w:cs="Times New Roman"/>
          <w:color w:val="000000"/>
          <w:sz w:val="24"/>
          <w:szCs w:val="24"/>
        </w:rPr>
        <w:t xml:space="preserve"> in ovarian cancer than in normal cells </w:t>
      </w:r>
      <w:r w:rsidR="00813951">
        <w:rPr>
          <w:rFonts w:ascii="Times New Roman" w:hAnsi="Times New Roman" w:cs="Times New Roman"/>
          <w:color w:val="000000"/>
          <w:sz w:val="24"/>
          <w:szCs w:val="24"/>
        </w:rPr>
        <w:fldChar w:fldCharType="begin"/>
      </w:r>
      <w:r w:rsidR="00360E27">
        <w:rPr>
          <w:rFonts w:ascii="Times New Roman" w:hAnsi="Times New Roman" w:cs="Times New Roman"/>
          <w:color w:val="000000"/>
          <w:sz w:val="24"/>
          <w:szCs w:val="24"/>
        </w:rPr>
        <w:instrText xml:space="preserve"> ADDIN EN.CITE &lt;EndNote&gt;&lt;Cite&gt;&lt;Author&gt;Permuth-Wey&lt;/Author&gt;&lt;Year&gt;2013&lt;/Year&gt;&lt;RecNum&gt;1438&lt;/RecNum&gt;&lt;DisplayText&gt;(37)&lt;/DisplayText&gt;&lt;record&gt;&lt;rec-number&gt;1438&lt;/rec-number&gt;&lt;foreign-keys&gt;&lt;key app="EN" db-id="zd9tfs9r6sp99xewp9gvv0fwaptra5vtdwpf" timestamp="0"&gt;1438&lt;/key&gt;&lt;/foreign-keys&gt;&lt;ref-type name="Journal Article"&gt;17&lt;/ref-type&gt;&lt;contributors&gt;&lt;authors&gt;&lt;author&gt;Permuth-Wey, Jennifer&lt;/author&gt;&lt;author&gt;Lawrenson, Kate&lt;/author&gt;&lt;author&gt;Shen, Howard C&lt;/author&gt;&lt;author&gt;Velkova, Aneliya&lt;/author&gt;&lt;author&gt;Tyrer, Jonathan P&lt;/author&gt;&lt;author&gt;Chen, Zhihua&lt;/author&gt;&lt;author&gt;Lin, Hui-Yi&lt;/author&gt;&lt;author&gt;Chen, Y Ann&lt;/author&gt;&lt;author&gt;Tsai, Ya-Yu&lt;/author&gt;&lt;author&gt;Qu, Xiaotao&lt;/author&gt;&lt;/authors&gt;&lt;/contributors&gt;&lt;titles&gt;&lt;title&gt;Identification and molecular characterization of a new ovarian cancer susceptibility locus at 17q21. 31&lt;/title&gt;&lt;secondary-title&gt;Nature communications&lt;/secondary-title&gt;&lt;/titles&gt;&lt;pages&gt;1627&lt;/pages&gt;&lt;volume&gt;4&lt;/volume&gt;&lt;dates&gt;&lt;year&gt;2013&lt;/year&gt;&lt;/dates&gt;&lt;isbn&gt;2041-1723&lt;/isbn&gt;&lt;urls&gt;&lt;/urls&gt;&lt;/record&gt;&lt;/Cite&gt;&lt;/EndNote&gt;</w:instrText>
      </w:r>
      <w:r w:rsidR="00813951">
        <w:rPr>
          <w:rFonts w:ascii="Times New Roman" w:hAnsi="Times New Roman" w:cs="Times New Roman"/>
          <w:color w:val="000000"/>
          <w:sz w:val="24"/>
          <w:szCs w:val="24"/>
        </w:rPr>
        <w:fldChar w:fldCharType="separate"/>
      </w:r>
      <w:r w:rsidR="00360E27">
        <w:rPr>
          <w:rFonts w:ascii="Times New Roman" w:hAnsi="Times New Roman" w:cs="Times New Roman"/>
          <w:noProof/>
          <w:color w:val="000000"/>
          <w:sz w:val="24"/>
          <w:szCs w:val="24"/>
        </w:rPr>
        <w:t>(37)</w:t>
      </w:r>
      <w:r w:rsidR="00813951">
        <w:rPr>
          <w:rFonts w:ascii="Times New Roman" w:hAnsi="Times New Roman" w:cs="Times New Roman"/>
          <w:color w:val="000000"/>
          <w:sz w:val="24"/>
          <w:szCs w:val="24"/>
        </w:rPr>
        <w:fldChar w:fldCharType="end"/>
      </w:r>
      <w:r w:rsidR="00813951">
        <w:rPr>
          <w:rFonts w:ascii="Times New Roman" w:hAnsi="Times New Roman" w:cs="Times New Roman"/>
          <w:color w:val="000000"/>
          <w:sz w:val="24"/>
          <w:szCs w:val="24"/>
        </w:rPr>
        <w:t>. It is suggested that the</w:t>
      </w:r>
      <w:r w:rsidR="00402921">
        <w:rPr>
          <w:rFonts w:ascii="Times New Roman" w:hAnsi="Times New Roman" w:cs="Times New Roman"/>
          <w:color w:val="000000"/>
          <w:sz w:val="24"/>
          <w:szCs w:val="24"/>
        </w:rPr>
        <w:t xml:space="preserve"> </w:t>
      </w:r>
      <w:r w:rsidR="00497454">
        <w:rPr>
          <w:rFonts w:ascii="Times New Roman" w:hAnsi="Times New Roman" w:cs="Times New Roman"/>
          <w:i/>
          <w:color w:val="000000"/>
          <w:sz w:val="24"/>
          <w:szCs w:val="24"/>
        </w:rPr>
        <w:t xml:space="preserve">ARHGAP27 </w:t>
      </w:r>
      <w:r w:rsidR="00813951" w:rsidRPr="00565A83">
        <w:rPr>
          <w:rFonts w:ascii="Times New Roman" w:hAnsi="Times New Roman" w:cs="Times New Roman"/>
          <w:color w:val="000000"/>
          <w:sz w:val="24"/>
          <w:szCs w:val="24"/>
        </w:rPr>
        <w:t>gene may</w:t>
      </w:r>
      <w:r w:rsidR="00813951">
        <w:rPr>
          <w:rFonts w:ascii="Times New Roman" w:hAnsi="Times New Roman" w:cs="Times New Roman"/>
          <w:i/>
          <w:color w:val="000000"/>
          <w:sz w:val="24"/>
          <w:szCs w:val="24"/>
        </w:rPr>
        <w:t xml:space="preserve"> </w:t>
      </w:r>
      <w:r w:rsidR="001A31B8">
        <w:rPr>
          <w:rFonts w:ascii="Times New Roman" w:hAnsi="Times New Roman" w:cs="Times New Roman"/>
          <w:color w:val="000000"/>
          <w:sz w:val="24"/>
          <w:szCs w:val="24"/>
        </w:rPr>
        <w:t xml:space="preserve">play a role </w:t>
      </w:r>
      <w:r w:rsidR="00402921">
        <w:rPr>
          <w:rFonts w:ascii="Times New Roman" w:hAnsi="Times New Roman" w:cs="Times New Roman"/>
          <w:color w:val="000000"/>
          <w:sz w:val="24"/>
          <w:szCs w:val="24"/>
        </w:rPr>
        <w:t xml:space="preserve">in </w:t>
      </w:r>
      <w:r w:rsidR="00402921" w:rsidRPr="00617558">
        <w:rPr>
          <w:rFonts w:ascii="Times New Roman" w:hAnsi="Times New Roman" w:cs="Times New Roman"/>
          <w:color w:val="000000"/>
          <w:sz w:val="24"/>
          <w:szCs w:val="24"/>
        </w:rPr>
        <w:t>carcinogenesis through the dysregulation of Rho/Rac/</w:t>
      </w:r>
      <w:r w:rsidR="00402921" w:rsidRPr="00A7469F">
        <w:rPr>
          <w:rFonts w:ascii="Times New Roman" w:hAnsi="Times New Roman" w:cs="Times New Roman"/>
          <w:color w:val="000000"/>
          <w:sz w:val="24"/>
          <w:szCs w:val="24"/>
        </w:rPr>
        <w:t>Cdc42-like GTPases</w:t>
      </w:r>
      <w:r w:rsidR="00402921">
        <w:rPr>
          <w:rFonts w:ascii="Times New Roman" w:hAnsi="Times New Roman" w:cs="Times New Roman"/>
          <w:color w:val="000000"/>
          <w:sz w:val="24"/>
          <w:szCs w:val="24"/>
        </w:rPr>
        <w:t xml:space="preserve"> </w:t>
      </w:r>
      <w:r w:rsidR="00402921">
        <w:rPr>
          <w:rFonts w:ascii="Times New Roman" w:hAnsi="Times New Roman" w:cs="Times New Roman"/>
          <w:color w:val="000000"/>
          <w:sz w:val="24"/>
          <w:szCs w:val="24"/>
        </w:rPr>
        <w:fldChar w:fldCharType="begin"/>
      </w:r>
      <w:r w:rsidR="00360E27">
        <w:rPr>
          <w:rFonts w:ascii="Times New Roman" w:hAnsi="Times New Roman" w:cs="Times New Roman"/>
          <w:color w:val="000000"/>
          <w:sz w:val="24"/>
          <w:szCs w:val="24"/>
        </w:rPr>
        <w:instrText xml:space="preserve"> ADDIN EN.CITE &lt;EndNote&gt;&lt;Cite&gt;&lt;Author&gt;Katoh&lt;/Author&gt;&lt;Year&gt;2004&lt;/Year&gt;&lt;RecNum&gt;1437&lt;/RecNum&gt;&lt;DisplayText&gt;(50)&lt;/DisplayText&gt;&lt;record&gt;&lt;rec-number&gt;1437&lt;/rec-number&gt;&lt;foreign-keys&gt;&lt;key app="EN" db-id="zd9tfs9r6sp99xewp9gvv0fwaptra5vtdwpf" timestamp="0"&gt;1437&lt;/key&gt;&lt;/foreign-keys&gt;&lt;ref-type name="Journal Article"&gt;17&lt;/ref-type&gt;&lt;contributors&gt;&lt;authors&gt;&lt;author&gt;Katoh, Yuriko&lt;/author&gt;&lt;author&gt;Katoh, Masaru&lt;/author&gt;&lt;/authors&gt;&lt;/contributors&gt;&lt;titles&gt;&lt;title&gt;Identification and characterization of ARHGAP27 gene in silico&lt;/title&gt;&lt;secondary-title&gt;International journal of molecular medicine&lt;/secondary-title&gt;&lt;/titles&gt;&lt;pages&gt;943-947&lt;/pages&gt;&lt;volume&gt;14&lt;/volume&gt;&lt;number&gt;5&lt;/number&gt;&lt;dates&gt;&lt;year&gt;2004&lt;/year&gt;&lt;/dates&gt;&lt;isbn&gt;1107-3756&lt;/isbn&gt;&lt;urls&gt;&lt;/urls&gt;&lt;/record&gt;&lt;/Cite&gt;&lt;/EndNote&gt;</w:instrText>
      </w:r>
      <w:r w:rsidR="00402921">
        <w:rPr>
          <w:rFonts w:ascii="Times New Roman" w:hAnsi="Times New Roman" w:cs="Times New Roman"/>
          <w:color w:val="000000"/>
          <w:sz w:val="24"/>
          <w:szCs w:val="24"/>
        </w:rPr>
        <w:fldChar w:fldCharType="separate"/>
      </w:r>
      <w:r w:rsidR="00360E27">
        <w:rPr>
          <w:rFonts w:ascii="Times New Roman" w:hAnsi="Times New Roman" w:cs="Times New Roman"/>
          <w:noProof/>
          <w:color w:val="000000"/>
          <w:sz w:val="24"/>
          <w:szCs w:val="24"/>
        </w:rPr>
        <w:t>(50)</w:t>
      </w:r>
      <w:r w:rsidR="00402921">
        <w:rPr>
          <w:rFonts w:ascii="Times New Roman" w:hAnsi="Times New Roman" w:cs="Times New Roman"/>
          <w:color w:val="000000"/>
          <w:sz w:val="24"/>
          <w:szCs w:val="24"/>
        </w:rPr>
        <w:fldChar w:fldCharType="end"/>
      </w:r>
      <w:r w:rsidR="00813951">
        <w:rPr>
          <w:rFonts w:ascii="Times New Roman" w:hAnsi="Times New Roman" w:cs="Times New Roman"/>
          <w:color w:val="000000"/>
          <w:sz w:val="24"/>
          <w:szCs w:val="24"/>
        </w:rPr>
        <w:t>.</w:t>
      </w:r>
      <w:r w:rsidR="001E3B00">
        <w:rPr>
          <w:rFonts w:ascii="Times New Roman" w:hAnsi="Times New Roman" w:cs="Times New Roman"/>
          <w:color w:val="000000"/>
          <w:sz w:val="24"/>
          <w:szCs w:val="24"/>
        </w:rPr>
        <w:t xml:space="preserve"> T</w:t>
      </w:r>
      <w:r w:rsidR="0038338D">
        <w:rPr>
          <w:rFonts w:ascii="Times New Roman" w:hAnsi="Times New Roman" w:cs="Times New Roman"/>
          <w:color w:val="000000"/>
          <w:sz w:val="24"/>
          <w:szCs w:val="24"/>
        </w:rPr>
        <w:t>he expression of</w:t>
      </w:r>
      <w:r w:rsidR="00D57979">
        <w:rPr>
          <w:rFonts w:ascii="Times New Roman" w:hAnsi="Times New Roman" w:cs="Times New Roman"/>
          <w:color w:val="000000"/>
          <w:sz w:val="24"/>
          <w:szCs w:val="24"/>
        </w:rPr>
        <w:t xml:space="preserve"> </w:t>
      </w:r>
      <w:r w:rsidR="00C63CFE" w:rsidRPr="00C63CFE">
        <w:rPr>
          <w:rFonts w:ascii="Times New Roman" w:hAnsi="Times New Roman" w:cs="Times New Roman"/>
          <w:i/>
          <w:color w:val="000000"/>
          <w:sz w:val="24"/>
          <w:szCs w:val="24"/>
        </w:rPr>
        <w:t>SKAP1</w:t>
      </w:r>
      <w:r w:rsidR="00C63CFE" w:rsidRPr="00FD65A2">
        <w:rPr>
          <w:rFonts w:ascii="Times New Roman" w:hAnsi="Times New Roman" w:cs="Times New Roman"/>
          <w:color w:val="000000"/>
          <w:sz w:val="24"/>
          <w:szCs w:val="24"/>
        </w:rPr>
        <w:t xml:space="preserve"> was</w:t>
      </w:r>
      <w:r w:rsidR="0038338D">
        <w:rPr>
          <w:rFonts w:ascii="Times New Roman" w:hAnsi="Times New Roman" w:cs="Times New Roman"/>
          <w:color w:val="000000"/>
          <w:sz w:val="24"/>
          <w:szCs w:val="24"/>
        </w:rPr>
        <w:t xml:space="preserve"> </w:t>
      </w:r>
      <w:r w:rsidR="00C63CFE" w:rsidRPr="00FD65A2">
        <w:rPr>
          <w:rFonts w:ascii="Times New Roman" w:hAnsi="Times New Roman" w:cs="Times New Roman"/>
          <w:color w:val="000000"/>
          <w:sz w:val="24"/>
          <w:szCs w:val="24"/>
        </w:rPr>
        <w:t xml:space="preserve">significantly greater in ovarian cancer cells </w:t>
      </w:r>
      <w:r w:rsidR="00202E62">
        <w:rPr>
          <w:rFonts w:ascii="Times New Roman" w:hAnsi="Times New Roman" w:cs="Times New Roman"/>
          <w:color w:val="000000"/>
          <w:sz w:val="24"/>
          <w:szCs w:val="24"/>
        </w:rPr>
        <w:t xml:space="preserve">when </w:t>
      </w:r>
      <w:r w:rsidR="00C63CFE" w:rsidRPr="00FD65A2">
        <w:rPr>
          <w:rFonts w:ascii="Times New Roman" w:hAnsi="Times New Roman" w:cs="Times New Roman"/>
          <w:color w:val="000000"/>
          <w:sz w:val="24"/>
          <w:szCs w:val="24"/>
        </w:rPr>
        <w:t xml:space="preserve">compared to </w:t>
      </w:r>
      <w:r w:rsidR="00C63CFE" w:rsidRPr="00C63CFE">
        <w:rPr>
          <w:rFonts w:ascii="Times New Roman" w:hAnsi="Times New Roman" w:cs="Times New Roman"/>
          <w:color w:val="000000"/>
          <w:sz w:val="24"/>
          <w:szCs w:val="24"/>
        </w:rPr>
        <w:t>primary human ovarian surface epithelial</w:t>
      </w:r>
      <w:r w:rsidR="00C63CFE" w:rsidRPr="00FD65A2">
        <w:rPr>
          <w:rFonts w:ascii="Times New Roman" w:hAnsi="Times New Roman" w:cs="Times New Roman"/>
          <w:color w:val="000000"/>
          <w:sz w:val="24"/>
          <w:szCs w:val="24"/>
        </w:rPr>
        <w:t xml:space="preserve"> cells</w:t>
      </w:r>
      <w:r w:rsidR="00402921">
        <w:rPr>
          <w:rFonts w:ascii="Times New Roman" w:hAnsi="Times New Roman" w:cs="Times New Roman"/>
          <w:color w:val="000000"/>
          <w:sz w:val="24"/>
          <w:szCs w:val="24"/>
        </w:rPr>
        <w:t xml:space="preserve"> </w:t>
      </w:r>
      <w:r w:rsidR="00402921">
        <w:rPr>
          <w:rFonts w:ascii="Times New Roman" w:hAnsi="Times New Roman" w:cs="Times New Roman"/>
          <w:color w:val="000000"/>
          <w:sz w:val="24"/>
          <w:szCs w:val="24"/>
        </w:rPr>
        <w:fldChar w:fldCharType="begin"/>
      </w:r>
      <w:r w:rsidR="00360E27">
        <w:rPr>
          <w:rFonts w:ascii="Times New Roman" w:hAnsi="Times New Roman" w:cs="Times New Roman"/>
          <w:color w:val="000000"/>
          <w:sz w:val="24"/>
          <w:szCs w:val="24"/>
        </w:rPr>
        <w:instrText xml:space="preserve"> ADDIN EN.CITE &lt;EndNote&gt;&lt;Cite&gt;&lt;Author&gt;Goode&lt;/Author&gt;&lt;Year&gt;2010&lt;/Year&gt;&lt;RecNum&gt;1439&lt;/RecNum&gt;&lt;DisplayText&gt;(36)&lt;/DisplayText&gt;&lt;record&gt;&lt;rec-number&gt;1439&lt;/rec-number&gt;&lt;foreign-keys&gt;&lt;key app="EN" db-id="zd9tfs9r6sp99xewp9gvv0fwaptra5vtdwpf" timestamp="0"&gt;1439&lt;/key&gt;&lt;/foreign-keys&gt;&lt;ref-type name="Journal Article"&gt;17&lt;/ref-type&gt;&lt;contributors&gt;&lt;authors&gt;&lt;author&gt;Goode, Ellen L&lt;/author&gt;&lt;author&gt;Chenevix-Trench, Georgia&lt;/author&gt;&lt;author&gt;Song, Honglin&lt;/author&gt;&lt;author&gt;Ramus, Susan J&lt;/author&gt;&lt;author&gt;Notaridou, Maria&lt;/author&gt;&lt;author&gt;Lawrenson, Kate&lt;/author&gt;&lt;author&gt;Widschwendter, Martin&lt;/author&gt;&lt;author&gt;Vierkant, Robert A&lt;/author&gt;&lt;author&gt;Larson, Melissa C&lt;/author&gt;&lt;author&gt;Kjaer, Susanne K&lt;/author&gt;&lt;/authors&gt;&lt;/contributors&gt;&lt;titles&gt;&lt;title&gt;A genome-wide association study identifies susceptibility loci for ovarian cancer at 2q31 and 8q24&lt;/title&gt;&lt;secondary-title&gt;Nature genetics&lt;/secondary-title&gt;&lt;/titles&gt;&lt;periodical&gt;&lt;full-title&gt;Nature genetics&lt;/full-title&gt;&lt;/periodical&gt;&lt;pages&gt;874&lt;/pages&gt;&lt;volume&gt;42&lt;/volume&gt;&lt;number&gt;10&lt;/number&gt;&lt;dates&gt;&lt;year&gt;2010&lt;/year&gt;&lt;/dates&gt;&lt;isbn&gt;1546-1718&lt;/isbn&gt;&lt;urls&gt;&lt;/urls&gt;&lt;/record&gt;&lt;/Cite&gt;&lt;/EndNote&gt;</w:instrText>
      </w:r>
      <w:r w:rsidR="00402921">
        <w:rPr>
          <w:rFonts w:ascii="Times New Roman" w:hAnsi="Times New Roman" w:cs="Times New Roman"/>
          <w:color w:val="000000"/>
          <w:sz w:val="24"/>
          <w:szCs w:val="24"/>
        </w:rPr>
        <w:fldChar w:fldCharType="separate"/>
      </w:r>
      <w:r w:rsidR="00360E27">
        <w:rPr>
          <w:rFonts w:ascii="Times New Roman" w:hAnsi="Times New Roman" w:cs="Times New Roman"/>
          <w:noProof/>
          <w:color w:val="000000"/>
          <w:sz w:val="24"/>
          <w:szCs w:val="24"/>
        </w:rPr>
        <w:t>(36)</w:t>
      </w:r>
      <w:r w:rsidR="00402921">
        <w:rPr>
          <w:rFonts w:ascii="Times New Roman" w:hAnsi="Times New Roman" w:cs="Times New Roman"/>
          <w:color w:val="000000"/>
          <w:sz w:val="24"/>
          <w:szCs w:val="24"/>
        </w:rPr>
        <w:fldChar w:fldCharType="end"/>
      </w:r>
      <w:r w:rsidR="00C63CFE" w:rsidRPr="00FD65A2">
        <w:rPr>
          <w:rFonts w:ascii="Times New Roman" w:hAnsi="Times New Roman" w:cs="Times New Roman"/>
          <w:i/>
          <w:color w:val="000000"/>
          <w:sz w:val="24"/>
          <w:szCs w:val="24"/>
        </w:rPr>
        <w:t>.</w:t>
      </w:r>
      <w:r w:rsidR="00DA5704" w:rsidRPr="00470C79">
        <w:rPr>
          <w:rFonts w:ascii="Times New Roman" w:hAnsi="Times New Roman" w:cs="Times New Roman"/>
          <w:i/>
          <w:color w:val="000000"/>
          <w:sz w:val="24"/>
          <w:szCs w:val="24"/>
        </w:rPr>
        <w:t xml:space="preserve"> </w:t>
      </w:r>
      <w:r w:rsidR="004A7EAF">
        <w:rPr>
          <w:rFonts w:ascii="Times New Roman" w:hAnsi="Times New Roman" w:cs="Times New Roman"/>
          <w:color w:val="000000"/>
          <w:sz w:val="24"/>
          <w:szCs w:val="24"/>
        </w:rPr>
        <w:t>Our study is the first to suggest that these two genes may be associated with EOC risk through methylation regulation.</w:t>
      </w:r>
    </w:p>
    <w:p w14:paraId="572FE3C9" w14:textId="77777777" w:rsidR="00B02B1F" w:rsidRPr="003A4537" w:rsidRDefault="00B02B1F" w:rsidP="00CB0894">
      <w:pPr>
        <w:spacing w:after="0" w:line="480" w:lineRule="auto"/>
        <w:rPr>
          <w:rFonts w:ascii="Times New Roman" w:hAnsi="Times New Roman" w:cs="Times New Roman"/>
          <w:sz w:val="24"/>
          <w:szCs w:val="24"/>
        </w:rPr>
      </w:pPr>
    </w:p>
    <w:p w14:paraId="56736CC3" w14:textId="5BCFDC36" w:rsidR="0058231A" w:rsidRDefault="00280D73" w:rsidP="0013574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Several </w:t>
      </w:r>
      <w:r w:rsidR="003259AF">
        <w:rPr>
          <w:rFonts w:ascii="Times New Roman" w:hAnsi="Times New Roman" w:cs="Times New Roman"/>
          <w:sz w:val="24"/>
          <w:szCs w:val="24"/>
        </w:rPr>
        <w:t xml:space="preserve">epidemiological </w:t>
      </w:r>
      <w:r w:rsidR="00B02B1F">
        <w:rPr>
          <w:rFonts w:ascii="Times New Roman" w:hAnsi="Times New Roman" w:cs="Times New Roman"/>
          <w:sz w:val="24"/>
          <w:szCs w:val="24"/>
        </w:rPr>
        <w:t xml:space="preserve">studies have investigated the </w:t>
      </w:r>
      <w:r w:rsidR="003259AF">
        <w:rPr>
          <w:rFonts w:ascii="Times New Roman" w:hAnsi="Times New Roman" w:cs="Times New Roman"/>
          <w:sz w:val="24"/>
          <w:szCs w:val="24"/>
        </w:rPr>
        <w:t>associations of CpG methylation and EOC risk in white blood cells and tumor tissue samples</w:t>
      </w:r>
      <w:r w:rsidR="00B02B1F">
        <w:rPr>
          <w:rFonts w:ascii="Times New Roman" w:hAnsi="Times New Roman" w:cs="Times New Roman"/>
          <w:sz w:val="24"/>
          <w:szCs w:val="24"/>
        </w:rPr>
        <w:t xml:space="preserve"> </w:t>
      </w:r>
      <w:r w:rsidR="00B02B1F">
        <w:rPr>
          <w:rFonts w:ascii="Times New Roman" w:hAnsi="Times New Roman" w:cs="Times New Roman"/>
          <w:sz w:val="24"/>
          <w:szCs w:val="24"/>
        </w:rPr>
        <w:fldChar w:fldCharType="begin">
          <w:fldData xml:space="preserve">PEVuZE5vdGU+PENpdGU+PEF1dGhvcj5Lb2VzdGxlcjwvQXV0aG9yPjxZZWFyPjIwMTQ8L1llYXI+
PFJlY051bT4xNDQxPC9SZWNOdW0+PERpc3BsYXlUZXh0PigxMi0xNSk8L0Rpc3BsYXlUZXh0Pjxy
ZWNvcmQ+PHJlYy1udW1iZXI+MTQ0MTwvcmVjLW51bWJlcj48Zm9yZWlnbi1rZXlzPjxrZXkgYXBw
PSJFTiIgZGItaWQ9InpkOXRmczlyNnNwOTl4ZXdwOWd2djBmd2FwdHJhNXZ0ZHdwZiIgdGltZXN0
YW1wPSIwIj4xNDQxPC9rZXk+PC9mb3JlaWduLWtleXM+PHJlZi10eXBlIG5hbWU9IkpvdXJuYWwg
QXJ0aWNsZSI+MTc8L3JlZi10eXBlPjxjb250cmlidXRvcnM+PGF1dGhvcnM+PGF1dGhvcj5Lb2Vz
dGxlciwgRGV2aW4gQzwvYXV0aG9yPjxhdXRob3I+Q2hhbGlzZSwgUHJhYmhha2FyPC9hdXRob3I+
PGF1dGhvcj5DaWNlaywgTWluZSBTPC9hdXRob3I+PGF1dGhvcj5DdW5uaW5naGFtLCBKdWxpZSBN
PC9hdXRob3I+PGF1dGhvcj5Bcm1hc3UsIFNlYmFzdGlhbjwvYXV0aG9yPjxhdXRob3I+TGFyc29u
LCBNZWxpc3NhIEM8L2F1dGhvcj48YXV0aG9yPkNoaWVuLCBKZXJlbXk8L2F1dGhvcj48YXV0aG9y
PkJsb2NrLCBNYXR0aGV3PC9hdXRob3I+PGF1dGhvcj5LYWxsaSwgS2ltYmVybHkgUjwvYXV0aG9y
PjxhdXRob3I+U2VsbGVycywgVGhvbWFzIEE8L2F1dGhvcj48L2F1dGhvcnM+PC9jb250cmlidXRv
cnM+PHRpdGxlcz48dGl0bGU+SW50ZWdyYXRpdmUgZ2Vub21pYyBhbmFseXNpcyBpZGVudGlmaWVz
IGVwaWdlbmV0aWMgbWFya3MgdGhhdCBtZWRpYXRlIGdlbmV0aWMgcmlzayBmb3IgZXBpdGhlbGlh
bCBvdmFyaWFuIGNhbmNlcjwvdGl0bGU+PHNlY29uZGFyeS10aXRsZT5CTUMgbWVkaWNhbCBnZW5v
bWljczwvc2Vjb25kYXJ5LXRpdGxlPjwvdGl0bGVzPjxwYWdlcz44PC9wYWdlcz48dm9sdW1lPjc8
L3ZvbHVtZT48bnVtYmVyPjE8L251bWJlcj48ZGF0ZXM+PHllYXI+MjAxNDwveWVhcj48L2RhdGVz
Pjxpc2JuPjE3NTUtODc5NDwvaXNibj48dXJscz48L3VybHM+PC9yZWNvcmQ+PC9DaXRlPjxDaXRl
PjxBdXRob3I+RnJpZGxleTwvQXV0aG9yPjxZZWFyPjIwMTQ8L1llYXI+PFJlY051bT4xNDQyPC9S
ZWNOdW0+PHJlY29yZD48cmVjLW51bWJlcj4xNDQyPC9yZWMtbnVtYmVyPjxmb3JlaWduLWtleXM+
PGtleSBhcHA9IkVOIiBkYi1pZD0iemQ5dGZzOXI2c3A5OXhld3A5Z3Z2MGZ3YXB0cmE1dnRkd3Bm
IiB0aW1lc3RhbXA9IjAiPjE0NDI8L2tleT48L2ZvcmVpZ24ta2V5cz48cmVmLXR5cGUgbmFtZT0i
Sm91cm5hbCBBcnRpY2xlIj4xNzwvcmVmLXR5cGU+PGNvbnRyaWJ1dG9ycz48YXV0aG9ycz48YXV0
aG9yPkZyaWRsZXksIEJyb29rZSBMPC9hdXRob3I+PGF1dGhvcj5Bcm1hc3UsIFNlYmFzdGlhbiBN
PC9hdXRob3I+PGF1dGhvcj5DaWNlaywgTWluZSBTPC9hdXRob3I+PGF1dGhvcj5MYXJzb24sIE1l
bGlzc2EgQzwvYXV0aG9yPjxhdXRob3I+V2FuZywgQ2hlbjwvYXV0aG9yPjxhdXRob3I+V2luaGFt
LCBTdGFjZXkgSjwvYXV0aG9yPjxhdXRob3I+S2FsbGksIEtpbWJlcmx5IFI8L2F1dGhvcj48YXV0
aG9yPktvZXN0bGVyLCBEZXZpbiBDPC9hdXRob3I+PGF1dGhvcj5SaWRlciwgRGF2aWQgTjwvYXV0
aG9yPjxhdXRob3I+U2hyaWRoYXIsIFZpamk8L2F1dGhvcj48L2F1dGhvcnM+PC9jb250cmlidXRv
cnM+PHRpdGxlcz48dGl0bGU+TWV0aHlsYXRpb24gb2YgbGV1a29jeXRlIEROQSBhbmQgb3Zhcmlh
biBjYW5jZXI6IHJlbGF0aW9uc2hpcHMgd2l0aCBkaXNlYXNlIHN0YXR1cyBhbmQgb3V0Y29tZTwv
dGl0bGU+PHNlY29uZGFyeS10aXRsZT5CTUMgbWVkaWNhbCBnZW5vbWljczwvc2Vjb25kYXJ5LXRp
dGxlPjwvdGl0bGVzPjxwYWdlcz4yMTwvcGFnZXM+PHZvbHVtZT43PC92b2x1bWU+PG51bWJlcj4x
PC9udW1iZXI+PGRhdGVzPjx5ZWFyPjIwMTQ8L3llYXI+PC9kYXRlcz48aXNibj4xNzU1LTg3OTQ8
L2lzYm4+PHVybHM+PC91cmxzPjwvcmVjb3JkPjwvQ2l0ZT48Q2l0ZT48QXV0aG9yPldpbmhhbTwv
QXV0aG9yPjxZZWFyPjIwMTQ8L1llYXI+PFJlY051bT4xNDQzPC9SZWNOdW0+PHJlY29yZD48cmVj
LW51bWJlcj4xNDQzPC9yZWMtbnVtYmVyPjxmb3JlaWduLWtleXM+PGtleSBhcHA9IkVOIiBkYi1p
ZD0iemQ5dGZzOXI2c3A5OXhld3A5Z3Z2MGZ3YXB0cmE1dnRkd3BmIiB0aW1lc3RhbXA9IjAiPjE0
NDM8L2tleT48L2ZvcmVpZ24ta2V5cz48cmVmLXR5cGUgbmFtZT0iSm91cm5hbCBBcnRpY2xlIj4x
NzwvcmVmLXR5cGU+PGNvbnRyaWJ1dG9ycz48YXV0aG9ycz48YXV0aG9yPldpbmhhbSwgU3RhY2V5
IEo8L2F1dGhvcj48YXV0aG9yPkFybWFzdSwgU2ViYXN0aWFuIE08L2F1dGhvcj48YXV0aG9yPkNp
Y2VrLCBNaW5lIFM8L2F1dGhvcj48YXV0aG9yPkxhcnNvbiwgTWVsaXNzYSBDPC9hdXRob3I+PGF1
dGhvcj5DdW5uaW5naGFtLCBKdWxpZSBNPC9hdXRob3I+PGF1dGhvcj5LYWxsaSwgS2ltYmVybHkg
UjwvYXV0aG9yPjxhdXRob3I+RnJpZGxleSwgQnJvb2tlIEw8L2F1dGhvcj48YXV0aG9yPkdvb2Rl
LCBFbGxlbiBMPC9hdXRob3I+PC9hdXRob3JzPjwvY29udHJpYnV0b3JzPjx0aXRsZXM+PHRpdGxl
Pkdlbm9tZeKAkFdpZGUgSW52ZXN0aWdhdGlvbiBvZiBSZWdpb25hbCBCbG9vZOKAkEJhc2VkIERO
QSBNZXRoeWxhdGlvbiBBZGp1c3RlZCBmb3IgQ29tcGxldGUgQmxvb2QgQ291bnRzIEltcGxpY2F0
ZXMgQk5DMiBpbiBPdmFyaWFuIENhbmNlcjwvdGl0bGU+PHNlY29uZGFyeS10aXRsZT5HZW5ldGlj
IGVwaWRlbWlvbG9neTwvc2Vjb25kYXJ5LXRpdGxlPjwvdGl0bGVzPjxwYWdlcz40NTctNDY2PC9w
YWdlcz48dm9sdW1lPjM4PC92b2x1bWU+PG51bWJlcj41PC9udW1iZXI+PGRhdGVzPjx5ZWFyPjIw
MTQ8L3llYXI+PC9kYXRlcz48aXNibj4xMDk4LTIyNzI8L2lzYm4+PHVybHM+PC91cmxzPjwvcmVj
b3JkPjwvQ2l0ZT48Q2l0ZT48QXV0aG9yPld1PC9BdXRob3I+PFllYXI+MjAxODwvWWVhcj48UmVj
TnVtPjE0NDQ8L1JlY051bT48cmVjb3JkPjxyZWMtbnVtYmVyPjE0NDQ8L3JlYy1udW1iZXI+PGZv
cmVpZ24ta2V5cz48a2V5IGFwcD0iRU4iIGRiLWlkPSJ6ZDl0ZnM5cjZzcDk5eGV3cDlndnYwZndh
cHRyYTV2dGR3cGYiIHRpbWVzdGFtcD0iMCI+MTQ0NDwva2V5PjwvZm9yZWlnbi1rZXlzPjxyZWYt
dHlwZSBuYW1lPSJKb3VybmFsIEFydGljbGUiPjE3PC9yZWYtdHlwZT48Y29udHJpYnV0b3JzPjxh
dXRob3JzPjxhdXRob3I+V3UsIERvbmd5YW48L2F1dGhvcj48YXV0aG9yPllhbmcsIEhhaXRhbzwv
YXV0aG9yPjxhdXRob3I+V2luaGFtLCBTdGFjZXkgSjwvYXV0aG9yPjxhdXRob3I+TmF0YW56b24s
IFlhbmluYTwvYXV0aG9yPjxhdXRob3I+S29lc3RsZXIsIERldmluIEM8L2F1dGhvcj48YXV0aG9y
Pkx1bywgVGlhbmU8L2F1dGhvcj48YXV0aG9yPkZyaWRsZXksIEJyb29rZSBMPC9hdXRob3I+PGF1
dGhvcj5Hb29kZSwgRWxsZW4gTDwvYXV0aG9yPjxhdXRob3I+WmhhbmcsIFlhbmJvPC9hdXRob3I+
PGF1dGhvcj5DdWksIFl1ZWh1YTwvYXV0aG9yPjwvYXV0aG9ycz48L2NvbnRyaWJ1dG9ycz48dGl0
bGVzPjx0aXRsZT5NZWRpYXRpb24gYW5hbHlzaXMgb2YgYWxjb2hvbCBjb25zdW1wdGlvbiwgRE5B
IG1ldGh5bGF0aW9uLCBhbmQgZXBpdGhlbGlhbCBvdmFyaWFuIGNhbmNlcjwvdGl0bGU+PHNlY29u
ZGFyeS10aXRsZT5Kb3VybmFsIG9mIGh1bWFuIGdlbmV0aWNzPC9zZWNvbmRhcnktdGl0bGU+PC90
aXRsZXM+PHBhZ2VzPjE8L3BhZ2VzPjxkYXRlcz48eWVhcj4yMDE4PC95ZWFyPjwvZGF0ZXM+PGlz
Ym4+MTQzNS0yMzJYPC9pc2JuPjx1cmxzPjwvdXJscz48L3JlY29yZD48L0NpdGU+PC9FbmROb3Rl
Pn==
</w:fldData>
        </w:fldChar>
      </w:r>
      <w:r w:rsidR="00B10059">
        <w:rPr>
          <w:rFonts w:ascii="Times New Roman" w:hAnsi="Times New Roman" w:cs="Times New Roman"/>
          <w:sz w:val="24"/>
          <w:szCs w:val="24"/>
        </w:rPr>
        <w:instrText xml:space="preserve"> ADDIN EN.CITE </w:instrText>
      </w:r>
      <w:r w:rsidR="00B10059">
        <w:rPr>
          <w:rFonts w:ascii="Times New Roman" w:hAnsi="Times New Roman" w:cs="Times New Roman"/>
          <w:sz w:val="24"/>
          <w:szCs w:val="24"/>
        </w:rPr>
        <w:fldChar w:fldCharType="begin">
          <w:fldData xml:space="preserve">PEVuZE5vdGU+PENpdGU+PEF1dGhvcj5Lb2VzdGxlcjwvQXV0aG9yPjxZZWFyPjIwMTQ8L1llYXI+
PFJlY051bT4xNDQxPC9SZWNOdW0+PERpc3BsYXlUZXh0PigxMi0xNSk8L0Rpc3BsYXlUZXh0Pjxy
ZWNvcmQ+PHJlYy1udW1iZXI+MTQ0MTwvcmVjLW51bWJlcj48Zm9yZWlnbi1rZXlzPjxrZXkgYXBw
PSJFTiIgZGItaWQ9InpkOXRmczlyNnNwOTl4ZXdwOWd2djBmd2FwdHJhNXZ0ZHdwZiIgdGltZXN0
YW1wPSIwIj4xNDQxPC9rZXk+PC9mb3JlaWduLWtleXM+PHJlZi10eXBlIG5hbWU9IkpvdXJuYWwg
QXJ0aWNsZSI+MTc8L3JlZi10eXBlPjxjb250cmlidXRvcnM+PGF1dGhvcnM+PGF1dGhvcj5Lb2Vz
dGxlciwgRGV2aW4gQzwvYXV0aG9yPjxhdXRob3I+Q2hhbGlzZSwgUHJhYmhha2FyPC9hdXRob3I+
PGF1dGhvcj5DaWNlaywgTWluZSBTPC9hdXRob3I+PGF1dGhvcj5DdW5uaW5naGFtLCBKdWxpZSBN
PC9hdXRob3I+PGF1dGhvcj5Bcm1hc3UsIFNlYmFzdGlhbjwvYXV0aG9yPjxhdXRob3I+TGFyc29u
LCBNZWxpc3NhIEM8L2F1dGhvcj48YXV0aG9yPkNoaWVuLCBKZXJlbXk8L2F1dGhvcj48YXV0aG9y
PkJsb2NrLCBNYXR0aGV3PC9hdXRob3I+PGF1dGhvcj5LYWxsaSwgS2ltYmVybHkgUjwvYXV0aG9y
PjxhdXRob3I+U2VsbGVycywgVGhvbWFzIEE8L2F1dGhvcj48L2F1dGhvcnM+PC9jb250cmlidXRv
cnM+PHRpdGxlcz48dGl0bGU+SW50ZWdyYXRpdmUgZ2Vub21pYyBhbmFseXNpcyBpZGVudGlmaWVz
IGVwaWdlbmV0aWMgbWFya3MgdGhhdCBtZWRpYXRlIGdlbmV0aWMgcmlzayBmb3IgZXBpdGhlbGlh
bCBvdmFyaWFuIGNhbmNlcjwvdGl0bGU+PHNlY29uZGFyeS10aXRsZT5CTUMgbWVkaWNhbCBnZW5v
bWljczwvc2Vjb25kYXJ5LXRpdGxlPjwvdGl0bGVzPjxwYWdlcz44PC9wYWdlcz48dm9sdW1lPjc8
L3ZvbHVtZT48bnVtYmVyPjE8L251bWJlcj48ZGF0ZXM+PHllYXI+MjAxNDwveWVhcj48L2RhdGVz
Pjxpc2JuPjE3NTUtODc5NDwvaXNibj48dXJscz48L3VybHM+PC9yZWNvcmQ+PC9DaXRlPjxDaXRl
PjxBdXRob3I+RnJpZGxleTwvQXV0aG9yPjxZZWFyPjIwMTQ8L1llYXI+PFJlY051bT4xNDQyPC9S
ZWNOdW0+PHJlY29yZD48cmVjLW51bWJlcj4xNDQyPC9yZWMtbnVtYmVyPjxmb3JlaWduLWtleXM+
PGtleSBhcHA9IkVOIiBkYi1pZD0iemQ5dGZzOXI2c3A5OXhld3A5Z3Z2MGZ3YXB0cmE1dnRkd3Bm
IiB0aW1lc3RhbXA9IjAiPjE0NDI8L2tleT48L2ZvcmVpZ24ta2V5cz48cmVmLXR5cGUgbmFtZT0i
Sm91cm5hbCBBcnRpY2xlIj4xNzwvcmVmLXR5cGU+PGNvbnRyaWJ1dG9ycz48YXV0aG9ycz48YXV0
aG9yPkZyaWRsZXksIEJyb29rZSBMPC9hdXRob3I+PGF1dGhvcj5Bcm1hc3UsIFNlYmFzdGlhbiBN
PC9hdXRob3I+PGF1dGhvcj5DaWNlaywgTWluZSBTPC9hdXRob3I+PGF1dGhvcj5MYXJzb24sIE1l
bGlzc2EgQzwvYXV0aG9yPjxhdXRob3I+V2FuZywgQ2hlbjwvYXV0aG9yPjxhdXRob3I+V2luaGFt
LCBTdGFjZXkgSjwvYXV0aG9yPjxhdXRob3I+S2FsbGksIEtpbWJlcmx5IFI8L2F1dGhvcj48YXV0
aG9yPktvZXN0bGVyLCBEZXZpbiBDPC9hdXRob3I+PGF1dGhvcj5SaWRlciwgRGF2aWQgTjwvYXV0
aG9yPjxhdXRob3I+U2hyaWRoYXIsIFZpamk8L2F1dGhvcj48L2F1dGhvcnM+PC9jb250cmlidXRv
cnM+PHRpdGxlcz48dGl0bGU+TWV0aHlsYXRpb24gb2YgbGV1a29jeXRlIEROQSBhbmQgb3Zhcmlh
biBjYW5jZXI6IHJlbGF0aW9uc2hpcHMgd2l0aCBkaXNlYXNlIHN0YXR1cyBhbmQgb3V0Y29tZTwv
dGl0bGU+PHNlY29uZGFyeS10aXRsZT5CTUMgbWVkaWNhbCBnZW5vbWljczwvc2Vjb25kYXJ5LXRp
dGxlPjwvdGl0bGVzPjxwYWdlcz4yMTwvcGFnZXM+PHZvbHVtZT43PC92b2x1bWU+PG51bWJlcj4x
PC9udW1iZXI+PGRhdGVzPjx5ZWFyPjIwMTQ8L3llYXI+PC9kYXRlcz48aXNibj4xNzU1LTg3OTQ8
L2lzYm4+PHVybHM+PC91cmxzPjwvcmVjb3JkPjwvQ2l0ZT48Q2l0ZT48QXV0aG9yPldpbmhhbTwv
QXV0aG9yPjxZZWFyPjIwMTQ8L1llYXI+PFJlY051bT4xNDQzPC9SZWNOdW0+PHJlY29yZD48cmVj
LW51bWJlcj4xNDQzPC9yZWMtbnVtYmVyPjxmb3JlaWduLWtleXM+PGtleSBhcHA9IkVOIiBkYi1p
ZD0iemQ5dGZzOXI2c3A5OXhld3A5Z3Z2MGZ3YXB0cmE1dnRkd3BmIiB0aW1lc3RhbXA9IjAiPjE0
NDM8L2tleT48L2ZvcmVpZ24ta2V5cz48cmVmLXR5cGUgbmFtZT0iSm91cm5hbCBBcnRpY2xlIj4x
NzwvcmVmLXR5cGU+PGNvbnRyaWJ1dG9ycz48YXV0aG9ycz48YXV0aG9yPldpbmhhbSwgU3RhY2V5
IEo8L2F1dGhvcj48YXV0aG9yPkFybWFzdSwgU2ViYXN0aWFuIE08L2F1dGhvcj48YXV0aG9yPkNp
Y2VrLCBNaW5lIFM8L2F1dGhvcj48YXV0aG9yPkxhcnNvbiwgTWVsaXNzYSBDPC9hdXRob3I+PGF1
dGhvcj5DdW5uaW5naGFtLCBKdWxpZSBNPC9hdXRob3I+PGF1dGhvcj5LYWxsaSwgS2ltYmVybHkg
UjwvYXV0aG9yPjxhdXRob3I+RnJpZGxleSwgQnJvb2tlIEw8L2F1dGhvcj48YXV0aG9yPkdvb2Rl
LCBFbGxlbiBMPC9hdXRob3I+PC9hdXRob3JzPjwvY29udHJpYnV0b3JzPjx0aXRsZXM+PHRpdGxl
Pkdlbm9tZeKAkFdpZGUgSW52ZXN0aWdhdGlvbiBvZiBSZWdpb25hbCBCbG9vZOKAkEJhc2VkIERO
QSBNZXRoeWxhdGlvbiBBZGp1c3RlZCBmb3IgQ29tcGxldGUgQmxvb2QgQ291bnRzIEltcGxpY2F0
ZXMgQk5DMiBpbiBPdmFyaWFuIENhbmNlcjwvdGl0bGU+PHNlY29uZGFyeS10aXRsZT5HZW5ldGlj
IGVwaWRlbWlvbG9neTwvc2Vjb25kYXJ5LXRpdGxlPjwvdGl0bGVzPjxwYWdlcz40NTctNDY2PC9w
YWdlcz48dm9sdW1lPjM4PC92b2x1bWU+PG51bWJlcj41PC9udW1iZXI+PGRhdGVzPjx5ZWFyPjIw
MTQ8L3llYXI+PC9kYXRlcz48aXNibj4xMDk4LTIyNzI8L2lzYm4+PHVybHM+PC91cmxzPjwvcmVj
b3JkPjwvQ2l0ZT48Q2l0ZT48QXV0aG9yPld1PC9BdXRob3I+PFllYXI+MjAxODwvWWVhcj48UmVj
TnVtPjE0NDQ8L1JlY051bT48cmVjb3JkPjxyZWMtbnVtYmVyPjE0NDQ8L3JlYy1udW1iZXI+PGZv
cmVpZ24ta2V5cz48a2V5IGFwcD0iRU4iIGRiLWlkPSJ6ZDl0ZnM5cjZzcDk5eGV3cDlndnYwZndh
cHRyYTV2dGR3cGYiIHRpbWVzdGFtcD0iMCI+MTQ0NDwva2V5PjwvZm9yZWlnbi1rZXlzPjxyZWYt
dHlwZSBuYW1lPSJKb3VybmFsIEFydGljbGUiPjE3PC9yZWYtdHlwZT48Y29udHJpYnV0b3JzPjxh
dXRob3JzPjxhdXRob3I+V3UsIERvbmd5YW48L2F1dGhvcj48YXV0aG9yPllhbmcsIEhhaXRhbzwv
YXV0aG9yPjxhdXRob3I+V2luaGFtLCBTdGFjZXkgSjwvYXV0aG9yPjxhdXRob3I+TmF0YW56b24s
IFlhbmluYTwvYXV0aG9yPjxhdXRob3I+S29lc3RsZXIsIERldmluIEM8L2F1dGhvcj48YXV0aG9y
Pkx1bywgVGlhbmU8L2F1dGhvcj48YXV0aG9yPkZyaWRsZXksIEJyb29rZSBMPC9hdXRob3I+PGF1
dGhvcj5Hb29kZSwgRWxsZW4gTDwvYXV0aG9yPjxhdXRob3I+WmhhbmcsIFlhbmJvPC9hdXRob3I+
PGF1dGhvcj5DdWksIFl1ZWh1YTwvYXV0aG9yPjwvYXV0aG9ycz48L2NvbnRyaWJ1dG9ycz48dGl0
bGVzPjx0aXRsZT5NZWRpYXRpb24gYW5hbHlzaXMgb2YgYWxjb2hvbCBjb25zdW1wdGlvbiwgRE5B
IG1ldGh5bGF0aW9uLCBhbmQgZXBpdGhlbGlhbCBvdmFyaWFuIGNhbmNlcjwvdGl0bGU+PHNlY29u
ZGFyeS10aXRsZT5Kb3VybmFsIG9mIGh1bWFuIGdlbmV0aWNzPC9zZWNvbmRhcnktdGl0bGU+PC90
aXRsZXM+PHBhZ2VzPjE8L3BhZ2VzPjxkYXRlcz48eWVhcj4yMDE4PC95ZWFyPjwvZGF0ZXM+PGlz
Ym4+MTQzNS0yMzJYPC9pc2JuPjx1cmxzPjwvdXJscz48L3JlY29yZD48L0NpdGU+PC9FbmROb3Rl
Pn==
</w:fldData>
        </w:fldChar>
      </w:r>
      <w:r w:rsidR="00B10059">
        <w:rPr>
          <w:rFonts w:ascii="Times New Roman" w:hAnsi="Times New Roman" w:cs="Times New Roman"/>
          <w:sz w:val="24"/>
          <w:szCs w:val="24"/>
        </w:rPr>
        <w:instrText xml:space="preserve"> ADDIN EN.CITE.DATA </w:instrText>
      </w:r>
      <w:r w:rsidR="00B10059">
        <w:rPr>
          <w:rFonts w:ascii="Times New Roman" w:hAnsi="Times New Roman" w:cs="Times New Roman"/>
          <w:sz w:val="24"/>
          <w:szCs w:val="24"/>
        </w:rPr>
      </w:r>
      <w:r w:rsidR="00B10059">
        <w:rPr>
          <w:rFonts w:ascii="Times New Roman" w:hAnsi="Times New Roman" w:cs="Times New Roman"/>
          <w:sz w:val="24"/>
          <w:szCs w:val="24"/>
        </w:rPr>
        <w:fldChar w:fldCharType="end"/>
      </w:r>
      <w:r w:rsidR="00B02B1F">
        <w:rPr>
          <w:rFonts w:ascii="Times New Roman" w:hAnsi="Times New Roman" w:cs="Times New Roman"/>
          <w:sz w:val="24"/>
          <w:szCs w:val="24"/>
        </w:rPr>
      </w:r>
      <w:r w:rsidR="00B02B1F">
        <w:rPr>
          <w:rFonts w:ascii="Times New Roman" w:hAnsi="Times New Roman" w:cs="Times New Roman"/>
          <w:sz w:val="24"/>
          <w:szCs w:val="24"/>
        </w:rPr>
        <w:fldChar w:fldCharType="separate"/>
      </w:r>
      <w:r w:rsidR="00EC707C">
        <w:rPr>
          <w:rFonts w:ascii="Times New Roman" w:hAnsi="Times New Roman" w:cs="Times New Roman"/>
          <w:noProof/>
          <w:sz w:val="24"/>
          <w:szCs w:val="24"/>
        </w:rPr>
        <w:t>(12-15)</w:t>
      </w:r>
      <w:r w:rsidR="00B02B1F">
        <w:rPr>
          <w:rFonts w:ascii="Times New Roman" w:hAnsi="Times New Roman" w:cs="Times New Roman"/>
          <w:sz w:val="24"/>
          <w:szCs w:val="24"/>
        </w:rPr>
        <w:fldChar w:fldCharType="end"/>
      </w:r>
      <w:r w:rsidR="00380EA1">
        <w:rPr>
          <w:rFonts w:ascii="Times New Roman" w:hAnsi="Times New Roman" w:cs="Times New Roman"/>
          <w:sz w:val="24"/>
          <w:szCs w:val="24"/>
        </w:rPr>
        <w:t>. A</w:t>
      </w:r>
      <w:r w:rsidR="003259AF">
        <w:rPr>
          <w:rFonts w:ascii="Times New Roman" w:hAnsi="Times New Roman" w:cs="Times New Roman"/>
          <w:sz w:val="24"/>
          <w:szCs w:val="24"/>
        </w:rPr>
        <w:t xml:space="preserve">pproximately 100 CpGs </w:t>
      </w:r>
      <w:r w:rsidR="007937C3">
        <w:rPr>
          <w:rFonts w:ascii="Times New Roman" w:hAnsi="Times New Roman" w:cs="Times New Roman"/>
          <w:sz w:val="24"/>
          <w:szCs w:val="24"/>
        </w:rPr>
        <w:t>have been</w:t>
      </w:r>
      <w:r w:rsidR="003259AF">
        <w:rPr>
          <w:rFonts w:ascii="Times New Roman" w:hAnsi="Times New Roman" w:cs="Times New Roman"/>
          <w:sz w:val="24"/>
          <w:szCs w:val="24"/>
        </w:rPr>
        <w:t xml:space="preserve"> </w:t>
      </w:r>
      <w:r w:rsidR="00536B53">
        <w:rPr>
          <w:rFonts w:ascii="Times New Roman" w:hAnsi="Times New Roman" w:cs="Times New Roman"/>
          <w:sz w:val="24"/>
          <w:szCs w:val="24"/>
        </w:rPr>
        <w:t>identified to</w:t>
      </w:r>
      <w:r w:rsidR="003259AF">
        <w:rPr>
          <w:rFonts w:ascii="Times New Roman" w:hAnsi="Times New Roman" w:cs="Times New Roman"/>
          <w:sz w:val="24"/>
          <w:szCs w:val="24"/>
        </w:rPr>
        <w:t xml:space="preserve"> be associated with EOC risk. </w:t>
      </w:r>
      <w:r w:rsidR="004412EC" w:rsidRPr="00536B53">
        <w:rPr>
          <w:rFonts w:ascii="Times New Roman" w:hAnsi="Times New Roman" w:cs="Times New Roman"/>
          <w:sz w:val="24"/>
          <w:szCs w:val="24"/>
        </w:rPr>
        <w:t>However, only two</w:t>
      </w:r>
      <w:r w:rsidR="00134066" w:rsidRPr="00536B53">
        <w:rPr>
          <w:rFonts w:ascii="Times New Roman" w:hAnsi="Times New Roman" w:cs="Times New Roman"/>
          <w:sz w:val="24"/>
          <w:szCs w:val="24"/>
        </w:rPr>
        <w:t xml:space="preserve"> </w:t>
      </w:r>
      <w:r w:rsidR="00C422C5" w:rsidRPr="00536B53">
        <w:rPr>
          <w:rFonts w:ascii="Times New Roman" w:hAnsi="Times New Roman" w:cs="Times New Roman"/>
          <w:sz w:val="24"/>
          <w:szCs w:val="24"/>
        </w:rPr>
        <w:t>CpGs</w:t>
      </w:r>
      <w:r w:rsidR="00134066" w:rsidRPr="00536B53">
        <w:rPr>
          <w:rFonts w:ascii="Times New Roman" w:hAnsi="Times New Roman" w:cs="Times New Roman"/>
          <w:sz w:val="24"/>
          <w:szCs w:val="24"/>
        </w:rPr>
        <w:t xml:space="preserve">, </w:t>
      </w:r>
      <w:r w:rsidR="0009771A" w:rsidRPr="00536B53">
        <w:rPr>
          <w:rFonts w:ascii="Times New Roman" w:hAnsi="Times New Roman" w:cs="Times New Roman"/>
          <w:sz w:val="24"/>
          <w:szCs w:val="24"/>
        </w:rPr>
        <w:t xml:space="preserve">cg10061138 </w:t>
      </w:r>
      <w:r w:rsidR="00134066" w:rsidRPr="00536B53">
        <w:rPr>
          <w:rFonts w:ascii="Times New Roman" w:hAnsi="Times New Roman" w:cs="Times New Roman"/>
          <w:sz w:val="24"/>
          <w:szCs w:val="24"/>
        </w:rPr>
        <w:t xml:space="preserve">and </w:t>
      </w:r>
      <w:r w:rsidR="0009771A" w:rsidRPr="00536B53">
        <w:rPr>
          <w:rFonts w:ascii="Times New Roman" w:hAnsi="Times New Roman" w:cs="Times New Roman"/>
          <w:sz w:val="24"/>
          <w:szCs w:val="24"/>
        </w:rPr>
        <w:t>cg10636246</w:t>
      </w:r>
      <w:r w:rsidR="005C7321" w:rsidRPr="00536B53">
        <w:rPr>
          <w:rFonts w:ascii="Times New Roman" w:hAnsi="Times New Roman" w:cs="Times New Roman"/>
          <w:sz w:val="24"/>
          <w:szCs w:val="24"/>
        </w:rPr>
        <w:t xml:space="preserve">, </w:t>
      </w:r>
      <w:r w:rsidR="004412EC" w:rsidRPr="00536B53">
        <w:rPr>
          <w:rFonts w:ascii="Times New Roman" w:hAnsi="Times New Roman" w:cs="Times New Roman"/>
          <w:sz w:val="24"/>
          <w:szCs w:val="24"/>
        </w:rPr>
        <w:t>showed consistent association directions</w:t>
      </w:r>
      <w:r w:rsidR="00134066" w:rsidRPr="00536B53">
        <w:rPr>
          <w:rFonts w:ascii="Times New Roman" w:hAnsi="Times New Roman" w:cs="Times New Roman"/>
          <w:sz w:val="24"/>
          <w:szCs w:val="24"/>
        </w:rPr>
        <w:t xml:space="preserve"> in two</w:t>
      </w:r>
      <w:r w:rsidR="007937C3">
        <w:rPr>
          <w:rFonts w:ascii="Times New Roman" w:hAnsi="Times New Roman" w:cs="Times New Roman"/>
          <w:sz w:val="24"/>
          <w:szCs w:val="24"/>
        </w:rPr>
        <w:t xml:space="preserve"> </w:t>
      </w:r>
      <w:r w:rsidR="00D56DAC">
        <w:rPr>
          <w:rFonts w:ascii="Times New Roman" w:hAnsi="Times New Roman" w:cs="Times New Roman"/>
          <w:sz w:val="24"/>
          <w:szCs w:val="24"/>
        </w:rPr>
        <w:t>or more</w:t>
      </w:r>
      <w:r w:rsidR="00134066" w:rsidRPr="00536B53">
        <w:rPr>
          <w:rFonts w:ascii="Times New Roman" w:hAnsi="Times New Roman" w:cs="Times New Roman"/>
          <w:sz w:val="24"/>
          <w:szCs w:val="24"/>
        </w:rPr>
        <w:t xml:space="preserve"> studies.</w:t>
      </w:r>
      <w:r w:rsidR="00607916">
        <w:rPr>
          <w:rFonts w:ascii="Times New Roman" w:hAnsi="Times New Roman" w:cs="Times New Roman"/>
          <w:sz w:val="24"/>
          <w:szCs w:val="24"/>
        </w:rPr>
        <w:t xml:space="preserve"> I</w:t>
      </w:r>
      <w:r w:rsidR="00134066">
        <w:rPr>
          <w:rFonts w:ascii="Times New Roman" w:hAnsi="Times New Roman" w:cs="Times New Roman"/>
          <w:sz w:val="24"/>
          <w:szCs w:val="24"/>
        </w:rPr>
        <w:t>n the present study, the prediction models could not be built for these two CpGs</w:t>
      </w:r>
      <w:r w:rsidR="002F34DA">
        <w:rPr>
          <w:rFonts w:ascii="Times New Roman" w:hAnsi="Times New Roman" w:cs="Times New Roman"/>
          <w:sz w:val="24"/>
          <w:szCs w:val="24"/>
        </w:rPr>
        <w:t xml:space="preserve">; </w:t>
      </w:r>
      <w:r w:rsidR="0009771A">
        <w:rPr>
          <w:rFonts w:ascii="Times New Roman" w:hAnsi="Times New Roman" w:cs="Times New Roman"/>
          <w:sz w:val="24"/>
          <w:szCs w:val="24"/>
        </w:rPr>
        <w:t xml:space="preserve">hence </w:t>
      </w:r>
      <w:r w:rsidR="007937C3">
        <w:rPr>
          <w:rFonts w:ascii="Times New Roman" w:hAnsi="Times New Roman" w:cs="Times New Roman"/>
          <w:sz w:val="24"/>
          <w:szCs w:val="24"/>
        </w:rPr>
        <w:t>neither</w:t>
      </w:r>
      <w:r w:rsidR="002F34DA">
        <w:rPr>
          <w:rFonts w:ascii="Times New Roman" w:hAnsi="Times New Roman" w:cs="Times New Roman"/>
          <w:sz w:val="24"/>
          <w:szCs w:val="24"/>
        </w:rPr>
        <w:t xml:space="preserve"> </w:t>
      </w:r>
      <w:r w:rsidR="00134066">
        <w:rPr>
          <w:rFonts w:ascii="Times New Roman" w:hAnsi="Times New Roman" w:cs="Times New Roman"/>
          <w:sz w:val="24"/>
          <w:szCs w:val="24"/>
        </w:rPr>
        <w:t>could be investigated</w:t>
      </w:r>
      <w:r w:rsidR="0009771A">
        <w:rPr>
          <w:rFonts w:ascii="Times New Roman" w:hAnsi="Times New Roman" w:cs="Times New Roman"/>
          <w:sz w:val="24"/>
          <w:szCs w:val="24"/>
        </w:rPr>
        <w:t xml:space="preserve"> in association with EOC risk</w:t>
      </w:r>
      <w:r w:rsidR="00134066">
        <w:rPr>
          <w:rFonts w:ascii="Times New Roman" w:hAnsi="Times New Roman" w:cs="Times New Roman"/>
          <w:sz w:val="24"/>
          <w:szCs w:val="24"/>
        </w:rPr>
        <w:t xml:space="preserve">. </w:t>
      </w:r>
      <w:r w:rsidR="00F767C0">
        <w:rPr>
          <w:rFonts w:ascii="Times New Roman" w:hAnsi="Times New Roman" w:cs="Times New Roman"/>
          <w:sz w:val="24"/>
          <w:szCs w:val="24"/>
        </w:rPr>
        <w:t xml:space="preserve">Among the </w:t>
      </w:r>
      <w:r w:rsidR="00134066">
        <w:rPr>
          <w:rFonts w:ascii="Times New Roman" w:hAnsi="Times New Roman" w:cs="Times New Roman"/>
          <w:sz w:val="24"/>
          <w:szCs w:val="24"/>
        </w:rPr>
        <w:t>remaining 98 reported</w:t>
      </w:r>
      <w:r w:rsidR="00F767C0">
        <w:rPr>
          <w:rFonts w:ascii="Times New Roman" w:hAnsi="Times New Roman" w:cs="Times New Roman"/>
          <w:sz w:val="24"/>
          <w:szCs w:val="24"/>
        </w:rPr>
        <w:t xml:space="preserve"> CpGs</w:t>
      </w:r>
      <w:r w:rsidR="007E2D8C">
        <w:rPr>
          <w:rFonts w:ascii="Times New Roman" w:hAnsi="Times New Roman" w:cs="Times New Roman"/>
          <w:sz w:val="24"/>
          <w:szCs w:val="24"/>
        </w:rPr>
        <w:t xml:space="preserve">, </w:t>
      </w:r>
      <w:r w:rsidR="002F62C2">
        <w:rPr>
          <w:rFonts w:ascii="Times New Roman" w:hAnsi="Times New Roman" w:cs="Times New Roman"/>
          <w:sz w:val="24"/>
          <w:szCs w:val="24"/>
        </w:rPr>
        <w:t xml:space="preserve">reliable </w:t>
      </w:r>
      <w:r w:rsidR="007E2D8C">
        <w:rPr>
          <w:rFonts w:ascii="Times New Roman" w:hAnsi="Times New Roman" w:cs="Times New Roman"/>
          <w:sz w:val="24"/>
          <w:szCs w:val="24"/>
        </w:rPr>
        <w:t xml:space="preserve">prediction models </w:t>
      </w:r>
      <w:r w:rsidR="00134066">
        <w:rPr>
          <w:rFonts w:ascii="Times New Roman" w:hAnsi="Times New Roman" w:cs="Times New Roman"/>
          <w:sz w:val="24"/>
          <w:szCs w:val="24"/>
        </w:rPr>
        <w:t xml:space="preserve">were </w:t>
      </w:r>
      <w:r w:rsidR="002F62C2">
        <w:rPr>
          <w:rFonts w:ascii="Times New Roman" w:hAnsi="Times New Roman" w:cs="Times New Roman"/>
          <w:sz w:val="24"/>
          <w:szCs w:val="24"/>
        </w:rPr>
        <w:t xml:space="preserve">only </w:t>
      </w:r>
      <w:r w:rsidR="00134066">
        <w:rPr>
          <w:rFonts w:ascii="Times New Roman" w:hAnsi="Times New Roman" w:cs="Times New Roman"/>
          <w:sz w:val="24"/>
          <w:szCs w:val="24"/>
        </w:rPr>
        <w:t xml:space="preserve">built </w:t>
      </w:r>
      <w:r w:rsidR="007E2D8C">
        <w:rPr>
          <w:rFonts w:ascii="Times New Roman" w:hAnsi="Times New Roman" w:cs="Times New Roman"/>
          <w:sz w:val="24"/>
          <w:szCs w:val="24"/>
        </w:rPr>
        <w:t xml:space="preserve">for </w:t>
      </w:r>
      <w:r w:rsidR="002F34DA">
        <w:rPr>
          <w:rFonts w:ascii="Times New Roman" w:hAnsi="Times New Roman" w:cs="Times New Roman"/>
          <w:sz w:val="24"/>
          <w:szCs w:val="24"/>
        </w:rPr>
        <w:t xml:space="preserve">20 </w:t>
      </w:r>
      <w:r w:rsidR="00015762">
        <w:rPr>
          <w:rFonts w:ascii="Times New Roman" w:hAnsi="Times New Roman" w:cs="Times New Roman"/>
          <w:sz w:val="24"/>
          <w:szCs w:val="24"/>
        </w:rPr>
        <w:t>of them</w:t>
      </w:r>
      <w:r w:rsidR="007E2D8C">
        <w:rPr>
          <w:rFonts w:ascii="Times New Roman" w:hAnsi="Times New Roman" w:cs="Times New Roman"/>
          <w:sz w:val="24"/>
          <w:szCs w:val="24"/>
        </w:rPr>
        <w:t xml:space="preserve"> and only </w:t>
      </w:r>
      <w:r w:rsidR="002F34DA">
        <w:rPr>
          <w:rFonts w:ascii="Times New Roman" w:hAnsi="Times New Roman" w:cs="Times New Roman"/>
          <w:sz w:val="24"/>
          <w:szCs w:val="24"/>
        </w:rPr>
        <w:t>two</w:t>
      </w:r>
      <w:r w:rsidR="00015762">
        <w:rPr>
          <w:rFonts w:ascii="Times New Roman" w:hAnsi="Times New Roman" w:cs="Times New Roman"/>
          <w:sz w:val="24"/>
          <w:szCs w:val="24"/>
        </w:rPr>
        <w:t xml:space="preserve">, </w:t>
      </w:r>
      <w:r w:rsidR="002F34DA" w:rsidRPr="002F34DA">
        <w:rPr>
          <w:rFonts w:ascii="Times New Roman" w:hAnsi="Times New Roman" w:cs="Times New Roman"/>
          <w:sz w:val="24"/>
          <w:szCs w:val="24"/>
        </w:rPr>
        <w:t>cg19399532</w:t>
      </w:r>
      <w:r w:rsidR="002F34DA">
        <w:rPr>
          <w:rFonts w:ascii="Times New Roman" w:hAnsi="Times New Roman" w:cs="Times New Roman"/>
          <w:sz w:val="24"/>
          <w:szCs w:val="24"/>
        </w:rPr>
        <w:t xml:space="preserve"> and </w:t>
      </w:r>
      <w:r w:rsidR="002F34DA" w:rsidRPr="002F34DA">
        <w:rPr>
          <w:rFonts w:ascii="Times New Roman" w:hAnsi="Times New Roman" w:cs="Times New Roman"/>
          <w:sz w:val="24"/>
          <w:szCs w:val="24"/>
        </w:rPr>
        <w:t>cg21870884</w:t>
      </w:r>
      <w:r w:rsidR="002F34DA">
        <w:rPr>
          <w:rFonts w:ascii="Times New Roman" w:hAnsi="Times New Roman" w:cs="Times New Roman"/>
          <w:sz w:val="24"/>
          <w:szCs w:val="24"/>
        </w:rPr>
        <w:t xml:space="preserve">, </w:t>
      </w:r>
      <w:r w:rsidR="007E2D8C">
        <w:rPr>
          <w:rFonts w:ascii="Times New Roman" w:hAnsi="Times New Roman" w:cs="Times New Roman"/>
          <w:sz w:val="24"/>
          <w:szCs w:val="24"/>
        </w:rPr>
        <w:t xml:space="preserve">could be replicated at </w:t>
      </w:r>
      <w:r w:rsidR="007E2D8C" w:rsidRPr="003F786C">
        <w:rPr>
          <w:rFonts w:ascii="Times New Roman" w:hAnsi="Times New Roman" w:cs="Times New Roman"/>
          <w:i/>
          <w:sz w:val="24"/>
          <w:szCs w:val="24"/>
        </w:rPr>
        <w:t>P</w:t>
      </w:r>
      <w:r w:rsidR="007E2D8C">
        <w:rPr>
          <w:rFonts w:ascii="Times New Roman" w:hAnsi="Times New Roman" w:cs="Times New Roman"/>
          <w:sz w:val="24"/>
          <w:szCs w:val="24"/>
        </w:rPr>
        <w:t>&lt;0.10</w:t>
      </w:r>
      <w:r w:rsidR="00134066">
        <w:rPr>
          <w:rFonts w:ascii="Times New Roman" w:hAnsi="Times New Roman" w:cs="Times New Roman"/>
          <w:sz w:val="24"/>
          <w:szCs w:val="24"/>
        </w:rPr>
        <w:t xml:space="preserve"> with the same association directions </w:t>
      </w:r>
      <w:r w:rsidR="006541AA">
        <w:rPr>
          <w:rFonts w:ascii="Times New Roman" w:hAnsi="Times New Roman" w:cs="Times New Roman"/>
          <w:sz w:val="24"/>
          <w:szCs w:val="24"/>
        </w:rPr>
        <w:t xml:space="preserve">as </w:t>
      </w:r>
      <w:r w:rsidR="00134066">
        <w:rPr>
          <w:rFonts w:ascii="Times New Roman" w:hAnsi="Times New Roman" w:cs="Times New Roman"/>
          <w:sz w:val="24"/>
          <w:szCs w:val="24"/>
        </w:rPr>
        <w:t>previously reported</w:t>
      </w:r>
      <w:r w:rsidR="007E2D8C">
        <w:rPr>
          <w:rFonts w:ascii="Times New Roman" w:hAnsi="Times New Roman" w:cs="Times New Roman"/>
          <w:sz w:val="24"/>
          <w:szCs w:val="24"/>
        </w:rPr>
        <w:t xml:space="preserve">. </w:t>
      </w:r>
      <w:r w:rsidR="006541AA">
        <w:rPr>
          <w:rFonts w:ascii="Times New Roman" w:hAnsi="Times New Roman" w:cs="Times New Roman"/>
          <w:sz w:val="24"/>
          <w:szCs w:val="24"/>
        </w:rPr>
        <w:t>Such</w:t>
      </w:r>
      <w:r w:rsidR="00015762">
        <w:rPr>
          <w:rFonts w:ascii="Times New Roman" w:hAnsi="Times New Roman" w:cs="Times New Roman"/>
          <w:sz w:val="24"/>
          <w:szCs w:val="24"/>
        </w:rPr>
        <w:t xml:space="preserve"> a</w:t>
      </w:r>
      <w:r w:rsidR="006541AA">
        <w:rPr>
          <w:rFonts w:ascii="Times New Roman" w:hAnsi="Times New Roman" w:cs="Times New Roman"/>
          <w:sz w:val="24"/>
          <w:szCs w:val="24"/>
        </w:rPr>
        <w:t xml:space="preserve"> low replication rate is not unexpected because of </w:t>
      </w:r>
      <w:r w:rsidR="00CB1BEE">
        <w:rPr>
          <w:rFonts w:ascii="Times New Roman" w:hAnsi="Times New Roman" w:cs="Times New Roman"/>
          <w:sz w:val="24"/>
          <w:szCs w:val="24"/>
        </w:rPr>
        <w:t xml:space="preserve">several potential limitations in traditional </w:t>
      </w:r>
      <w:r w:rsidR="0085485B">
        <w:rPr>
          <w:rFonts w:ascii="Times New Roman" w:hAnsi="Times New Roman" w:cs="Times New Roman"/>
          <w:sz w:val="24"/>
          <w:szCs w:val="24"/>
        </w:rPr>
        <w:t>epidemiological</w:t>
      </w:r>
      <w:r w:rsidR="00CB1BEE">
        <w:rPr>
          <w:rFonts w:ascii="Times New Roman" w:hAnsi="Times New Roman" w:cs="Times New Roman"/>
          <w:sz w:val="24"/>
          <w:szCs w:val="24"/>
        </w:rPr>
        <w:t xml:space="preserve"> studies, including </w:t>
      </w:r>
      <w:r w:rsidR="0085485B">
        <w:rPr>
          <w:rFonts w:ascii="Times New Roman" w:hAnsi="Times New Roman" w:cs="Times New Roman"/>
          <w:sz w:val="24"/>
          <w:szCs w:val="24"/>
        </w:rPr>
        <w:t xml:space="preserve">possible false associations </w:t>
      </w:r>
      <w:r w:rsidR="00882C04">
        <w:rPr>
          <w:rFonts w:ascii="Times New Roman" w:hAnsi="Times New Roman" w:cs="Times New Roman"/>
          <w:sz w:val="24"/>
          <w:szCs w:val="24"/>
        </w:rPr>
        <w:t>because of</w:t>
      </w:r>
      <w:r w:rsidR="0085485B">
        <w:rPr>
          <w:rFonts w:ascii="Times New Roman" w:hAnsi="Times New Roman" w:cs="Times New Roman"/>
          <w:sz w:val="24"/>
          <w:szCs w:val="24"/>
        </w:rPr>
        <w:t xml:space="preserve"> small sample size</w:t>
      </w:r>
      <w:r w:rsidR="00CB1BEE">
        <w:rPr>
          <w:rFonts w:ascii="Times New Roman" w:hAnsi="Times New Roman" w:cs="Times New Roman"/>
          <w:sz w:val="24"/>
          <w:szCs w:val="24"/>
        </w:rPr>
        <w:t xml:space="preserve">, </w:t>
      </w:r>
      <w:r w:rsidR="00BD38E1">
        <w:rPr>
          <w:rFonts w:ascii="Times New Roman" w:hAnsi="Times New Roman" w:cs="Times New Roman"/>
          <w:sz w:val="24"/>
          <w:szCs w:val="24"/>
        </w:rPr>
        <w:t>lack of</w:t>
      </w:r>
      <w:r w:rsidR="0068678A">
        <w:rPr>
          <w:rFonts w:ascii="Times New Roman" w:hAnsi="Times New Roman" w:cs="Times New Roman"/>
          <w:sz w:val="24"/>
          <w:szCs w:val="24"/>
        </w:rPr>
        <w:t xml:space="preserve"> validation</w:t>
      </w:r>
      <w:r w:rsidR="0085485B">
        <w:rPr>
          <w:rFonts w:ascii="Times New Roman" w:hAnsi="Times New Roman" w:cs="Times New Roman"/>
          <w:sz w:val="24"/>
          <w:szCs w:val="24"/>
        </w:rPr>
        <w:t xml:space="preserve"> in other studies, </w:t>
      </w:r>
      <w:r w:rsidR="00CB1BEE" w:rsidRPr="003C7549">
        <w:rPr>
          <w:rFonts w:ascii="Times New Roman" w:hAnsi="Times New Roman" w:cs="Times New Roman"/>
          <w:sz w:val="24"/>
          <w:szCs w:val="24"/>
        </w:rPr>
        <w:t>potential confounders</w:t>
      </w:r>
      <w:r w:rsidR="00CB1BEE">
        <w:rPr>
          <w:rFonts w:ascii="Times New Roman" w:hAnsi="Times New Roman" w:cs="Times New Roman"/>
          <w:sz w:val="24"/>
          <w:szCs w:val="24"/>
        </w:rPr>
        <w:t xml:space="preserve"> and reverse causation</w:t>
      </w:r>
      <w:r w:rsidR="0085485B">
        <w:rPr>
          <w:rFonts w:ascii="Times New Roman" w:hAnsi="Times New Roman" w:cs="Times New Roman"/>
          <w:sz w:val="24"/>
          <w:szCs w:val="24"/>
        </w:rPr>
        <w:t xml:space="preserve">. </w:t>
      </w:r>
    </w:p>
    <w:p w14:paraId="66C454DC" w14:textId="77777777" w:rsidR="0058231A" w:rsidRDefault="0058231A" w:rsidP="00135740">
      <w:pPr>
        <w:spacing w:after="0" w:line="480" w:lineRule="auto"/>
        <w:rPr>
          <w:rFonts w:ascii="Times New Roman" w:hAnsi="Times New Roman" w:cs="Times New Roman"/>
          <w:sz w:val="24"/>
          <w:szCs w:val="24"/>
        </w:rPr>
      </w:pPr>
    </w:p>
    <w:p w14:paraId="13BDEB7D" w14:textId="02EF100B" w:rsidR="009A7E18" w:rsidRPr="001E06EE" w:rsidRDefault="00D247D2" w:rsidP="00135740">
      <w:pPr>
        <w:spacing w:after="0" w:line="480" w:lineRule="auto"/>
        <w:rPr>
          <w:rFonts w:ascii="Times New Roman" w:hAnsi="Times New Roman" w:cs="Times New Roman"/>
          <w:sz w:val="24"/>
          <w:szCs w:val="24"/>
        </w:rPr>
      </w:pPr>
      <w:r w:rsidRPr="00E37A0C">
        <w:rPr>
          <w:rFonts w:ascii="Times New Roman" w:hAnsi="Times New Roman" w:cs="Times New Roman"/>
          <w:sz w:val="24"/>
          <w:szCs w:val="24"/>
          <w:highlight w:val="lightGray"/>
        </w:rPr>
        <w:t xml:space="preserve">The </w:t>
      </w:r>
      <w:r w:rsidR="00EC3F2B" w:rsidRPr="00E37A0C">
        <w:rPr>
          <w:rFonts w:ascii="Times New Roman" w:hAnsi="Times New Roman" w:cs="Times New Roman"/>
          <w:sz w:val="24"/>
          <w:szCs w:val="24"/>
          <w:highlight w:val="lightGray"/>
        </w:rPr>
        <w:t>methodology</w:t>
      </w:r>
      <w:r w:rsidRPr="00E37A0C">
        <w:rPr>
          <w:rFonts w:ascii="Times New Roman" w:hAnsi="Times New Roman" w:cs="Times New Roman"/>
          <w:sz w:val="24"/>
          <w:szCs w:val="24"/>
          <w:highlight w:val="lightGray"/>
        </w:rPr>
        <w:t xml:space="preserve"> of this study is similar </w:t>
      </w:r>
      <w:r w:rsidR="00F60E25" w:rsidRPr="001E06EE">
        <w:rPr>
          <w:rFonts w:ascii="Times New Roman" w:hAnsi="Times New Roman" w:cs="Times New Roman"/>
          <w:sz w:val="24"/>
          <w:szCs w:val="24"/>
          <w:highlight w:val="lightGray"/>
        </w:rPr>
        <w:t>with</w:t>
      </w:r>
      <w:r w:rsidRPr="001E06EE">
        <w:rPr>
          <w:rFonts w:ascii="Times New Roman" w:hAnsi="Times New Roman" w:cs="Times New Roman"/>
          <w:sz w:val="24"/>
          <w:szCs w:val="24"/>
          <w:highlight w:val="lightGray"/>
        </w:rPr>
        <w:t xml:space="preserve"> </w:t>
      </w:r>
      <w:r w:rsidR="00A37759" w:rsidRPr="001E06EE">
        <w:rPr>
          <w:rFonts w:ascii="Times New Roman" w:hAnsi="Times New Roman" w:cs="Times New Roman"/>
          <w:sz w:val="24"/>
          <w:szCs w:val="24"/>
          <w:highlight w:val="lightGray"/>
        </w:rPr>
        <w:t>that</w:t>
      </w:r>
      <w:r w:rsidRPr="001E06EE">
        <w:rPr>
          <w:rFonts w:ascii="Times New Roman" w:hAnsi="Times New Roman" w:cs="Times New Roman"/>
          <w:sz w:val="24"/>
          <w:szCs w:val="24"/>
          <w:highlight w:val="lightGray"/>
        </w:rPr>
        <w:t xml:space="preserve"> of transcriptome-wide association studies (TWAS), in which gene expression prediction models were established and applied to GWAS data to investigate genetically predicted gene expression in association with various disease</w:t>
      </w:r>
      <w:r w:rsidR="00C57385" w:rsidRPr="001E06EE">
        <w:rPr>
          <w:rFonts w:ascii="Times New Roman" w:hAnsi="Times New Roman" w:cs="Times New Roman"/>
          <w:sz w:val="24"/>
          <w:szCs w:val="24"/>
          <w:highlight w:val="lightGray"/>
        </w:rPr>
        <w:t>s</w:t>
      </w:r>
      <w:r w:rsidRPr="001E06EE">
        <w:rPr>
          <w:rFonts w:ascii="Times New Roman" w:hAnsi="Times New Roman" w:cs="Times New Roman"/>
          <w:sz w:val="24"/>
          <w:szCs w:val="24"/>
          <w:highlight w:val="lightGray"/>
        </w:rPr>
        <w:t xml:space="preserve"> and traits.</w:t>
      </w:r>
      <w:r w:rsidR="00F16F22" w:rsidRPr="001E06EE">
        <w:rPr>
          <w:rFonts w:ascii="Times New Roman" w:hAnsi="Times New Roman" w:cs="Times New Roman"/>
          <w:sz w:val="24"/>
          <w:szCs w:val="24"/>
          <w:highlight w:val="lightGray"/>
        </w:rPr>
        <w:t xml:space="preserve"> Of the five genes identified in the present study, expression levels of two genes, </w:t>
      </w:r>
      <w:bookmarkStart w:id="8" w:name="_Hlk526772476"/>
      <w:r w:rsidR="00F16F22" w:rsidRPr="001E06EE">
        <w:rPr>
          <w:rStyle w:val="Strong"/>
          <w:rFonts w:ascii="Times New Roman" w:hAnsi="Times New Roman"/>
          <w:b w:val="0"/>
          <w:i/>
          <w:sz w:val="24"/>
          <w:szCs w:val="24"/>
          <w:highlight w:val="lightGray"/>
        </w:rPr>
        <w:t>HOXB3</w:t>
      </w:r>
      <w:r w:rsidR="00F16F22" w:rsidRPr="001E06EE">
        <w:rPr>
          <w:rStyle w:val="Strong"/>
          <w:rFonts w:ascii="Times New Roman" w:hAnsi="Times New Roman"/>
          <w:b w:val="0"/>
          <w:sz w:val="24"/>
          <w:szCs w:val="24"/>
          <w:highlight w:val="lightGray"/>
        </w:rPr>
        <w:t xml:space="preserve"> and </w:t>
      </w:r>
      <w:r w:rsidR="00F16F22" w:rsidRPr="001E06EE">
        <w:rPr>
          <w:rStyle w:val="Strong"/>
          <w:rFonts w:ascii="Times New Roman" w:hAnsi="Times New Roman"/>
          <w:b w:val="0"/>
          <w:i/>
          <w:sz w:val="24"/>
          <w:szCs w:val="24"/>
          <w:highlight w:val="lightGray"/>
        </w:rPr>
        <w:t>ABHD8</w:t>
      </w:r>
      <w:r w:rsidR="00F16F22" w:rsidRPr="001E06EE">
        <w:rPr>
          <w:rStyle w:val="Strong"/>
          <w:rFonts w:ascii="Times New Roman" w:hAnsi="Times New Roman"/>
          <w:b w:val="0"/>
          <w:sz w:val="24"/>
          <w:szCs w:val="24"/>
          <w:highlight w:val="lightGray"/>
        </w:rPr>
        <w:t>, were significantly associated with EOC risk at the Bonferroni-corrected threshold (P&lt;2.2×10</w:t>
      </w:r>
      <w:r w:rsidR="00F16F22" w:rsidRPr="001E06EE">
        <w:rPr>
          <w:rStyle w:val="Strong"/>
          <w:rFonts w:ascii="Times New Roman" w:hAnsi="Times New Roman"/>
          <w:b w:val="0"/>
          <w:sz w:val="24"/>
          <w:szCs w:val="24"/>
          <w:highlight w:val="lightGray"/>
          <w:vertAlign w:val="superscript"/>
        </w:rPr>
        <w:t>-6</w:t>
      </w:r>
      <w:r w:rsidR="00F16F22" w:rsidRPr="001E06EE">
        <w:rPr>
          <w:rStyle w:val="Strong"/>
          <w:rFonts w:ascii="Times New Roman" w:hAnsi="Times New Roman"/>
          <w:b w:val="0"/>
          <w:sz w:val="24"/>
          <w:szCs w:val="24"/>
          <w:highlight w:val="lightGray"/>
        </w:rPr>
        <w:t>)</w:t>
      </w:r>
      <w:bookmarkEnd w:id="8"/>
      <w:r w:rsidR="00F16F22" w:rsidRPr="001E06EE">
        <w:rPr>
          <w:rStyle w:val="Strong"/>
          <w:rFonts w:ascii="Times New Roman" w:hAnsi="Times New Roman"/>
          <w:b w:val="0"/>
          <w:sz w:val="24"/>
          <w:szCs w:val="24"/>
          <w:highlight w:val="lightGray"/>
        </w:rPr>
        <w:t xml:space="preserve"> in </w:t>
      </w:r>
      <w:r w:rsidR="001C52E4" w:rsidRPr="001E06EE">
        <w:rPr>
          <w:rStyle w:val="Strong"/>
          <w:rFonts w:ascii="Times New Roman" w:hAnsi="Times New Roman"/>
          <w:b w:val="0"/>
          <w:sz w:val="24"/>
          <w:szCs w:val="24"/>
          <w:highlight w:val="lightGray"/>
        </w:rPr>
        <w:t>our</w:t>
      </w:r>
      <w:r w:rsidR="00F16F22" w:rsidRPr="001E06EE">
        <w:rPr>
          <w:rStyle w:val="Strong"/>
          <w:rFonts w:ascii="Times New Roman" w:hAnsi="Times New Roman"/>
          <w:b w:val="0"/>
          <w:sz w:val="24"/>
          <w:szCs w:val="24"/>
          <w:highlight w:val="lightGray"/>
        </w:rPr>
        <w:t xml:space="preserve"> </w:t>
      </w:r>
      <w:r w:rsidR="00C0508E" w:rsidRPr="001E06EE">
        <w:rPr>
          <w:rStyle w:val="Strong"/>
          <w:rFonts w:ascii="Times New Roman" w:hAnsi="Times New Roman"/>
          <w:b w:val="0"/>
          <w:sz w:val="24"/>
          <w:szCs w:val="24"/>
          <w:highlight w:val="lightGray"/>
        </w:rPr>
        <w:t xml:space="preserve">previous </w:t>
      </w:r>
      <w:r w:rsidR="00F16F22" w:rsidRPr="001E06EE">
        <w:rPr>
          <w:rStyle w:val="Strong"/>
          <w:rFonts w:ascii="Times New Roman" w:hAnsi="Times New Roman"/>
          <w:b w:val="0"/>
          <w:sz w:val="24"/>
          <w:szCs w:val="24"/>
          <w:highlight w:val="lightGray"/>
        </w:rPr>
        <w:t>TWAS</w:t>
      </w:r>
      <w:r w:rsidR="001C52E4" w:rsidRPr="001E06EE">
        <w:rPr>
          <w:rStyle w:val="Strong"/>
          <w:rFonts w:ascii="Times New Roman" w:hAnsi="Times New Roman"/>
          <w:b w:val="0"/>
          <w:sz w:val="24"/>
          <w:szCs w:val="24"/>
          <w:highlight w:val="lightGray"/>
        </w:rPr>
        <w:t xml:space="preserve"> study for EOC</w:t>
      </w:r>
      <w:r w:rsidR="001C52E4" w:rsidRPr="001E06EE">
        <w:rPr>
          <w:rStyle w:val="Strong"/>
          <w:rFonts w:ascii="Times New Roman" w:hAnsi="Times New Roman"/>
          <w:sz w:val="24"/>
          <w:szCs w:val="24"/>
          <w:highlight w:val="lightGray"/>
        </w:rPr>
        <w:t xml:space="preserve"> </w:t>
      </w:r>
      <w:r w:rsidR="001C52E4" w:rsidRPr="001E06EE">
        <w:rPr>
          <w:rFonts w:ascii="Times New Roman" w:hAnsi="Times New Roman" w:cs="Times New Roman"/>
          <w:sz w:val="24"/>
          <w:szCs w:val="24"/>
          <w:highlight w:val="lightGray"/>
        </w:rPr>
        <w:fldChar w:fldCharType="begin"/>
      </w:r>
      <w:r w:rsidR="001C52E4" w:rsidRPr="001E06EE">
        <w:rPr>
          <w:rFonts w:ascii="Times New Roman" w:hAnsi="Times New Roman" w:cs="Times New Roman"/>
          <w:sz w:val="24"/>
          <w:szCs w:val="24"/>
          <w:highlight w:val="lightGray"/>
        </w:rPr>
        <w:instrText xml:space="preserve"> ADDIN EN.CITE &lt;EndNote&gt;&lt;Cite&gt;&lt;Author&gt;Lu&lt;/Author&gt;&lt;Year&gt;2018&lt;/Year&gt;&lt;RecNum&gt;1665&lt;/RecNum&gt;&lt;DisplayText&gt;(51)&lt;/DisplayText&gt;&lt;record&gt;&lt;rec-number&gt;1665&lt;/rec-number&gt;&lt;foreign-keys&gt;&lt;key app="EN" db-id="zd9tfs9r6sp99xewp9gvv0fwaptra5vtdwpf" timestamp="1539025589"&gt;1665&lt;/key&gt;&lt;/foreign-keys&gt;&lt;ref-type name="Journal Article"&gt;17&lt;/ref-type&gt;&lt;contributors&gt;&lt;authors&gt;&lt;author&gt;Lu, Yingchang&lt;/author&gt;&lt;author&gt;Beeghly-Fadiel, Alicia&lt;/author&gt;&lt;author&gt;Wu, Lang&lt;/author&gt;&lt;author&gt;Guo, Xingyi&lt;/author&gt;&lt;author&gt;Li, Bingshan&lt;/author&gt;&lt;author&gt;Schildkraut, Joellen M&lt;/author&gt;&lt;author&gt;Im, Hae Kyung&lt;/author&gt;&lt;author&gt;Chen, Yian A&lt;/author&gt;&lt;author&gt;Permuth, Jennifer B&lt;/author&gt;&lt;author&gt;Reid, Brett M&lt;/author&gt;&lt;/authors&gt;&lt;/contributors&gt;&lt;titles&gt;&lt;title&gt;A transcriptome-wide association study among 97,898 women to identify candidate susceptibility genes for epithelial ovarian cancer risk&lt;/title&gt;&lt;secondary-title&gt;Cancer research&lt;/secondary-title&gt;&lt;/titles&gt;&lt;periodical&gt;&lt;full-title&gt;Cancer research&lt;/full-title&gt;&lt;/periodical&gt;&lt;pages&gt;5419-5430&lt;/pages&gt;&lt;volume&gt;78&lt;/volume&gt;&lt;number&gt;18&lt;/number&gt;&lt;dates&gt;&lt;year&gt;2018&lt;/year&gt;&lt;/dates&gt;&lt;isbn&gt;0008-5472&lt;/isbn&gt;&lt;urls&gt;&lt;/urls&gt;&lt;/record&gt;&lt;/Cite&gt;&lt;/EndNote&gt;</w:instrText>
      </w:r>
      <w:r w:rsidR="001C52E4" w:rsidRPr="001E06EE">
        <w:rPr>
          <w:rFonts w:ascii="Times New Roman" w:hAnsi="Times New Roman" w:cs="Times New Roman"/>
          <w:sz w:val="24"/>
          <w:szCs w:val="24"/>
          <w:highlight w:val="lightGray"/>
        </w:rPr>
        <w:fldChar w:fldCharType="separate"/>
      </w:r>
      <w:r w:rsidR="001C52E4" w:rsidRPr="001E06EE">
        <w:rPr>
          <w:rFonts w:ascii="Times New Roman" w:hAnsi="Times New Roman" w:cs="Times New Roman"/>
          <w:noProof/>
          <w:sz w:val="24"/>
          <w:szCs w:val="24"/>
          <w:highlight w:val="lightGray"/>
        </w:rPr>
        <w:t>(51)</w:t>
      </w:r>
      <w:r w:rsidR="001C52E4" w:rsidRPr="001E06EE">
        <w:rPr>
          <w:rFonts w:ascii="Times New Roman" w:hAnsi="Times New Roman" w:cs="Times New Roman"/>
          <w:sz w:val="24"/>
          <w:szCs w:val="24"/>
          <w:highlight w:val="lightGray"/>
        </w:rPr>
        <w:fldChar w:fldCharType="end"/>
      </w:r>
      <w:r w:rsidR="00F16F22" w:rsidRPr="001E06EE">
        <w:rPr>
          <w:rStyle w:val="Strong"/>
          <w:rFonts w:ascii="Times New Roman" w:hAnsi="Times New Roman"/>
          <w:b w:val="0"/>
          <w:sz w:val="24"/>
          <w:szCs w:val="24"/>
          <w:highlight w:val="lightGray"/>
        </w:rPr>
        <w:t>.</w:t>
      </w:r>
      <w:r w:rsidR="00F16F22" w:rsidRPr="001E06EE">
        <w:rPr>
          <w:rStyle w:val="Strong"/>
          <w:rFonts w:ascii="Times New Roman" w:hAnsi="Times New Roman"/>
          <w:sz w:val="24"/>
          <w:szCs w:val="24"/>
          <w:highlight w:val="lightGray"/>
        </w:rPr>
        <w:t xml:space="preserve"> </w:t>
      </w:r>
      <w:r w:rsidR="003873AB" w:rsidRPr="001E06EE">
        <w:rPr>
          <w:rFonts w:ascii="Times New Roman" w:hAnsi="Times New Roman" w:cs="Times New Roman"/>
          <w:sz w:val="24"/>
          <w:szCs w:val="24"/>
          <w:highlight w:val="lightGray"/>
        </w:rPr>
        <w:t>The</w:t>
      </w:r>
      <w:r w:rsidR="00534072" w:rsidRPr="001E06EE">
        <w:rPr>
          <w:rFonts w:ascii="Times New Roman" w:hAnsi="Times New Roman" w:cs="Times New Roman"/>
          <w:sz w:val="24"/>
          <w:szCs w:val="24"/>
          <w:highlight w:val="lightGray"/>
        </w:rPr>
        <w:t xml:space="preserve"> </w:t>
      </w:r>
      <w:r w:rsidR="00534072" w:rsidRPr="001E06EE">
        <w:rPr>
          <w:rFonts w:ascii="Times New Roman" w:hAnsi="Times New Roman" w:cs="Times New Roman"/>
          <w:i/>
          <w:sz w:val="24"/>
          <w:szCs w:val="24"/>
          <w:highlight w:val="lightGray"/>
        </w:rPr>
        <w:t>MAPT</w:t>
      </w:r>
      <w:r w:rsidR="00534072" w:rsidRPr="001E06EE">
        <w:rPr>
          <w:rFonts w:ascii="Times New Roman" w:hAnsi="Times New Roman" w:cs="Times New Roman"/>
          <w:sz w:val="24"/>
          <w:szCs w:val="24"/>
          <w:highlight w:val="lightGray"/>
        </w:rPr>
        <w:t xml:space="preserve"> gene </w:t>
      </w:r>
      <w:r w:rsidR="00AE38C9" w:rsidRPr="001E06EE">
        <w:rPr>
          <w:rFonts w:ascii="Times New Roman" w:hAnsi="Times New Roman" w:cs="Times New Roman"/>
          <w:sz w:val="24"/>
          <w:szCs w:val="24"/>
          <w:highlight w:val="lightGray"/>
        </w:rPr>
        <w:t>showed an association with EOC at</w:t>
      </w:r>
      <w:r w:rsidR="00AE38C9" w:rsidRPr="001E06EE">
        <w:rPr>
          <w:sz w:val="24"/>
          <w:szCs w:val="24"/>
          <w:highlight w:val="lightGray"/>
        </w:rPr>
        <w:t xml:space="preserve"> </w:t>
      </w:r>
      <w:r w:rsidR="00AE38C9" w:rsidRPr="001E06EE">
        <w:rPr>
          <w:rFonts w:ascii="Times New Roman" w:hAnsi="Times New Roman" w:cs="Times New Roman"/>
          <w:i/>
          <w:sz w:val="24"/>
          <w:szCs w:val="24"/>
          <w:highlight w:val="lightGray"/>
        </w:rPr>
        <w:t>P</w:t>
      </w:r>
      <w:r w:rsidR="00AE38C9" w:rsidRPr="001E06EE">
        <w:rPr>
          <w:rFonts w:ascii="Times New Roman" w:hAnsi="Times New Roman" w:cs="Times New Roman"/>
          <w:sz w:val="24"/>
          <w:szCs w:val="24"/>
          <w:highlight w:val="lightGray"/>
        </w:rPr>
        <w:t>=3.74×10</w:t>
      </w:r>
      <w:r w:rsidR="00AE38C9" w:rsidRPr="001E06EE">
        <w:rPr>
          <w:rFonts w:ascii="Times New Roman" w:hAnsi="Times New Roman" w:cs="Times New Roman"/>
          <w:sz w:val="24"/>
          <w:szCs w:val="24"/>
          <w:highlight w:val="lightGray"/>
          <w:vertAlign w:val="superscript"/>
        </w:rPr>
        <w:t>-4</w:t>
      </w:r>
      <w:r w:rsidR="003873AB" w:rsidRPr="001E06EE">
        <w:rPr>
          <w:rFonts w:ascii="Times New Roman" w:hAnsi="Times New Roman" w:cs="Times New Roman"/>
          <w:sz w:val="24"/>
          <w:szCs w:val="24"/>
          <w:highlight w:val="lightGray"/>
          <w:vertAlign w:val="superscript"/>
        </w:rPr>
        <w:t xml:space="preserve"> </w:t>
      </w:r>
      <w:r w:rsidR="003873AB" w:rsidRPr="001E06EE">
        <w:rPr>
          <w:rFonts w:ascii="Times New Roman" w:hAnsi="Times New Roman" w:cs="Times New Roman"/>
          <w:sz w:val="24"/>
          <w:szCs w:val="24"/>
          <w:highlight w:val="lightGray"/>
        </w:rPr>
        <w:t>in the TWAS</w:t>
      </w:r>
      <w:r w:rsidR="00AE38C9" w:rsidRPr="001E06EE">
        <w:rPr>
          <w:rFonts w:ascii="Times New Roman" w:hAnsi="Times New Roman" w:cs="Times New Roman"/>
          <w:sz w:val="24"/>
          <w:szCs w:val="24"/>
          <w:highlight w:val="lightGray"/>
        </w:rPr>
        <w:t xml:space="preserve">, however the association </w:t>
      </w:r>
      <w:r w:rsidR="00534072" w:rsidRPr="001E06EE">
        <w:rPr>
          <w:rFonts w:ascii="Times New Roman" w:hAnsi="Times New Roman" w:cs="Times New Roman"/>
          <w:sz w:val="24"/>
          <w:szCs w:val="24"/>
          <w:highlight w:val="lightGray"/>
        </w:rPr>
        <w:t>didn’t reach the</w:t>
      </w:r>
      <w:r w:rsidR="00AE38C9" w:rsidRPr="001E06EE">
        <w:rPr>
          <w:rFonts w:ascii="Times New Roman" w:hAnsi="Times New Roman" w:cs="Times New Roman"/>
          <w:sz w:val="24"/>
          <w:szCs w:val="24"/>
          <w:highlight w:val="lightGray"/>
        </w:rPr>
        <w:t xml:space="preserve"> Bonferroni-corrected threshold</w:t>
      </w:r>
      <w:r w:rsidR="00534072" w:rsidRPr="001E06EE">
        <w:rPr>
          <w:rFonts w:ascii="Times New Roman" w:hAnsi="Times New Roman" w:cs="Times New Roman"/>
          <w:sz w:val="24"/>
          <w:szCs w:val="24"/>
          <w:highlight w:val="lightGray"/>
        </w:rPr>
        <w:t xml:space="preserve">. </w:t>
      </w:r>
      <w:r w:rsidR="00AE38C9" w:rsidRPr="001E06EE">
        <w:rPr>
          <w:rFonts w:ascii="Times New Roman" w:hAnsi="Times New Roman" w:cs="Times New Roman"/>
          <w:sz w:val="24"/>
          <w:szCs w:val="24"/>
          <w:highlight w:val="lightGray"/>
        </w:rPr>
        <w:t xml:space="preserve">For </w:t>
      </w:r>
      <w:r w:rsidR="00AE38C9" w:rsidRPr="001E06EE">
        <w:rPr>
          <w:rFonts w:ascii="Times New Roman" w:hAnsi="Times New Roman" w:cs="Times New Roman"/>
          <w:i/>
          <w:sz w:val="24"/>
          <w:szCs w:val="24"/>
          <w:highlight w:val="lightGray"/>
        </w:rPr>
        <w:t>ARHGAP27</w:t>
      </w:r>
      <w:r w:rsidR="00AE38C9" w:rsidRPr="001E06EE">
        <w:rPr>
          <w:rFonts w:ascii="Times New Roman" w:hAnsi="Times New Roman" w:cs="Times New Roman"/>
          <w:sz w:val="24"/>
          <w:szCs w:val="24"/>
          <w:highlight w:val="lightGray"/>
        </w:rPr>
        <w:t xml:space="preserve"> and </w:t>
      </w:r>
      <w:r w:rsidR="00AE38C9" w:rsidRPr="001E06EE">
        <w:rPr>
          <w:rFonts w:ascii="Times New Roman" w:hAnsi="Times New Roman" w:cs="Times New Roman"/>
          <w:i/>
          <w:sz w:val="24"/>
          <w:szCs w:val="24"/>
          <w:highlight w:val="lightGray"/>
        </w:rPr>
        <w:t>SKAP1</w:t>
      </w:r>
      <w:r w:rsidR="00AE38C9" w:rsidRPr="001E06EE">
        <w:rPr>
          <w:rFonts w:ascii="Times New Roman" w:hAnsi="Times New Roman" w:cs="Times New Roman"/>
          <w:sz w:val="24"/>
          <w:szCs w:val="24"/>
          <w:highlight w:val="lightGray"/>
        </w:rPr>
        <w:t xml:space="preserve">, </w:t>
      </w:r>
      <w:r w:rsidR="00296381" w:rsidRPr="001E06EE">
        <w:rPr>
          <w:rFonts w:ascii="Times New Roman" w:hAnsi="Times New Roman"/>
          <w:sz w:val="24"/>
          <w:szCs w:val="24"/>
          <w:highlight w:val="lightGray"/>
        </w:rPr>
        <w:t xml:space="preserve">gene expression prediction model could not be built, and they were not investigated in the TWAS. Expression levels of these two genes were reported to be associated with EOC </w:t>
      </w:r>
      <w:r w:rsidR="00347178" w:rsidRPr="001E06EE">
        <w:rPr>
          <w:rFonts w:ascii="Times New Roman" w:hAnsi="Times New Roman" w:cs="Times New Roman"/>
          <w:color w:val="000000"/>
          <w:sz w:val="24"/>
          <w:szCs w:val="24"/>
          <w:highlight w:val="lightGray"/>
        </w:rPr>
        <w:fldChar w:fldCharType="begin"/>
      </w:r>
      <w:r w:rsidR="00347178" w:rsidRPr="001E06EE">
        <w:rPr>
          <w:rFonts w:ascii="Times New Roman" w:hAnsi="Times New Roman" w:cs="Times New Roman"/>
          <w:color w:val="000000"/>
          <w:sz w:val="24"/>
          <w:szCs w:val="24"/>
          <w:highlight w:val="lightGray"/>
        </w:rPr>
        <w:instrText xml:space="preserve"> ADDIN EN.CITE &lt;EndNote&gt;&lt;Cite&gt;&lt;Author&gt;Goode&lt;/Author&gt;&lt;Year&gt;2010&lt;/Year&gt;&lt;RecNum&gt;1439&lt;/RecNum&gt;&lt;DisplayText&gt;(36,37)&lt;/DisplayText&gt;&lt;record&gt;&lt;rec-number&gt;1439&lt;/rec-number&gt;&lt;foreign-keys&gt;&lt;key app="EN" db-id="zd9tfs9r6sp99xewp9gvv0fwaptra5vtdwpf" timestamp="0"&gt;1439&lt;/key&gt;&lt;/foreign-keys&gt;&lt;ref-type name="Journal Article"&gt;17&lt;/ref-type&gt;&lt;contributors&gt;&lt;authors&gt;&lt;author&gt;Goode, Ellen L&lt;/author&gt;&lt;author&gt;Chenevix-Trench, Georgia&lt;/author&gt;&lt;author&gt;Song, Honglin&lt;/author&gt;&lt;author&gt;Ramus, Susan J&lt;/author&gt;&lt;author&gt;Notaridou, Maria&lt;/author&gt;&lt;author&gt;Lawrenson, Kate&lt;/author&gt;&lt;author&gt;Widschwendter, Martin&lt;/author&gt;&lt;author&gt;Vierkant, Robert A&lt;/author&gt;&lt;author&gt;Larson, Melissa C&lt;/author&gt;&lt;author&gt;Kjaer, Susanne K&lt;/author&gt;&lt;/authors&gt;&lt;/contributors&gt;&lt;titles&gt;&lt;title&gt;A genome-wide association study identifies susceptibility loci for ovarian cancer at 2q31 and 8q24&lt;/title&gt;&lt;secondary-title&gt;Nature genetics&lt;/secondary-title&gt;&lt;/titles&gt;&lt;periodical&gt;&lt;full-title&gt;Nature genetics&lt;/full-title&gt;&lt;/periodical&gt;&lt;pages&gt;874&lt;/pages&gt;&lt;volume&gt;42&lt;/volume&gt;&lt;number&gt;10&lt;/number&gt;&lt;dates&gt;&lt;year&gt;2010&lt;/year&gt;&lt;/dates&gt;&lt;isbn&gt;1546-1718&lt;/isbn&gt;&lt;urls&gt;&lt;/urls&gt;&lt;/record&gt;&lt;/Cite&gt;&lt;Cite&gt;&lt;Author&gt;Permuth-Wey&lt;/Author&gt;&lt;Year&gt;2013&lt;/Year&gt;&lt;RecNum&gt;1438&lt;/RecNum&gt;&lt;record&gt;&lt;rec-number&gt;1438&lt;/rec-number&gt;&lt;foreign-keys&gt;&lt;key app="EN" db-id="zd9tfs9r6sp99xewp9gvv0fwaptra5vtdwpf" timestamp="0"&gt;1438&lt;/key&gt;&lt;/foreign-keys&gt;&lt;ref-type name="Journal Article"&gt;17&lt;/ref-type&gt;&lt;contributors&gt;&lt;authors&gt;&lt;author&gt;Permuth-Wey, Jennifer&lt;/author&gt;&lt;author&gt;Lawrenson, Kate&lt;/author&gt;&lt;author&gt;Shen, Howard C&lt;/author&gt;&lt;author&gt;Velkova, Aneliya&lt;/author&gt;&lt;author&gt;Tyrer, Jonathan P&lt;/author&gt;&lt;author&gt;Chen, Zhihua&lt;/author&gt;&lt;author&gt;Lin, Hui-Yi&lt;/author&gt;&lt;author&gt;Chen, Y Ann&lt;/author&gt;&lt;author&gt;Tsai, Ya-Yu&lt;/author&gt;&lt;author&gt;Qu, Xiaotao&lt;/author&gt;&lt;/authors&gt;&lt;/contributors&gt;&lt;titles&gt;&lt;title&gt;Identification and molecular characterization of a new ovarian cancer susceptibility locus at 17q21. 31&lt;/title&gt;&lt;secondary-title&gt;Nature communications&lt;/secondary-title&gt;&lt;/titles&gt;&lt;pages&gt;1627&lt;/pages&gt;&lt;volume&gt;4&lt;/volume&gt;&lt;dates&gt;&lt;year&gt;2013&lt;/year&gt;&lt;/dates&gt;&lt;isbn&gt;2041-1723&lt;/isbn&gt;&lt;urls&gt;&lt;/urls&gt;&lt;/record&gt;&lt;/Cite&gt;&lt;/EndNote&gt;</w:instrText>
      </w:r>
      <w:r w:rsidR="00347178" w:rsidRPr="001E06EE">
        <w:rPr>
          <w:rFonts w:ascii="Times New Roman" w:hAnsi="Times New Roman" w:cs="Times New Roman"/>
          <w:color w:val="000000"/>
          <w:sz w:val="24"/>
          <w:szCs w:val="24"/>
          <w:highlight w:val="lightGray"/>
        </w:rPr>
        <w:fldChar w:fldCharType="separate"/>
      </w:r>
      <w:r w:rsidR="00347178" w:rsidRPr="001E06EE">
        <w:rPr>
          <w:rFonts w:ascii="Times New Roman" w:hAnsi="Times New Roman" w:cs="Times New Roman"/>
          <w:noProof/>
          <w:color w:val="000000"/>
          <w:sz w:val="24"/>
          <w:szCs w:val="24"/>
          <w:highlight w:val="lightGray"/>
        </w:rPr>
        <w:t>(36,37)</w:t>
      </w:r>
      <w:r w:rsidR="00347178" w:rsidRPr="001E06EE">
        <w:rPr>
          <w:rFonts w:ascii="Times New Roman" w:hAnsi="Times New Roman" w:cs="Times New Roman"/>
          <w:color w:val="000000"/>
          <w:sz w:val="24"/>
          <w:szCs w:val="24"/>
          <w:highlight w:val="lightGray"/>
        </w:rPr>
        <w:fldChar w:fldCharType="end"/>
      </w:r>
      <w:r w:rsidR="00347178" w:rsidRPr="001E06EE">
        <w:rPr>
          <w:rStyle w:val="Strong"/>
          <w:rFonts w:ascii="Times New Roman" w:hAnsi="Times New Roman"/>
          <w:b w:val="0"/>
          <w:sz w:val="24"/>
          <w:szCs w:val="24"/>
          <w:highlight w:val="lightGray"/>
        </w:rPr>
        <w:t>.</w:t>
      </w:r>
      <w:r w:rsidR="00347178" w:rsidRPr="001E06EE">
        <w:rPr>
          <w:rStyle w:val="Strong"/>
          <w:rFonts w:ascii="Times New Roman" w:hAnsi="Times New Roman"/>
          <w:sz w:val="24"/>
          <w:szCs w:val="24"/>
          <w:highlight w:val="lightGray"/>
        </w:rPr>
        <w:t xml:space="preserve"> </w:t>
      </w:r>
      <w:r w:rsidR="003F29B8" w:rsidRPr="001E06EE">
        <w:rPr>
          <w:rFonts w:ascii="Times New Roman" w:hAnsi="Times New Roman" w:cs="Times New Roman"/>
          <w:sz w:val="24"/>
          <w:szCs w:val="24"/>
          <w:highlight w:val="lightGray"/>
        </w:rPr>
        <w:t>Some</w:t>
      </w:r>
      <w:r w:rsidR="00AE38C9" w:rsidRPr="001E06EE">
        <w:rPr>
          <w:rFonts w:ascii="Times New Roman" w:hAnsi="Times New Roman" w:cs="Times New Roman"/>
          <w:sz w:val="24"/>
          <w:szCs w:val="24"/>
          <w:highlight w:val="lightGray"/>
        </w:rPr>
        <w:t xml:space="preserve"> </w:t>
      </w:r>
      <w:r w:rsidR="00AE38C9" w:rsidRPr="001E06EE">
        <w:rPr>
          <w:rFonts w:ascii="Times New Roman" w:hAnsi="Times New Roman" w:cs="Times New Roman"/>
          <w:sz w:val="24"/>
          <w:szCs w:val="24"/>
          <w:highlight w:val="lightGray"/>
        </w:rPr>
        <w:t xml:space="preserve">genes </w:t>
      </w:r>
      <w:r w:rsidR="00296381" w:rsidRPr="001E06EE">
        <w:rPr>
          <w:rFonts w:ascii="Times New Roman" w:hAnsi="Times New Roman" w:cs="Times New Roman"/>
          <w:sz w:val="24"/>
          <w:szCs w:val="24"/>
          <w:highlight w:val="lightGray"/>
        </w:rPr>
        <w:t>identified</w:t>
      </w:r>
      <w:r w:rsidR="00AE38C9" w:rsidRPr="001E06EE">
        <w:rPr>
          <w:rFonts w:ascii="Times New Roman" w:hAnsi="Times New Roman" w:cs="Times New Roman"/>
          <w:sz w:val="24"/>
          <w:szCs w:val="24"/>
          <w:highlight w:val="lightGray"/>
        </w:rPr>
        <w:t xml:space="preserve"> in TWAS were</w:t>
      </w:r>
      <w:r w:rsidR="003F29B8" w:rsidRPr="001E06EE">
        <w:rPr>
          <w:rFonts w:ascii="Times New Roman" w:hAnsi="Times New Roman" w:cs="Times New Roman"/>
          <w:sz w:val="24"/>
          <w:szCs w:val="24"/>
          <w:highlight w:val="lightGray"/>
        </w:rPr>
        <w:t xml:space="preserve"> not</w:t>
      </w:r>
      <w:r w:rsidR="00AE38C9" w:rsidRPr="001E06EE">
        <w:rPr>
          <w:rFonts w:ascii="Times New Roman" w:hAnsi="Times New Roman" w:cs="Times New Roman"/>
          <w:sz w:val="24"/>
          <w:szCs w:val="24"/>
          <w:highlight w:val="lightGray"/>
        </w:rPr>
        <w:t xml:space="preserve"> tested in the present study because the methylation prediction model could not be built</w:t>
      </w:r>
      <w:r w:rsidR="00EA1B52" w:rsidRPr="001E06EE">
        <w:rPr>
          <w:rFonts w:ascii="Times New Roman" w:hAnsi="Times New Roman" w:cs="Times New Roman"/>
          <w:sz w:val="24"/>
          <w:szCs w:val="24"/>
          <w:highlight w:val="lightGray"/>
        </w:rPr>
        <w:t xml:space="preserve"> for CpGs flanking them</w:t>
      </w:r>
      <w:r w:rsidR="00AE38C9" w:rsidRPr="001E06EE">
        <w:rPr>
          <w:rFonts w:ascii="Times New Roman" w:hAnsi="Times New Roman" w:cs="Times New Roman"/>
          <w:sz w:val="24"/>
          <w:szCs w:val="24"/>
          <w:highlight w:val="lightGray"/>
        </w:rPr>
        <w:t xml:space="preserve">. In addition, except DNA methylation, there are other biological processes that regulate gene expression. Further, the regulation of DNA methylation on gene expression differs according to the locations of the CpGs. Therefore, integrating the results of </w:t>
      </w:r>
      <w:r w:rsidR="00296381" w:rsidRPr="001E06EE">
        <w:rPr>
          <w:rFonts w:ascii="Times New Roman" w:hAnsi="Times New Roman" w:cs="Times New Roman"/>
          <w:sz w:val="24"/>
          <w:szCs w:val="24"/>
          <w:highlight w:val="lightGray"/>
        </w:rPr>
        <w:t>methylation and gene expression analyses</w:t>
      </w:r>
      <w:r w:rsidR="00AE38C9" w:rsidRPr="001E06EE">
        <w:rPr>
          <w:rFonts w:ascii="Times New Roman" w:hAnsi="Times New Roman" w:cs="Times New Roman"/>
          <w:sz w:val="24"/>
          <w:szCs w:val="24"/>
          <w:highlight w:val="lightGray"/>
        </w:rPr>
        <w:t xml:space="preserve"> may help to understand the biological basis of EOC</w:t>
      </w:r>
      <w:r w:rsidR="00EA1B52" w:rsidRPr="001E06EE">
        <w:rPr>
          <w:rFonts w:ascii="Times New Roman" w:hAnsi="Times New Roman" w:cs="Times New Roman"/>
          <w:sz w:val="24"/>
          <w:szCs w:val="24"/>
          <w:highlight w:val="lightGray"/>
        </w:rPr>
        <w:t>.</w:t>
      </w:r>
      <w:r w:rsidR="00EA1B52" w:rsidRPr="001E06EE">
        <w:rPr>
          <w:rFonts w:ascii="Times New Roman" w:hAnsi="Times New Roman" w:cs="Times New Roman"/>
          <w:sz w:val="24"/>
          <w:szCs w:val="24"/>
        </w:rPr>
        <w:t xml:space="preserve"> </w:t>
      </w:r>
    </w:p>
    <w:p w14:paraId="3A2D8D6B" w14:textId="77777777" w:rsidR="006433F9" w:rsidRDefault="006433F9" w:rsidP="00135740">
      <w:pPr>
        <w:spacing w:after="0" w:line="480" w:lineRule="auto"/>
        <w:rPr>
          <w:rFonts w:ascii="Times New Roman" w:hAnsi="Times New Roman" w:cs="Times New Roman"/>
          <w:sz w:val="24"/>
          <w:szCs w:val="24"/>
        </w:rPr>
      </w:pPr>
    </w:p>
    <w:p w14:paraId="4416819C" w14:textId="06FBE55D" w:rsidR="009A7E18" w:rsidRDefault="00D43247" w:rsidP="006433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It would be ideal to </w:t>
      </w:r>
      <w:r w:rsidR="006433F9">
        <w:rPr>
          <w:rFonts w:ascii="Times New Roman" w:hAnsi="Times New Roman" w:cs="Times New Roman"/>
          <w:sz w:val="24"/>
          <w:szCs w:val="24"/>
        </w:rPr>
        <w:t xml:space="preserve">build methylation prediction models using data from normal </w:t>
      </w:r>
      <w:r w:rsidR="004A6F3B" w:rsidRPr="004A6F3B">
        <w:rPr>
          <w:rFonts w:ascii="Times New Roman" w:hAnsi="Times New Roman" w:cs="Times New Roman"/>
          <w:sz w:val="24"/>
          <w:szCs w:val="24"/>
        </w:rPr>
        <w:t>ovary or fallopian tube epithelial cells</w:t>
      </w:r>
      <w:r w:rsidR="006433F9">
        <w:rPr>
          <w:rFonts w:ascii="Times New Roman" w:hAnsi="Times New Roman" w:cs="Times New Roman"/>
          <w:sz w:val="24"/>
          <w:szCs w:val="24"/>
        </w:rPr>
        <w:t xml:space="preserve">. However, it is almost impossible to collect tissue samples from a large population of healthy women. </w:t>
      </w:r>
      <w:r w:rsidR="00BC5215">
        <w:rPr>
          <w:rFonts w:ascii="Times New Roman" w:hAnsi="Times New Roman" w:cs="Times New Roman"/>
          <w:sz w:val="24"/>
          <w:szCs w:val="24"/>
        </w:rPr>
        <w:t xml:space="preserve">However, </w:t>
      </w:r>
      <w:r w:rsidR="006433F9">
        <w:rPr>
          <w:rFonts w:ascii="Times New Roman" w:hAnsi="Times New Roman" w:cs="Times New Roman"/>
          <w:sz w:val="24"/>
          <w:szCs w:val="24"/>
        </w:rPr>
        <w:t xml:space="preserve">as </w:t>
      </w:r>
      <w:r w:rsidR="00DF7EC4">
        <w:rPr>
          <w:rFonts w:ascii="Times New Roman" w:hAnsi="Times New Roman" w:cs="Times New Roman"/>
          <w:sz w:val="24"/>
          <w:szCs w:val="24"/>
        </w:rPr>
        <w:t>demonstrated</w:t>
      </w:r>
      <w:r w:rsidR="006433F9">
        <w:rPr>
          <w:rFonts w:ascii="Times New Roman" w:hAnsi="Times New Roman" w:cs="Times New Roman"/>
          <w:sz w:val="24"/>
          <w:szCs w:val="24"/>
        </w:rPr>
        <w:t xml:space="preserve"> by </w:t>
      </w:r>
      <w:r w:rsidR="00DF7EC4">
        <w:rPr>
          <w:rFonts w:ascii="Times New Roman" w:hAnsi="Times New Roman" w:cs="Times New Roman"/>
          <w:sz w:val="24"/>
          <w:szCs w:val="24"/>
        </w:rPr>
        <w:t>multiple</w:t>
      </w:r>
      <w:r w:rsidR="006433F9">
        <w:rPr>
          <w:rFonts w:ascii="Times New Roman" w:hAnsi="Times New Roman" w:cs="Times New Roman"/>
          <w:sz w:val="24"/>
          <w:szCs w:val="24"/>
        </w:rPr>
        <w:t xml:space="preserve"> studies, </w:t>
      </w:r>
      <w:r w:rsidR="00DF7EC4">
        <w:rPr>
          <w:rFonts w:ascii="Times New Roman" w:hAnsi="Times New Roman" w:cs="Times New Roman"/>
          <w:sz w:val="24"/>
          <w:szCs w:val="24"/>
        </w:rPr>
        <w:t xml:space="preserve">the large majority of the </w:t>
      </w:r>
      <w:r w:rsidR="006433F9">
        <w:rPr>
          <w:rFonts w:ascii="Times New Roman" w:hAnsi="Times New Roman" w:cs="Times New Roman"/>
          <w:sz w:val="24"/>
          <w:szCs w:val="24"/>
        </w:rPr>
        <w:t xml:space="preserve">meQTLs </w:t>
      </w:r>
      <w:r w:rsidR="00643305">
        <w:rPr>
          <w:rFonts w:ascii="Times New Roman" w:hAnsi="Times New Roman" w:cs="Times New Roman"/>
          <w:sz w:val="24"/>
          <w:szCs w:val="24"/>
        </w:rPr>
        <w:t>identified</w:t>
      </w:r>
      <w:r w:rsidR="006433F9">
        <w:rPr>
          <w:rFonts w:ascii="Times New Roman" w:hAnsi="Times New Roman" w:cs="Times New Roman"/>
          <w:sz w:val="24"/>
          <w:szCs w:val="24"/>
        </w:rPr>
        <w:t xml:space="preserve"> in white blood cells were consistently detected across different tissue types</w:t>
      </w:r>
      <w:r w:rsidR="005D295A">
        <w:rPr>
          <w:rFonts w:ascii="Times New Roman" w:hAnsi="Times New Roman" w:cs="Times New Roman"/>
          <w:sz w:val="24"/>
          <w:szCs w:val="24"/>
        </w:rPr>
        <w:t xml:space="preserve"> </w:t>
      </w:r>
      <w:r w:rsidR="005D295A">
        <w:rPr>
          <w:rFonts w:ascii="Times New Roman" w:hAnsi="Times New Roman" w:cs="Times New Roman"/>
          <w:sz w:val="24"/>
          <w:szCs w:val="24"/>
        </w:rPr>
        <w:fldChar w:fldCharType="begin">
          <w:fldData xml:space="preserve">PEVuZE5vdGU+PENpdGU+PEF1dGhvcj5CYXJiZWlyYTwvQXV0aG9yPjxZZWFyPjIwMTg8L1llYXI+
PFJlY051bT4xNDgwPC9SZWNOdW0+PERpc3BsYXlUZXh0PigyNiw1Miw1Myk8L0Rpc3BsYXlUZXh0
PjxyZWNvcmQ+PHJlYy1udW1iZXI+MTQ4MDwvcmVjLW51bWJlcj48Zm9yZWlnbi1rZXlzPjxrZXkg
YXBwPSJFTiIgZGItaWQ9InB6cjlhZHd4YXd6MnJuZXNyMDg1ZTl3aDkyMjlwcDl6YTlhdyIgdGlt
ZXN0YW1wPSIxNTMxOTY5NzQ4Ij4xNDgwPC9rZXk+PC9mb3JlaWduLWtleXM+PHJlZi10eXBlIG5h
bWU9IkpvdXJuYWwgQXJ0aWNsZSI+MTc8L3JlZi10eXBlPjxjb250cmlidXRvcnM+PGF1dGhvcnM+
PGF1dGhvcj5CYXJiZWlyYSwgQWx2YXJvIE48L2F1dGhvcj48YXV0aG9yPkRpY2tpbnNvbiwgU2Nv
dHQgUDwvYXV0aG9yPjxhdXRob3I+Qm9uYXp6b2xhLCBSb2RyaWdvPC9hdXRob3I+PGF1dGhvcj5a
aGVuZywgSmlhbWFvPC9hdXRob3I+PGF1dGhvcj5XaGVlbGVyLCBIZWF0aGVyIEU8L2F1dGhvcj48
YXV0aG9yPlRvcnJlcywgSmFzb24gTTwvYXV0aG9yPjxhdXRob3I+VG9yc3RlbnNvbiwgRXJpYyBT
PC9hdXRob3I+PGF1dGhvcj5TaGFoLCBLYWFuYW4gUDwvYXV0aG9yPjxhdXRob3I+R2FyY2lhLCBU
emludHp1bmk8L2F1dGhvcj48YXV0aG9yPkVkd2FyZHMsIFRvZGQgTDwvYXV0aG9yPjwvYXV0aG9y
cz48L2NvbnRyaWJ1dG9ycz48dGl0bGVzPjx0aXRsZT5FeHBsb3JpbmcgdGhlIHBoZW5vdHlwaWMg
Y29uc2VxdWVuY2VzIG9mIHRpc3N1ZSBzcGVjaWZpYyBnZW5lIGV4cHJlc3Npb24gdmFyaWF0aW9u
IGluZmVycmVkIGZyb20gR1dBUyBzdW1tYXJ5IHN0YXRpc3RpY3M8L3RpdGxlPjxzZWNvbmRhcnkt
dGl0bGU+TmF0dXJlIGNvbW11bmljYXRpb25zPC9zZWNvbmRhcnktdGl0bGU+PC90aXRsZXM+PHBl
cmlvZGljYWw+PGZ1bGwtdGl0bGU+TmF0dXJlIGNvbW11bmljYXRpb25zPC9mdWxsLXRpdGxlPjwv
cGVyaW9kaWNhbD48cGFnZXM+MTgyNTwvcGFnZXM+PHZvbHVtZT45PC92b2x1bWU+PG51bWJlcj4x
PC9udW1iZXI+PGRhdGVzPjx5ZWFyPjIwMTg8L3llYXI+PC9kYXRlcz48aXNibj4yMDQxLTE3MjM8
L2lzYm4+PHVybHM+PC91cmxzPjwvcmVjb3JkPjwvQ2l0ZT48Q2l0ZT48QXV0aG9yPlN0dWV2ZTwv
QXV0aG9yPjxZZWFyPjIwMTc8L1llYXI+PFJlY051bT4xNDc4PC9SZWNOdW0+PHJlY29yZD48cmVj
LW51bWJlcj4xNDc4PC9yZWMtbnVtYmVyPjxmb3JlaWduLWtleXM+PGtleSBhcHA9IkVOIiBkYi1p
ZD0iemQ5dGZzOXI2c3A5OXhld3A5Z3Z2MGZ3YXB0cmE1dnRkd3BmIiB0aW1lc3RhbXA9IjAiPjE0
Nzg8L2tleT48L2ZvcmVpZ24ta2V5cz48cmVmLXR5cGUgbmFtZT0iSm91cm5hbCBBcnRpY2xlIj4x
NzwvcmVmLXR5cGU+PGNvbnRyaWJ1dG9ycz48YXV0aG9ycz48YXV0aG9yPlN0dWV2ZSwgVGhlcmVz
YSBSeWFuPC9hdXRob3I+PGF1dGhvcj5MaSwgV2VuLVFpbmc8L2F1dGhvcj48YXV0aG9yPlNoaSwg
SmlhbnhpbjwvYXV0aG9yPjxhdXRob3I+TWFyY29uZXR0LCBDcnlzdGFsIE48L2F1dGhvcj48YXV0
aG9yPlpoYW5nLCBUb25nd3U8L2F1dGhvcj48YXV0aG9yPllhbmcsIENoZW5jaGVuPC9hdXRob3I+
PGF1dGhvcj5NdWxsZW4sIERhbmllbDwvYXV0aG9yPjxhdXRob3I+WWFuLCBDaHVubGk8L2F1dGhv
cj48YXV0aG9yPldoZWVsZXIsIFdpbGxpYW08L2F1dGhvcj48YXV0aG9yPkh1YSwgWGluZzwvYXV0
aG9yPjwvYXV0aG9ycz48L2NvbnRyaWJ1dG9ycz48dGl0bGVzPjx0aXRsZT5FcGlnZW5vbWUtd2lk
ZSBhbmFseXNpcyBvZiBETkEgbWV0aHlsYXRpb24gaW4gbHVuZyB0aXNzdWUgc2hvd3MgY29uY29y
ZGFuY2Ugd2l0aCBibG9vZCBzdHVkaWVzIGFuZCBpZGVudGlmaWVzIHRvYmFjY28gc21va2UtaW5k
dWNpYmxlIGVuaGFuY2VyczwvdGl0bGU+PHNlY29uZGFyeS10aXRsZT5IdW1hbiBtb2xlY3VsYXIg
Z2VuZXRpY3M8L3NlY29uZGFyeS10aXRsZT48L3RpdGxlcz48cGFnZXM+MzAxNC0zMDI3PC9wYWdl
cz48dm9sdW1lPjI2PC92b2x1bWU+PG51bWJlcj4xNTwvbnVtYmVyPjxkYXRlcz48eWVhcj4yMDE3
PC95ZWFyPjwvZGF0ZXM+PGlzYm4+MDk2NC02OTA2PC9pc2JuPjx1cmxzPjwvdXJscz48L3JlY29y
ZD48L0NpdGU+PENpdGU+PEF1dGhvcj5IYW5ub248L0F1dGhvcj48WWVhcj4yMDE3PC9ZZWFyPjxS
ZWNOdW0+MTUzMzwvUmVjTnVtPjxyZWNvcmQ+PHJlYy1udW1iZXI+MTUzMzwvcmVjLW51bWJlcj48
Zm9yZWlnbi1rZXlzPjxrZXkgYXBwPSJFTiIgZGItaWQ9InpkOXRmczlyNnNwOTl4ZXdwOWd2djBm
d2FwdHJhNXZ0ZHdwZiIgdGltZXN0YW1wPSIwIj4xNTMzPC9rZXk+PC9mb3JlaWduLWtleXM+PHJl
Zi10eXBlIG5hbWU9IkpvdXJuYWwgQXJ0aWNsZSI+MTc8L3JlZi10eXBlPjxjb250cmlidXRvcnM+
PGF1dGhvcnM+PGF1dGhvcj5IYW5ub24sIEVpbGlzPC9hdXRob3I+PGF1dGhvcj5XZWVkb24sIE1p
a2U8L2F1dGhvcj48YXV0aG9yPkJyYXksIE5pY2hvbGFzPC9hdXRob3I+PGF1dGhvcj5P4oCZRG9u
b3ZhbiwgTWljaGFlbDwvYXV0aG9yPjxhdXRob3I+TWlsbCwgSm9uYXRoYW48L2F1dGhvcj48L2F1
dGhvcnM+PC9jb250cmlidXRvcnM+PHRpdGxlcz48dGl0bGU+UGxlaW90cm9waWMgZWZmZWN0cyBv
ZiB0cmFpdC1hc3NvY2lhdGVkIGdlbmV0aWMgdmFyaWF0aW9uIG9uIEROQSBtZXRoeWxhdGlvbjog
dXRpbGl0eSBmb3IgcmVmaW5pbmcgR1dBUyBsb2NpPC90aXRsZT48c2Vjb25kYXJ5LXRpdGxlPlRo
ZSBBbWVyaWNhbiBKb3VybmFsIG9mIEh1bWFuIEdlbmV0aWNzPC9zZWNvbmRhcnktdGl0bGU+PC90
aXRsZXM+PHBhZ2VzPjk1NC05NTk8L3BhZ2VzPjx2b2x1bWU+MTAwPC92b2x1bWU+PG51bWJlcj42
PC9udW1iZXI+PGRhdGVzPjx5ZWFyPjIwMTc8L3llYXI+PC9kYXRlcz48aXNibj4wMDAyLTkyOTc8
L2lzYm4+PHVybHM+PC91cmxzPjwvcmVjb3JkPjwvQ2l0ZT48L0VuZE5vdGU+
</w:fldData>
        </w:fldChar>
      </w:r>
      <w:r w:rsidR="00360E27">
        <w:rPr>
          <w:rFonts w:ascii="Times New Roman" w:hAnsi="Times New Roman" w:cs="Times New Roman"/>
          <w:sz w:val="24"/>
          <w:szCs w:val="24"/>
        </w:rPr>
        <w:instrText xml:space="preserve"> ADDIN EN.CITE </w:instrText>
      </w:r>
      <w:r w:rsidR="00360E27">
        <w:rPr>
          <w:rFonts w:ascii="Times New Roman" w:hAnsi="Times New Roman" w:cs="Times New Roman"/>
          <w:sz w:val="24"/>
          <w:szCs w:val="24"/>
        </w:rPr>
        <w:fldChar w:fldCharType="begin">
          <w:fldData xml:space="preserve">PEVuZE5vdGU+PENpdGU+PEF1dGhvcj5CYXJiZWlyYTwvQXV0aG9yPjxZZWFyPjIwMTg8L1llYXI+
PFJlY051bT4xNDgwPC9SZWNOdW0+PERpc3BsYXlUZXh0PigyNiw1Miw1Myk8L0Rpc3BsYXlUZXh0
PjxyZWNvcmQ+PHJlYy1udW1iZXI+MTQ4MDwvcmVjLW51bWJlcj48Zm9yZWlnbi1rZXlzPjxrZXkg
YXBwPSJFTiIgZGItaWQ9InB6cjlhZHd4YXd6MnJuZXNyMDg1ZTl3aDkyMjlwcDl6YTlhdyIgdGlt
ZXN0YW1wPSIxNTMxOTY5NzQ4Ij4xNDgwPC9rZXk+PC9mb3JlaWduLWtleXM+PHJlZi10eXBlIG5h
bWU9IkpvdXJuYWwgQXJ0aWNsZSI+MTc8L3JlZi10eXBlPjxjb250cmlidXRvcnM+PGF1dGhvcnM+
PGF1dGhvcj5CYXJiZWlyYSwgQWx2YXJvIE48L2F1dGhvcj48YXV0aG9yPkRpY2tpbnNvbiwgU2Nv
dHQgUDwvYXV0aG9yPjxhdXRob3I+Qm9uYXp6b2xhLCBSb2RyaWdvPC9hdXRob3I+PGF1dGhvcj5a
aGVuZywgSmlhbWFvPC9hdXRob3I+PGF1dGhvcj5XaGVlbGVyLCBIZWF0aGVyIEU8L2F1dGhvcj48
YXV0aG9yPlRvcnJlcywgSmFzb24gTTwvYXV0aG9yPjxhdXRob3I+VG9yc3RlbnNvbiwgRXJpYyBT
PC9hdXRob3I+PGF1dGhvcj5TaGFoLCBLYWFuYW4gUDwvYXV0aG9yPjxhdXRob3I+R2FyY2lhLCBU
emludHp1bmk8L2F1dGhvcj48YXV0aG9yPkVkd2FyZHMsIFRvZGQgTDwvYXV0aG9yPjwvYXV0aG9y
cz48L2NvbnRyaWJ1dG9ycz48dGl0bGVzPjx0aXRsZT5FeHBsb3JpbmcgdGhlIHBoZW5vdHlwaWMg
Y29uc2VxdWVuY2VzIG9mIHRpc3N1ZSBzcGVjaWZpYyBnZW5lIGV4cHJlc3Npb24gdmFyaWF0aW9u
IGluZmVycmVkIGZyb20gR1dBUyBzdW1tYXJ5IHN0YXRpc3RpY3M8L3RpdGxlPjxzZWNvbmRhcnkt
dGl0bGU+TmF0dXJlIGNvbW11bmljYXRpb25zPC9zZWNvbmRhcnktdGl0bGU+PC90aXRsZXM+PHBl
cmlvZGljYWw+PGZ1bGwtdGl0bGU+TmF0dXJlIGNvbW11bmljYXRpb25zPC9mdWxsLXRpdGxlPjwv
cGVyaW9kaWNhbD48cGFnZXM+MTgyNTwvcGFnZXM+PHZvbHVtZT45PC92b2x1bWU+PG51bWJlcj4x
PC9udW1iZXI+PGRhdGVzPjx5ZWFyPjIwMTg8L3llYXI+PC9kYXRlcz48aXNibj4yMDQxLTE3MjM8
L2lzYm4+PHVybHM+PC91cmxzPjwvcmVjb3JkPjwvQ2l0ZT48Q2l0ZT48QXV0aG9yPlN0dWV2ZTwv
QXV0aG9yPjxZZWFyPjIwMTc8L1llYXI+PFJlY051bT4xNDc4PC9SZWNOdW0+PHJlY29yZD48cmVj
LW51bWJlcj4xNDc4PC9yZWMtbnVtYmVyPjxmb3JlaWduLWtleXM+PGtleSBhcHA9IkVOIiBkYi1p
ZD0iemQ5dGZzOXI2c3A5OXhld3A5Z3Z2MGZ3YXB0cmE1dnRkd3BmIiB0aW1lc3RhbXA9IjAiPjE0
Nzg8L2tleT48L2ZvcmVpZ24ta2V5cz48cmVmLXR5cGUgbmFtZT0iSm91cm5hbCBBcnRpY2xlIj4x
NzwvcmVmLXR5cGU+PGNvbnRyaWJ1dG9ycz48YXV0aG9ycz48YXV0aG9yPlN0dWV2ZSwgVGhlcmVz
YSBSeWFuPC9hdXRob3I+PGF1dGhvcj5MaSwgV2VuLVFpbmc8L2F1dGhvcj48YXV0aG9yPlNoaSwg
SmlhbnhpbjwvYXV0aG9yPjxhdXRob3I+TWFyY29uZXR0LCBDcnlzdGFsIE48L2F1dGhvcj48YXV0
aG9yPlpoYW5nLCBUb25nd3U8L2F1dGhvcj48YXV0aG9yPllhbmcsIENoZW5jaGVuPC9hdXRob3I+
PGF1dGhvcj5NdWxsZW4sIERhbmllbDwvYXV0aG9yPjxhdXRob3I+WWFuLCBDaHVubGk8L2F1dGhv
cj48YXV0aG9yPldoZWVsZXIsIFdpbGxpYW08L2F1dGhvcj48YXV0aG9yPkh1YSwgWGluZzwvYXV0
aG9yPjwvYXV0aG9ycz48L2NvbnRyaWJ1dG9ycz48dGl0bGVzPjx0aXRsZT5FcGlnZW5vbWUtd2lk
ZSBhbmFseXNpcyBvZiBETkEgbWV0aHlsYXRpb24gaW4gbHVuZyB0aXNzdWUgc2hvd3MgY29uY29y
ZGFuY2Ugd2l0aCBibG9vZCBzdHVkaWVzIGFuZCBpZGVudGlmaWVzIHRvYmFjY28gc21va2UtaW5k
dWNpYmxlIGVuaGFuY2VyczwvdGl0bGU+PHNlY29uZGFyeS10aXRsZT5IdW1hbiBtb2xlY3VsYXIg
Z2VuZXRpY3M8L3NlY29uZGFyeS10aXRsZT48L3RpdGxlcz48cGFnZXM+MzAxNC0zMDI3PC9wYWdl
cz48dm9sdW1lPjI2PC92b2x1bWU+PG51bWJlcj4xNTwvbnVtYmVyPjxkYXRlcz48eWVhcj4yMDE3
PC95ZWFyPjwvZGF0ZXM+PGlzYm4+MDk2NC02OTA2PC9pc2JuPjx1cmxzPjwvdXJscz48L3JlY29y
ZD48L0NpdGU+PENpdGU+PEF1dGhvcj5IYW5ub248L0F1dGhvcj48WWVhcj4yMDE3PC9ZZWFyPjxS
ZWNOdW0+MTUzMzwvUmVjTnVtPjxyZWNvcmQ+PHJlYy1udW1iZXI+MTUzMzwvcmVjLW51bWJlcj48
Zm9yZWlnbi1rZXlzPjxrZXkgYXBwPSJFTiIgZGItaWQ9InpkOXRmczlyNnNwOTl4ZXdwOWd2djBm
d2FwdHJhNXZ0ZHdwZiIgdGltZXN0YW1wPSIwIj4xNTMzPC9rZXk+PC9mb3JlaWduLWtleXM+PHJl
Zi10eXBlIG5hbWU9IkpvdXJuYWwgQXJ0aWNsZSI+MTc8L3JlZi10eXBlPjxjb250cmlidXRvcnM+
PGF1dGhvcnM+PGF1dGhvcj5IYW5ub24sIEVpbGlzPC9hdXRob3I+PGF1dGhvcj5XZWVkb24sIE1p
a2U8L2F1dGhvcj48YXV0aG9yPkJyYXksIE5pY2hvbGFzPC9hdXRob3I+PGF1dGhvcj5P4oCZRG9u
b3ZhbiwgTWljaGFlbDwvYXV0aG9yPjxhdXRob3I+TWlsbCwgSm9uYXRoYW48L2F1dGhvcj48L2F1
dGhvcnM+PC9jb250cmlidXRvcnM+PHRpdGxlcz48dGl0bGU+UGxlaW90cm9waWMgZWZmZWN0cyBv
ZiB0cmFpdC1hc3NvY2lhdGVkIGdlbmV0aWMgdmFyaWF0aW9uIG9uIEROQSBtZXRoeWxhdGlvbjog
dXRpbGl0eSBmb3IgcmVmaW5pbmcgR1dBUyBsb2NpPC90aXRsZT48c2Vjb25kYXJ5LXRpdGxlPlRo
ZSBBbWVyaWNhbiBKb3VybmFsIG9mIEh1bWFuIEdlbmV0aWNzPC9zZWNvbmRhcnktdGl0bGU+PC90
aXRsZXM+PHBhZ2VzPjk1NC05NTk8L3BhZ2VzPjx2b2x1bWU+MTAwPC92b2x1bWU+PG51bWJlcj42
PC9udW1iZXI+PGRhdGVzPjx5ZWFyPjIwMTc8L3llYXI+PC9kYXRlcz48aXNibj4wMDAyLTkyOTc8
L2lzYm4+PHVybHM+PC91cmxzPjwvcmVjb3JkPjwvQ2l0ZT48L0VuZE5vdGU+
</w:fldData>
        </w:fldChar>
      </w:r>
      <w:r w:rsidR="00360E27">
        <w:rPr>
          <w:rFonts w:ascii="Times New Roman" w:hAnsi="Times New Roman" w:cs="Times New Roman"/>
          <w:sz w:val="24"/>
          <w:szCs w:val="24"/>
        </w:rPr>
        <w:instrText xml:space="preserve"> ADDIN EN.CITE.DATA </w:instrText>
      </w:r>
      <w:r w:rsidR="00360E27">
        <w:rPr>
          <w:rFonts w:ascii="Times New Roman" w:hAnsi="Times New Roman" w:cs="Times New Roman"/>
          <w:sz w:val="24"/>
          <w:szCs w:val="24"/>
        </w:rPr>
      </w:r>
      <w:r w:rsidR="00360E27">
        <w:rPr>
          <w:rFonts w:ascii="Times New Roman" w:hAnsi="Times New Roman" w:cs="Times New Roman"/>
          <w:sz w:val="24"/>
          <w:szCs w:val="24"/>
        </w:rPr>
        <w:fldChar w:fldCharType="end"/>
      </w:r>
      <w:r w:rsidR="005D295A">
        <w:rPr>
          <w:rFonts w:ascii="Times New Roman" w:hAnsi="Times New Roman" w:cs="Times New Roman"/>
          <w:sz w:val="24"/>
          <w:szCs w:val="24"/>
        </w:rPr>
      </w:r>
      <w:r w:rsidR="005D295A">
        <w:rPr>
          <w:rFonts w:ascii="Times New Roman" w:hAnsi="Times New Roman" w:cs="Times New Roman"/>
          <w:sz w:val="24"/>
          <w:szCs w:val="24"/>
        </w:rPr>
        <w:fldChar w:fldCharType="separate"/>
      </w:r>
      <w:r w:rsidR="00360E27">
        <w:rPr>
          <w:rFonts w:ascii="Times New Roman" w:hAnsi="Times New Roman" w:cs="Times New Roman"/>
          <w:noProof/>
          <w:sz w:val="24"/>
          <w:szCs w:val="24"/>
        </w:rPr>
        <w:t>(26,52,53)</w:t>
      </w:r>
      <w:r w:rsidR="005D295A">
        <w:rPr>
          <w:rFonts w:ascii="Times New Roman" w:hAnsi="Times New Roman" w:cs="Times New Roman"/>
          <w:sz w:val="24"/>
          <w:szCs w:val="24"/>
        </w:rPr>
        <w:fldChar w:fldCharType="end"/>
      </w:r>
      <w:r w:rsidR="006433F9">
        <w:rPr>
          <w:rFonts w:ascii="Times New Roman" w:hAnsi="Times New Roman" w:cs="Times New Roman"/>
          <w:sz w:val="24"/>
          <w:szCs w:val="24"/>
        </w:rPr>
        <w:t>. These results indicate that the genetically</w:t>
      </w:r>
      <w:r w:rsidR="000D4C7D">
        <w:rPr>
          <w:rFonts w:ascii="Times New Roman" w:hAnsi="Times New Roman" w:cs="Times New Roman"/>
          <w:sz w:val="24"/>
          <w:szCs w:val="24"/>
        </w:rPr>
        <w:t xml:space="preserve"> </w:t>
      </w:r>
      <w:r w:rsidR="006433F9">
        <w:rPr>
          <w:rFonts w:ascii="Times New Roman" w:hAnsi="Times New Roman" w:cs="Times New Roman"/>
          <w:sz w:val="24"/>
          <w:szCs w:val="24"/>
        </w:rPr>
        <w:t>determined methylation at many CpGs are predictable and consistent among different tissues. Hence, it</w:t>
      </w:r>
      <w:r w:rsidR="0085485B">
        <w:rPr>
          <w:rFonts w:ascii="Times New Roman" w:hAnsi="Times New Roman" w:cs="Times New Roman"/>
          <w:sz w:val="24"/>
          <w:szCs w:val="24"/>
        </w:rPr>
        <w:t xml:space="preserve"> i</w:t>
      </w:r>
      <w:r w:rsidR="006433F9">
        <w:rPr>
          <w:rFonts w:ascii="Times New Roman" w:hAnsi="Times New Roman" w:cs="Times New Roman"/>
          <w:sz w:val="24"/>
          <w:szCs w:val="24"/>
        </w:rPr>
        <w:t xml:space="preserve">s </w:t>
      </w:r>
      <w:r w:rsidR="0085485B">
        <w:rPr>
          <w:rFonts w:ascii="Times New Roman" w:hAnsi="Times New Roman" w:cs="Times New Roman"/>
          <w:sz w:val="24"/>
          <w:szCs w:val="24"/>
        </w:rPr>
        <w:lastRenderedPageBreak/>
        <w:t xml:space="preserve">reasonable </w:t>
      </w:r>
      <w:r w:rsidR="006433F9">
        <w:rPr>
          <w:rFonts w:ascii="Times New Roman" w:hAnsi="Times New Roman" w:cs="Times New Roman"/>
          <w:sz w:val="24"/>
          <w:szCs w:val="24"/>
        </w:rPr>
        <w:t>to build methylation prediction models using data from white blood cell samples and</w:t>
      </w:r>
      <w:r w:rsidR="0085485B">
        <w:rPr>
          <w:rFonts w:ascii="Times New Roman" w:hAnsi="Times New Roman" w:cs="Times New Roman"/>
          <w:sz w:val="24"/>
          <w:szCs w:val="24"/>
        </w:rPr>
        <w:t xml:space="preserve"> then</w:t>
      </w:r>
      <w:r w:rsidR="006433F9">
        <w:rPr>
          <w:rFonts w:ascii="Times New Roman" w:hAnsi="Times New Roman" w:cs="Times New Roman"/>
          <w:sz w:val="24"/>
          <w:szCs w:val="24"/>
        </w:rPr>
        <w:t xml:space="preserve"> </w:t>
      </w:r>
      <w:r w:rsidR="0085485B">
        <w:rPr>
          <w:rFonts w:ascii="Times New Roman" w:hAnsi="Times New Roman" w:cs="Times New Roman"/>
          <w:sz w:val="24"/>
          <w:szCs w:val="24"/>
        </w:rPr>
        <w:t>investigate predicted</w:t>
      </w:r>
      <w:r w:rsidR="006433F9">
        <w:rPr>
          <w:rFonts w:ascii="Times New Roman" w:hAnsi="Times New Roman" w:cs="Times New Roman"/>
          <w:sz w:val="24"/>
          <w:szCs w:val="24"/>
        </w:rPr>
        <w:t xml:space="preserve"> DNA methylation in association with EOC.</w:t>
      </w:r>
      <w:r w:rsidR="00C61150">
        <w:rPr>
          <w:rFonts w:ascii="Times New Roman" w:hAnsi="Times New Roman" w:cs="Times New Roman"/>
          <w:sz w:val="24"/>
          <w:szCs w:val="24"/>
        </w:rPr>
        <w:t xml:space="preserve"> </w:t>
      </w:r>
      <w:r w:rsidR="00B20C6B" w:rsidRPr="006B36F2">
        <w:rPr>
          <w:rFonts w:ascii="Times New Roman" w:hAnsi="Times New Roman" w:cs="Times New Roman"/>
          <w:sz w:val="24"/>
          <w:szCs w:val="24"/>
          <w:highlight w:val="lightGray"/>
        </w:rPr>
        <w:t xml:space="preserve">It will be </w:t>
      </w:r>
      <w:r w:rsidR="00C10B68">
        <w:rPr>
          <w:rFonts w:ascii="Times New Roman" w:hAnsi="Times New Roman" w:cs="Times New Roman"/>
          <w:sz w:val="24"/>
          <w:szCs w:val="24"/>
          <w:highlight w:val="lightGray"/>
        </w:rPr>
        <w:t xml:space="preserve">promising to validate the findings in the present study by directly </w:t>
      </w:r>
      <w:r w:rsidR="00C10B68" w:rsidRPr="006B36F2">
        <w:rPr>
          <w:rFonts w:ascii="Times New Roman" w:hAnsi="Times New Roman" w:cs="Times New Roman"/>
          <w:sz w:val="24"/>
          <w:szCs w:val="24"/>
          <w:highlight w:val="lightGray"/>
        </w:rPr>
        <w:t>measur</w:t>
      </w:r>
      <w:r w:rsidR="00C10B68">
        <w:rPr>
          <w:rFonts w:ascii="Times New Roman" w:hAnsi="Times New Roman" w:cs="Times New Roman"/>
          <w:sz w:val="24"/>
          <w:szCs w:val="24"/>
          <w:highlight w:val="lightGray"/>
        </w:rPr>
        <w:t>ing</w:t>
      </w:r>
      <w:r w:rsidR="00C10B68" w:rsidRPr="006B36F2">
        <w:rPr>
          <w:rFonts w:ascii="Times New Roman" w:hAnsi="Times New Roman" w:cs="Times New Roman"/>
          <w:sz w:val="24"/>
          <w:szCs w:val="24"/>
          <w:highlight w:val="lightGray"/>
        </w:rPr>
        <w:t xml:space="preserve"> </w:t>
      </w:r>
      <w:r w:rsidR="00FA2739" w:rsidRPr="006B36F2">
        <w:rPr>
          <w:rFonts w:ascii="Times New Roman" w:hAnsi="Times New Roman" w:cs="Times New Roman"/>
          <w:sz w:val="24"/>
          <w:szCs w:val="24"/>
          <w:highlight w:val="lightGray"/>
        </w:rPr>
        <w:t xml:space="preserve">methylation levels in pre-diagnosis blood samples in prospective studies to overcome reverse causation; however, </w:t>
      </w:r>
      <w:r w:rsidR="00C10B68">
        <w:rPr>
          <w:rFonts w:ascii="Times New Roman" w:hAnsi="Times New Roman" w:cs="Times New Roman"/>
          <w:sz w:val="24"/>
          <w:szCs w:val="24"/>
          <w:highlight w:val="lightGray"/>
        </w:rPr>
        <w:t>the majority of the samples included in the present study</w:t>
      </w:r>
      <w:r w:rsidR="00FA2739" w:rsidRPr="006B36F2">
        <w:rPr>
          <w:rFonts w:ascii="Times New Roman" w:hAnsi="Times New Roman" w:cs="Times New Roman"/>
          <w:sz w:val="24"/>
          <w:szCs w:val="24"/>
          <w:highlight w:val="lightGray"/>
        </w:rPr>
        <w:t xml:space="preserve"> were collected after cancer diagnosis</w:t>
      </w:r>
      <w:r w:rsidR="00FA2739">
        <w:rPr>
          <w:rFonts w:ascii="Times New Roman" w:hAnsi="Times New Roman" w:cs="Times New Roman"/>
          <w:sz w:val="24"/>
          <w:szCs w:val="24"/>
        </w:rPr>
        <w:t xml:space="preserve">. </w:t>
      </w:r>
      <w:r w:rsidR="00C10B68">
        <w:rPr>
          <w:rFonts w:ascii="Times New Roman" w:hAnsi="Times New Roman" w:cs="Times New Roman"/>
          <w:sz w:val="24"/>
          <w:szCs w:val="24"/>
          <w:highlight w:val="lightGray"/>
        </w:rPr>
        <w:t>It is possible that DNA</w:t>
      </w:r>
      <w:r w:rsidR="000C303B">
        <w:rPr>
          <w:rFonts w:ascii="Times New Roman" w:hAnsi="Times New Roman" w:cs="Times New Roman"/>
          <w:sz w:val="24"/>
          <w:szCs w:val="24"/>
          <w:highlight w:val="lightGray"/>
        </w:rPr>
        <w:t xml:space="preserve"> </w:t>
      </w:r>
      <w:r w:rsidR="000C303B" w:rsidRPr="00056B03">
        <w:rPr>
          <w:rFonts w:ascii="Times New Roman" w:hAnsi="Times New Roman" w:cs="Times New Roman"/>
          <w:sz w:val="24"/>
          <w:szCs w:val="24"/>
          <w:highlight w:val="lightGray"/>
        </w:rPr>
        <w:t xml:space="preserve">methylation </w:t>
      </w:r>
      <w:r w:rsidR="00C10B68">
        <w:rPr>
          <w:rFonts w:ascii="Times New Roman" w:hAnsi="Times New Roman" w:cs="Times New Roman"/>
          <w:sz w:val="24"/>
          <w:szCs w:val="24"/>
          <w:highlight w:val="lightGray"/>
        </w:rPr>
        <w:t>regulation on</w:t>
      </w:r>
      <w:r w:rsidR="00C10B68" w:rsidRPr="00056B03">
        <w:rPr>
          <w:rFonts w:ascii="Times New Roman" w:hAnsi="Times New Roman" w:cs="Times New Roman"/>
          <w:sz w:val="24"/>
          <w:szCs w:val="24"/>
          <w:highlight w:val="lightGray"/>
        </w:rPr>
        <w:t xml:space="preserve"> </w:t>
      </w:r>
      <w:r w:rsidR="000C303B" w:rsidRPr="00056B03">
        <w:rPr>
          <w:rFonts w:ascii="Times New Roman" w:hAnsi="Times New Roman" w:cs="Times New Roman"/>
          <w:sz w:val="24"/>
          <w:szCs w:val="24"/>
          <w:highlight w:val="lightGray"/>
        </w:rPr>
        <w:t>gene expression</w:t>
      </w:r>
      <w:r w:rsidR="00C10B68">
        <w:rPr>
          <w:rFonts w:ascii="Times New Roman" w:hAnsi="Times New Roman" w:cs="Times New Roman"/>
          <w:sz w:val="24"/>
          <w:szCs w:val="24"/>
          <w:highlight w:val="lightGray"/>
        </w:rPr>
        <w:t xml:space="preserve"> differs across tissues. </w:t>
      </w:r>
      <w:r w:rsidR="00C10B68">
        <w:rPr>
          <w:rFonts w:ascii="Times New Roman" w:hAnsi="Times New Roman" w:cs="Times New Roman"/>
          <w:sz w:val="24"/>
          <w:szCs w:val="24"/>
          <w:highlight w:val="lightGray"/>
        </w:rPr>
        <w:t>In the present study</w:t>
      </w:r>
      <w:r w:rsidR="00C10B68" w:rsidRPr="00056B03">
        <w:rPr>
          <w:rFonts w:ascii="Times New Roman" w:hAnsi="Times New Roman" w:cs="Times New Roman"/>
          <w:sz w:val="24"/>
          <w:szCs w:val="24"/>
          <w:highlight w:val="lightGray"/>
        </w:rPr>
        <w:t xml:space="preserve">, data </w:t>
      </w:r>
      <w:r w:rsidR="00C10B68">
        <w:rPr>
          <w:rFonts w:ascii="Times New Roman" w:hAnsi="Times New Roman" w:cs="Times New Roman"/>
          <w:sz w:val="24"/>
          <w:szCs w:val="24"/>
          <w:highlight w:val="lightGray"/>
        </w:rPr>
        <w:t>in</w:t>
      </w:r>
      <w:r w:rsidR="00C10B68" w:rsidRPr="00056B03">
        <w:rPr>
          <w:rFonts w:ascii="Times New Roman" w:hAnsi="Times New Roman" w:cs="Times New Roman"/>
          <w:sz w:val="24"/>
          <w:szCs w:val="24"/>
          <w:highlight w:val="lightGray"/>
        </w:rPr>
        <w:t xml:space="preserve"> white blood cell samples were used</w:t>
      </w:r>
      <w:r w:rsidR="00C93B3A">
        <w:rPr>
          <w:rFonts w:ascii="Times New Roman" w:hAnsi="Times New Roman" w:cs="Times New Roman"/>
          <w:sz w:val="24"/>
          <w:szCs w:val="24"/>
          <w:highlight w:val="lightGray"/>
        </w:rPr>
        <w:t>, which</w:t>
      </w:r>
      <w:r w:rsidR="00C10B68">
        <w:rPr>
          <w:rFonts w:ascii="Times New Roman" w:hAnsi="Times New Roman" w:cs="Times New Roman"/>
          <w:sz w:val="24"/>
          <w:szCs w:val="24"/>
          <w:highlight w:val="lightGray"/>
        </w:rPr>
        <w:t xml:space="preserve"> is another limitation. </w:t>
      </w:r>
      <w:r w:rsidR="00DF7EC4">
        <w:rPr>
          <w:rFonts w:ascii="Times New Roman" w:hAnsi="Times New Roman" w:cs="Times New Roman"/>
          <w:sz w:val="24"/>
          <w:szCs w:val="24"/>
        </w:rPr>
        <w:t xml:space="preserve">In </w:t>
      </w:r>
      <w:r w:rsidR="000C303B">
        <w:rPr>
          <w:rFonts w:ascii="Times New Roman" w:hAnsi="Times New Roman" w:cs="Times New Roman"/>
          <w:sz w:val="24"/>
          <w:szCs w:val="24"/>
        </w:rPr>
        <w:t>the association</w:t>
      </w:r>
      <w:r w:rsidR="00DF7EC4">
        <w:rPr>
          <w:rFonts w:ascii="Times New Roman" w:hAnsi="Times New Roman" w:cs="Times New Roman"/>
          <w:sz w:val="24"/>
          <w:szCs w:val="24"/>
        </w:rPr>
        <w:t xml:space="preserve"> analysis of predicted gene expression with </w:t>
      </w:r>
      <w:r w:rsidR="00C72440">
        <w:rPr>
          <w:rFonts w:ascii="Times New Roman" w:hAnsi="Times New Roman" w:cs="Times New Roman"/>
          <w:sz w:val="24"/>
          <w:szCs w:val="24"/>
        </w:rPr>
        <w:t>EOC risk</w:t>
      </w:r>
      <w:r w:rsidR="00DF7EC4">
        <w:rPr>
          <w:rFonts w:ascii="Times New Roman" w:hAnsi="Times New Roman" w:cs="Times New Roman"/>
          <w:sz w:val="24"/>
          <w:szCs w:val="24"/>
        </w:rPr>
        <w:t xml:space="preserve">, the models were built using data from a </w:t>
      </w:r>
      <w:r w:rsidR="00882C04">
        <w:rPr>
          <w:rFonts w:ascii="Times New Roman" w:hAnsi="Times New Roman" w:cs="Times New Roman"/>
          <w:sz w:val="24"/>
          <w:szCs w:val="24"/>
        </w:rPr>
        <w:t xml:space="preserve">limited </w:t>
      </w:r>
      <w:r w:rsidR="00C72440">
        <w:rPr>
          <w:rFonts w:ascii="Times New Roman" w:hAnsi="Times New Roman" w:cs="Times New Roman"/>
          <w:sz w:val="24"/>
          <w:szCs w:val="24"/>
        </w:rPr>
        <w:t>sample size of GTEx</w:t>
      </w:r>
      <w:r w:rsidR="00DF7EC4">
        <w:rPr>
          <w:rFonts w:ascii="Times New Roman" w:hAnsi="Times New Roman" w:cs="Times New Roman"/>
          <w:sz w:val="24"/>
          <w:szCs w:val="24"/>
        </w:rPr>
        <w:t xml:space="preserve">, thus the number of genes evaluated in our study was small. </w:t>
      </w:r>
      <w:r w:rsidR="00586D2C">
        <w:rPr>
          <w:rFonts w:ascii="Times New Roman" w:hAnsi="Times New Roman" w:cs="Times New Roman"/>
          <w:sz w:val="24"/>
          <w:szCs w:val="24"/>
        </w:rPr>
        <w:t xml:space="preserve">More consistent </w:t>
      </w:r>
      <w:r w:rsidR="00524F18">
        <w:rPr>
          <w:rFonts w:ascii="Times New Roman" w:hAnsi="Times New Roman" w:cs="Times New Roman"/>
          <w:sz w:val="24"/>
          <w:szCs w:val="24"/>
        </w:rPr>
        <w:t xml:space="preserve">associations across methylation, gene expression and EOC risk could be identified </w:t>
      </w:r>
      <w:r w:rsidR="001005E8">
        <w:rPr>
          <w:rFonts w:ascii="Times New Roman" w:hAnsi="Times New Roman" w:cs="Times New Roman"/>
          <w:sz w:val="24"/>
          <w:szCs w:val="24"/>
        </w:rPr>
        <w:t xml:space="preserve">with </w:t>
      </w:r>
      <w:r w:rsidR="0011343F">
        <w:rPr>
          <w:rFonts w:ascii="Times New Roman" w:hAnsi="Times New Roman" w:cs="Times New Roman"/>
          <w:sz w:val="24"/>
          <w:szCs w:val="24"/>
        </w:rPr>
        <w:t xml:space="preserve">a </w:t>
      </w:r>
      <w:r w:rsidR="00524F18">
        <w:rPr>
          <w:rFonts w:ascii="Times New Roman" w:hAnsi="Times New Roman" w:cs="Times New Roman"/>
          <w:sz w:val="24"/>
          <w:szCs w:val="24"/>
        </w:rPr>
        <w:t>larger sample size to build gene expression prediction model</w:t>
      </w:r>
      <w:r w:rsidR="002521D9">
        <w:rPr>
          <w:rFonts w:ascii="Times New Roman" w:hAnsi="Times New Roman" w:cs="Times New Roman"/>
          <w:sz w:val="24"/>
          <w:szCs w:val="24"/>
        </w:rPr>
        <w:t>s</w:t>
      </w:r>
      <w:r w:rsidR="00524F18">
        <w:rPr>
          <w:rFonts w:ascii="Times New Roman" w:hAnsi="Times New Roman" w:cs="Times New Roman"/>
          <w:sz w:val="24"/>
          <w:szCs w:val="24"/>
        </w:rPr>
        <w:t>.</w:t>
      </w:r>
    </w:p>
    <w:p w14:paraId="3E3D5E5D" w14:textId="77777777" w:rsidR="00E0544D" w:rsidRDefault="00E0544D" w:rsidP="00210E7E">
      <w:pPr>
        <w:spacing w:after="0" w:line="480" w:lineRule="auto"/>
      </w:pPr>
    </w:p>
    <w:p w14:paraId="11393C31" w14:textId="4DE5CB88" w:rsidR="009A7E18" w:rsidRDefault="00102E40" w:rsidP="00852B66">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Strengths of this study include</w:t>
      </w:r>
      <w:r w:rsidR="000A678F">
        <w:rPr>
          <w:rFonts w:ascii="Times New Roman" w:hAnsi="Times New Roman" w:cs="Times New Roman"/>
          <w:color w:val="000000"/>
          <w:sz w:val="24"/>
          <w:szCs w:val="24"/>
        </w:rPr>
        <w:t xml:space="preserve"> </w:t>
      </w:r>
      <w:r w:rsidR="00B44C4F">
        <w:rPr>
          <w:rFonts w:ascii="Times New Roman" w:hAnsi="Times New Roman" w:cs="Times New Roman"/>
          <w:color w:val="000000"/>
          <w:sz w:val="24"/>
          <w:szCs w:val="24"/>
        </w:rPr>
        <w:t xml:space="preserve">the </w:t>
      </w:r>
      <w:r w:rsidR="00490443" w:rsidRPr="00DF5E0E">
        <w:rPr>
          <w:rFonts w:ascii="Times New Roman" w:hAnsi="Times New Roman" w:cs="Times New Roman"/>
          <w:sz w:val="24"/>
          <w:szCs w:val="24"/>
        </w:rPr>
        <w:t>large number of samples in the reference dataset used in model building</w:t>
      </w:r>
      <w:r w:rsidR="00490443">
        <w:rPr>
          <w:rFonts w:ascii="Times New Roman" w:hAnsi="Times New Roman" w:cs="Times New Roman"/>
          <w:color w:val="000000"/>
          <w:sz w:val="24"/>
          <w:szCs w:val="24"/>
        </w:rPr>
        <w:t xml:space="preserve"> and </w:t>
      </w:r>
      <w:r w:rsidR="00B44C4F">
        <w:rPr>
          <w:rFonts w:ascii="Times New Roman" w:hAnsi="Times New Roman" w:cs="Times New Roman"/>
          <w:color w:val="000000"/>
          <w:sz w:val="24"/>
          <w:szCs w:val="24"/>
        </w:rPr>
        <w:t xml:space="preserve">that </w:t>
      </w:r>
      <w:r w:rsidR="001005E8">
        <w:rPr>
          <w:rFonts w:ascii="Times New Roman" w:hAnsi="Times New Roman" w:cs="Times New Roman"/>
          <w:color w:val="000000"/>
          <w:sz w:val="24"/>
          <w:szCs w:val="24"/>
        </w:rPr>
        <w:t>the model</w:t>
      </w:r>
      <w:r w:rsidR="00DF7EC4">
        <w:rPr>
          <w:rFonts w:ascii="Times New Roman" w:hAnsi="Times New Roman" w:cs="Times New Roman"/>
          <w:color w:val="000000"/>
          <w:sz w:val="24"/>
          <w:szCs w:val="24"/>
        </w:rPr>
        <w:t xml:space="preserve"> performance was evaluated </w:t>
      </w:r>
      <w:r w:rsidR="001005E8">
        <w:rPr>
          <w:rFonts w:ascii="Times New Roman" w:hAnsi="Times New Roman" w:cs="Times New Roman"/>
          <w:color w:val="000000"/>
          <w:sz w:val="24"/>
          <w:szCs w:val="24"/>
        </w:rPr>
        <w:t>in</w:t>
      </w:r>
      <w:r w:rsidR="00490443">
        <w:rPr>
          <w:rFonts w:ascii="Times New Roman" w:hAnsi="Times New Roman" w:cs="Times New Roman"/>
          <w:color w:val="000000"/>
          <w:sz w:val="24"/>
          <w:szCs w:val="24"/>
        </w:rPr>
        <w:t xml:space="preserve"> an independent dataset. </w:t>
      </w:r>
      <w:r w:rsidR="009A7E18" w:rsidRPr="009A7E18">
        <w:rPr>
          <w:rFonts w:ascii="Times New Roman" w:hAnsi="Times New Roman" w:cs="Times New Roman"/>
          <w:color w:val="000000"/>
          <w:sz w:val="24"/>
          <w:szCs w:val="24"/>
        </w:rPr>
        <w:t xml:space="preserve">Using genetic variants as study instruments, we can effectively overcome many limitations commonly encountered in conventional epidemiologic studies. </w:t>
      </w:r>
      <w:r w:rsidR="00490443">
        <w:rPr>
          <w:rFonts w:ascii="Times New Roman" w:hAnsi="Times New Roman" w:cs="Times New Roman"/>
          <w:color w:val="000000"/>
          <w:sz w:val="24"/>
          <w:szCs w:val="24"/>
        </w:rPr>
        <w:t>In addition,</w:t>
      </w:r>
      <w:r w:rsidR="00B64ACB">
        <w:rPr>
          <w:rFonts w:ascii="Times New Roman" w:hAnsi="Times New Roman" w:cs="Times New Roman"/>
          <w:color w:val="000000"/>
          <w:sz w:val="24"/>
          <w:szCs w:val="24"/>
        </w:rPr>
        <w:t xml:space="preserve"> </w:t>
      </w:r>
      <w:r w:rsidR="001005E8">
        <w:rPr>
          <w:rFonts w:ascii="Times New Roman" w:hAnsi="Times New Roman" w:cs="Times New Roman"/>
          <w:color w:val="000000"/>
          <w:sz w:val="24"/>
          <w:szCs w:val="24"/>
        </w:rPr>
        <w:t>this is the largest study of DNA methylation with EOC risk</w:t>
      </w:r>
      <w:r w:rsidR="009A7E18">
        <w:rPr>
          <w:rFonts w:ascii="Times New Roman" w:hAnsi="Times New Roman" w:cs="Times New Roman"/>
          <w:color w:val="000000"/>
          <w:sz w:val="24"/>
          <w:szCs w:val="24"/>
        </w:rPr>
        <w:t xml:space="preserve"> and a very stringent criterion </w:t>
      </w:r>
      <w:r w:rsidR="003F786C">
        <w:rPr>
          <w:rFonts w:ascii="Times New Roman" w:hAnsi="Times New Roman" w:cs="Times New Roman"/>
          <w:color w:val="000000"/>
          <w:sz w:val="24"/>
          <w:szCs w:val="24"/>
        </w:rPr>
        <w:t>was</w:t>
      </w:r>
      <w:r w:rsidR="009A7E18">
        <w:rPr>
          <w:rFonts w:ascii="Times New Roman" w:hAnsi="Times New Roman" w:cs="Times New Roman"/>
          <w:color w:val="000000"/>
          <w:sz w:val="24"/>
          <w:szCs w:val="24"/>
        </w:rPr>
        <w:t xml:space="preserve"> used,</w:t>
      </w:r>
      <w:r w:rsidR="001005E8">
        <w:rPr>
          <w:rFonts w:ascii="Times New Roman" w:hAnsi="Times New Roman" w:cs="Times New Roman"/>
          <w:color w:val="000000"/>
          <w:sz w:val="24"/>
          <w:szCs w:val="24"/>
        </w:rPr>
        <w:t xml:space="preserve"> providing high</w:t>
      </w:r>
      <w:r w:rsidR="00DB6BEA">
        <w:rPr>
          <w:rFonts w:ascii="Times New Roman" w:hAnsi="Times New Roman" w:cs="Times New Roman"/>
          <w:color w:val="000000"/>
          <w:sz w:val="24"/>
          <w:szCs w:val="24"/>
        </w:rPr>
        <w:t xml:space="preserve"> statistic</w:t>
      </w:r>
      <w:r w:rsidR="00BE251C">
        <w:rPr>
          <w:rFonts w:ascii="Times New Roman" w:hAnsi="Times New Roman" w:cs="Times New Roman"/>
          <w:color w:val="000000"/>
          <w:sz w:val="24"/>
          <w:szCs w:val="24"/>
        </w:rPr>
        <w:t xml:space="preserve">al power to </w:t>
      </w:r>
      <w:r w:rsidR="003E0FF9">
        <w:rPr>
          <w:rFonts w:ascii="Times New Roman" w:hAnsi="Times New Roman" w:cs="Times New Roman"/>
          <w:color w:val="000000"/>
          <w:sz w:val="24"/>
          <w:szCs w:val="24"/>
        </w:rPr>
        <w:t>identify</w:t>
      </w:r>
      <w:r w:rsidR="00BE251C">
        <w:rPr>
          <w:rFonts w:ascii="Times New Roman" w:hAnsi="Times New Roman" w:cs="Times New Roman"/>
          <w:color w:val="000000"/>
          <w:sz w:val="24"/>
          <w:szCs w:val="24"/>
        </w:rPr>
        <w:t xml:space="preserve"> reliable associations between </w:t>
      </w:r>
      <w:r w:rsidR="00EB0467">
        <w:rPr>
          <w:rFonts w:ascii="Times New Roman" w:hAnsi="Times New Roman" w:cs="Times New Roman"/>
          <w:color w:val="000000"/>
          <w:sz w:val="24"/>
          <w:szCs w:val="24"/>
        </w:rPr>
        <w:t>genetically</w:t>
      </w:r>
      <w:r w:rsidR="00B073D1">
        <w:rPr>
          <w:rFonts w:ascii="Times New Roman" w:hAnsi="Times New Roman" w:cs="Times New Roman"/>
          <w:color w:val="000000"/>
          <w:sz w:val="24"/>
          <w:szCs w:val="24"/>
        </w:rPr>
        <w:t xml:space="preserve"> </w:t>
      </w:r>
      <w:r w:rsidR="00EB0467">
        <w:rPr>
          <w:rFonts w:ascii="Times New Roman" w:hAnsi="Times New Roman" w:cs="Times New Roman"/>
          <w:color w:val="000000"/>
          <w:sz w:val="24"/>
          <w:szCs w:val="24"/>
        </w:rPr>
        <w:t xml:space="preserve">predicted </w:t>
      </w:r>
      <w:r w:rsidR="009A7E18">
        <w:rPr>
          <w:rFonts w:ascii="Times New Roman" w:hAnsi="Times New Roman" w:cs="Times New Roman"/>
          <w:color w:val="000000"/>
          <w:sz w:val="24"/>
          <w:szCs w:val="24"/>
        </w:rPr>
        <w:t>methylation and EOC risk</w:t>
      </w:r>
      <w:r w:rsidR="00B073D1">
        <w:rPr>
          <w:rFonts w:ascii="Times New Roman" w:hAnsi="Times New Roman" w:cs="Times New Roman"/>
          <w:color w:val="000000"/>
          <w:sz w:val="24"/>
          <w:szCs w:val="24"/>
        </w:rPr>
        <w:t>.</w:t>
      </w:r>
      <w:r w:rsidR="00BE251C">
        <w:rPr>
          <w:rFonts w:ascii="Times New Roman" w:hAnsi="Times New Roman" w:cs="Times New Roman"/>
          <w:color w:val="000000"/>
          <w:sz w:val="24"/>
          <w:szCs w:val="24"/>
        </w:rPr>
        <w:t xml:space="preserve"> </w:t>
      </w:r>
      <w:r w:rsidR="00AA27EC">
        <w:rPr>
          <w:rFonts w:ascii="Times New Roman" w:hAnsi="Times New Roman" w:cs="Times New Roman"/>
          <w:color w:val="000000"/>
          <w:sz w:val="24"/>
          <w:szCs w:val="24"/>
        </w:rPr>
        <w:t>Finally</w:t>
      </w:r>
      <w:r w:rsidR="007C20D1">
        <w:rPr>
          <w:rFonts w:ascii="Times New Roman" w:hAnsi="Times New Roman" w:cs="Times New Roman"/>
          <w:color w:val="000000"/>
          <w:sz w:val="24"/>
          <w:szCs w:val="24"/>
        </w:rPr>
        <w:t xml:space="preserve">, </w:t>
      </w:r>
      <w:r w:rsidR="00E16645">
        <w:rPr>
          <w:rFonts w:ascii="Times New Roman" w:hAnsi="Times New Roman" w:cs="Times New Roman"/>
          <w:color w:val="000000"/>
          <w:sz w:val="24"/>
          <w:szCs w:val="24"/>
        </w:rPr>
        <w:t>the integrative analys</w:t>
      </w:r>
      <w:r w:rsidR="00737D55">
        <w:rPr>
          <w:rFonts w:ascii="Times New Roman" w:hAnsi="Times New Roman" w:cs="Times New Roman"/>
          <w:color w:val="000000"/>
          <w:sz w:val="24"/>
          <w:szCs w:val="24"/>
        </w:rPr>
        <w:t>e</w:t>
      </w:r>
      <w:r w:rsidR="00E16645">
        <w:rPr>
          <w:rFonts w:ascii="Times New Roman" w:hAnsi="Times New Roman" w:cs="Times New Roman"/>
          <w:color w:val="000000"/>
          <w:sz w:val="24"/>
          <w:szCs w:val="24"/>
        </w:rPr>
        <w:t xml:space="preserve">s of </w:t>
      </w:r>
      <w:r w:rsidR="00AB2894">
        <w:rPr>
          <w:rFonts w:ascii="Times New Roman" w:hAnsi="Times New Roman" w:cs="Times New Roman"/>
          <w:color w:val="000000"/>
          <w:sz w:val="24"/>
          <w:szCs w:val="24"/>
        </w:rPr>
        <w:t>genetic, DNA methylation and gene expression</w:t>
      </w:r>
      <w:r w:rsidR="00E16645">
        <w:rPr>
          <w:rFonts w:ascii="Times New Roman" w:hAnsi="Times New Roman" w:cs="Times New Roman"/>
          <w:color w:val="000000"/>
          <w:sz w:val="24"/>
          <w:szCs w:val="24"/>
        </w:rPr>
        <w:t xml:space="preserve"> data </w:t>
      </w:r>
      <w:r w:rsidR="00296F42">
        <w:rPr>
          <w:rFonts w:ascii="Times New Roman" w:hAnsi="Times New Roman" w:cs="Times New Roman"/>
          <w:color w:val="000000"/>
          <w:sz w:val="24"/>
          <w:szCs w:val="24"/>
        </w:rPr>
        <w:t>led to</w:t>
      </w:r>
      <w:r w:rsidR="00BE251C">
        <w:rPr>
          <w:rFonts w:ascii="Times New Roman" w:hAnsi="Times New Roman" w:cs="Times New Roman"/>
          <w:color w:val="000000"/>
          <w:sz w:val="24"/>
          <w:szCs w:val="24"/>
        </w:rPr>
        <w:t xml:space="preserve"> identif</w:t>
      </w:r>
      <w:r w:rsidR="00296F42">
        <w:rPr>
          <w:rFonts w:ascii="Times New Roman" w:hAnsi="Times New Roman" w:cs="Times New Roman"/>
          <w:color w:val="000000"/>
          <w:sz w:val="24"/>
          <w:szCs w:val="24"/>
        </w:rPr>
        <w:t xml:space="preserve">ication of </w:t>
      </w:r>
      <w:r w:rsidR="00BE251C">
        <w:rPr>
          <w:rFonts w:ascii="Times New Roman" w:hAnsi="Times New Roman" w:cs="Times New Roman"/>
          <w:color w:val="000000"/>
          <w:sz w:val="24"/>
          <w:szCs w:val="24"/>
        </w:rPr>
        <w:t xml:space="preserve">consistent </w:t>
      </w:r>
      <w:r w:rsidR="00DF71BC">
        <w:rPr>
          <w:rFonts w:ascii="Times New Roman" w:hAnsi="Times New Roman" w:cs="Times New Roman"/>
          <w:color w:val="000000"/>
          <w:sz w:val="24"/>
          <w:szCs w:val="24"/>
        </w:rPr>
        <w:t>evidence</w:t>
      </w:r>
      <w:r w:rsidR="009B7398">
        <w:rPr>
          <w:rFonts w:ascii="Times New Roman" w:hAnsi="Times New Roman" w:cs="Times New Roman"/>
          <w:color w:val="000000"/>
          <w:sz w:val="24"/>
          <w:szCs w:val="24"/>
        </w:rPr>
        <w:t xml:space="preserve"> to </w:t>
      </w:r>
      <w:r w:rsidR="00E16645">
        <w:rPr>
          <w:rFonts w:ascii="Times New Roman" w:hAnsi="Times New Roman" w:cs="Times New Roman"/>
          <w:color w:val="000000"/>
          <w:sz w:val="24"/>
          <w:szCs w:val="24"/>
        </w:rPr>
        <w:t>support</w:t>
      </w:r>
      <w:r w:rsidR="00BE251C">
        <w:rPr>
          <w:rFonts w:ascii="Times New Roman" w:hAnsi="Times New Roman" w:cs="Times New Roman"/>
          <w:color w:val="000000"/>
          <w:sz w:val="24"/>
          <w:szCs w:val="24"/>
        </w:rPr>
        <w:t xml:space="preserve"> the hypothesis that </w:t>
      </w:r>
      <w:r w:rsidR="009B7398">
        <w:rPr>
          <w:rFonts w:ascii="Times New Roman" w:hAnsi="Times New Roman" w:cs="Times New Roman"/>
          <w:color w:val="000000"/>
          <w:sz w:val="24"/>
          <w:szCs w:val="24"/>
        </w:rPr>
        <w:t xml:space="preserve">DNA </w:t>
      </w:r>
      <w:r w:rsidR="00BE251C">
        <w:rPr>
          <w:rFonts w:ascii="Times New Roman" w:hAnsi="Times New Roman" w:cs="Times New Roman"/>
          <w:color w:val="000000"/>
          <w:sz w:val="24"/>
          <w:szCs w:val="24"/>
        </w:rPr>
        <w:t>methylation</w:t>
      </w:r>
      <w:r w:rsidR="009B7398">
        <w:rPr>
          <w:rFonts w:ascii="Times New Roman" w:hAnsi="Times New Roman" w:cs="Times New Roman"/>
          <w:color w:val="000000"/>
          <w:sz w:val="24"/>
          <w:szCs w:val="24"/>
        </w:rPr>
        <w:t xml:space="preserve"> </w:t>
      </w:r>
      <w:r w:rsidR="00BE251C">
        <w:rPr>
          <w:rFonts w:ascii="Times New Roman" w:hAnsi="Times New Roman" w:cs="Times New Roman"/>
          <w:color w:val="000000"/>
          <w:sz w:val="24"/>
          <w:szCs w:val="24"/>
        </w:rPr>
        <w:t xml:space="preserve">could </w:t>
      </w:r>
      <w:r w:rsidR="009B7398">
        <w:rPr>
          <w:rFonts w:ascii="Times New Roman" w:hAnsi="Times New Roman" w:cs="Times New Roman"/>
          <w:color w:val="000000"/>
          <w:sz w:val="24"/>
          <w:szCs w:val="24"/>
        </w:rPr>
        <w:t>impact</w:t>
      </w:r>
      <w:r w:rsidR="00BE251C">
        <w:rPr>
          <w:rFonts w:ascii="Times New Roman" w:hAnsi="Times New Roman" w:cs="Times New Roman"/>
          <w:color w:val="000000"/>
          <w:sz w:val="24"/>
          <w:szCs w:val="24"/>
        </w:rPr>
        <w:t xml:space="preserve"> EOC risk through regula</w:t>
      </w:r>
      <w:r w:rsidR="00F03ED8">
        <w:rPr>
          <w:rFonts w:ascii="Times New Roman" w:hAnsi="Times New Roman" w:cs="Times New Roman"/>
          <w:color w:val="000000"/>
          <w:sz w:val="24"/>
          <w:szCs w:val="24"/>
        </w:rPr>
        <w:t>ting</w:t>
      </w:r>
      <w:r w:rsidR="00BE251C">
        <w:rPr>
          <w:rFonts w:ascii="Times New Roman" w:hAnsi="Times New Roman" w:cs="Times New Roman"/>
          <w:color w:val="000000"/>
          <w:sz w:val="24"/>
          <w:szCs w:val="24"/>
        </w:rPr>
        <w:t xml:space="preserve"> gene expression. </w:t>
      </w:r>
    </w:p>
    <w:p w14:paraId="0CEACB5E" w14:textId="77777777" w:rsidR="00836464" w:rsidRDefault="00836464" w:rsidP="00852B66">
      <w:pPr>
        <w:spacing w:after="0" w:line="480" w:lineRule="auto"/>
        <w:rPr>
          <w:rFonts w:ascii="Times New Roman" w:hAnsi="Times New Roman" w:cs="Times New Roman"/>
          <w:color w:val="000000"/>
          <w:sz w:val="24"/>
          <w:szCs w:val="24"/>
        </w:rPr>
      </w:pPr>
    </w:p>
    <w:p w14:paraId="3C16D8E5" w14:textId="29E72FB3" w:rsidR="0018690F" w:rsidRDefault="00F03AAC" w:rsidP="00933C75">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summary, </w:t>
      </w:r>
      <w:r w:rsidR="007531F2">
        <w:rPr>
          <w:rFonts w:ascii="Times New Roman" w:hAnsi="Times New Roman" w:cs="Times New Roman"/>
          <w:color w:val="000000"/>
          <w:sz w:val="24"/>
          <w:szCs w:val="24"/>
        </w:rPr>
        <w:t xml:space="preserve">in </w:t>
      </w:r>
      <w:r w:rsidR="00EA1EC3">
        <w:rPr>
          <w:rFonts w:ascii="Times New Roman" w:hAnsi="Times New Roman" w:cs="Times New Roman"/>
          <w:color w:val="000000"/>
          <w:sz w:val="24"/>
          <w:szCs w:val="24"/>
        </w:rPr>
        <w:t xml:space="preserve">the largest study </w:t>
      </w:r>
      <w:r w:rsidR="00D43247">
        <w:rPr>
          <w:rFonts w:ascii="Times New Roman" w:hAnsi="Times New Roman" w:cs="Times New Roman"/>
          <w:color w:val="000000"/>
          <w:sz w:val="24"/>
          <w:szCs w:val="24"/>
        </w:rPr>
        <w:t xml:space="preserve">conducted </w:t>
      </w:r>
      <w:r w:rsidR="00C31AE4">
        <w:rPr>
          <w:rFonts w:ascii="Times New Roman" w:hAnsi="Times New Roman" w:cs="Times New Roman"/>
          <w:color w:val="000000"/>
          <w:sz w:val="24"/>
          <w:szCs w:val="24"/>
        </w:rPr>
        <w:t>to</w:t>
      </w:r>
      <w:r w:rsidR="007531F2">
        <w:rPr>
          <w:rFonts w:ascii="Times New Roman" w:hAnsi="Times New Roman" w:cs="Times New Roman"/>
          <w:color w:val="000000"/>
          <w:sz w:val="24"/>
          <w:szCs w:val="24"/>
        </w:rPr>
        <w:t xml:space="preserve"> date</w:t>
      </w:r>
      <w:r w:rsidR="00C31AE4">
        <w:rPr>
          <w:rFonts w:ascii="Times New Roman" w:hAnsi="Times New Roman" w:cs="Times New Roman"/>
          <w:color w:val="000000"/>
          <w:sz w:val="24"/>
          <w:szCs w:val="24"/>
        </w:rPr>
        <w:t xml:space="preserve"> investigat</w:t>
      </w:r>
      <w:r w:rsidR="007531F2">
        <w:rPr>
          <w:rFonts w:ascii="Times New Roman" w:hAnsi="Times New Roman" w:cs="Times New Roman"/>
          <w:color w:val="000000"/>
          <w:sz w:val="24"/>
          <w:szCs w:val="24"/>
        </w:rPr>
        <w:t>ing</w:t>
      </w:r>
      <w:r w:rsidR="00EA1E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DNA methylation in association with EOC risk</w:t>
      </w:r>
      <w:r w:rsidR="009764BC">
        <w:rPr>
          <w:rFonts w:ascii="Times New Roman" w:hAnsi="Times New Roman" w:cs="Times New Roman"/>
          <w:color w:val="000000"/>
          <w:sz w:val="24"/>
          <w:szCs w:val="24"/>
        </w:rPr>
        <w:t xml:space="preserve"> to date</w:t>
      </w:r>
      <w:r w:rsidR="00AE3211">
        <w:rPr>
          <w:rFonts w:ascii="Times New Roman" w:hAnsi="Times New Roman" w:cs="Times New Roman"/>
          <w:color w:val="000000"/>
          <w:sz w:val="24"/>
          <w:szCs w:val="24"/>
        </w:rPr>
        <w:t>,</w:t>
      </w:r>
      <w:r w:rsidR="00C31AE4">
        <w:rPr>
          <w:rFonts w:ascii="Times New Roman" w:hAnsi="Times New Roman" w:cs="Times New Roman"/>
          <w:color w:val="000000"/>
          <w:sz w:val="24"/>
          <w:szCs w:val="24"/>
        </w:rPr>
        <w:t xml:space="preserve"> </w:t>
      </w:r>
      <w:r w:rsidR="00237EDA">
        <w:rPr>
          <w:rFonts w:ascii="Times New Roman" w:hAnsi="Times New Roman" w:cs="Times New Roman"/>
          <w:color w:val="000000"/>
          <w:sz w:val="24"/>
          <w:szCs w:val="24"/>
        </w:rPr>
        <w:t>w</w:t>
      </w:r>
      <w:r w:rsidR="00C31AE4">
        <w:rPr>
          <w:rFonts w:ascii="Times New Roman" w:hAnsi="Times New Roman" w:cs="Times New Roman"/>
          <w:color w:val="000000"/>
          <w:sz w:val="24"/>
          <w:szCs w:val="24"/>
        </w:rPr>
        <w:t>e identified</w:t>
      </w:r>
      <w:r>
        <w:rPr>
          <w:rFonts w:ascii="Times New Roman" w:hAnsi="Times New Roman" w:cs="Times New Roman"/>
          <w:color w:val="000000"/>
          <w:sz w:val="24"/>
          <w:szCs w:val="24"/>
        </w:rPr>
        <w:t xml:space="preserve"> </w:t>
      </w:r>
      <w:r w:rsidR="009A7E18">
        <w:rPr>
          <w:rFonts w:ascii="Times New Roman" w:hAnsi="Times New Roman" w:cs="Times New Roman"/>
          <w:color w:val="000000"/>
          <w:sz w:val="24"/>
          <w:szCs w:val="24"/>
        </w:rPr>
        <w:t xml:space="preserve">multiple </w:t>
      </w:r>
      <w:r w:rsidR="00C31AE4">
        <w:rPr>
          <w:rFonts w:ascii="Times New Roman" w:hAnsi="Times New Roman" w:cs="Times New Roman"/>
          <w:color w:val="000000"/>
          <w:sz w:val="24"/>
          <w:szCs w:val="24"/>
        </w:rPr>
        <w:t xml:space="preserve">CpGs </w:t>
      </w:r>
      <w:r w:rsidR="009A7E18">
        <w:rPr>
          <w:rFonts w:ascii="Times New Roman" w:hAnsi="Times New Roman" w:cs="Times New Roman"/>
          <w:color w:val="000000"/>
          <w:sz w:val="24"/>
          <w:szCs w:val="24"/>
        </w:rPr>
        <w:t xml:space="preserve">that were </w:t>
      </w:r>
      <w:r w:rsidR="00C31AE4">
        <w:rPr>
          <w:rFonts w:ascii="Times New Roman" w:hAnsi="Times New Roman" w:cs="Times New Roman"/>
          <w:color w:val="000000"/>
          <w:sz w:val="24"/>
          <w:szCs w:val="24"/>
        </w:rPr>
        <w:t xml:space="preserve">significantly associated with </w:t>
      </w:r>
      <w:r>
        <w:rPr>
          <w:rFonts w:ascii="Times New Roman" w:hAnsi="Times New Roman" w:cs="Times New Roman"/>
          <w:color w:val="000000"/>
          <w:sz w:val="24"/>
          <w:szCs w:val="24"/>
        </w:rPr>
        <w:t>EOC</w:t>
      </w:r>
      <w:r w:rsidR="00C31AE4">
        <w:rPr>
          <w:rFonts w:ascii="Times New Roman" w:hAnsi="Times New Roman" w:cs="Times New Roman"/>
          <w:color w:val="000000"/>
          <w:sz w:val="24"/>
          <w:szCs w:val="24"/>
        </w:rPr>
        <w:t xml:space="preserve"> </w:t>
      </w:r>
      <w:r w:rsidR="00C31AE4">
        <w:rPr>
          <w:rFonts w:ascii="Times New Roman" w:hAnsi="Times New Roman" w:cs="Times New Roman"/>
          <w:color w:val="000000"/>
          <w:sz w:val="24"/>
          <w:szCs w:val="24"/>
        </w:rPr>
        <w:lastRenderedPageBreak/>
        <w:t>risk</w:t>
      </w:r>
      <w:r w:rsidR="009A7E18">
        <w:rPr>
          <w:rFonts w:ascii="Times New Roman" w:hAnsi="Times New Roman" w:cs="Times New Roman"/>
          <w:color w:val="000000"/>
          <w:sz w:val="24"/>
          <w:szCs w:val="24"/>
        </w:rPr>
        <w:t xml:space="preserve"> and </w:t>
      </w:r>
      <w:r w:rsidR="00DB7B09">
        <w:rPr>
          <w:rFonts w:ascii="Times New Roman" w:hAnsi="Times New Roman" w:cs="Times New Roman"/>
          <w:color w:val="000000"/>
          <w:sz w:val="24"/>
          <w:szCs w:val="24"/>
        </w:rPr>
        <w:t>proposed</w:t>
      </w:r>
      <w:r w:rsidR="009A7E18">
        <w:rPr>
          <w:rFonts w:ascii="Times New Roman" w:hAnsi="Times New Roman" w:cs="Times New Roman"/>
          <w:color w:val="000000"/>
          <w:sz w:val="24"/>
          <w:szCs w:val="24"/>
        </w:rPr>
        <w:t xml:space="preserve"> that </w:t>
      </w:r>
      <w:r w:rsidR="00D92940">
        <w:rPr>
          <w:rFonts w:ascii="Times New Roman" w:hAnsi="Times New Roman" w:cs="Times New Roman"/>
          <w:color w:val="000000"/>
          <w:sz w:val="24"/>
          <w:szCs w:val="24"/>
        </w:rPr>
        <w:t>several</w:t>
      </w:r>
      <w:r w:rsidR="00AE058E">
        <w:rPr>
          <w:rFonts w:ascii="Times New Roman" w:hAnsi="Times New Roman" w:cs="Times New Roman"/>
          <w:color w:val="000000"/>
          <w:sz w:val="24"/>
          <w:szCs w:val="24"/>
        </w:rPr>
        <w:t xml:space="preserve"> CpG</w:t>
      </w:r>
      <w:r w:rsidR="00B023DB">
        <w:rPr>
          <w:rFonts w:ascii="Times New Roman" w:hAnsi="Times New Roman" w:cs="Times New Roman"/>
          <w:color w:val="000000"/>
          <w:sz w:val="24"/>
          <w:szCs w:val="24"/>
        </w:rPr>
        <w:t>s may</w:t>
      </w:r>
      <w:r w:rsidR="009E50ED">
        <w:rPr>
          <w:rFonts w:ascii="Times New Roman" w:hAnsi="Times New Roman" w:cs="Times New Roman"/>
          <w:color w:val="000000"/>
          <w:sz w:val="24"/>
          <w:szCs w:val="24"/>
        </w:rPr>
        <w:t xml:space="preserve"> </w:t>
      </w:r>
      <w:r w:rsidR="00B023DB">
        <w:rPr>
          <w:rFonts w:ascii="Times New Roman" w:hAnsi="Times New Roman" w:cs="Times New Roman"/>
          <w:color w:val="000000"/>
          <w:sz w:val="24"/>
          <w:szCs w:val="24"/>
        </w:rPr>
        <w:t>affect</w:t>
      </w:r>
      <w:r w:rsidR="009E50ED">
        <w:rPr>
          <w:rFonts w:ascii="Times New Roman" w:hAnsi="Times New Roman" w:cs="Times New Roman"/>
          <w:color w:val="000000"/>
          <w:sz w:val="24"/>
          <w:szCs w:val="24"/>
        </w:rPr>
        <w:t xml:space="preserve"> EOC risk through regulating expression of </w:t>
      </w:r>
      <w:r w:rsidR="00942BFE">
        <w:rPr>
          <w:rFonts w:ascii="Times New Roman" w:hAnsi="Times New Roman" w:cs="Times New Roman"/>
          <w:color w:val="000000"/>
          <w:sz w:val="24"/>
          <w:szCs w:val="24"/>
        </w:rPr>
        <w:t xml:space="preserve">five </w:t>
      </w:r>
      <w:r w:rsidR="009A7E18">
        <w:rPr>
          <w:rFonts w:ascii="Times New Roman" w:hAnsi="Times New Roman" w:cs="Times New Roman"/>
          <w:color w:val="000000"/>
          <w:sz w:val="24"/>
          <w:szCs w:val="24"/>
        </w:rPr>
        <w:t>genes</w:t>
      </w:r>
      <w:r w:rsidR="000F3D65">
        <w:rPr>
          <w:rFonts w:ascii="Times New Roman" w:hAnsi="Times New Roman" w:cs="Times New Roman"/>
          <w:color w:val="000000"/>
          <w:sz w:val="24"/>
          <w:szCs w:val="24"/>
        </w:rPr>
        <w:t>.</w:t>
      </w:r>
      <w:r w:rsidR="00AE058E">
        <w:rPr>
          <w:rFonts w:ascii="Times New Roman" w:hAnsi="Times New Roman" w:cs="Times New Roman"/>
          <w:color w:val="000000"/>
          <w:sz w:val="24"/>
          <w:szCs w:val="24"/>
        </w:rPr>
        <w:t xml:space="preserve"> </w:t>
      </w:r>
      <w:r w:rsidR="00AE058E" w:rsidRPr="00AE058E">
        <w:rPr>
          <w:rFonts w:ascii="Times New Roman" w:hAnsi="Times New Roman" w:cs="Times New Roman"/>
          <w:color w:val="000000"/>
          <w:sz w:val="24"/>
          <w:szCs w:val="24"/>
        </w:rPr>
        <w:t xml:space="preserve">Our study </w:t>
      </w:r>
      <w:r w:rsidR="001D0B21">
        <w:rPr>
          <w:rFonts w:ascii="Times New Roman" w:hAnsi="Times New Roman" w:cs="Times New Roman"/>
          <w:color w:val="000000"/>
          <w:sz w:val="24"/>
          <w:szCs w:val="24"/>
        </w:rPr>
        <w:t>demonstrates</w:t>
      </w:r>
      <w:r w:rsidR="00AE058E">
        <w:rPr>
          <w:rFonts w:ascii="Times New Roman" w:hAnsi="Times New Roman" w:cs="Times New Roman"/>
          <w:color w:val="000000"/>
          <w:sz w:val="24"/>
          <w:szCs w:val="24"/>
        </w:rPr>
        <w:t xml:space="preserve"> </w:t>
      </w:r>
      <w:r w:rsidR="00AE058E" w:rsidRPr="00AE058E">
        <w:rPr>
          <w:rFonts w:ascii="Times New Roman" w:hAnsi="Times New Roman" w:cs="Times New Roman"/>
          <w:color w:val="000000"/>
          <w:sz w:val="24"/>
          <w:szCs w:val="24"/>
        </w:rPr>
        <w:t xml:space="preserve">the </w:t>
      </w:r>
      <w:r w:rsidR="00AE058E">
        <w:rPr>
          <w:rFonts w:ascii="Times New Roman" w:hAnsi="Times New Roman" w:cs="Times New Roman"/>
          <w:color w:val="000000"/>
          <w:sz w:val="24"/>
          <w:szCs w:val="24"/>
        </w:rPr>
        <w:t>feasibility</w:t>
      </w:r>
      <w:r w:rsidR="00AE058E" w:rsidRPr="00AE058E">
        <w:rPr>
          <w:rFonts w:ascii="Times New Roman" w:hAnsi="Times New Roman" w:cs="Times New Roman"/>
          <w:color w:val="000000"/>
          <w:sz w:val="24"/>
          <w:szCs w:val="24"/>
        </w:rPr>
        <w:t xml:space="preserve"> of integrating </w:t>
      </w:r>
      <w:r w:rsidR="006F1207">
        <w:rPr>
          <w:rFonts w:ascii="Times New Roman" w:hAnsi="Times New Roman" w:cs="Times New Roman"/>
          <w:color w:val="000000"/>
          <w:sz w:val="24"/>
          <w:szCs w:val="24"/>
        </w:rPr>
        <w:t>multi-omics data</w:t>
      </w:r>
      <w:r w:rsidR="00AE058E" w:rsidRPr="00AE058E">
        <w:rPr>
          <w:rFonts w:ascii="Times New Roman" w:hAnsi="Times New Roman" w:cs="Times New Roman"/>
          <w:color w:val="000000"/>
          <w:sz w:val="24"/>
          <w:szCs w:val="24"/>
        </w:rPr>
        <w:t xml:space="preserve"> </w:t>
      </w:r>
      <w:r w:rsidR="00361247">
        <w:rPr>
          <w:rFonts w:ascii="Times New Roman" w:hAnsi="Times New Roman" w:cs="Times New Roman"/>
          <w:color w:val="000000"/>
          <w:sz w:val="24"/>
          <w:szCs w:val="24"/>
        </w:rPr>
        <w:t>to</w:t>
      </w:r>
      <w:r w:rsidR="00AE058E" w:rsidRPr="00AE058E">
        <w:rPr>
          <w:rFonts w:ascii="Times New Roman" w:hAnsi="Times New Roman" w:cs="Times New Roman"/>
          <w:color w:val="000000"/>
          <w:sz w:val="24"/>
          <w:szCs w:val="24"/>
        </w:rPr>
        <w:t xml:space="preserve"> identi</w:t>
      </w:r>
      <w:r w:rsidR="006F1207">
        <w:rPr>
          <w:rFonts w:ascii="Times New Roman" w:hAnsi="Times New Roman" w:cs="Times New Roman"/>
          <w:color w:val="000000"/>
          <w:sz w:val="24"/>
          <w:szCs w:val="24"/>
        </w:rPr>
        <w:t>f</w:t>
      </w:r>
      <w:r w:rsidR="00361247">
        <w:rPr>
          <w:rFonts w:ascii="Times New Roman" w:hAnsi="Times New Roman" w:cs="Times New Roman"/>
          <w:color w:val="000000"/>
          <w:sz w:val="24"/>
          <w:szCs w:val="24"/>
        </w:rPr>
        <w:t>y</w:t>
      </w:r>
      <w:r w:rsidR="006F1207">
        <w:rPr>
          <w:rFonts w:ascii="Times New Roman" w:hAnsi="Times New Roman" w:cs="Times New Roman"/>
          <w:color w:val="000000"/>
          <w:sz w:val="24"/>
          <w:szCs w:val="24"/>
        </w:rPr>
        <w:t xml:space="preserve"> novel</w:t>
      </w:r>
      <w:r w:rsidR="00AE058E" w:rsidRPr="00AE058E">
        <w:rPr>
          <w:rFonts w:ascii="Times New Roman" w:hAnsi="Times New Roman" w:cs="Times New Roman"/>
          <w:color w:val="000000"/>
          <w:sz w:val="24"/>
          <w:szCs w:val="24"/>
        </w:rPr>
        <w:t xml:space="preserve"> biomarkers for </w:t>
      </w:r>
      <w:r w:rsidR="006F1207">
        <w:rPr>
          <w:rFonts w:ascii="Times New Roman" w:hAnsi="Times New Roman" w:cs="Times New Roman"/>
          <w:color w:val="000000"/>
          <w:sz w:val="24"/>
          <w:szCs w:val="24"/>
        </w:rPr>
        <w:t>EOC</w:t>
      </w:r>
      <w:r w:rsidR="00AE058E" w:rsidRPr="00AE058E">
        <w:rPr>
          <w:rFonts w:ascii="Times New Roman" w:hAnsi="Times New Roman" w:cs="Times New Roman"/>
          <w:color w:val="000000"/>
          <w:sz w:val="24"/>
          <w:szCs w:val="24"/>
        </w:rPr>
        <w:t xml:space="preserve"> </w:t>
      </w:r>
      <w:r w:rsidR="000F3D65">
        <w:rPr>
          <w:rFonts w:ascii="Times New Roman" w:hAnsi="Times New Roman" w:cs="Times New Roman"/>
          <w:color w:val="000000"/>
          <w:sz w:val="24"/>
          <w:szCs w:val="24"/>
        </w:rPr>
        <w:t xml:space="preserve">risk </w:t>
      </w:r>
      <w:r w:rsidR="00AE058E" w:rsidRPr="00AE058E">
        <w:rPr>
          <w:rFonts w:ascii="Times New Roman" w:hAnsi="Times New Roman" w:cs="Times New Roman"/>
          <w:color w:val="000000"/>
          <w:sz w:val="24"/>
          <w:szCs w:val="24"/>
        </w:rPr>
        <w:t xml:space="preserve">and </w:t>
      </w:r>
      <w:r w:rsidR="004D7CB2">
        <w:rPr>
          <w:rFonts w:ascii="Times New Roman" w:hAnsi="Times New Roman" w:cs="Times New Roman"/>
          <w:color w:val="000000"/>
          <w:sz w:val="24"/>
          <w:szCs w:val="24"/>
        </w:rPr>
        <w:t>brings new insights into the etiology of this malignancy.</w:t>
      </w:r>
    </w:p>
    <w:p w14:paraId="506046B9" w14:textId="6F098892" w:rsidR="00851509" w:rsidRDefault="00851509" w:rsidP="00933C75">
      <w:pPr>
        <w:spacing w:after="0" w:line="480" w:lineRule="auto"/>
        <w:rPr>
          <w:rFonts w:ascii="Times New Roman" w:hAnsi="Times New Roman" w:cs="Times New Roman"/>
          <w:color w:val="000000"/>
          <w:sz w:val="24"/>
          <w:szCs w:val="24"/>
        </w:rPr>
      </w:pPr>
    </w:p>
    <w:p w14:paraId="5BC9299F" w14:textId="1B486D4F" w:rsidR="00D531E4" w:rsidRDefault="00D531E4" w:rsidP="00D531E4">
      <w:pPr>
        <w:spacing w:line="480" w:lineRule="auto"/>
        <w:rPr>
          <w:rFonts w:ascii="Times New Roman" w:hAnsi="Times New Roman" w:cs="Times New Roman"/>
          <w:b/>
          <w:color w:val="000000"/>
          <w:sz w:val="24"/>
          <w:szCs w:val="24"/>
        </w:rPr>
      </w:pPr>
      <w:r w:rsidRPr="00D531E4">
        <w:rPr>
          <w:rFonts w:ascii="Times New Roman" w:hAnsi="Times New Roman" w:cs="Times New Roman"/>
          <w:b/>
          <w:color w:val="000000"/>
          <w:sz w:val="24"/>
          <w:szCs w:val="24"/>
        </w:rPr>
        <w:t>Acknowledgments</w:t>
      </w:r>
    </w:p>
    <w:p w14:paraId="7CAF1F5E" w14:textId="54A995C9" w:rsidR="00C42D3D" w:rsidRDefault="00CF39FF" w:rsidP="00C42D3D">
      <w:pPr>
        <w:spacing w:before="160" w:after="0" w:line="480" w:lineRule="auto"/>
        <w:rPr>
          <w:rFonts w:ascii="Times New Roman" w:eastAsia="Times New Roman" w:hAnsi="Times New Roman" w:cs="Times New Roman"/>
          <w:color w:val="000000" w:themeColor="text1"/>
          <w:sz w:val="24"/>
          <w:szCs w:val="24"/>
        </w:rPr>
      </w:pPr>
      <w:r w:rsidRPr="005A1F65">
        <w:rPr>
          <w:rFonts w:ascii="Times New Roman" w:eastAsia="Times New Roman" w:hAnsi="Times New Roman" w:cs="Times New Roman"/>
          <w:color w:val="000000" w:themeColor="text1"/>
          <w:sz w:val="24"/>
          <w:szCs w:val="24"/>
        </w:rPr>
        <w:t xml:space="preserve">We thank </w:t>
      </w:r>
      <w:r>
        <w:rPr>
          <w:rFonts w:ascii="Times New Roman" w:eastAsia="Times New Roman" w:hAnsi="Times New Roman" w:cs="Times New Roman"/>
          <w:color w:val="000000" w:themeColor="text1"/>
          <w:sz w:val="24"/>
          <w:szCs w:val="24"/>
        </w:rPr>
        <w:t xml:space="preserve">Jing He and </w:t>
      </w:r>
      <w:r w:rsidRPr="005A1F65">
        <w:rPr>
          <w:rFonts w:ascii="Times New Roman" w:eastAsia="Times New Roman" w:hAnsi="Times New Roman" w:cs="Times New Roman"/>
          <w:color w:val="000000" w:themeColor="text1"/>
          <w:sz w:val="24"/>
          <w:szCs w:val="24"/>
        </w:rPr>
        <w:t xml:space="preserve">Marshal Younger </w:t>
      </w:r>
      <w:r w:rsidRPr="00CF39FF">
        <w:rPr>
          <w:rFonts w:ascii="Times New Roman" w:eastAsia="Times New Roman" w:hAnsi="Times New Roman" w:cs="Times New Roman"/>
          <w:color w:val="000000" w:themeColor="text1"/>
          <w:sz w:val="24"/>
          <w:szCs w:val="24"/>
        </w:rPr>
        <w:t>of Vanderbilt Epidemiology Center for their help with this study</w:t>
      </w:r>
      <w:r w:rsidRPr="005A1F65">
        <w:rPr>
          <w:rFonts w:ascii="Times New Roman" w:eastAsia="Times New Roman" w:hAnsi="Times New Roman" w:cs="Times New Roman"/>
          <w:color w:val="000000" w:themeColor="text1"/>
          <w:sz w:val="24"/>
          <w:szCs w:val="24"/>
        </w:rPr>
        <w:t xml:space="preserve">. </w:t>
      </w:r>
      <w:r w:rsidR="00C42D3D" w:rsidRPr="005A1F65">
        <w:rPr>
          <w:rFonts w:ascii="Times New Roman" w:eastAsia="Times New Roman" w:hAnsi="Times New Roman" w:cs="Times New Roman"/>
          <w:color w:val="000000" w:themeColor="text1"/>
          <w:sz w:val="24"/>
          <w:szCs w:val="24"/>
        </w:rPr>
        <w:t>The authors wish to thank all</w:t>
      </w:r>
      <w:r w:rsidR="00C42D3D">
        <w:rPr>
          <w:rFonts w:ascii="Times New Roman" w:eastAsia="Times New Roman" w:hAnsi="Times New Roman" w:cs="Times New Roman"/>
          <w:color w:val="000000" w:themeColor="text1"/>
          <w:sz w:val="24"/>
          <w:szCs w:val="24"/>
        </w:rPr>
        <w:t xml:space="preserve"> </w:t>
      </w:r>
      <w:r w:rsidR="00C42D3D" w:rsidRPr="005A1F65">
        <w:rPr>
          <w:rFonts w:ascii="Times New Roman" w:eastAsia="Times New Roman" w:hAnsi="Times New Roman" w:cs="Times New Roman"/>
          <w:color w:val="000000" w:themeColor="text1"/>
          <w:sz w:val="24"/>
          <w:szCs w:val="24"/>
        </w:rPr>
        <w:t xml:space="preserve">the individuals who took part in the study, and all the researchers, clinicians, technicians, and administrative staff who have enabled this work to be carried out. </w:t>
      </w:r>
      <w:r>
        <w:rPr>
          <w:rFonts w:ascii="Times New Roman" w:eastAsia="Times New Roman" w:hAnsi="Times New Roman" w:cs="Times New Roman"/>
          <w:color w:val="000000" w:themeColor="text1"/>
          <w:sz w:val="24"/>
          <w:szCs w:val="24"/>
        </w:rPr>
        <w:t>Data for t</w:t>
      </w:r>
      <w:r w:rsidR="005B6F32">
        <w:rPr>
          <w:rFonts w:ascii="Times New Roman" w:hAnsi="Times New Roman" w:cs="Times New Roman"/>
          <w:sz w:val="24"/>
          <w:szCs w:val="24"/>
        </w:rPr>
        <w:t>he FHS Offspring Cohort were obtained from dbGaP (accession numbers phs000724</w:t>
      </w:r>
      <w:r>
        <w:rPr>
          <w:rFonts w:ascii="Times New Roman" w:hAnsi="Times New Roman" w:cs="Times New Roman"/>
          <w:sz w:val="24"/>
          <w:szCs w:val="24"/>
        </w:rPr>
        <w:t>,</w:t>
      </w:r>
      <w:r w:rsidR="005B6F32">
        <w:rPr>
          <w:rFonts w:ascii="Times New Roman" w:hAnsi="Times New Roman" w:cs="Times New Roman"/>
          <w:sz w:val="24"/>
          <w:szCs w:val="24"/>
        </w:rPr>
        <w:t xml:space="preserve"> phs000342, </w:t>
      </w:r>
      <w:r>
        <w:rPr>
          <w:rFonts w:ascii="Times New Roman" w:hAnsi="Times New Roman" w:cs="Times New Roman"/>
          <w:sz w:val="24"/>
          <w:szCs w:val="24"/>
        </w:rPr>
        <w:t>and phs000363</w:t>
      </w:r>
      <w:r w:rsidR="005B6F32">
        <w:rPr>
          <w:rFonts w:ascii="Times New Roman" w:hAnsi="Times New Roman" w:cs="Times New Roman"/>
          <w:sz w:val="24"/>
          <w:szCs w:val="24"/>
        </w:rPr>
        <w:t xml:space="preserve">). </w:t>
      </w:r>
      <w:r>
        <w:rPr>
          <w:rFonts w:ascii="Times New Roman" w:hAnsi="Times New Roman" w:cs="Times New Roman"/>
          <w:sz w:val="24"/>
          <w:szCs w:val="24"/>
        </w:rPr>
        <w:t xml:space="preserve">Data for the WHI were obtained from dbGaP (accession numbers phs001335, phs000675 and phs000315). </w:t>
      </w:r>
      <w:r w:rsidRPr="005A1F65">
        <w:rPr>
          <w:rFonts w:ascii="Times New Roman" w:eastAsia="Times New Roman" w:hAnsi="Times New Roman" w:cs="Times New Roman"/>
          <w:color w:val="000000" w:themeColor="text1"/>
          <w:sz w:val="24"/>
          <w:szCs w:val="24"/>
        </w:rPr>
        <w:t xml:space="preserve">The data analyses were conducted using the Advanced Computing Center for Research and Education (ACCRE) at Vanderbilt University. </w:t>
      </w:r>
      <w:r w:rsidR="00C42D3D" w:rsidRPr="005A1F65">
        <w:rPr>
          <w:rFonts w:ascii="Times New Roman" w:eastAsia="Times New Roman" w:hAnsi="Times New Roman" w:cs="Times New Roman"/>
          <w:color w:val="000000" w:themeColor="text1"/>
          <w:sz w:val="24"/>
          <w:szCs w:val="24"/>
        </w:rPr>
        <w:t xml:space="preserve">This project was also </w:t>
      </w:r>
      <w:r w:rsidR="005B6F32">
        <w:rPr>
          <w:rFonts w:ascii="Times New Roman" w:eastAsia="Times New Roman" w:hAnsi="Times New Roman" w:cs="Times New Roman"/>
          <w:color w:val="000000" w:themeColor="text1"/>
          <w:sz w:val="24"/>
          <w:szCs w:val="24"/>
        </w:rPr>
        <w:t xml:space="preserve">partially </w:t>
      </w:r>
      <w:r w:rsidR="00C42D3D" w:rsidRPr="005A1F65">
        <w:rPr>
          <w:rFonts w:ascii="Times New Roman" w:eastAsia="Times New Roman" w:hAnsi="Times New Roman" w:cs="Times New Roman"/>
          <w:color w:val="000000" w:themeColor="text1"/>
          <w:sz w:val="24"/>
          <w:szCs w:val="24"/>
        </w:rPr>
        <w:t xml:space="preserve">supported by the development fund from </w:t>
      </w:r>
      <w:r w:rsidR="00C42D3D">
        <w:rPr>
          <w:rFonts w:ascii="Times New Roman" w:eastAsia="Times New Roman" w:hAnsi="Times New Roman" w:cs="Times New Roman"/>
          <w:color w:val="000000" w:themeColor="text1"/>
          <w:sz w:val="24"/>
          <w:szCs w:val="24"/>
        </w:rPr>
        <w:t xml:space="preserve">the </w:t>
      </w:r>
      <w:r w:rsidR="00C42D3D" w:rsidRPr="005A1F65">
        <w:rPr>
          <w:rFonts w:ascii="Times New Roman" w:eastAsia="Times New Roman" w:hAnsi="Times New Roman" w:cs="Times New Roman"/>
          <w:color w:val="000000" w:themeColor="text1"/>
          <w:sz w:val="24"/>
          <w:szCs w:val="24"/>
        </w:rPr>
        <w:t>Department of Medicine at Vanderbilt University</w:t>
      </w:r>
      <w:r w:rsidR="00C42D3D">
        <w:rPr>
          <w:rFonts w:ascii="Times New Roman" w:eastAsia="Times New Roman" w:hAnsi="Times New Roman" w:cs="Times New Roman"/>
          <w:color w:val="000000" w:themeColor="text1"/>
          <w:sz w:val="24"/>
          <w:szCs w:val="24"/>
        </w:rPr>
        <w:t xml:space="preserve"> </w:t>
      </w:r>
      <w:r w:rsidR="00C42D3D" w:rsidRPr="00CF39FF">
        <w:rPr>
          <w:rFonts w:ascii="Times New Roman" w:eastAsia="Times New Roman" w:hAnsi="Times New Roman" w:cs="Times New Roman"/>
          <w:color w:val="000000" w:themeColor="text1"/>
          <w:sz w:val="24"/>
          <w:szCs w:val="24"/>
        </w:rPr>
        <w:t>Medical Center</w:t>
      </w:r>
      <w:r w:rsidR="00C42D3D" w:rsidRPr="005A1F65">
        <w:rPr>
          <w:rFonts w:ascii="Times New Roman" w:eastAsia="Times New Roman" w:hAnsi="Times New Roman" w:cs="Times New Roman"/>
          <w:color w:val="000000" w:themeColor="text1"/>
          <w:sz w:val="24"/>
          <w:szCs w:val="24"/>
        </w:rPr>
        <w:t>. The funders had no role in study design, data collection and analysis, decision to publish, or preparation of the manuscript.</w:t>
      </w:r>
    </w:p>
    <w:p w14:paraId="48B20842" w14:textId="77777777" w:rsidR="00C42D3D" w:rsidRDefault="00C42D3D" w:rsidP="004858FD">
      <w:pPr>
        <w:spacing w:after="0" w:line="480" w:lineRule="auto"/>
        <w:rPr>
          <w:rFonts w:ascii="Times New Roman" w:eastAsia="Times New Roman" w:hAnsi="Times New Roman" w:cs="Times New Roman"/>
          <w:color w:val="000000"/>
          <w:sz w:val="24"/>
          <w:szCs w:val="24"/>
        </w:rPr>
      </w:pPr>
    </w:p>
    <w:p w14:paraId="639BA09D" w14:textId="5B6EE773" w:rsidR="004858FD" w:rsidRDefault="004858FD" w:rsidP="004858FD">
      <w:pPr>
        <w:spacing w:after="0" w:line="480" w:lineRule="auto"/>
        <w:rPr>
          <w:rFonts w:ascii="Times New Roman" w:eastAsia="Times New Roman" w:hAnsi="Times New Roman" w:cs="Times New Roman"/>
          <w:color w:val="000000"/>
          <w:sz w:val="24"/>
          <w:szCs w:val="24"/>
        </w:rPr>
      </w:pPr>
      <w:r w:rsidRPr="0066218E">
        <w:rPr>
          <w:rFonts w:ascii="Times New Roman" w:eastAsia="Times New Roman" w:hAnsi="Times New Roman" w:cs="Times New Roman"/>
          <w:color w:val="000000"/>
          <w:sz w:val="24"/>
          <w:szCs w:val="24"/>
        </w:rPr>
        <w:t xml:space="preserve">The Ovarian Cancer Association Consortium is supported by a grant from the Ovarian Cancer Research Fund thanks to donations by the family and friends of Kathryn Sladek Smith (PPD/RPCI.07). The scientific development and funding for this project were in part supported by the US National Cancer Institute GAME-ON Post-GWAS Initiative (U19-CA148112). This study made use of data generated by the Wellcome Trust Case Control consortium that was funded by the Wellcome Trust under award 076113. The results published here are in part based upon data generated by The Cancer Genome Atlas Pilot Project established by the National </w:t>
      </w:r>
      <w:r w:rsidRPr="0066218E">
        <w:rPr>
          <w:rFonts w:ascii="Times New Roman" w:eastAsia="Times New Roman" w:hAnsi="Times New Roman" w:cs="Times New Roman"/>
          <w:color w:val="000000"/>
          <w:sz w:val="24"/>
          <w:szCs w:val="24"/>
        </w:rPr>
        <w:lastRenderedPageBreak/>
        <w:t xml:space="preserve">Cancer Institute and National Human Genome Research Institute (dbGap accession number phs000178.v8.p7).  </w:t>
      </w:r>
    </w:p>
    <w:p w14:paraId="646D9EB2" w14:textId="77777777" w:rsidR="004858FD" w:rsidRPr="0066218E" w:rsidRDefault="004858FD" w:rsidP="004858FD">
      <w:pPr>
        <w:spacing w:after="0" w:line="480" w:lineRule="auto"/>
        <w:rPr>
          <w:rFonts w:ascii="Times New Roman" w:eastAsia="Times New Roman" w:hAnsi="Times New Roman" w:cs="Times New Roman"/>
          <w:color w:val="000000"/>
          <w:sz w:val="24"/>
          <w:szCs w:val="24"/>
        </w:rPr>
      </w:pPr>
    </w:p>
    <w:p w14:paraId="5C6DEF93" w14:textId="77777777" w:rsidR="004858FD" w:rsidRDefault="004858FD" w:rsidP="004858FD">
      <w:pPr>
        <w:spacing w:after="0" w:line="480" w:lineRule="auto"/>
        <w:rPr>
          <w:rFonts w:ascii="Times New Roman" w:eastAsia="Times New Roman" w:hAnsi="Times New Roman" w:cs="Times New Roman"/>
          <w:color w:val="000000"/>
          <w:sz w:val="24"/>
          <w:szCs w:val="24"/>
        </w:rPr>
      </w:pPr>
      <w:r w:rsidRPr="0066218E">
        <w:rPr>
          <w:rFonts w:ascii="Times New Roman" w:eastAsia="Times New Roman" w:hAnsi="Times New Roman" w:cs="Times New Roman"/>
          <w:color w:val="000000"/>
          <w:sz w:val="24"/>
          <w:szCs w:val="24"/>
        </w:rPr>
        <w:t xml:space="preserve">The OCAC OncoArray genotyping project was funded through grants from the U.S. National Institutes of Health (CA1X01HG007491-01 (C.I.A.), U19-CA148112 (T.A.S.), R01-CA149429 (C.M.P.) and R01-CA058598 (M.T.G.); Canadian Institutes of Health Research (MOP-86727 (L.E.K.) and the Ovarian Cancer Research Fund (A.B.). The COGS project was funded through a European Commission's Seventh Framework Programme grant (agreement number 223175 - HEALTH-F2-2009-223175).  </w:t>
      </w:r>
    </w:p>
    <w:p w14:paraId="008CBD3D" w14:textId="77777777" w:rsidR="004858FD" w:rsidRDefault="004858FD" w:rsidP="004858FD">
      <w:pPr>
        <w:spacing w:after="0" w:line="480" w:lineRule="auto"/>
        <w:rPr>
          <w:rFonts w:ascii="Times New Roman" w:eastAsia="Times New Roman" w:hAnsi="Times New Roman" w:cs="Times New Roman"/>
          <w:color w:val="000000"/>
          <w:sz w:val="24"/>
          <w:szCs w:val="24"/>
        </w:rPr>
      </w:pPr>
    </w:p>
    <w:p w14:paraId="06A37A70" w14:textId="049F68D6" w:rsidR="004858FD" w:rsidRDefault="004858FD" w:rsidP="004858FD">
      <w:pPr>
        <w:spacing w:after="0" w:line="480" w:lineRule="auto"/>
        <w:rPr>
          <w:rFonts w:ascii="Times New Roman" w:eastAsia="Times New Roman" w:hAnsi="Times New Roman" w:cs="Times New Roman"/>
          <w:color w:val="000000"/>
          <w:sz w:val="24"/>
          <w:szCs w:val="24"/>
        </w:rPr>
      </w:pPr>
      <w:r w:rsidRPr="0066218E">
        <w:rPr>
          <w:rFonts w:ascii="Times New Roman" w:eastAsia="Times New Roman" w:hAnsi="Times New Roman" w:cs="Times New Roman"/>
          <w:color w:val="000000"/>
          <w:sz w:val="24"/>
          <w:szCs w:val="24"/>
        </w:rPr>
        <w:t xml:space="preserve">Funding for individual studies: </w:t>
      </w:r>
      <w:r w:rsidRPr="0066218E">
        <w:rPr>
          <w:rFonts w:ascii="Times New Roman" w:eastAsia="Times New Roman" w:hAnsi="Times New Roman" w:cs="Times New Roman"/>
          <w:b/>
          <w:color w:val="000000"/>
          <w:sz w:val="24"/>
          <w:szCs w:val="24"/>
        </w:rPr>
        <w:t>AAS:</w:t>
      </w:r>
      <w:r w:rsidRPr="0066218E">
        <w:rPr>
          <w:rFonts w:ascii="Times New Roman" w:eastAsia="Times New Roman" w:hAnsi="Times New Roman" w:cs="Times New Roman"/>
          <w:color w:val="000000"/>
          <w:sz w:val="24"/>
          <w:szCs w:val="24"/>
        </w:rPr>
        <w:t xml:space="preserve"> National Institutes of Health (RO1-CA142081); </w:t>
      </w:r>
      <w:r w:rsidRPr="0066218E">
        <w:rPr>
          <w:rFonts w:ascii="Times New Roman" w:eastAsia="Times New Roman" w:hAnsi="Times New Roman" w:cs="Times New Roman"/>
          <w:b/>
          <w:color w:val="000000"/>
          <w:sz w:val="24"/>
          <w:szCs w:val="24"/>
        </w:rPr>
        <w:t>AOV:</w:t>
      </w:r>
      <w:r w:rsidRPr="0066218E">
        <w:rPr>
          <w:rFonts w:ascii="Times New Roman" w:eastAsia="Times New Roman" w:hAnsi="Times New Roman" w:cs="Times New Roman"/>
          <w:color w:val="000000"/>
          <w:sz w:val="24"/>
          <w:szCs w:val="24"/>
        </w:rPr>
        <w:t xml:space="preserve"> The Canadian Institutes for Health Research (MOP-86727); </w:t>
      </w:r>
      <w:r w:rsidRPr="0066218E">
        <w:rPr>
          <w:rFonts w:ascii="Times New Roman" w:eastAsia="Times New Roman" w:hAnsi="Times New Roman" w:cs="Times New Roman"/>
          <w:b/>
          <w:color w:val="000000"/>
          <w:sz w:val="24"/>
          <w:szCs w:val="24"/>
        </w:rPr>
        <w:t>AUS:</w:t>
      </w:r>
      <w:r w:rsidRPr="0066218E">
        <w:rPr>
          <w:rFonts w:ascii="Times New Roman" w:eastAsia="Times New Roman" w:hAnsi="Times New Roman" w:cs="Times New Roman"/>
          <w:color w:val="000000"/>
          <w:sz w:val="24"/>
          <w:szCs w:val="24"/>
        </w:rPr>
        <w:t xml:space="preserve"> </w:t>
      </w:r>
      <w:r w:rsidRPr="0066218E">
        <w:rPr>
          <w:rFonts w:ascii="Times New Roman" w:hAnsi="Times New Roman" w:cs="Times New Roman"/>
          <w:sz w:val="24"/>
          <w:szCs w:val="24"/>
        </w:rPr>
        <w:t>The Australian Ovarian Cancer Study Group was supported by the U.S. Army Medical Research and Materiel Command (DAMD17-01-1-0729), National Health &amp; Medical Research Council of Australia (199600, 400413 and 400281), Cancer Councils of New South Wales, Victoria, Queensland, South Australia and Tasmania and Cancer Foundation of Western Australia (Multi-State Applications 191, 211 and 182). The Australian Ovarian Cancer Study gratefully acknowledges additional support from Ovarian Cancer Australia and the Peter MacCallum Foundation</w:t>
      </w:r>
      <w:r w:rsidRPr="0066218E">
        <w:rPr>
          <w:rFonts w:ascii="Times New Roman" w:eastAsia="Times New Roman" w:hAnsi="Times New Roman" w:cs="Times New Roman"/>
          <w:color w:val="000000"/>
          <w:sz w:val="24"/>
          <w:szCs w:val="24"/>
        </w:rPr>
        <w:t xml:space="preserve">; </w:t>
      </w:r>
      <w:r w:rsidRPr="0066218E">
        <w:rPr>
          <w:rFonts w:ascii="Times New Roman" w:eastAsia="Times New Roman" w:hAnsi="Times New Roman" w:cs="Times New Roman"/>
          <w:b/>
          <w:color w:val="000000"/>
          <w:sz w:val="24"/>
          <w:szCs w:val="24"/>
        </w:rPr>
        <w:t>BAV:</w:t>
      </w:r>
      <w:r w:rsidRPr="0066218E">
        <w:rPr>
          <w:rFonts w:ascii="Times New Roman" w:eastAsia="Times New Roman" w:hAnsi="Times New Roman" w:cs="Times New Roman"/>
          <w:color w:val="000000"/>
          <w:sz w:val="24"/>
          <w:szCs w:val="24"/>
        </w:rPr>
        <w:t xml:space="preserve"> ELAN Funds of the University of Erlangen-Nuremberg; </w:t>
      </w:r>
      <w:r w:rsidRPr="0066218E">
        <w:rPr>
          <w:rFonts w:ascii="Times New Roman" w:eastAsia="Times New Roman" w:hAnsi="Times New Roman" w:cs="Times New Roman"/>
          <w:b/>
          <w:color w:val="000000"/>
          <w:sz w:val="24"/>
          <w:szCs w:val="24"/>
        </w:rPr>
        <w:t>BEL:</w:t>
      </w:r>
      <w:r w:rsidRPr="0066218E">
        <w:rPr>
          <w:rFonts w:ascii="Times New Roman" w:eastAsia="Times New Roman" w:hAnsi="Times New Roman" w:cs="Times New Roman"/>
          <w:color w:val="000000"/>
          <w:sz w:val="24"/>
          <w:szCs w:val="24"/>
        </w:rPr>
        <w:t xml:space="preserve"> National Kankerplan; </w:t>
      </w:r>
      <w:r w:rsidRPr="0066218E">
        <w:rPr>
          <w:rFonts w:ascii="Times New Roman" w:eastAsia="Times New Roman" w:hAnsi="Times New Roman" w:cs="Times New Roman"/>
          <w:b/>
          <w:color w:val="000000"/>
          <w:sz w:val="24"/>
          <w:szCs w:val="24"/>
        </w:rPr>
        <w:t>BGS:</w:t>
      </w:r>
      <w:r w:rsidRPr="0066218E">
        <w:rPr>
          <w:rFonts w:ascii="Times New Roman" w:eastAsia="Times New Roman" w:hAnsi="Times New Roman" w:cs="Times New Roman"/>
          <w:color w:val="000000"/>
          <w:sz w:val="24"/>
          <w:szCs w:val="24"/>
        </w:rPr>
        <w:t xml:space="preserve"> Breast Cancer Now, Institute of Cancer Research; </w:t>
      </w:r>
      <w:r>
        <w:rPr>
          <w:rFonts w:ascii="Times New Roman" w:eastAsia="Times New Roman" w:hAnsi="Times New Roman" w:cs="Times New Roman"/>
          <w:color w:val="000000"/>
          <w:sz w:val="24"/>
          <w:szCs w:val="24"/>
        </w:rPr>
        <w:t>the ICR acknowledges NHS funding to the NIHR Biomedical Research Centre;</w:t>
      </w:r>
      <w:r w:rsidRPr="0066218E">
        <w:rPr>
          <w:rFonts w:ascii="Times New Roman" w:eastAsia="Times New Roman" w:hAnsi="Times New Roman" w:cs="Times New Roman"/>
          <w:color w:val="000000"/>
          <w:sz w:val="24"/>
          <w:szCs w:val="24"/>
        </w:rPr>
        <w:t xml:space="preserve"> </w:t>
      </w:r>
      <w:r w:rsidRPr="0066218E">
        <w:rPr>
          <w:rFonts w:ascii="Times New Roman" w:eastAsia="Times New Roman" w:hAnsi="Times New Roman" w:cs="Times New Roman"/>
          <w:b/>
          <w:color w:val="000000"/>
          <w:sz w:val="24"/>
          <w:szCs w:val="24"/>
        </w:rPr>
        <w:t>BVU:</w:t>
      </w:r>
      <w:r w:rsidRPr="0066218E">
        <w:rPr>
          <w:rFonts w:ascii="Times New Roman" w:eastAsia="Times New Roman" w:hAnsi="Times New Roman" w:cs="Times New Roman"/>
          <w:color w:val="000000"/>
          <w:sz w:val="24"/>
          <w:szCs w:val="24"/>
        </w:rPr>
        <w:t xml:space="preserve"> Vanderbilt CTSA grant from the National Institutes of Health (NIH)/National Center for Advancing Translational Sciences (NCATS) (ULTR000445); </w:t>
      </w:r>
      <w:r w:rsidRPr="0066218E">
        <w:rPr>
          <w:rFonts w:ascii="Times New Roman" w:eastAsia="Times New Roman" w:hAnsi="Times New Roman" w:cs="Times New Roman"/>
          <w:b/>
          <w:color w:val="000000"/>
          <w:sz w:val="24"/>
          <w:szCs w:val="24"/>
        </w:rPr>
        <w:t>CAM:</w:t>
      </w:r>
      <w:r w:rsidRPr="0066218E">
        <w:rPr>
          <w:rFonts w:ascii="Times New Roman" w:eastAsia="Times New Roman" w:hAnsi="Times New Roman" w:cs="Times New Roman"/>
          <w:color w:val="000000"/>
          <w:sz w:val="24"/>
          <w:szCs w:val="24"/>
        </w:rPr>
        <w:t xml:space="preserve"> National Institutes of Health Research Cambridge Biomedical Research Centre and </w:t>
      </w:r>
      <w:r w:rsidRPr="0066218E">
        <w:rPr>
          <w:rFonts w:ascii="Times New Roman" w:eastAsia="Times New Roman" w:hAnsi="Times New Roman" w:cs="Times New Roman"/>
          <w:color w:val="000000"/>
          <w:sz w:val="24"/>
          <w:szCs w:val="24"/>
        </w:rPr>
        <w:lastRenderedPageBreak/>
        <w:t xml:space="preserve">Cancer Research UK Cambridge Cancer Centre; </w:t>
      </w:r>
      <w:r w:rsidRPr="0066218E">
        <w:rPr>
          <w:rFonts w:ascii="Times New Roman" w:eastAsia="Times New Roman" w:hAnsi="Times New Roman" w:cs="Times New Roman"/>
          <w:b/>
          <w:color w:val="000000"/>
          <w:sz w:val="24"/>
          <w:szCs w:val="24"/>
        </w:rPr>
        <w:t>CHA:</w:t>
      </w:r>
      <w:r w:rsidRPr="0066218E">
        <w:rPr>
          <w:rFonts w:ascii="Times New Roman" w:eastAsia="Times New Roman" w:hAnsi="Times New Roman" w:cs="Times New Roman"/>
          <w:color w:val="000000"/>
          <w:sz w:val="24"/>
          <w:szCs w:val="24"/>
        </w:rPr>
        <w:t xml:space="preserve"> Innovative Research Team in University (PCSIRT) in China (IRT1076); </w:t>
      </w:r>
      <w:r w:rsidRPr="0066218E">
        <w:rPr>
          <w:rFonts w:ascii="Times New Roman" w:eastAsia="Times New Roman" w:hAnsi="Times New Roman" w:cs="Times New Roman"/>
          <w:b/>
          <w:color w:val="000000"/>
          <w:sz w:val="24"/>
          <w:szCs w:val="24"/>
        </w:rPr>
        <w:t>CNI:</w:t>
      </w:r>
      <w:r w:rsidRPr="0066218E">
        <w:rPr>
          <w:rFonts w:ascii="Times New Roman" w:eastAsia="Times New Roman" w:hAnsi="Times New Roman" w:cs="Times New Roman"/>
          <w:color w:val="000000"/>
          <w:sz w:val="24"/>
          <w:szCs w:val="24"/>
        </w:rPr>
        <w:t xml:space="preserve"> Instituto de Salud Carlos III (PI 12/01319); Ministerio de Economía y Competitividad (SAF2012); </w:t>
      </w:r>
      <w:r w:rsidRPr="0066218E">
        <w:rPr>
          <w:rFonts w:ascii="Times New Roman" w:eastAsia="Times New Roman" w:hAnsi="Times New Roman" w:cs="Times New Roman"/>
          <w:b/>
          <w:color w:val="000000"/>
          <w:sz w:val="24"/>
          <w:szCs w:val="24"/>
        </w:rPr>
        <w:t>COE:</w:t>
      </w:r>
      <w:r w:rsidRPr="0066218E">
        <w:rPr>
          <w:rFonts w:ascii="Times New Roman" w:eastAsia="Times New Roman" w:hAnsi="Times New Roman" w:cs="Times New Roman"/>
          <w:color w:val="000000"/>
          <w:sz w:val="24"/>
          <w:szCs w:val="24"/>
        </w:rPr>
        <w:t xml:space="preserve"> Department of Defense (W81XWH-11-2-0131); </w:t>
      </w:r>
      <w:r w:rsidRPr="0066218E">
        <w:rPr>
          <w:rFonts w:ascii="Times New Roman" w:eastAsia="Times New Roman" w:hAnsi="Times New Roman" w:cs="Times New Roman"/>
          <w:b/>
          <w:color w:val="000000"/>
          <w:sz w:val="24"/>
          <w:szCs w:val="24"/>
        </w:rPr>
        <w:t>CON:</w:t>
      </w:r>
      <w:r w:rsidRPr="0066218E">
        <w:rPr>
          <w:rFonts w:ascii="Times New Roman" w:eastAsia="Times New Roman" w:hAnsi="Times New Roman" w:cs="Times New Roman"/>
          <w:color w:val="000000"/>
          <w:sz w:val="24"/>
          <w:szCs w:val="24"/>
        </w:rPr>
        <w:t xml:space="preserve"> National Institutes of Health (R01-CA063678, R01-CA074850; R01-CA080742); </w:t>
      </w:r>
      <w:r w:rsidRPr="0066218E">
        <w:rPr>
          <w:rFonts w:ascii="Times New Roman" w:eastAsia="Times New Roman" w:hAnsi="Times New Roman" w:cs="Times New Roman"/>
          <w:b/>
          <w:color w:val="000000"/>
          <w:sz w:val="24"/>
          <w:szCs w:val="24"/>
        </w:rPr>
        <w:t>DKE:</w:t>
      </w:r>
      <w:r w:rsidRPr="0066218E">
        <w:rPr>
          <w:rFonts w:ascii="Times New Roman" w:eastAsia="Times New Roman" w:hAnsi="Times New Roman" w:cs="Times New Roman"/>
          <w:color w:val="000000"/>
          <w:sz w:val="24"/>
          <w:szCs w:val="24"/>
        </w:rPr>
        <w:t xml:space="preserve"> Ovarian Cancer Research Fund; </w:t>
      </w:r>
      <w:r w:rsidRPr="0066218E">
        <w:rPr>
          <w:rFonts w:ascii="Times New Roman" w:eastAsia="Times New Roman" w:hAnsi="Times New Roman" w:cs="Times New Roman"/>
          <w:b/>
          <w:color w:val="000000"/>
          <w:sz w:val="24"/>
          <w:szCs w:val="24"/>
        </w:rPr>
        <w:t>DOV:</w:t>
      </w:r>
      <w:r w:rsidRPr="0066218E">
        <w:rPr>
          <w:rFonts w:ascii="Times New Roman" w:eastAsia="Times New Roman" w:hAnsi="Times New Roman" w:cs="Times New Roman"/>
          <w:color w:val="000000"/>
          <w:sz w:val="24"/>
          <w:szCs w:val="24"/>
        </w:rPr>
        <w:t xml:space="preserve"> National Institutes of Health R01-CA112523 and R01-CA87538; </w:t>
      </w:r>
      <w:r w:rsidRPr="0066218E">
        <w:rPr>
          <w:rFonts w:ascii="Times New Roman" w:eastAsia="Times New Roman" w:hAnsi="Times New Roman" w:cs="Times New Roman"/>
          <w:b/>
          <w:color w:val="000000"/>
          <w:sz w:val="24"/>
          <w:szCs w:val="24"/>
        </w:rPr>
        <w:t>EMC:</w:t>
      </w:r>
      <w:r w:rsidRPr="0066218E">
        <w:rPr>
          <w:rFonts w:ascii="Times New Roman" w:eastAsia="Times New Roman" w:hAnsi="Times New Roman" w:cs="Times New Roman"/>
          <w:color w:val="000000"/>
          <w:sz w:val="24"/>
          <w:szCs w:val="24"/>
        </w:rPr>
        <w:t xml:space="preserve"> Dutch Cancer Society (EMC 2014-6699); </w:t>
      </w:r>
      <w:r w:rsidRPr="0066218E">
        <w:rPr>
          <w:rFonts w:ascii="Times New Roman" w:eastAsia="Times New Roman" w:hAnsi="Times New Roman" w:cs="Times New Roman"/>
          <w:b/>
          <w:color w:val="000000"/>
          <w:sz w:val="24"/>
          <w:szCs w:val="24"/>
        </w:rPr>
        <w:t>EPC:</w:t>
      </w:r>
      <w:r w:rsidRPr="0066218E">
        <w:rPr>
          <w:rFonts w:ascii="Times New Roman" w:eastAsia="Times New Roman" w:hAnsi="Times New Roman" w:cs="Times New Roman"/>
          <w:color w:val="000000"/>
          <w:sz w:val="24"/>
          <w:szCs w:val="24"/>
        </w:rPr>
        <w:t xml:space="preserve"> The coordination of EPIC is financially supported by the European Commission (DG-SANCO) and the International Agency for Research on Cancer. The national cohorts are supported by Danish Cancer Society (Denmark); Ligue Contre le Cancer, Institut Gustave Roussy, Mutuelle Générale de l’Education Nationale, Institut National de la Santé et de la Recherche Médicale (INSERM) (France); German Cancer Aid, German Cancer Research Center (DKFZ), Federal Ministry of Education and Research (BMBF) (Germany); the Hellenic Health Foundation (Greece); Associazione Italiana per la Ricerca sul Cancro-AIRC-Italy and National Research Council (Italy); Dutch Ministry of Public Health, Welfare and Sports (VWS), Netherlands Cancer Registry (NKR), LK Research Funds, Dutch Prevention Funds, Dutch ZON (Zorg Onderzoek Nederland), World Cancer Research Fund (WCRF), Statistics Netherlands (The Netherlands); ERC-2009-AdG 232997 and Nordforsk, Nordic Centre of Excellence programme on Food, Nutrition and Health (Norway); Health Research Fund (FIS), PI13/00061 to Granada, PI13/01162 to EPIC-Murcia, Regional Governments of Andalucía, Asturias, Basque Country, Murcia and Navarra, ISCIII RETIC (RD06/0020) (Spain); Swedish Cancer Society, Swedish Research Council and County Councils of Skåne and Västerbotten (Sweden); Cancer Research UK (14136 to EPIC-Norfolk; C570/A16491 and C8221/A19170 to EPIC-Oxford), Medical Research Council (1000143 to EPIC-Norfolk, MR/M012190/1 to EPIC-Oxford) (United Kingdom); </w:t>
      </w:r>
      <w:r w:rsidRPr="0066218E">
        <w:rPr>
          <w:rFonts w:ascii="Times New Roman" w:eastAsia="Times New Roman" w:hAnsi="Times New Roman" w:cs="Times New Roman"/>
          <w:b/>
          <w:color w:val="000000"/>
          <w:sz w:val="24"/>
          <w:szCs w:val="24"/>
        </w:rPr>
        <w:t>GER:</w:t>
      </w:r>
      <w:r w:rsidRPr="0066218E">
        <w:rPr>
          <w:rFonts w:ascii="Times New Roman" w:eastAsia="Times New Roman" w:hAnsi="Times New Roman" w:cs="Times New Roman"/>
          <w:color w:val="000000"/>
          <w:sz w:val="24"/>
          <w:szCs w:val="24"/>
        </w:rPr>
        <w:t xml:space="preserve"> German Federal </w:t>
      </w:r>
      <w:r w:rsidRPr="0066218E">
        <w:rPr>
          <w:rFonts w:ascii="Times New Roman" w:eastAsia="Times New Roman" w:hAnsi="Times New Roman" w:cs="Times New Roman"/>
          <w:color w:val="000000"/>
          <w:sz w:val="24"/>
          <w:szCs w:val="24"/>
        </w:rPr>
        <w:lastRenderedPageBreak/>
        <w:t xml:space="preserve">Ministry of Education and Research, Programme of Clinical Biomedical Research (01 GB 9401)  and the German Cancer Research Center (DKFZ); </w:t>
      </w:r>
      <w:r w:rsidRPr="0066218E">
        <w:rPr>
          <w:rFonts w:ascii="Times New Roman" w:eastAsia="Times New Roman" w:hAnsi="Times New Roman" w:cs="Times New Roman"/>
          <w:b/>
          <w:color w:val="000000"/>
          <w:sz w:val="24"/>
          <w:szCs w:val="24"/>
        </w:rPr>
        <w:t>GRC:</w:t>
      </w:r>
      <w:r w:rsidRPr="0066218E">
        <w:rPr>
          <w:rFonts w:ascii="Times New Roman" w:eastAsia="Times New Roman" w:hAnsi="Times New Roman" w:cs="Times New Roman"/>
          <w:color w:val="000000"/>
          <w:sz w:val="24"/>
          <w:szCs w:val="24"/>
        </w:rPr>
        <w:t xml:space="preserve"> This research has been co-financed by the European Union (European Social Fund - ESF) and Greek national funds through the Operational Program "Education and Lifelong Learning" of the National Strategic Reference Framework (NSRF) - Research Funding Program of the General Secretariat for Research &amp; Technology: SYN11_10_19 NBCA. Investing in knowledge society through the European Social Fund; </w:t>
      </w:r>
      <w:r w:rsidRPr="0066218E">
        <w:rPr>
          <w:rFonts w:ascii="Times New Roman" w:eastAsia="Times New Roman" w:hAnsi="Times New Roman" w:cs="Times New Roman"/>
          <w:b/>
          <w:color w:val="000000"/>
          <w:sz w:val="24"/>
          <w:szCs w:val="24"/>
        </w:rPr>
        <w:t>GRR:</w:t>
      </w:r>
      <w:r w:rsidRPr="0066218E">
        <w:rPr>
          <w:rFonts w:ascii="Times New Roman" w:eastAsia="Times New Roman" w:hAnsi="Times New Roman" w:cs="Times New Roman"/>
          <w:color w:val="000000"/>
          <w:sz w:val="24"/>
          <w:szCs w:val="24"/>
        </w:rPr>
        <w:t xml:space="preserve"> Roswell Park Cancer Institute Alliance Foundation, P30 CA016056; </w:t>
      </w:r>
      <w:r w:rsidRPr="0066218E">
        <w:rPr>
          <w:rFonts w:ascii="Times New Roman" w:eastAsia="Times New Roman" w:hAnsi="Times New Roman" w:cs="Times New Roman"/>
          <w:b/>
          <w:color w:val="000000"/>
          <w:sz w:val="24"/>
          <w:szCs w:val="24"/>
        </w:rPr>
        <w:t>HAW:</w:t>
      </w:r>
      <w:r w:rsidRPr="0066218E">
        <w:rPr>
          <w:rFonts w:ascii="Times New Roman" w:eastAsia="Times New Roman" w:hAnsi="Times New Roman" w:cs="Times New Roman"/>
          <w:color w:val="000000"/>
          <w:sz w:val="24"/>
          <w:szCs w:val="24"/>
        </w:rPr>
        <w:t xml:space="preserve"> U.S. National Institutes of Health (R01-CA58598, N01-CN-55424 and N01-PC-67001); </w:t>
      </w:r>
      <w:r w:rsidRPr="0066218E">
        <w:rPr>
          <w:rFonts w:ascii="Times New Roman" w:eastAsia="Times New Roman" w:hAnsi="Times New Roman" w:cs="Times New Roman"/>
          <w:b/>
          <w:color w:val="000000"/>
          <w:sz w:val="24"/>
          <w:szCs w:val="24"/>
        </w:rPr>
        <w:t>HJO:</w:t>
      </w:r>
      <w:r w:rsidRPr="0066218E">
        <w:rPr>
          <w:rFonts w:ascii="Times New Roman" w:eastAsia="Times New Roman" w:hAnsi="Times New Roman" w:cs="Times New Roman"/>
          <w:color w:val="000000"/>
          <w:sz w:val="24"/>
          <w:szCs w:val="24"/>
        </w:rPr>
        <w:t xml:space="preserve"> Intramural funding; Rudolf-Bartling Foundation; </w:t>
      </w:r>
      <w:r w:rsidRPr="0066218E">
        <w:rPr>
          <w:rFonts w:ascii="Times New Roman" w:eastAsia="Times New Roman" w:hAnsi="Times New Roman" w:cs="Times New Roman"/>
          <w:b/>
          <w:color w:val="000000"/>
          <w:sz w:val="24"/>
          <w:szCs w:val="24"/>
        </w:rPr>
        <w:t>HMO:</w:t>
      </w:r>
      <w:r w:rsidRPr="0066218E">
        <w:rPr>
          <w:rFonts w:ascii="Times New Roman" w:eastAsia="Times New Roman" w:hAnsi="Times New Roman" w:cs="Times New Roman"/>
          <w:color w:val="000000"/>
          <w:sz w:val="24"/>
          <w:szCs w:val="24"/>
        </w:rPr>
        <w:t xml:space="preserve"> Intramural funding; Rudolf-Bartling Foundation; </w:t>
      </w:r>
      <w:r w:rsidRPr="0066218E">
        <w:rPr>
          <w:rFonts w:ascii="Times New Roman" w:eastAsia="Times New Roman" w:hAnsi="Times New Roman" w:cs="Times New Roman"/>
          <w:b/>
          <w:color w:val="000000"/>
          <w:sz w:val="24"/>
          <w:szCs w:val="24"/>
        </w:rPr>
        <w:t>HOC:</w:t>
      </w:r>
      <w:r w:rsidRPr="0066218E">
        <w:rPr>
          <w:rFonts w:ascii="Times New Roman" w:eastAsia="Times New Roman" w:hAnsi="Times New Roman" w:cs="Times New Roman"/>
          <w:color w:val="000000"/>
          <w:sz w:val="24"/>
          <w:szCs w:val="24"/>
        </w:rPr>
        <w:t xml:space="preserve"> Helsinki University Research Fund; </w:t>
      </w:r>
      <w:r w:rsidRPr="0066218E">
        <w:rPr>
          <w:rFonts w:ascii="Times New Roman" w:eastAsia="Times New Roman" w:hAnsi="Times New Roman" w:cs="Times New Roman"/>
          <w:b/>
          <w:color w:val="000000"/>
          <w:sz w:val="24"/>
          <w:szCs w:val="24"/>
        </w:rPr>
        <w:t>HOP:</w:t>
      </w:r>
      <w:r w:rsidRPr="0066218E">
        <w:rPr>
          <w:rFonts w:ascii="Times New Roman" w:eastAsia="Times New Roman" w:hAnsi="Times New Roman" w:cs="Times New Roman"/>
          <w:color w:val="000000"/>
          <w:sz w:val="24"/>
          <w:szCs w:val="24"/>
        </w:rPr>
        <w:t xml:space="preserve"> Department of Defense (DAMD17-02-1-0669) and NCI (K07-CA080668, R01-CA95023, P50-CA159981 MO1-RR000056 R01-CA126841); </w:t>
      </w:r>
      <w:r w:rsidRPr="0066218E">
        <w:rPr>
          <w:rFonts w:ascii="Times New Roman" w:eastAsia="Times New Roman" w:hAnsi="Times New Roman" w:cs="Times New Roman"/>
          <w:b/>
          <w:color w:val="000000"/>
          <w:sz w:val="24"/>
          <w:szCs w:val="24"/>
        </w:rPr>
        <w:t>HUO:</w:t>
      </w:r>
      <w:r w:rsidRPr="0066218E">
        <w:rPr>
          <w:rFonts w:ascii="Times New Roman" w:eastAsia="Times New Roman" w:hAnsi="Times New Roman" w:cs="Times New Roman"/>
          <w:color w:val="000000"/>
          <w:sz w:val="24"/>
          <w:szCs w:val="24"/>
        </w:rPr>
        <w:t xml:space="preserve"> Intramural funding; Rudolf-Bartling Foundation; </w:t>
      </w:r>
      <w:r w:rsidRPr="0066218E">
        <w:rPr>
          <w:rFonts w:ascii="Times New Roman" w:eastAsia="Times New Roman" w:hAnsi="Times New Roman" w:cs="Times New Roman"/>
          <w:b/>
          <w:color w:val="000000"/>
          <w:sz w:val="24"/>
          <w:szCs w:val="24"/>
        </w:rPr>
        <w:t>JGO:</w:t>
      </w:r>
      <w:r w:rsidRPr="0066218E">
        <w:rPr>
          <w:rFonts w:ascii="Times New Roman" w:eastAsia="Times New Roman" w:hAnsi="Times New Roman" w:cs="Times New Roman"/>
          <w:color w:val="000000"/>
          <w:sz w:val="24"/>
          <w:szCs w:val="24"/>
        </w:rPr>
        <w:t xml:space="preserve"> JSPS KAKENHI grant; </w:t>
      </w:r>
      <w:r w:rsidRPr="0066218E">
        <w:rPr>
          <w:rFonts w:ascii="Times New Roman" w:eastAsia="Times New Roman" w:hAnsi="Times New Roman" w:cs="Times New Roman"/>
          <w:b/>
          <w:color w:val="000000"/>
          <w:sz w:val="24"/>
          <w:szCs w:val="24"/>
        </w:rPr>
        <w:t>JPN:</w:t>
      </w:r>
      <w:r w:rsidRPr="0066218E">
        <w:rPr>
          <w:rFonts w:ascii="Times New Roman" w:eastAsia="Times New Roman" w:hAnsi="Times New Roman" w:cs="Times New Roman"/>
          <w:color w:val="000000"/>
          <w:sz w:val="24"/>
          <w:szCs w:val="24"/>
        </w:rPr>
        <w:t xml:space="preserve"> Grant-in-Aid for the Third Term Comprehensive 10-Year Strategy for Cancer Control from the Ministry of Health, Labour and Welfare; </w:t>
      </w:r>
      <w:r w:rsidRPr="0066218E">
        <w:rPr>
          <w:rFonts w:ascii="Times New Roman" w:eastAsia="Times New Roman" w:hAnsi="Times New Roman" w:cs="Times New Roman"/>
          <w:b/>
          <w:color w:val="000000"/>
          <w:sz w:val="24"/>
          <w:szCs w:val="24"/>
        </w:rPr>
        <w:t>KRA:</w:t>
      </w:r>
      <w:r w:rsidRPr="0066218E">
        <w:rPr>
          <w:rFonts w:ascii="Times New Roman" w:eastAsia="Times New Roman" w:hAnsi="Times New Roman" w:cs="Times New Roman"/>
          <w:color w:val="000000"/>
          <w:sz w:val="24"/>
          <w:szCs w:val="24"/>
        </w:rPr>
        <w:t xml:space="preserve"> This study (Ko-EVE) was supported by a grant from the Korea Health Technology R&amp;D Project through the Korea Health Industry Development Institute (KHIDI), and the National R&amp;D Program for Cancer Control, Ministry of Health &amp; Welfare, Republic of Korea (HI16C1127; 0920010); </w:t>
      </w:r>
      <w:r w:rsidRPr="0066218E">
        <w:rPr>
          <w:rFonts w:ascii="Times New Roman" w:eastAsia="Times New Roman" w:hAnsi="Times New Roman" w:cs="Times New Roman"/>
          <w:b/>
          <w:color w:val="000000"/>
          <w:sz w:val="24"/>
          <w:szCs w:val="24"/>
        </w:rPr>
        <w:t>LAX:</w:t>
      </w:r>
      <w:r w:rsidRPr="0066218E">
        <w:rPr>
          <w:rFonts w:ascii="Times New Roman" w:eastAsia="Times New Roman" w:hAnsi="Times New Roman" w:cs="Times New Roman"/>
          <w:color w:val="000000"/>
          <w:sz w:val="24"/>
          <w:szCs w:val="24"/>
        </w:rPr>
        <w:t xml:space="preserve"> American Cancer Society Early Detection Professorship (SIOP-06-258-01-COUN) and the National Center for Advancing Translational Sciences (NCATS), Grant UL1TR000124; </w:t>
      </w:r>
      <w:r w:rsidRPr="0066218E">
        <w:rPr>
          <w:rFonts w:ascii="Times New Roman" w:eastAsia="Times New Roman" w:hAnsi="Times New Roman" w:cs="Times New Roman"/>
          <w:b/>
          <w:color w:val="000000"/>
          <w:sz w:val="24"/>
          <w:szCs w:val="24"/>
        </w:rPr>
        <w:t>LUN:</w:t>
      </w:r>
      <w:r w:rsidRPr="0066218E">
        <w:rPr>
          <w:rFonts w:ascii="Times New Roman" w:eastAsia="Times New Roman" w:hAnsi="Times New Roman" w:cs="Times New Roman"/>
          <w:color w:val="000000"/>
          <w:sz w:val="24"/>
          <w:szCs w:val="24"/>
        </w:rPr>
        <w:t xml:space="preserve"> ERC-2011-AdG 294576-risk factors cancer, Swedish Cancer Society, Swedish Research Council, Beta Kamprad Foundation; </w:t>
      </w:r>
      <w:r w:rsidRPr="0066218E">
        <w:rPr>
          <w:rFonts w:ascii="Times New Roman" w:eastAsia="Times New Roman" w:hAnsi="Times New Roman" w:cs="Times New Roman"/>
          <w:b/>
          <w:color w:val="000000"/>
          <w:sz w:val="24"/>
          <w:szCs w:val="24"/>
        </w:rPr>
        <w:t>MAC:</w:t>
      </w:r>
      <w:r w:rsidRPr="0066218E">
        <w:rPr>
          <w:rFonts w:ascii="Times New Roman" w:eastAsia="Times New Roman" w:hAnsi="Times New Roman" w:cs="Times New Roman"/>
          <w:color w:val="000000"/>
          <w:sz w:val="24"/>
          <w:szCs w:val="24"/>
        </w:rPr>
        <w:t xml:space="preserve"> National Institutes of Health (R01-CA122443, P30-CA15083, P50-CA136393); Mayo Foundation; Minnesota Ovarian Cancer Alliance; Fred C. and Katherine B. Andersen Foundation; Fraternal Order of Eagles; </w:t>
      </w:r>
      <w:r w:rsidRPr="0066218E">
        <w:rPr>
          <w:rFonts w:ascii="Times New Roman" w:eastAsia="Times New Roman" w:hAnsi="Times New Roman" w:cs="Times New Roman"/>
          <w:b/>
          <w:color w:val="000000"/>
          <w:sz w:val="24"/>
          <w:szCs w:val="24"/>
        </w:rPr>
        <w:t>MAL:</w:t>
      </w:r>
      <w:r w:rsidRPr="0066218E">
        <w:rPr>
          <w:rFonts w:ascii="Times New Roman" w:eastAsia="Times New Roman" w:hAnsi="Times New Roman" w:cs="Times New Roman"/>
          <w:color w:val="000000"/>
          <w:sz w:val="24"/>
          <w:szCs w:val="24"/>
        </w:rPr>
        <w:t xml:space="preserve"> Funding for this study was </w:t>
      </w:r>
      <w:r w:rsidRPr="0066218E">
        <w:rPr>
          <w:rFonts w:ascii="Times New Roman" w:eastAsia="Times New Roman" w:hAnsi="Times New Roman" w:cs="Times New Roman"/>
          <w:color w:val="000000"/>
          <w:sz w:val="24"/>
          <w:szCs w:val="24"/>
        </w:rPr>
        <w:lastRenderedPageBreak/>
        <w:t xml:space="preserve">provided by research grant R01- CA61107 from the National Cancer Institute, Bethesda, MD, research grant 94 222 52 from the Danish Cancer Society, Copenhagen, Denmark; and the Mermaid I project; </w:t>
      </w:r>
      <w:r w:rsidRPr="0066218E">
        <w:rPr>
          <w:rFonts w:ascii="Times New Roman" w:eastAsia="Times New Roman" w:hAnsi="Times New Roman" w:cs="Times New Roman"/>
          <w:b/>
          <w:color w:val="000000"/>
          <w:sz w:val="24"/>
          <w:szCs w:val="24"/>
        </w:rPr>
        <w:t>MAS:</w:t>
      </w:r>
      <w:r w:rsidRPr="0066218E">
        <w:rPr>
          <w:rFonts w:ascii="Times New Roman" w:eastAsia="Times New Roman" w:hAnsi="Times New Roman" w:cs="Times New Roman"/>
          <w:color w:val="000000"/>
          <w:sz w:val="24"/>
          <w:szCs w:val="24"/>
        </w:rPr>
        <w:t xml:space="preserve"> Malaysian Ministry of Higher Education (UM.C/HlR/MOHE/06) and Cancer Research Initiatives Foundation; </w:t>
      </w:r>
      <w:r w:rsidRPr="0066218E">
        <w:rPr>
          <w:rFonts w:ascii="Times New Roman" w:eastAsia="Times New Roman" w:hAnsi="Times New Roman" w:cs="Times New Roman"/>
          <w:b/>
          <w:color w:val="000000"/>
          <w:sz w:val="24"/>
          <w:szCs w:val="24"/>
        </w:rPr>
        <w:t>MAY:</w:t>
      </w:r>
      <w:r w:rsidRPr="0066218E">
        <w:rPr>
          <w:rFonts w:ascii="Times New Roman" w:eastAsia="Times New Roman" w:hAnsi="Times New Roman" w:cs="Times New Roman"/>
          <w:color w:val="000000"/>
          <w:sz w:val="24"/>
          <w:szCs w:val="24"/>
        </w:rPr>
        <w:t xml:space="preserve"> National Institutes of Health (R01-CA122443, P30-CA15083, P50-CA136393); Mayo Foundation; Minnesota Ovarian Cancer Alliance; Fred C. and Katherine B. Andersen Foundation; </w:t>
      </w:r>
      <w:r w:rsidRPr="0066218E">
        <w:rPr>
          <w:rFonts w:ascii="Times New Roman" w:eastAsia="Times New Roman" w:hAnsi="Times New Roman" w:cs="Times New Roman"/>
          <w:b/>
          <w:color w:val="000000"/>
          <w:sz w:val="24"/>
          <w:szCs w:val="24"/>
        </w:rPr>
        <w:t>MCC:</w:t>
      </w:r>
      <w:r w:rsidRPr="0066218E">
        <w:rPr>
          <w:rFonts w:ascii="Times New Roman" w:eastAsia="Times New Roman" w:hAnsi="Times New Roman" w:cs="Times New Roman"/>
          <w:color w:val="000000"/>
          <w:sz w:val="24"/>
          <w:szCs w:val="24"/>
        </w:rPr>
        <w:t xml:space="preserve"> Cancer Council Victoria, National Health and Medical Research Council of Australia (NHMRC) grants number 209057, 251533, 396414, and 504715; </w:t>
      </w:r>
      <w:r w:rsidRPr="0066218E">
        <w:rPr>
          <w:rFonts w:ascii="Times New Roman" w:eastAsia="Times New Roman" w:hAnsi="Times New Roman" w:cs="Times New Roman"/>
          <w:b/>
          <w:color w:val="000000"/>
          <w:sz w:val="24"/>
          <w:szCs w:val="24"/>
        </w:rPr>
        <w:t>MDA:</w:t>
      </w:r>
      <w:r w:rsidRPr="0066218E">
        <w:rPr>
          <w:rFonts w:ascii="Times New Roman" w:eastAsia="Times New Roman" w:hAnsi="Times New Roman" w:cs="Times New Roman"/>
          <w:color w:val="000000"/>
          <w:sz w:val="24"/>
          <w:szCs w:val="24"/>
        </w:rPr>
        <w:t xml:space="preserve"> DOD Ovarian Cancer Research Program (W81XWH-07-0449); </w:t>
      </w:r>
      <w:r w:rsidRPr="0066218E">
        <w:rPr>
          <w:rFonts w:ascii="Times New Roman" w:eastAsia="Times New Roman" w:hAnsi="Times New Roman" w:cs="Times New Roman"/>
          <w:b/>
          <w:color w:val="000000"/>
          <w:sz w:val="24"/>
          <w:szCs w:val="24"/>
        </w:rPr>
        <w:t>MEC:</w:t>
      </w:r>
      <w:r w:rsidRPr="0066218E">
        <w:rPr>
          <w:rFonts w:ascii="Times New Roman" w:eastAsia="Times New Roman" w:hAnsi="Times New Roman" w:cs="Times New Roman"/>
          <w:color w:val="000000"/>
          <w:sz w:val="24"/>
          <w:szCs w:val="24"/>
        </w:rPr>
        <w:t xml:space="preserve"> NIH (CA54281, CA164973, CA63464); </w:t>
      </w:r>
      <w:r w:rsidRPr="0066218E">
        <w:rPr>
          <w:rFonts w:ascii="Times New Roman" w:eastAsia="Times New Roman" w:hAnsi="Times New Roman" w:cs="Times New Roman"/>
          <w:b/>
          <w:color w:val="000000"/>
          <w:sz w:val="24"/>
          <w:szCs w:val="24"/>
        </w:rPr>
        <w:t>MOF:</w:t>
      </w:r>
      <w:r w:rsidRPr="0066218E">
        <w:rPr>
          <w:rFonts w:ascii="Times New Roman" w:eastAsia="Times New Roman" w:hAnsi="Times New Roman" w:cs="Times New Roman"/>
          <w:color w:val="000000"/>
          <w:sz w:val="24"/>
          <w:szCs w:val="24"/>
        </w:rPr>
        <w:t xml:space="preserve"> Moffitt Cancer Center, Merck Pharmaceuticals, the state of Florida, Hillsborough County, and the city of Tampa; </w:t>
      </w:r>
      <w:r w:rsidRPr="0066218E">
        <w:rPr>
          <w:rFonts w:ascii="Times New Roman" w:eastAsia="Times New Roman" w:hAnsi="Times New Roman" w:cs="Times New Roman"/>
          <w:b/>
          <w:color w:val="000000"/>
          <w:sz w:val="24"/>
          <w:szCs w:val="24"/>
        </w:rPr>
        <w:t>NCO:</w:t>
      </w:r>
      <w:r w:rsidRPr="0066218E">
        <w:rPr>
          <w:rFonts w:ascii="Times New Roman" w:eastAsia="Times New Roman" w:hAnsi="Times New Roman" w:cs="Times New Roman"/>
          <w:color w:val="000000"/>
          <w:sz w:val="24"/>
          <w:szCs w:val="24"/>
        </w:rPr>
        <w:t xml:space="preserve"> National Institutes of Health (R01-CA76016) and the Department of Defense (DAMD17-02-1-0666); </w:t>
      </w:r>
      <w:r w:rsidRPr="0066218E">
        <w:rPr>
          <w:rFonts w:ascii="Times New Roman" w:eastAsia="Times New Roman" w:hAnsi="Times New Roman" w:cs="Times New Roman"/>
          <w:b/>
          <w:color w:val="000000"/>
          <w:sz w:val="24"/>
          <w:szCs w:val="24"/>
        </w:rPr>
        <w:t>NEC:</w:t>
      </w:r>
      <w:r w:rsidRPr="0066218E">
        <w:rPr>
          <w:rFonts w:ascii="Times New Roman" w:eastAsia="Times New Roman" w:hAnsi="Times New Roman" w:cs="Times New Roman"/>
          <w:color w:val="000000"/>
          <w:sz w:val="24"/>
          <w:szCs w:val="24"/>
        </w:rPr>
        <w:t xml:space="preserve"> National Institutes of Health R01-CA54419 and P50-CA105009 and Department of Defense W81XWH-10-1-02802; </w:t>
      </w:r>
      <w:r w:rsidRPr="0066218E">
        <w:rPr>
          <w:rFonts w:ascii="Times New Roman" w:eastAsia="Times New Roman" w:hAnsi="Times New Roman" w:cs="Times New Roman"/>
          <w:b/>
          <w:color w:val="000000"/>
          <w:sz w:val="24"/>
          <w:szCs w:val="24"/>
        </w:rPr>
        <w:t>NHS:</w:t>
      </w:r>
      <w:r w:rsidRPr="0066218E">
        <w:rPr>
          <w:rFonts w:ascii="Times New Roman" w:eastAsia="Times New Roman" w:hAnsi="Times New Roman" w:cs="Times New Roman"/>
          <w:color w:val="000000"/>
          <w:sz w:val="24"/>
          <w:szCs w:val="24"/>
        </w:rPr>
        <w:t xml:space="preserve"> UM1 CA186107, P01 CA87969, R01 CA49449, R01-CA67262, UM1 CA176726; </w:t>
      </w:r>
      <w:r w:rsidRPr="0066218E">
        <w:rPr>
          <w:rFonts w:ascii="Times New Roman" w:eastAsia="Times New Roman" w:hAnsi="Times New Roman" w:cs="Times New Roman"/>
          <w:b/>
          <w:color w:val="000000"/>
          <w:sz w:val="24"/>
          <w:szCs w:val="24"/>
        </w:rPr>
        <w:t>NJO:</w:t>
      </w:r>
      <w:r w:rsidRPr="0066218E">
        <w:rPr>
          <w:rFonts w:ascii="Times New Roman" w:eastAsia="Times New Roman" w:hAnsi="Times New Roman" w:cs="Times New Roman"/>
          <w:color w:val="000000"/>
          <w:sz w:val="24"/>
          <w:szCs w:val="24"/>
        </w:rPr>
        <w:t xml:space="preserve"> National Cancer Institute (NIH-K07 CA095666, R01-CA83918, NIH-K22-CA138563, and P30-CA072720) and the Cancer Institute of New Jersey; </w:t>
      </w:r>
      <w:r w:rsidRPr="0066218E">
        <w:rPr>
          <w:rFonts w:ascii="Times New Roman" w:eastAsia="Times New Roman" w:hAnsi="Times New Roman" w:cs="Times New Roman"/>
          <w:b/>
          <w:color w:val="000000"/>
          <w:sz w:val="24"/>
          <w:szCs w:val="24"/>
        </w:rPr>
        <w:t>NOR:</w:t>
      </w:r>
      <w:r w:rsidRPr="0066218E">
        <w:rPr>
          <w:rFonts w:ascii="Times New Roman" w:eastAsia="Times New Roman" w:hAnsi="Times New Roman" w:cs="Times New Roman"/>
          <w:color w:val="000000"/>
          <w:sz w:val="24"/>
          <w:szCs w:val="24"/>
        </w:rPr>
        <w:t xml:space="preserve"> Helse Vest, The Norwegian Cancer Society, The Research Council of Norway; </w:t>
      </w:r>
      <w:r w:rsidRPr="0066218E">
        <w:rPr>
          <w:rFonts w:ascii="Times New Roman" w:eastAsia="Times New Roman" w:hAnsi="Times New Roman" w:cs="Times New Roman"/>
          <w:b/>
          <w:color w:val="000000"/>
          <w:sz w:val="24"/>
          <w:szCs w:val="24"/>
        </w:rPr>
        <w:t>NTH:</w:t>
      </w:r>
      <w:r w:rsidRPr="0066218E">
        <w:rPr>
          <w:rFonts w:ascii="Times New Roman" w:eastAsia="Times New Roman" w:hAnsi="Times New Roman" w:cs="Times New Roman"/>
          <w:color w:val="000000"/>
          <w:sz w:val="24"/>
          <w:szCs w:val="24"/>
        </w:rPr>
        <w:t xml:space="preserve"> Radboud University Medical Centre; </w:t>
      </w:r>
      <w:r w:rsidRPr="0066218E">
        <w:rPr>
          <w:rFonts w:ascii="Times New Roman" w:eastAsia="Times New Roman" w:hAnsi="Times New Roman" w:cs="Times New Roman"/>
          <w:b/>
          <w:color w:val="000000"/>
          <w:sz w:val="24"/>
          <w:szCs w:val="24"/>
        </w:rPr>
        <w:t>OPL:</w:t>
      </w:r>
      <w:r w:rsidRPr="0066218E">
        <w:rPr>
          <w:rFonts w:ascii="Times New Roman" w:eastAsia="Times New Roman" w:hAnsi="Times New Roman" w:cs="Times New Roman"/>
          <w:color w:val="000000"/>
          <w:sz w:val="24"/>
          <w:szCs w:val="24"/>
        </w:rPr>
        <w:t xml:space="preserve"> National Health and Medical Research Council (NHMRC) of Australia (APP1025142) and Brisbane Women's Club; </w:t>
      </w:r>
      <w:r w:rsidRPr="0066218E">
        <w:rPr>
          <w:rFonts w:ascii="Times New Roman" w:eastAsia="Times New Roman" w:hAnsi="Times New Roman" w:cs="Times New Roman"/>
          <w:b/>
          <w:color w:val="000000"/>
          <w:sz w:val="24"/>
          <w:szCs w:val="24"/>
        </w:rPr>
        <w:t>ORE:</w:t>
      </w:r>
      <w:r w:rsidRPr="0066218E">
        <w:rPr>
          <w:rFonts w:ascii="Times New Roman" w:eastAsia="Times New Roman" w:hAnsi="Times New Roman" w:cs="Times New Roman"/>
          <w:color w:val="000000"/>
          <w:sz w:val="24"/>
          <w:szCs w:val="24"/>
        </w:rPr>
        <w:t xml:space="preserve"> OHSU Foundation; </w:t>
      </w:r>
      <w:r w:rsidRPr="0066218E">
        <w:rPr>
          <w:rFonts w:ascii="Times New Roman" w:eastAsia="Times New Roman" w:hAnsi="Times New Roman" w:cs="Times New Roman"/>
          <w:b/>
          <w:color w:val="000000"/>
          <w:sz w:val="24"/>
          <w:szCs w:val="24"/>
        </w:rPr>
        <w:t>OVA:</w:t>
      </w:r>
      <w:r w:rsidRPr="0066218E">
        <w:rPr>
          <w:rFonts w:ascii="Times New Roman" w:eastAsia="Times New Roman" w:hAnsi="Times New Roman" w:cs="Times New Roman"/>
          <w:color w:val="000000"/>
          <w:sz w:val="24"/>
          <w:szCs w:val="24"/>
        </w:rPr>
        <w:t xml:space="preserve"> This work was supported by Canadian Institutes of Health Research grant (MOP-86727) and by NIH/NCI 1 R01CA160669-01A1; </w:t>
      </w:r>
      <w:r w:rsidRPr="0066218E">
        <w:rPr>
          <w:rFonts w:ascii="Times New Roman" w:eastAsia="Times New Roman" w:hAnsi="Times New Roman" w:cs="Times New Roman"/>
          <w:b/>
          <w:color w:val="000000"/>
          <w:sz w:val="24"/>
          <w:szCs w:val="24"/>
        </w:rPr>
        <w:t>PLC:</w:t>
      </w:r>
      <w:r w:rsidRPr="0066218E">
        <w:rPr>
          <w:rFonts w:ascii="Times New Roman" w:eastAsia="Times New Roman" w:hAnsi="Times New Roman" w:cs="Times New Roman"/>
          <w:color w:val="000000"/>
          <w:sz w:val="24"/>
          <w:szCs w:val="24"/>
        </w:rPr>
        <w:t xml:space="preserve"> Intramural Research Program of the National Cancer Institute; </w:t>
      </w:r>
      <w:r w:rsidRPr="0066218E">
        <w:rPr>
          <w:rFonts w:ascii="Times New Roman" w:eastAsia="Times New Roman" w:hAnsi="Times New Roman" w:cs="Times New Roman"/>
          <w:b/>
          <w:color w:val="000000"/>
          <w:sz w:val="24"/>
          <w:szCs w:val="24"/>
        </w:rPr>
        <w:t>POC:</w:t>
      </w:r>
      <w:r w:rsidRPr="0066218E">
        <w:rPr>
          <w:rFonts w:ascii="Times New Roman" w:eastAsia="Times New Roman" w:hAnsi="Times New Roman" w:cs="Times New Roman"/>
          <w:color w:val="000000"/>
          <w:sz w:val="24"/>
          <w:szCs w:val="24"/>
        </w:rPr>
        <w:t xml:space="preserve"> Pomeranian Medical University; </w:t>
      </w:r>
      <w:r w:rsidRPr="0066218E">
        <w:rPr>
          <w:rFonts w:ascii="Times New Roman" w:eastAsia="Times New Roman" w:hAnsi="Times New Roman" w:cs="Times New Roman"/>
          <w:b/>
          <w:color w:val="000000"/>
          <w:sz w:val="24"/>
          <w:szCs w:val="24"/>
        </w:rPr>
        <w:t>POL:</w:t>
      </w:r>
      <w:r w:rsidRPr="0066218E">
        <w:rPr>
          <w:rFonts w:ascii="Times New Roman" w:eastAsia="Times New Roman" w:hAnsi="Times New Roman" w:cs="Times New Roman"/>
          <w:color w:val="000000"/>
          <w:sz w:val="24"/>
          <w:szCs w:val="24"/>
        </w:rPr>
        <w:t xml:space="preserve"> Intramural Research Program of the National Cancer Institute; </w:t>
      </w:r>
      <w:r w:rsidRPr="0066218E">
        <w:rPr>
          <w:rFonts w:ascii="Times New Roman" w:eastAsia="Times New Roman" w:hAnsi="Times New Roman" w:cs="Times New Roman"/>
          <w:b/>
          <w:color w:val="000000"/>
          <w:sz w:val="24"/>
          <w:szCs w:val="24"/>
        </w:rPr>
        <w:t>PVD:</w:t>
      </w:r>
      <w:r w:rsidRPr="0066218E">
        <w:rPr>
          <w:rFonts w:ascii="Times New Roman" w:eastAsia="Times New Roman" w:hAnsi="Times New Roman" w:cs="Times New Roman"/>
          <w:color w:val="000000"/>
          <w:sz w:val="24"/>
          <w:szCs w:val="24"/>
        </w:rPr>
        <w:t xml:space="preserve"> Canadian Cancer Society and Cancer Research Society GRePEC Program; </w:t>
      </w:r>
      <w:r w:rsidRPr="0066218E">
        <w:rPr>
          <w:rFonts w:ascii="Times New Roman" w:eastAsia="Times New Roman" w:hAnsi="Times New Roman" w:cs="Times New Roman"/>
          <w:b/>
          <w:color w:val="000000"/>
          <w:sz w:val="24"/>
          <w:szCs w:val="24"/>
        </w:rPr>
        <w:t>RBH:</w:t>
      </w:r>
      <w:r w:rsidRPr="0066218E">
        <w:rPr>
          <w:rFonts w:ascii="Times New Roman" w:eastAsia="Times New Roman" w:hAnsi="Times New Roman" w:cs="Times New Roman"/>
          <w:color w:val="000000"/>
          <w:sz w:val="24"/>
          <w:szCs w:val="24"/>
        </w:rPr>
        <w:t xml:space="preserve"> National Health and Medical Research Council of Australia; </w:t>
      </w:r>
      <w:r w:rsidRPr="0066218E">
        <w:rPr>
          <w:rFonts w:ascii="Times New Roman" w:eastAsia="Times New Roman" w:hAnsi="Times New Roman" w:cs="Times New Roman"/>
          <w:b/>
          <w:color w:val="000000"/>
          <w:sz w:val="24"/>
          <w:szCs w:val="24"/>
        </w:rPr>
        <w:t>RMH:</w:t>
      </w:r>
      <w:r w:rsidRPr="0066218E">
        <w:rPr>
          <w:rFonts w:ascii="Times New Roman" w:eastAsia="Times New Roman" w:hAnsi="Times New Roman" w:cs="Times New Roman"/>
          <w:color w:val="000000"/>
          <w:sz w:val="24"/>
          <w:szCs w:val="24"/>
        </w:rPr>
        <w:t xml:space="preserve"> Cancer </w:t>
      </w:r>
      <w:r w:rsidRPr="0066218E">
        <w:rPr>
          <w:rFonts w:ascii="Times New Roman" w:eastAsia="Times New Roman" w:hAnsi="Times New Roman" w:cs="Times New Roman"/>
          <w:color w:val="000000"/>
          <w:sz w:val="24"/>
          <w:szCs w:val="24"/>
        </w:rPr>
        <w:lastRenderedPageBreak/>
        <w:t xml:space="preserve">Research UK, Royal Marsden Hospital; </w:t>
      </w:r>
      <w:r w:rsidRPr="0066218E">
        <w:rPr>
          <w:rFonts w:ascii="Times New Roman" w:eastAsia="Times New Roman" w:hAnsi="Times New Roman" w:cs="Times New Roman"/>
          <w:b/>
          <w:color w:val="000000"/>
          <w:sz w:val="24"/>
          <w:szCs w:val="24"/>
        </w:rPr>
        <w:t>RPC:</w:t>
      </w:r>
      <w:r w:rsidRPr="0066218E">
        <w:rPr>
          <w:rFonts w:ascii="Times New Roman" w:eastAsia="Times New Roman" w:hAnsi="Times New Roman" w:cs="Times New Roman"/>
          <w:color w:val="000000"/>
          <w:sz w:val="24"/>
          <w:szCs w:val="24"/>
        </w:rPr>
        <w:t xml:space="preserve"> National Institute of Health (P50 CA159981, R01CA126841); </w:t>
      </w:r>
      <w:r w:rsidRPr="0066218E">
        <w:rPr>
          <w:rFonts w:ascii="Times New Roman" w:eastAsia="Times New Roman" w:hAnsi="Times New Roman" w:cs="Times New Roman"/>
          <w:b/>
          <w:color w:val="000000"/>
          <w:sz w:val="24"/>
          <w:szCs w:val="24"/>
        </w:rPr>
        <w:t>SEA:</w:t>
      </w:r>
      <w:r w:rsidRPr="0066218E">
        <w:rPr>
          <w:rFonts w:ascii="Times New Roman" w:eastAsia="Times New Roman" w:hAnsi="Times New Roman" w:cs="Times New Roman"/>
          <w:color w:val="000000"/>
          <w:sz w:val="24"/>
          <w:szCs w:val="24"/>
        </w:rPr>
        <w:t xml:space="preserve"> Cancer Research UK (C490/A10119 C490/A10124); UK National Institute for Health Research Biomedical Research Centres at the University of Cambridge; </w:t>
      </w:r>
      <w:r w:rsidRPr="0066218E">
        <w:rPr>
          <w:rFonts w:ascii="Times New Roman" w:eastAsia="Times New Roman" w:hAnsi="Times New Roman" w:cs="Times New Roman"/>
          <w:b/>
          <w:color w:val="000000"/>
          <w:sz w:val="24"/>
          <w:szCs w:val="24"/>
        </w:rPr>
        <w:t>SIS:</w:t>
      </w:r>
      <w:r w:rsidRPr="0066218E">
        <w:rPr>
          <w:rFonts w:ascii="Times New Roman" w:eastAsia="Times New Roman" w:hAnsi="Times New Roman" w:cs="Times New Roman"/>
          <w:color w:val="000000"/>
          <w:sz w:val="24"/>
          <w:szCs w:val="24"/>
        </w:rPr>
        <w:t xml:space="preserve"> NIH, National Institute of Environmental Health Sciences, Z01 ES044005 and Z01-ES049033; </w:t>
      </w:r>
      <w:r w:rsidRPr="0066218E">
        <w:rPr>
          <w:rFonts w:ascii="Times New Roman" w:eastAsia="Times New Roman" w:hAnsi="Times New Roman" w:cs="Times New Roman"/>
          <w:b/>
          <w:color w:val="000000"/>
          <w:sz w:val="24"/>
          <w:szCs w:val="24"/>
        </w:rPr>
        <w:t>SMC:</w:t>
      </w:r>
      <w:r w:rsidRPr="0066218E">
        <w:rPr>
          <w:rFonts w:ascii="Times New Roman" w:eastAsia="Times New Roman" w:hAnsi="Times New Roman" w:cs="Times New Roman"/>
          <w:color w:val="000000"/>
          <w:sz w:val="24"/>
          <w:szCs w:val="24"/>
        </w:rPr>
        <w:t xml:space="preserve"> The Swedish Research Council; </w:t>
      </w:r>
      <w:r w:rsidRPr="0066218E">
        <w:rPr>
          <w:rFonts w:ascii="Times New Roman" w:eastAsia="Times New Roman" w:hAnsi="Times New Roman" w:cs="Times New Roman"/>
          <w:b/>
          <w:color w:val="000000"/>
          <w:sz w:val="24"/>
          <w:szCs w:val="24"/>
        </w:rPr>
        <w:t>SON:</w:t>
      </w:r>
      <w:r w:rsidRPr="0066218E">
        <w:rPr>
          <w:rFonts w:ascii="Times New Roman" w:eastAsia="Times New Roman" w:hAnsi="Times New Roman" w:cs="Times New Roman"/>
          <w:color w:val="000000"/>
          <w:sz w:val="24"/>
          <w:szCs w:val="24"/>
        </w:rPr>
        <w:t xml:space="preserve"> National Health Research and Development Program, Health Canada, grant 6613-1415-53; </w:t>
      </w:r>
      <w:r w:rsidRPr="0066218E">
        <w:rPr>
          <w:rFonts w:ascii="Times New Roman" w:eastAsia="Times New Roman" w:hAnsi="Times New Roman" w:cs="Times New Roman"/>
          <w:b/>
          <w:color w:val="000000"/>
          <w:sz w:val="24"/>
          <w:szCs w:val="24"/>
        </w:rPr>
        <w:t>SRO:</w:t>
      </w:r>
      <w:r w:rsidRPr="0066218E">
        <w:rPr>
          <w:rFonts w:ascii="Times New Roman" w:eastAsia="Times New Roman" w:hAnsi="Times New Roman" w:cs="Times New Roman"/>
          <w:color w:val="000000"/>
          <w:sz w:val="24"/>
          <w:szCs w:val="24"/>
        </w:rPr>
        <w:t xml:space="preserve"> Cancer Research UK (C536/A13086, C536/A6689) and Imperial Experimental Cancer Research Centre (C1312/A15589); </w:t>
      </w:r>
      <w:r w:rsidRPr="0066218E">
        <w:rPr>
          <w:rFonts w:ascii="Times New Roman" w:eastAsia="Times New Roman" w:hAnsi="Times New Roman" w:cs="Times New Roman"/>
          <w:b/>
          <w:color w:val="000000"/>
          <w:sz w:val="24"/>
          <w:szCs w:val="24"/>
        </w:rPr>
        <w:t>STA:</w:t>
      </w:r>
      <w:r w:rsidRPr="0066218E">
        <w:rPr>
          <w:rFonts w:ascii="Times New Roman" w:eastAsia="Times New Roman" w:hAnsi="Times New Roman" w:cs="Times New Roman"/>
          <w:color w:val="000000"/>
          <w:sz w:val="24"/>
          <w:szCs w:val="24"/>
        </w:rPr>
        <w:t xml:space="preserve"> NIH grants U01 CA71966 and U01 CA69417; </w:t>
      </w:r>
      <w:r w:rsidRPr="0066218E">
        <w:rPr>
          <w:rFonts w:ascii="Times New Roman" w:eastAsia="Times New Roman" w:hAnsi="Times New Roman" w:cs="Times New Roman"/>
          <w:b/>
          <w:color w:val="000000"/>
          <w:sz w:val="24"/>
          <w:szCs w:val="24"/>
        </w:rPr>
        <w:t>SWE:</w:t>
      </w:r>
      <w:r w:rsidRPr="0066218E">
        <w:rPr>
          <w:rFonts w:ascii="Times New Roman" w:eastAsia="Times New Roman" w:hAnsi="Times New Roman" w:cs="Times New Roman"/>
          <w:color w:val="000000"/>
          <w:sz w:val="24"/>
          <w:szCs w:val="24"/>
        </w:rPr>
        <w:t xml:space="preserve"> Swedish Cancer foundation, WeCanCureCancer and årKampMotCancer foundation; </w:t>
      </w:r>
      <w:r w:rsidRPr="0066218E">
        <w:rPr>
          <w:rFonts w:ascii="Times New Roman" w:eastAsia="Times New Roman" w:hAnsi="Times New Roman" w:cs="Times New Roman"/>
          <w:b/>
          <w:color w:val="000000"/>
          <w:sz w:val="24"/>
          <w:szCs w:val="24"/>
        </w:rPr>
        <w:t>SWH:</w:t>
      </w:r>
      <w:r w:rsidRPr="0066218E">
        <w:rPr>
          <w:rFonts w:ascii="Times New Roman" w:eastAsia="Times New Roman" w:hAnsi="Times New Roman" w:cs="Times New Roman"/>
          <w:color w:val="000000"/>
          <w:sz w:val="24"/>
          <w:szCs w:val="24"/>
        </w:rPr>
        <w:t xml:space="preserve"> NIH (NCI) grant R37-CA070867; </w:t>
      </w:r>
      <w:r w:rsidRPr="0066218E">
        <w:rPr>
          <w:rFonts w:ascii="Times New Roman" w:eastAsia="Times New Roman" w:hAnsi="Times New Roman" w:cs="Times New Roman"/>
          <w:b/>
          <w:color w:val="000000"/>
          <w:sz w:val="24"/>
          <w:szCs w:val="24"/>
        </w:rPr>
        <w:t>TBO:</w:t>
      </w:r>
      <w:r w:rsidRPr="0066218E">
        <w:rPr>
          <w:rFonts w:ascii="Times New Roman" w:eastAsia="Times New Roman" w:hAnsi="Times New Roman" w:cs="Times New Roman"/>
          <w:color w:val="000000"/>
          <w:sz w:val="24"/>
          <w:szCs w:val="24"/>
        </w:rPr>
        <w:t xml:space="preserve"> National Institutes of Health (R01-CA106414-A2), American Cancer Society (CRTG-00-196-01-CCE), Department of Defense (DAMD17-98-1-8659), Celma Mastery Ovarian Cancer Foundation; </w:t>
      </w:r>
      <w:r w:rsidRPr="0066218E">
        <w:rPr>
          <w:rFonts w:ascii="Times New Roman" w:eastAsia="Times New Roman" w:hAnsi="Times New Roman" w:cs="Times New Roman"/>
          <w:b/>
          <w:color w:val="000000"/>
          <w:sz w:val="24"/>
          <w:szCs w:val="24"/>
        </w:rPr>
        <w:t>TOR:</w:t>
      </w:r>
      <w:r w:rsidRPr="0066218E">
        <w:rPr>
          <w:rFonts w:ascii="Times New Roman" w:eastAsia="Times New Roman" w:hAnsi="Times New Roman" w:cs="Times New Roman"/>
          <w:color w:val="000000"/>
          <w:sz w:val="24"/>
          <w:szCs w:val="24"/>
        </w:rPr>
        <w:t xml:space="preserve"> NIH grants R01 CA063678 and R01 CA063682; </w:t>
      </w:r>
      <w:r w:rsidRPr="0066218E">
        <w:rPr>
          <w:rFonts w:ascii="Times New Roman" w:eastAsia="Times New Roman" w:hAnsi="Times New Roman" w:cs="Times New Roman"/>
          <w:b/>
          <w:color w:val="000000"/>
          <w:sz w:val="24"/>
          <w:szCs w:val="24"/>
        </w:rPr>
        <w:t>UCI:</w:t>
      </w:r>
      <w:r w:rsidRPr="0066218E">
        <w:rPr>
          <w:rFonts w:ascii="Times New Roman" w:eastAsia="Times New Roman" w:hAnsi="Times New Roman" w:cs="Times New Roman"/>
          <w:color w:val="000000"/>
          <w:sz w:val="24"/>
          <w:szCs w:val="24"/>
        </w:rPr>
        <w:t xml:space="preserve"> NIH R01-CA058860 and the Lon V Smith Foundation grant LVS-39420; </w:t>
      </w:r>
      <w:r w:rsidRPr="0066218E">
        <w:rPr>
          <w:rFonts w:ascii="Times New Roman" w:eastAsia="Times New Roman" w:hAnsi="Times New Roman" w:cs="Times New Roman"/>
          <w:b/>
          <w:color w:val="000000"/>
          <w:sz w:val="24"/>
          <w:szCs w:val="24"/>
        </w:rPr>
        <w:t>UHN:</w:t>
      </w:r>
      <w:r w:rsidRPr="0066218E">
        <w:rPr>
          <w:rFonts w:ascii="Times New Roman" w:eastAsia="Times New Roman" w:hAnsi="Times New Roman" w:cs="Times New Roman"/>
          <w:color w:val="000000"/>
          <w:sz w:val="24"/>
          <w:szCs w:val="24"/>
        </w:rPr>
        <w:t xml:space="preserve"> Princess Margaret Cancer Centre Foundation-Bridge for the Cure; </w:t>
      </w:r>
      <w:r w:rsidRPr="0066218E">
        <w:rPr>
          <w:rFonts w:ascii="Times New Roman" w:eastAsia="Times New Roman" w:hAnsi="Times New Roman" w:cs="Times New Roman"/>
          <w:b/>
          <w:color w:val="000000"/>
          <w:sz w:val="24"/>
          <w:szCs w:val="24"/>
        </w:rPr>
        <w:t>UKO:</w:t>
      </w:r>
      <w:r w:rsidRPr="0066218E">
        <w:rPr>
          <w:rFonts w:ascii="Times New Roman" w:eastAsia="Times New Roman" w:hAnsi="Times New Roman" w:cs="Times New Roman"/>
          <w:color w:val="000000"/>
          <w:sz w:val="24"/>
          <w:szCs w:val="24"/>
        </w:rPr>
        <w:t xml:space="preserve"> The UKOPS study was funded by The Eve Appeal (The Oak Foundation) and supported by the National Institute for Health Research University College London Hospitals Biomedical Research Centre; </w:t>
      </w:r>
      <w:r w:rsidRPr="0066218E">
        <w:rPr>
          <w:rFonts w:ascii="Times New Roman" w:eastAsia="Times New Roman" w:hAnsi="Times New Roman" w:cs="Times New Roman"/>
          <w:b/>
          <w:color w:val="000000"/>
          <w:sz w:val="24"/>
          <w:szCs w:val="24"/>
        </w:rPr>
        <w:t>UKR:</w:t>
      </w:r>
      <w:r w:rsidRPr="0066218E">
        <w:rPr>
          <w:rFonts w:ascii="Times New Roman" w:eastAsia="Times New Roman" w:hAnsi="Times New Roman" w:cs="Times New Roman"/>
          <w:color w:val="000000"/>
          <w:sz w:val="24"/>
          <w:szCs w:val="24"/>
        </w:rPr>
        <w:t xml:space="preserve"> Cancer Research UK (C490/A6187), UK National Institute for Health Research Biomedical Research Centres at the University of Cambridge; </w:t>
      </w:r>
      <w:r w:rsidRPr="0066218E">
        <w:rPr>
          <w:rFonts w:ascii="Times New Roman" w:eastAsia="Times New Roman" w:hAnsi="Times New Roman" w:cs="Times New Roman"/>
          <w:b/>
          <w:color w:val="000000"/>
          <w:sz w:val="24"/>
          <w:szCs w:val="24"/>
        </w:rPr>
        <w:t>USC:</w:t>
      </w:r>
      <w:r w:rsidRPr="0066218E">
        <w:rPr>
          <w:rFonts w:ascii="Times New Roman" w:eastAsia="Times New Roman" w:hAnsi="Times New Roman" w:cs="Times New Roman"/>
          <w:color w:val="000000"/>
          <w:sz w:val="24"/>
          <w:szCs w:val="24"/>
        </w:rPr>
        <w:t xml:space="preserve"> P01CA17054, P30CA14089, R01CA61132, N01PC67010, R03CA113148, R03CA115195, N01CN025403, and  California Cancer Research Program (00-01389V-20170, 2II0200); </w:t>
      </w:r>
      <w:r w:rsidRPr="0066218E">
        <w:rPr>
          <w:rFonts w:ascii="Times New Roman" w:eastAsia="Times New Roman" w:hAnsi="Times New Roman" w:cs="Times New Roman"/>
          <w:b/>
          <w:color w:val="000000"/>
          <w:sz w:val="24"/>
          <w:szCs w:val="24"/>
        </w:rPr>
        <w:t>VAN:</w:t>
      </w:r>
      <w:r w:rsidRPr="0066218E">
        <w:rPr>
          <w:rFonts w:ascii="Times New Roman" w:eastAsia="Times New Roman" w:hAnsi="Times New Roman" w:cs="Times New Roman"/>
          <w:color w:val="000000"/>
          <w:sz w:val="24"/>
          <w:szCs w:val="24"/>
        </w:rPr>
        <w:t xml:space="preserve"> BC Cancer Foundation, VGH &amp; UBC Hospital Foundation; </w:t>
      </w:r>
      <w:r w:rsidRPr="0066218E">
        <w:rPr>
          <w:rFonts w:ascii="Times New Roman" w:eastAsia="Times New Roman" w:hAnsi="Times New Roman" w:cs="Times New Roman"/>
          <w:b/>
          <w:color w:val="000000"/>
          <w:sz w:val="24"/>
          <w:szCs w:val="24"/>
        </w:rPr>
        <w:t>VTL:</w:t>
      </w:r>
      <w:r w:rsidRPr="0066218E">
        <w:rPr>
          <w:rFonts w:ascii="Times New Roman" w:eastAsia="Times New Roman" w:hAnsi="Times New Roman" w:cs="Times New Roman"/>
          <w:color w:val="000000"/>
          <w:sz w:val="24"/>
          <w:szCs w:val="24"/>
        </w:rPr>
        <w:t xml:space="preserve"> NIH K05-CA154337; </w:t>
      </w:r>
      <w:r w:rsidRPr="0066218E">
        <w:rPr>
          <w:rFonts w:ascii="Times New Roman" w:eastAsia="Times New Roman" w:hAnsi="Times New Roman" w:cs="Times New Roman"/>
          <w:b/>
          <w:color w:val="000000"/>
          <w:sz w:val="24"/>
          <w:szCs w:val="24"/>
        </w:rPr>
        <w:t>WMH:</w:t>
      </w:r>
      <w:r w:rsidRPr="0066218E">
        <w:rPr>
          <w:rFonts w:ascii="Times New Roman" w:eastAsia="Times New Roman" w:hAnsi="Times New Roman" w:cs="Times New Roman"/>
          <w:color w:val="000000"/>
          <w:sz w:val="24"/>
          <w:szCs w:val="24"/>
        </w:rPr>
        <w:t xml:space="preserve"> National Health and Medical Research Council of Australia, Enabling Grants ID 310670 &amp; ID 628903. Cancer Institute NSW Grants 12/RIG/1-17 </w:t>
      </w:r>
      <w:r w:rsidRPr="0066218E">
        <w:rPr>
          <w:rFonts w:ascii="Times New Roman" w:eastAsia="Times New Roman" w:hAnsi="Times New Roman" w:cs="Times New Roman"/>
          <w:color w:val="000000"/>
          <w:sz w:val="24"/>
          <w:szCs w:val="24"/>
        </w:rPr>
        <w:lastRenderedPageBreak/>
        <w:t xml:space="preserve">&amp; 15/RIG/1-16; </w:t>
      </w:r>
      <w:r w:rsidRPr="0066218E">
        <w:rPr>
          <w:rFonts w:ascii="Times New Roman" w:eastAsia="Times New Roman" w:hAnsi="Times New Roman" w:cs="Times New Roman"/>
          <w:b/>
          <w:color w:val="000000"/>
          <w:sz w:val="24"/>
          <w:szCs w:val="24"/>
        </w:rPr>
        <w:t>WOC:</w:t>
      </w:r>
      <w:r w:rsidRPr="0066218E">
        <w:rPr>
          <w:rFonts w:ascii="Times New Roman" w:eastAsia="Times New Roman" w:hAnsi="Times New Roman" w:cs="Times New Roman"/>
          <w:color w:val="000000"/>
          <w:sz w:val="24"/>
          <w:szCs w:val="24"/>
        </w:rPr>
        <w:t xml:space="preserve"> National Science Centren (N N301 5645 40) The Maria Sklodowska-Curie Memorial Cancer Center and Institute o</w:t>
      </w:r>
      <w:r>
        <w:rPr>
          <w:rFonts w:ascii="Times New Roman" w:eastAsia="Times New Roman" w:hAnsi="Times New Roman" w:cs="Times New Roman"/>
          <w:color w:val="000000"/>
          <w:sz w:val="24"/>
          <w:szCs w:val="24"/>
        </w:rPr>
        <w:t xml:space="preserve">f Oncology, Warsaw, Poland. </w:t>
      </w:r>
    </w:p>
    <w:p w14:paraId="72859322" w14:textId="77777777" w:rsidR="00397A35" w:rsidRDefault="00397A35" w:rsidP="004858FD">
      <w:pPr>
        <w:spacing w:after="0" w:line="480" w:lineRule="auto"/>
        <w:rPr>
          <w:rFonts w:ascii="Times New Roman" w:eastAsia="Times New Roman" w:hAnsi="Times New Roman" w:cs="Times New Roman"/>
          <w:color w:val="000000"/>
          <w:sz w:val="24"/>
          <w:szCs w:val="24"/>
        </w:rPr>
      </w:pPr>
    </w:p>
    <w:p w14:paraId="489CD4A5" w14:textId="77777777" w:rsidR="004858FD" w:rsidRDefault="004858FD" w:rsidP="007F7CDB">
      <w:pPr>
        <w:spacing w:after="0" w:line="480" w:lineRule="auto"/>
        <w:rPr>
          <w:rFonts w:ascii="Times New Roman" w:eastAsia="Times New Roman" w:hAnsi="Times New Roman" w:cs="Times New Roman"/>
          <w:sz w:val="24"/>
          <w:szCs w:val="24"/>
          <w:lang w:val="en"/>
        </w:rPr>
      </w:pPr>
      <w:r w:rsidRPr="00B90EE8">
        <w:rPr>
          <w:rFonts w:ascii="Times New Roman" w:eastAsia="Times New Roman" w:hAnsi="Times New Roman" w:cs="Times New Roman"/>
          <w:sz w:val="24"/>
          <w:szCs w:val="24"/>
        </w:rPr>
        <w:t>We are grateful to the family and friends of Kathryn Sladek Smith for their generous support of the Ovarian Cancer Association Consortium through their donations to the Ovarian Cancer Research Fund. </w:t>
      </w:r>
      <w:r w:rsidRPr="00B90EE8">
        <w:rPr>
          <w:rFonts w:ascii="Times New Roman" w:hAnsi="Times New Roman" w:cs="Times New Roman"/>
          <w:sz w:val="24"/>
          <w:szCs w:val="24"/>
        </w:rPr>
        <w:t>The OncoArray and COGS genotyping projects would not have been possible without the contributions of the following:</w:t>
      </w:r>
      <w:r w:rsidRPr="00B90EE8">
        <w:rPr>
          <w:rFonts w:ascii="Times New Roman" w:eastAsia="Times New Roman" w:hAnsi="Times New Roman" w:cs="Times New Roman"/>
          <w:sz w:val="24"/>
          <w:szCs w:val="24"/>
        </w:rPr>
        <w:t xml:space="preserve"> Per Hall (COGS); Douglas F. Easton, Kyriaki Michailidou, Manjeet K. Bolla, Qin Wang (BCAC), Marjorie J. Riggan (OCAC), Rosalind A. Eeles, Douglas F. Easton, Ali Amin Al Olama, Zsofia  Kote-Jarai, Sara Benlloch (PRACTICAL), Antonis Antoniou, Lesley McGuffog, Fergus Couch and Ken Offit (CIMBA), Alison M. Dunning, Andrew Lee, and Ed Dicks, Craig Luccarini and the staff of the Centre for Genetic Epidemiology Laboratory, Anna Gonzalez-Neira and the staff of the CNIO genotyping unit, Jacques Simard and Daniel C. Tessier, Francois Bacot, Daniel Vincent, Sylvie LaBoissière and Frederic Robidoux and the staff of the McGill University and Génome Québec Innovation Centre, Stig E. Bojesen, Sune F. Nielsen, Borge G. Nordestgaard, and the staff of the Copenhagen DNA laboratory, and Julie M. Cunningham, Sharon A. Windebank, Christopher A. Hilker, Jeffrey Meyer and the staff of Mayo Clinic Genotyping Core Facility.</w:t>
      </w:r>
      <w:r w:rsidRPr="00B90EE8">
        <w:rPr>
          <w:rFonts w:ascii="Times New Roman" w:hAnsi="Times New Roman" w:cs="Times New Roman"/>
          <w:sz w:val="24"/>
          <w:szCs w:val="24"/>
          <w:lang w:val="en"/>
        </w:rPr>
        <w:t xml:space="preserve"> </w:t>
      </w:r>
      <w:r w:rsidRPr="00B90EE8">
        <w:rPr>
          <w:rFonts w:ascii="Times New Roman" w:eastAsia="Times New Roman" w:hAnsi="Times New Roman" w:cs="Times New Roman"/>
          <w:sz w:val="24"/>
          <w:szCs w:val="24"/>
          <w:lang w:val="en"/>
        </w:rPr>
        <w:t xml:space="preserve">We pay special tribute to the contribution of Professor Brian Henderson to the GAME-ON consortium and to Olga M. Sinilnikova for her contribution to CIMBA and for her part in the initiation and coordination of GEMO until she sadly passed away on the 30th June 2014. We thank the study participants, doctors, nurses, clinical and scientific collaborators, health care providers and health information sources who have contributed to the many studies contributing to this manuscript.  </w:t>
      </w:r>
    </w:p>
    <w:p w14:paraId="439697BE" w14:textId="77777777" w:rsidR="004858FD" w:rsidRPr="00B90EE8" w:rsidRDefault="004858FD" w:rsidP="004858FD">
      <w:pPr>
        <w:spacing w:before="120" w:line="480" w:lineRule="auto"/>
        <w:rPr>
          <w:rFonts w:ascii="Times New Roman" w:eastAsia="Times New Roman" w:hAnsi="Times New Roman" w:cs="Times New Roman"/>
          <w:sz w:val="24"/>
          <w:szCs w:val="24"/>
        </w:rPr>
      </w:pPr>
    </w:p>
    <w:p w14:paraId="0348356F" w14:textId="77777777" w:rsidR="004858FD" w:rsidRPr="0066218E" w:rsidRDefault="004858FD" w:rsidP="004858FD">
      <w:pPr>
        <w:spacing w:before="120" w:line="480" w:lineRule="auto"/>
        <w:rPr>
          <w:rFonts w:ascii="Times New Roman" w:eastAsiaTheme="minorHAnsi" w:hAnsi="Times New Roman" w:cs="Times New Roman"/>
          <w:sz w:val="24"/>
          <w:szCs w:val="24"/>
        </w:rPr>
      </w:pPr>
      <w:r w:rsidRPr="0066218E">
        <w:rPr>
          <w:rFonts w:ascii="Times New Roman" w:eastAsia="Times New Roman" w:hAnsi="Times New Roman" w:cs="Times New Roman"/>
          <w:color w:val="000000"/>
          <w:sz w:val="24"/>
          <w:szCs w:val="24"/>
        </w:rPr>
        <w:lastRenderedPageBreak/>
        <w:t xml:space="preserve">Acknowledgements for individual studies: </w:t>
      </w:r>
      <w:r w:rsidRPr="0066218E">
        <w:rPr>
          <w:rFonts w:ascii="Times New Roman" w:eastAsia="Times New Roman" w:hAnsi="Times New Roman" w:cs="Times New Roman"/>
          <w:b/>
          <w:color w:val="000000"/>
          <w:sz w:val="24"/>
          <w:szCs w:val="24"/>
        </w:rPr>
        <w:t>AOV:</w:t>
      </w:r>
      <w:r w:rsidRPr="0066218E">
        <w:rPr>
          <w:rFonts w:ascii="Times New Roman" w:eastAsia="Times New Roman" w:hAnsi="Times New Roman" w:cs="Times New Roman"/>
          <w:color w:val="000000"/>
          <w:sz w:val="24"/>
          <w:szCs w:val="24"/>
        </w:rPr>
        <w:t xml:space="preserve"> We thank Jennifer Koziak, Mie Konno, Michelle Darago, Faye Chambers and the Tom Baker Cancer Centre Translational Laboratories; </w:t>
      </w:r>
      <w:r w:rsidRPr="0066218E">
        <w:rPr>
          <w:rFonts w:ascii="Times New Roman" w:eastAsia="Times New Roman" w:hAnsi="Times New Roman" w:cs="Times New Roman"/>
          <w:b/>
          <w:color w:val="000000"/>
          <w:sz w:val="24"/>
          <w:szCs w:val="24"/>
        </w:rPr>
        <w:t>AUS:</w:t>
      </w:r>
      <w:r w:rsidRPr="0066218E">
        <w:rPr>
          <w:rFonts w:ascii="Times New Roman" w:eastAsia="Times New Roman" w:hAnsi="Times New Roman" w:cs="Times New Roman"/>
          <w:color w:val="000000"/>
          <w:sz w:val="24"/>
          <w:szCs w:val="24"/>
        </w:rPr>
        <w:t xml:space="preserve"> The AOCS also acknowledges the cooperation of the participating institutions in Australia and acknowledges the contribution of the study nurses, research assistants and all clinical and scientific collaborators to the study. The complete AOCS Study Group can be found at www.aocstudy.org. We would like to thank all of the women who participated in these research programs; </w:t>
      </w:r>
      <w:r w:rsidRPr="0066218E">
        <w:rPr>
          <w:rFonts w:ascii="Times New Roman" w:eastAsia="Times New Roman" w:hAnsi="Times New Roman" w:cs="Times New Roman"/>
          <w:b/>
          <w:color w:val="000000"/>
          <w:sz w:val="24"/>
          <w:szCs w:val="24"/>
        </w:rPr>
        <w:t>BEL:</w:t>
      </w:r>
      <w:r w:rsidRPr="0066218E">
        <w:rPr>
          <w:rFonts w:ascii="Times New Roman" w:eastAsia="Times New Roman" w:hAnsi="Times New Roman" w:cs="Times New Roman"/>
          <w:color w:val="000000"/>
          <w:sz w:val="24"/>
          <w:szCs w:val="24"/>
        </w:rPr>
        <w:t xml:space="preserve"> We would like to thank Gilian Peuteman, Thomas Van Brussel, Annick Van den Broeck and Joke De Roover for technical assistance; </w:t>
      </w:r>
      <w:r w:rsidRPr="0066218E">
        <w:rPr>
          <w:rFonts w:ascii="Times New Roman" w:eastAsia="Times New Roman" w:hAnsi="Times New Roman" w:cs="Times New Roman"/>
          <w:b/>
          <w:color w:val="000000"/>
          <w:sz w:val="24"/>
          <w:szCs w:val="24"/>
        </w:rPr>
        <w:t>BGS:</w:t>
      </w:r>
      <w:r w:rsidRPr="0066218E">
        <w:rPr>
          <w:rFonts w:ascii="Times New Roman" w:eastAsia="Times New Roman" w:hAnsi="Times New Roman" w:cs="Times New Roman"/>
          <w:color w:val="000000"/>
          <w:sz w:val="24"/>
          <w:szCs w:val="24"/>
        </w:rPr>
        <w:t xml:space="preserve"> The BGS is funded by Breast Cancer Now and the Institute of Cancer Research (ICR). ICR acknowledges NHS funding to the NIHR Biomedical Research Centre. We thank the Study staff, study participants , doctors, nurses, health care providers and health information sources who have contributed to the study; </w:t>
      </w:r>
      <w:r w:rsidRPr="0066218E">
        <w:rPr>
          <w:rFonts w:ascii="Times New Roman" w:eastAsia="Times New Roman" w:hAnsi="Times New Roman" w:cs="Times New Roman"/>
          <w:b/>
          <w:color w:val="000000"/>
          <w:sz w:val="24"/>
          <w:szCs w:val="24"/>
        </w:rPr>
        <w:t>BVU:</w:t>
      </w:r>
      <w:r w:rsidRPr="0066218E">
        <w:rPr>
          <w:rFonts w:ascii="Times New Roman" w:eastAsia="Times New Roman" w:hAnsi="Times New Roman" w:cs="Times New Roman"/>
          <w:color w:val="000000"/>
          <w:sz w:val="24"/>
          <w:szCs w:val="24"/>
        </w:rPr>
        <w:t xml:space="preserve"> The dataset(s) used for the analyses described were obtained from Vanderbilt University Medical Center’s BioVU which is supported by institutional funding, the 1S10RR025141-01 instrumentation award, and by the Vanderbilt CTSA grant UL1TR000445 from NCATS/NIH; </w:t>
      </w:r>
      <w:r w:rsidRPr="0066218E">
        <w:rPr>
          <w:rFonts w:ascii="Times New Roman" w:eastAsia="Times New Roman" w:hAnsi="Times New Roman" w:cs="Times New Roman"/>
          <w:b/>
          <w:color w:val="000000"/>
          <w:sz w:val="24"/>
          <w:szCs w:val="24"/>
        </w:rPr>
        <w:t>CAM:</w:t>
      </w:r>
      <w:r w:rsidRPr="0066218E">
        <w:rPr>
          <w:rFonts w:ascii="Times New Roman" w:eastAsia="Times New Roman" w:hAnsi="Times New Roman" w:cs="Times New Roman"/>
          <w:color w:val="000000"/>
          <w:sz w:val="24"/>
          <w:szCs w:val="24"/>
        </w:rPr>
        <w:t xml:space="preserve"> This work was supported by Cancer Research UK; the University of Cambridge; National Institute for Health Research Cambridge Biomedical Research Centre; </w:t>
      </w:r>
      <w:r w:rsidRPr="0066218E">
        <w:rPr>
          <w:rFonts w:ascii="Times New Roman" w:eastAsia="Times New Roman" w:hAnsi="Times New Roman" w:cs="Times New Roman"/>
          <w:b/>
          <w:color w:val="000000"/>
          <w:sz w:val="24"/>
          <w:szCs w:val="24"/>
        </w:rPr>
        <w:t>CHA:</w:t>
      </w:r>
      <w:r w:rsidRPr="0066218E">
        <w:rPr>
          <w:rFonts w:ascii="Times New Roman" w:eastAsia="Times New Roman" w:hAnsi="Times New Roman" w:cs="Times New Roman"/>
          <w:color w:val="000000"/>
          <w:sz w:val="24"/>
          <w:szCs w:val="24"/>
        </w:rPr>
        <w:t xml:space="preserve"> Innovative Research Team in University (PCSIRT) in China (IRT1076); </w:t>
      </w:r>
      <w:r w:rsidRPr="0066218E">
        <w:rPr>
          <w:rFonts w:ascii="Times New Roman" w:eastAsia="Times New Roman" w:hAnsi="Times New Roman" w:cs="Times New Roman"/>
          <w:b/>
          <w:color w:val="000000"/>
          <w:sz w:val="24"/>
          <w:szCs w:val="24"/>
        </w:rPr>
        <w:t>CHN:</w:t>
      </w:r>
      <w:r w:rsidRPr="0066218E">
        <w:rPr>
          <w:rFonts w:ascii="Times New Roman" w:eastAsia="Times New Roman" w:hAnsi="Times New Roman" w:cs="Times New Roman"/>
          <w:color w:val="000000"/>
          <w:sz w:val="24"/>
          <w:szCs w:val="24"/>
        </w:rPr>
        <w:t xml:space="preserve"> To thank all members of Department of Obstetrics and Gynaecology, Hebei Medical University, Fourth Hospital and Department of Molecular Biology, Hebei Medical University, Fourth Hospital; </w:t>
      </w:r>
      <w:r w:rsidRPr="0066218E">
        <w:rPr>
          <w:rFonts w:ascii="Times New Roman" w:eastAsia="Times New Roman" w:hAnsi="Times New Roman" w:cs="Times New Roman"/>
          <w:b/>
          <w:color w:val="000000"/>
          <w:sz w:val="24"/>
          <w:szCs w:val="24"/>
        </w:rPr>
        <w:t>COE:</w:t>
      </w:r>
      <w:r w:rsidRPr="0066218E">
        <w:rPr>
          <w:rFonts w:ascii="Times New Roman" w:eastAsia="Times New Roman" w:hAnsi="Times New Roman" w:cs="Times New Roman"/>
          <w:color w:val="000000"/>
          <w:sz w:val="24"/>
          <w:szCs w:val="24"/>
        </w:rPr>
        <w:t xml:space="preserve"> Gynecologic Cancer Center of Excellence (W81XWH-11-2-0131); </w:t>
      </w:r>
      <w:r w:rsidRPr="0066218E">
        <w:rPr>
          <w:rFonts w:ascii="Times New Roman" w:eastAsia="Times New Roman" w:hAnsi="Times New Roman" w:cs="Times New Roman"/>
          <w:b/>
          <w:color w:val="000000"/>
          <w:sz w:val="24"/>
          <w:szCs w:val="24"/>
        </w:rPr>
        <w:t>CON:</w:t>
      </w:r>
      <w:r w:rsidRPr="0066218E">
        <w:rPr>
          <w:rFonts w:ascii="Times New Roman" w:eastAsia="Times New Roman" w:hAnsi="Times New Roman" w:cs="Times New Roman"/>
          <w:color w:val="000000"/>
          <w:sz w:val="24"/>
          <w:szCs w:val="24"/>
        </w:rPr>
        <w:t xml:space="preserve"> The cooperation of the 32 Connecticut hospitals, including Stamford Hospital, in allowing patient access, is gratefully acknowledged. This study was approved by the State of Connecticut Department of Public Health Human Investigation Committee. Certain data used in this study were obtained from the </w:t>
      </w:r>
      <w:r w:rsidRPr="0066218E">
        <w:rPr>
          <w:rFonts w:ascii="Times New Roman" w:eastAsia="Times New Roman" w:hAnsi="Times New Roman" w:cs="Times New Roman"/>
          <w:color w:val="000000"/>
          <w:sz w:val="24"/>
          <w:szCs w:val="24"/>
        </w:rPr>
        <w:lastRenderedPageBreak/>
        <w:t xml:space="preserve">Connecticut Tumor Registry in the Connecticut Department of Public Health. The authors assume full responsibility for analyses and interpretation of these data; </w:t>
      </w:r>
      <w:r w:rsidRPr="0066218E">
        <w:rPr>
          <w:rFonts w:ascii="Times New Roman" w:eastAsia="Times New Roman" w:hAnsi="Times New Roman" w:cs="Times New Roman"/>
          <w:b/>
          <w:color w:val="000000"/>
          <w:sz w:val="24"/>
          <w:szCs w:val="24"/>
        </w:rPr>
        <w:t>DKE:</w:t>
      </w:r>
      <w:r w:rsidRPr="0066218E">
        <w:rPr>
          <w:rFonts w:ascii="Times New Roman" w:eastAsia="Times New Roman" w:hAnsi="Times New Roman" w:cs="Times New Roman"/>
          <w:color w:val="000000"/>
          <w:sz w:val="24"/>
          <w:szCs w:val="24"/>
        </w:rPr>
        <w:t xml:space="preserve"> OCRF; </w:t>
      </w:r>
      <w:r w:rsidRPr="0066218E">
        <w:rPr>
          <w:rFonts w:ascii="Times New Roman" w:eastAsia="Times New Roman" w:hAnsi="Times New Roman" w:cs="Times New Roman"/>
          <w:b/>
          <w:color w:val="000000"/>
          <w:sz w:val="24"/>
          <w:szCs w:val="24"/>
        </w:rPr>
        <w:t>EPC:</w:t>
      </w:r>
      <w:r w:rsidRPr="0066218E">
        <w:rPr>
          <w:rFonts w:ascii="Times New Roman" w:eastAsia="Times New Roman" w:hAnsi="Times New Roman" w:cs="Times New Roman"/>
          <w:color w:val="000000"/>
          <w:sz w:val="24"/>
          <w:szCs w:val="24"/>
        </w:rPr>
        <w:t xml:space="preserve"> To thank all members and investigators of the Rotterdam Ovarian Cancer Study.  Dutch Cancer Society (EMC 2014-6699); </w:t>
      </w:r>
      <w:r w:rsidRPr="0066218E">
        <w:rPr>
          <w:rFonts w:ascii="Times New Roman" w:eastAsia="Times New Roman" w:hAnsi="Times New Roman" w:cs="Times New Roman"/>
          <w:b/>
          <w:color w:val="000000"/>
          <w:sz w:val="24"/>
          <w:szCs w:val="24"/>
        </w:rPr>
        <w:t>GER:</w:t>
      </w:r>
      <w:r w:rsidRPr="0066218E">
        <w:rPr>
          <w:rFonts w:ascii="Times New Roman" w:eastAsia="Times New Roman" w:hAnsi="Times New Roman" w:cs="Times New Roman"/>
          <w:color w:val="000000"/>
          <w:sz w:val="24"/>
          <w:szCs w:val="24"/>
        </w:rPr>
        <w:t xml:space="preserve"> The German Ovarian Cancer Study (GER) thank Ursula Eilber for competent technical assistance; </w:t>
      </w:r>
      <w:r w:rsidRPr="0066218E">
        <w:rPr>
          <w:rFonts w:ascii="Times New Roman" w:eastAsia="Times New Roman" w:hAnsi="Times New Roman" w:cs="Times New Roman"/>
          <w:b/>
          <w:color w:val="000000"/>
          <w:sz w:val="24"/>
          <w:szCs w:val="24"/>
        </w:rPr>
        <w:t>HOC:</w:t>
      </w:r>
      <w:r w:rsidRPr="0066218E">
        <w:rPr>
          <w:rFonts w:ascii="Times New Roman" w:eastAsia="Times New Roman" w:hAnsi="Times New Roman" w:cs="Times New Roman"/>
          <w:color w:val="000000"/>
          <w:sz w:val="24"/>
          <w:szCs w:val="24"/>
        </w:rPr>
        <w:t xml:space="preserve"> The study was supported by the Helsinki University Research Fund; </w:t>
      </w:r>
      <w:r w:rsidRPr="0066218E">
        <w:rPr>
          <w:rFonts w:ascii="Times New Roman" w:eastAsia="Times New Roman" w:hAnsi="Times New Roman" w:cs="Times New Roman"/>
          <w:b/>
          <w:color w:val="000000"/>
          <w:sz w:val="24"/>
          <w:szCs w:val="24"/>
        </w:rPr>
        <w:t>JGO:</w:t>
      </w:r>
      <w:r w:rsidRPr="0066218E">
        <w:rPr>
          <w:rFonts w:ascii="Times New Roman" w:eastAsia="Times New Roman" w:hAnsi="Times New Roman" w:cs="Times New Roman"/>
          <w:color w:val="000000"/>
          <w:sz w:val="24"/>
          <w:szCs w:val="24"/>
        </w:rPr>
        <w:t xml:space="preserve"> JSPS KAKENHI grant; </w:t>
      </w:r>
      <w:r w:rsidRPr="0066218E">
        <w:rPr>
          <w:rFonts w:ascii="Times New Roman" w:eastAsia="Times New Roman" w:hAnsi="Times New Roman" w:cs="Times New Roman"/>
          <w:b/>
          <w:color w:val="000000"/>
          <w:sz w:val="24"/>
          <w:szCs w:val="24"/>
        </w:rPr>
        <w:t>KRA:</w:t>
      </w:r>
      <w:r w:rsidRPr="0066218E">
        <w:rPr>
          <w:rFonts w:ascii="Times New Roman" w:eastAsia="Times New Roman" w:hAnsi="Times New Roman" w:cs="Times New Roman"/>
          <w:color w:val="000000"/>
          <w:sz w:val="24"/>
          <w:szCs w:val="24"/>
        </w:rPr>
        <w:t xml:space="preserve"> This study (Ko-EVE) was supported by a grant from the Korea Health Technology R&amp;D Project through the Korea Health Industry Development Institute (KHIDI), and the National R&amp;D Program for Cancer Control, Ministry of Health &amp; Welfare, Republic of Korea (HI16C1127; 0920010); </w:t>
      </w:r>
      <w:r w:rsidRPr="0066218E">
        <w:rPr>
          <w:rFonts w:ascii="Times New Roman" w:eastAsia="Times New Roman" w:hAnsi="Times New Roman" w:cs="Times New Roman"/>
          <w:b/>
          <w:color w:val="000000"/>
          <w:sz w:val="24"/>
          <w:szCs w:val="24"/>
        </w:rPr>
        <w:t>LUN:</w:t>
      </w:r>
      <w:r w:rsidRPr="0066218E">
        <w:rPr>
          <w:rFonts w:ascii="Times New Roman" w:eastAsia="Times New Roman" w:hAnsi="Times New Roman" w:cs="Times New Roman"/>
          <w:color w:val="000000"/>
          <w:sz w:val="24"/>
          <w:szCs w:val="24"/>
        </w:rPr>
        <w:t xml:space="preserve"> ERC -2011-AdG, Swedish Cancer Society, Swedish Research Council; </w:t>
      </w:r>
      <w:r w:rsidRPr="0066218E">
        <w:rPr>
          <w:rFonts w:ascii="Times New Roman" w:eastAsia="Times New Roman" w:hAnsi="Times New Roman" w:cs="Times New Roman"/>
          <w:b/>
          <w:color w:val="000000"/>
          <w:sz w:val="24"/>
          <w:szCs w:val="24"/>
        </w:rPr>
        <w:t>MAS:</w:t>
      </w:r>
      <w:r w:rsidRPr="0066218E">
        <w:rPr>
          <w:rFonts w:ascii="Times New Roman" w:eastAsia="Times New Roman" w:hAnsi="Times New Roman" w:cs="Times New Roman"/>
          <w:color w:val="000000"/>
          <w:sz w:val="24"/>
          <w:szCs w:val="24"/>
        </w:rPr>
        <w:t xml:space="preserve"> We would like to thank Famida Zulkifli and Ms Moey for assistance in patient recruitment, data collection and sample preparation.  The Malaysian Ovarian Cancer Genetic Study is funded by research grants from the Malaysian Ministry of Higher Education (UM.C/HIR/MOHE/06) and charitable funding from Cancer Research Initiatives Foundation; </w:t>
      </w:r>
      <w:r w:rsidRPr="0066218E">
        <w:rPr>
          <w:rFonts w:ascii="Times New Roman" w:eastAsia="Times New Roman" w:hAnsi="Times New Roman" w:cs="Times New Roman"/>
          <w:b/>
          <w:color w:val="000000"/>
          <w:sz w:val="24"/>
          <w:szCs w:val="24"/>
        </w:rPr>
        <w:t>MCC:</w:t>
      </w:r>
      <w:r w:rsidRPr="0066218E">
        <w:rPr>
          <w:rFonts w:ascii="Times New Roman" w:eastAsia="Times New Roman" w:hAnsi="Times New Roman" w:cs="Times New Roman"/>
          <w:color w:val="000000"/>
          <w:sz w:val="24"/>
          <w:szCs w:val="24"/>
        </w:rPr>
        <w:t xml:space="preserve"> MCCS cohort recruitment was funded by VicHealth and Cancer Council Victoria. The MCCS was further supported by Australian NHMRC grants 209057, 251553 and 504711 and by infrastructure provided by Cancer Council Victoria. Cases and their vital status were ascertained through the Victorian Cancer Registry (VCR) and the Australian Institute of Health and Welfare (AIHW), including the National Death Index and the Australian Cancer Database; </w:t>
      </w:r>
      <w:r w:rsidRPr="0066218E">
        <w:rPr>
          <w:rFonts w:ascii="Times New Roman" w:eastAsia="Times New Roman" w:hAnsi="Times New Roman" w:cs="Times New Roman"/>
          <w:b/>
          <w:color w:val="000000"/>
          <w:sz w:val="24"/>
          <w:szCs w:val="24"/>
        </w:rPr>
        <w:t>MOF:</w:t>
      </w:r>
      <w:r w:rsidRPr="0066218E">
        <w:rPr>
          <w:rFonts w:ascii="Times New Roman" w:eastAsia="Times New Roman" w:hAnsi="Times New Roman" w:cs="Times New Roman"/>
          <w:color w:val="000000"/>
          <w:sz w:val="24"/>
          <w:szCs w:val="24"/>
        </w:rPr>
        <w:t xml:space="preserve"> the Total Cancer Care™ Protocol and the Collaborative Data Services and Tissue Core Facilities at the H. Lee Moffitt Cancer Center &amp; Research Institute, an NCI designated Comprehensive Cancer Center (P30-CA076292), Merck Pharmaceuticals and the state of Florida; </w:t>
      </w:r>
      <w:r w:rsidRPr="0066218E">
        <w:rPr>
          <w:rFonts w:ascii="Times New Roman" w:eastAsia="Times New Roman" w:hAnsi="Times New Roman" w:cs="Times New Roman"/>
          <w:b/>
          <w:color w:val="000000"/>
          <w:sz w:val="24"/>
          <w:szCs w:val="24"/>
        </w:rPr>
        <w:t>NHS:</w:t>
      </w:r>
      <w:r w:rsidRPr="0066218E">
        <w:rPr>
          <w:rFonts w:ascii="Times New Roman" w:eastAsia="Times New Roman" w:hAnsi="Times New Roman" w:cs="Times New Roman"/>
          <w:color w:val="000000"/>
          <w:sz w:val="24"/>
          <w:szCs w:val="24"/>
        </w:rPr>
        <w:t xml:space="preserve"> The NHS/NHSII studies thank the following state cancer registries for their help: AL, AZ, AR, CA, CO, CT, DE, FL, GA, ID, IL, IN, IA, KY, </w:t>
      </w:r>
      <w:r w:rsidRPr="0066218E">
        <w:rPr>
          <w:rFonts w:ascii="Times New Roman" w:eastAsia="Times New Roman" w:hAnsi="Times New Roman" w:cs="Times New Roman"/>
          <w:color w:val="000000"/>
          <w:sz w:val="24"/>
          <w:szCs w:val="24"/>
        </w:rPr>
        <w:lastRenderedPageBreak/>
        <w:t>LA, ME, MD, MA, MI, NE, NH, NJ, NY, NC, ND, OH, OK, OR, PA,</w:t>
      </w:r>
      <w:r>
        <w:rPr>
          <w:rFonts w:ascii="Times New Roman" w:eastAsia="Times New Roman" w:hAnsi="Times New Roman" w:cs="Times New Roman"/>
          <w:color w:val="000000"/>
          <w:sz w:val="24"/>
          <w:szCs w:val="24"/>
        </w:rPr>
        <w:t xml:space="preserve"> RI, SC, TN, TX, VA, WA, and WY</w:t>
      </w:r>
      <w:r w:rsidRPr="0066218E">
        <w:rPr>
          <w:rFonts w:ascii="Times New Roman" w:eastAsia="Times New Roman" w:hAnsi="Times New Roman" w:cs="Times New Roman"/>
          <w:color w:val="000000"/>
          <w:sz w:val="24"/>
          <w:szCs w:val="24"/>
        </w:rPr>
        <w:t xml:space="preserve">; </w:t>
      </w:r>
      <w:r w:rsidRPr="0066218E">
        <w:rPr>
          <w:rFonts w:ascii="Times New Roman" w:eastAsia="Times New Roman" w:hAnsi="Times New Roman" w:cs="Times New Roman"/>
          <w:b/>
          <w:color w:val="000000"/>
          <w:sz w:val="24"/>
          <w:szCs w:val="24"/>
        </w:rPr>
        <w:t>OPL:</w:t>
      </w:r>
      <w:r w:rsidRPr="0066218E">
        <w:rPr>
          <w:rFonts w:ascii="Times New Roman" w:eastAsia="Times New Roman" w:hAnsi="Times New Roman" w:cs="Times New Roman"/>
          <w:color w:val="000000"/>
          <w:sz w:val="24"/>
          <w:szCs w:val="24"/>
        </w:rPr>
        <w:t xml:space="preserve"> Members of the OPAL Study Group (</w:t>
      </w:r>
      <w:hyperlink r:id="rId9" w:history="1">
        <w:r w:rsidRPr="0066218E">
          <w:rPr>
            <w:rStyle w:val="Hyperlink"/>
            <w:rFonts w:ascii="Times New Roman" w:eastAsia="Times New Roman" w:hAnsi="Times New Roman" w:cs="Times New Roman"/>
            <w:sz w:val="24"/>
            <w:szCs w:val="24"/>
          </w:rPr>
          <w:t>http://opalstudy.qimrberghofer.edu.au/</w:t>
        </w:r>
      </w:hyperlink>
      <w:r w:rsidRPr="0066218E">
        <w:rPr>
          <w:rFonts w:ascii="Times New Roman" w:eastAsia="Times New Roman" w:hAnsi="Times New Roman" w:cs="Times New Roman"/>
          <w:color w:val="000000"/>
          <w:sz w:val="24"/>
          <w:szCs w:val="24"/>
        </w:rPr>
        <w:t xml:space="preserve">); </w:t>
      </w:r>
      <w:r w:rsidRPr="0066218E">
        <w:rPr>
          <w:rFonts w:ascii="Times New Roman" w:eastAsia="Times New Roman" w:hAnsi="Times New Roman" w:cs="Times New Roman"/>
          <w:b/>
          <w:color w:val="000000"/>
          <w:sz w:val="24"/>
          <w:szCs w:val="24"/>
        </w:rPr>
        <w:t>RPC:</w:t>
      </w:r>
      <w:r w:rsidRPr="0066218E">
        <w:rPr>
          <w:rFonts w:ascii="Times New Roman" w:eastAsia="Times New Roman" w:hAnsi="Times New Roman" w:cs="Times New Roman"/>
          <w:color w:val="000000"/>
          <w:sz w:val="24"/>
          <w:szCs w:val="24"/>
        </w:rPr>
        <w:t xml:space="preserve"> National Institute of Health (P50 CA159981, R01CA126841); </w:t>
      </w:r>
      <w:r w:rsidRPr="0066218E">
        <w:rPr>
          <w:rFonts w:ascii="Times New Roman" w:eastAsia="Times New Roman" w:hAnsi="Times New Roman" w:cs="Times New Roman"/>
          <w:b/>
          <w:color w:val="000000"/>
          <w:sz w:val="24"/>
          <w:szCs w:val="24"/>
        </w:rPr>
        <w:t>SEA:</w:t>
      </w:r>
      <w:r w:rsidRPr="0066218E">
        <w:rPr>
          <w:rFonts w:ascii="Times New Roman" w:eastAsia="Times New Roman" w:hAnsi="Times New Roman" w:cs="Times New Roman"/>
          <w:color w:val="000000"/>
          <w:sz w:val="24"/>
          <w:szCs w:val="24"/>
        </w:rPr>
        <w:t xml:space="preserve"> SEARCH team, Craig Luccarini, Caroline Baynes, Don Conroy; </w:t>
      </w:r>
      <w:r w:rsidRPr="0066218E">
        <w:rPr>
          <w:rFonts w:ascii="Times New Roman" w:eastAsia="Times New Roman" w:hAnsi="Times New Roman" w:cs="Times New Roman"/>
          <w:b/>
          <w:color w:val="000000"/>
          <w:sz w:val="24"/>
          <w:szCs w:val="24"/>
        </w:rPr>
        <w:t>SIS:</w:t>
      </w:r>
      <w:r w:rsidRPr="0066218E">
        <w:rPr>
          <w:rFonts w:ascii="Times New Roman" w:eastAsia="Times New Roman" w:hAnsi="Times New Roman" w:cs="Times New Roman"/>
          <w:color w:val="000000"/>
          <w:sz w:val="24"/>
          <w:szCs w:val="24"/>
        </w:rPr>
        <w:t xml:space="preserve"> The Sister Study (SISTER) is supported by the Intramural Research Program of the NIH, National Institute of Environmental Health Sciences (Z01-ES044005 and Z01-ES049033); </w:t>
      </w:r>
      <w:r w:rsidRPr="0066218E">
        <w:rPr>
          <w:rFonts w:ascii="Times New Roman" w:eastAsia="Times New Roman" w:hAnsi="Times New Roman" w:cs="Times New Roman"/>
          <w:b/>
          <w:color w:val="000000"/>
          <w:sz w:val="24"/>
          <w:szCs w:val="24"/>
        </w:rPr>
        <w:t>SON:</w:t>
      </w:r>
      <w:r w:rsidRPr="0066218E">
        <w:rPr>
          <w:rFonts w:ascii="Times New Roman" w:eastAsia="Times New Roman" w:hAnsi="Times New Roman" w:cs="Times New Roman"/>
          <w:color w:val="000000"/>
          <w:sz w:val="24"/>
          <w:szCs w:val="24"/>
        </w:rPr>
        <w:t xml:space="preserve"> National Health Research and Development Program, Health Canada, grant 6613-1415-53; </w:t>
      </w:r>
      <w:r w:rsidRPr="0066218E">
        <w:rPr>
          <w:rFonts w:ascii="Times New Roman" w:eastAsia="Times New Roman" w:hAnsi="Times New Roman" w:cs="Times New Roman"/>
          <w:b/>
          <w:color w:val="000000"/>
          <w:sz w:val="24"/>
          <w:szCs w:val="24"/>
        </w:rPr>
        <w:t>SRO:</w:t>
      </w:r>
      <w:r w:rsidRPr="0066218E">
        <w:rPr>
          <w:rFonts w:ascii="Times New Roman" w:eastAsia="Times New Roman" w:hAnsi="Times New Roman" w:cs="Times New Roman"/>
          <w:color w:val="000000"/>
          <w:sz w:val="24"/>
          <w:szCs w:val="24"/>
        </w:rPr>
        <w:t xml:space="preserve"> To thank all members of Scottish Gynaecological Clinical Trails group and SCOTROC1 investigators; </w:t>
      </w:r>
      <w:r w:rsidRPr="0066218E">
        <w:rPr>
          <w:rFonts w:ascii="Times New Roman" w:eastAsia="Times New Roman" w:hAnsi="Times New Roman" w:cs="Times New Roman"/>
          <w:b/>
          <w:color w:val="000000"/>
          <w:sz w:val="24"/>
          <w:szCs w:val="24"/>
        </w:rPr>
        <w:t>SWE:</w:t>
      </w:r>
      <w:r w:rsidRPr="0066218E">
        <w:rPr>
          <w:rFonts w:ascii="Times New Roman" w:eastAsia="Times New Roman" w:hAnsi="Times New Roman" w:cs="Times New Roman"/>
          <w:color w:val="000000"/>
          <w:sz w:val="24"/>
          <w:szCs w:val="24"/>
        </w:rPr>
        <w:t xml:space="preserve"> Swedish Cancer foundation, WeCanCureCancer and årKampMotCancer foundation; </w:t>
      </w:r>
      <w:r w:rsidRPr="0066218E">
        <w:rPr>
          <w:rFonts w:ascii="Times New Roman" w:eastAsia="Times New Roman" w:hAnsi="Times New Roman" w:cs="Times New Roman"/>
          <w:b/>
          <w:color w:val="000000"/>
          <w:sz w:val="24"/>
          <w:szCs w:val="24"/>
        </w:rPr>
        <w:t>SWH:</w:t>
      </w:r>
      <w:r w:rsidRPr="0066218E">
        <w:rPr>
          <w:rFonts w:ascii="Times New Roman" w:eastAsia="Times New Roman" w:hAnsi="Times New Roman" w:cs="Times New Roman"/>
          <w:color w:val="000000"/>
          <w:sz w:val="24"/>
          <w:szCs w:val="24"/>
        </w:rPr>
        <w:t xml:space="preserve"> The SWHS is supported primarily by NIH grant R37-CA070867. We thank the participants and the research staff of the Shanghai Women’s Health Study for making this study possible; </w:t>
      </w:r>
      <w:r w:rsidRPr="0066218E">
        <w:rPr>
          <w:rFonts w:ascii="Times New Roman" w:eastAsia="Times New Roman" w:hAnsi="Times New Roman" w:cs="Times New Roman"/>
          <w:b/>
          <w:color w:val="000000"/>
          <w:sz w:val="24"/>
          <w:szCs w:val="24"/>
        </w:rPr>
        <w:t>UCI:</w:t>
      </w:r>
      <w:r w:rsidRPr="0066218E">
        <w:rPr>
          <w:rFonts w:ascii="Times New Roman" w:eastAsia="Times New Roman" w:hAnsi="Times New Roman" w:cs="Times New Roman"/>
          <w:color w:val="000000"/>
          <w:sz w:val="24"/>
          <w:szCs w:val="24"/>
        </w:rPr>
        <w:t xml:space="preserve"> The UCI Ovarian cancer study is supported by the National Institutes of Health, National Cancer Institute grants CA58860, and the Lon V Smith Foundation grant LVS-39420; </w:t>
      </w:r>
      <w:r w:rsidRPr="0066218E">
        <w:rPr>
          <w:rFonts w:ascii="Times New Roman" w:eastAsia="Times New Roman" w:hAnsi="Times New Roman" w:cs="Times New Roman"/>
          <w:b/>
          <w:color w:val="000000"/>
          <w:sz w:val="24"/>
          <w:szCs w:val="24"/>
        </w:rPr>
        <w:t>UHN:</w:t>
      </w:r>
      <w:r w:rsidRPr="0066218E">
        <w:rPr>
          <w:rFonts w:ascii="Times New Roman" w:eastAsia="Times New Roman" w:hAnsi="Times New Roman" w:cs="Times New Roman"/>
          <w:color w:val="000000"/>
          <w:sz w:val="24"/>
          <w:szCs w:val="24"/>
        </w:rPr>
        <w:t xml:space="preserve"> Princess Margaret Cancer Centre Foundation-Bridge for the Cure; </w:t>
      </w:r>
      <w:r w:rsidRPr="0066218E">
        <w:rPr>
          <w:rFonts w:ascii="Times New Roman" w:eastAsia="Times New Roman" w:hAnsi="Times New Roman" w:cs="Times New Roman"/>
          <w:b/>
          <w:color w:val="000000"/>
          <w:sz w:val="24"/>
          <w:szCs w:val="24"/>
        </w:rPr>
        <w:t>UKO:</w:t>
      </w:r>
      <w:r w:rsidRPr="0066218E">
        <w:rPr>
          <w:rFonts w:ascii="Times New Roman" w:eastAsia="Times New Roman" w:hAnsi="Times New Roman" w:cs="Times New Roman"/>
          <w:color w:val="000000"/>
          <w:sz w:val="24"/>
          <w:szCs w:val="24"/>
        </w:rPr>
        <w:t xml:space="preserve"> We particularly thank I. Jacobs, M.Widschwendter, E. Wozniak, A. Ryan, J. Ford and N. Balogun for their contribution to the study</w:t>
      </w:r>
      <w:r w:rsidRPr="0066218E">
        <w:rPr>
          <w:rFonts w:ascii="Times New Roman" w:eastAsia="Times New Roman" w:hAnsi="Times New Roman" w:cs="Times New Roman"/>
          <w:b/>
          <w:color w:val="000000"/>
          <w:sz w:val="24"/>
          <w:szCs w:val="24"/>
        </w:rPr>
        <w:t>; UKR:</w:t>
      </w:r>
      <w:r w:rsidRPr="0066218E">
        <w:rPr>
          <w:rFonts w:ascii="Times New Roman" w:eastAsia="Times New Roman" w:hAnsi="Times New Roman" w:cs="Times New Roman"/>
          <w:color w:val="000000"/>
          <w:sz w:val="24"/>
          <w:szCs w:val="24"/>
        </w:rPr>
        <w:t xml:space="preserve"> Carole Pye; </w:t>
      </w:r>
      <w:r w:rsidRPr="0066218E">
        <w:rPr>
          <w:rFonts w:ascii="Times New Roman" w:eastAsia="Times New Roman" w:hAnsi="Times New Roman" w:cs="Times New Roman"/>
          <w:b/>
          <w:color w:val="000000"/>
          <w:sz w:val="24"/>
          <w:szCs w:val="24"/>
        </w:rPr>
        <w:t>VAN:</w:t>
      </w:r>
      <w:r w:rsidRPr="0066218E">
        <w:rPr>
          <w:rFonts w:ascii="Times New Roman" w:eastAsia="Times New Roman" w:hAnsi="Times New Roman" w:cs="Times New Roman"/>
          <w:color w:val="000000"/>
          <w:sz w:val="24"/>
          <w:szCs w:val="24"/>
        </w:rPr>
        <w:t xml:space="preserve"> BC Cancer Foundation, VGH &amp; UBC Hospital Foundation; </w:t>
      </w:r>
      <w:r w:rsidRPr="0066218E">
        <w:rPr>
          <w:rFonts w:ascii="Times New Roman" w:eastAsia="Times New Roman" w:hAnsi="Times New Roman" w:cs="Times New Roman"/>
          <w:b/>
          <w:color w:val="000000"/>
          <w:sz w:val="24"/>
          <w:szCs w:val="24"/>
        </w:rPr>
        <w:t>WMH:</w:t>
      </w:r>
      <w:r w:rsidRPr="0066218E">
        <w:rPr>
          <w:rFonts w:ascii="Times New Roman" w:eastAsia="Times New Roman" w:hAnsi="Times New Roman" w:cs="Times New Roman"/>
          <w:color w:val="000000"/>
          <w:sz w:val="24"/>
          <w:szCs w:val="24"/>
        </w:rPr>
        <w:t xml:space="preserve"> We thank the Gynaecological Oncology Biobank at Westmead, a member of the Australasian Biospecimen Network-Oncology group, which is funded by the National Health and Medical Research Council Enabling Grants ID 310670 &amp; ID 628903 and the Cancer Institute NSW  Grants 12/RIG/1-17 &amp; 15/RIG/1-16.</w:t>
      </w:r>
    </w:p>
    <w:p w14:paraId="44963622" w14:textId="77777777" w:rsidR="00D531E4" w:rsidRPr="00D531E4" w:rsidRDefault="00D531E4" w:rsidP="00D531E4">
      <w:pPr>
        <w:spacing w:line="480" w:lineRule="auto"/>
        <w:rPr>
          <w:rFonts w:ascii="Times New Roman" w:hAnsi="Times New Roman" w:cs="Times New Roman"/>
          <w:b/>
          <w:color w:val="000000"/>
          <w:sz w:val="24"/>
          <w:szCs w:val="24"/>
        </w:rPr>
      </w:pPr>
    </w:p>
    <w:p w14:paraId="3090A181" w14:textId="77777777" w:rsidR="00F11153" w:rsidRDefault="00F11153" w:rsidP="00933C75">
      <w:pPr>
        <w:spacing w:after="0" w:line="480" w:lineRule="auto"/>
        <w:rPr>
          <w:rFonts w:ascii="Times New Roman" w:hAnsi="Times New Roman" w:cs="Times New Roman"/>
          <w:b/>
          <w:sz w:val="24"/>
          <w:szCs w:val="24"/>
        </w:rPr>
      </w:pPr>
    </w:p>
    <w:p w14:paraId="718D50BF" w14:textId="77777777" w:rsidR="00F945A7" w:rsidRDefault="00F945A7" w:rsidP="00933C75">
      <w:pPr>
        <w:spacing w:after="0" w:line="480" w:lineRule="auto"/>
        <w:rPr>
          <w:rFonts w:ascii="Times New Roman" w:hAnsi="Times New Roman" w:cs="Times New Roman"/>
          <w:b/>
          <w:sz w:val="24"/>
          <w:szCs w:val="24"/>
        </w:rPr>
      </w:pPr>
    </w:p>
    <w:p w14:paraId="7540ED31" w14:textId="44360B87" w:rsidR="003C6B8F" w:rsidRPr="00767DEE" w:rsidRDefault="000732BA" w:rsidP="00CA1611">
      <w:pPr>
        <w:spacing w:line="480" w:lineRule="auto"/>
        <w:rPr>
          <w:rFonts w:ascii="Times New Roman" w:hAnsi="Times New Roman" w:cs="Times New Roman"/>
          <w:color w:val="000000"/>
          <w:sz w:val="24"/>
          <w:szCs w:val="24"/>
        </w:rPr>
      </w:pPr>
      <w:r w:rsidRPr="00767DEE">
        <w:rPr>
          <w:rFonts w:ascii="Times New Roman" w:hAnsi="Times New Roman" w:cs="Times New Roman"/>
          <w:b/>
          <w:sz w:val="24"/>
          <w:szCs w:val="24"/>
        </w:rPr>
        <w:lastRenderedPageBreak/>
        <w:t>References</w:t>
      </w:r>
    </w:p>
    <w:bookmarkStart w:id="9" w:name="_GoBack"/>
    <w:p w14:paraId="70CE37C8" w14:textId="77777777" w:rsidR="00FF77B0" w:rsidRPr="00FF77B0" w:rsidRDefault="00933C75" w:rsidP="00FF77B0">
      <w:pPr>
        <w:pStyle w:val="EndNoteBibliography"/>
        <w:spacing w:after="0"/>
        <w:ind w:left="720" w:hanging="720"/>
        <w:rPr>
          <w:rFonts w:ascii="Times New Roman" w:hAnsi="Times New Roman" w:cs="Times New Roman"/>
          <w:b/>
          <w:sz w:val="24"/>
          <w:szCs w:val="24"/>
        </w:rPr>
      </w:pPr>
      <w:r w:rsidRPr="00FF77B0">
        <w:rPr>
          <w:rFonts w:ascii="Times New Roman" w:hAnsi="Times New Roman" w:cs="Times New Roman"/>
          <w:sz w:val="24"/>
          <w:szCs w:val="24"/>
        </w:rPr>
        <w:fldChar w:fldCharType="begin"/>
      </w:r>
      <w:r w:rsidRPr="00FF77B0">
        <w:rPr>
          <w:rFonts w:ascii="Times New Roman" w:hAnsi="Times New Roman" w:cs="Times New Roman"/>
          <w:sz w:val="24"/>
          <w:szCs w:val="24"/>
        </w:rPr>
        <w:instrText xml:space="preserve"> ADDIN EN.REFLIST </w:instrText>
      </w:r>
      <w:r w:rsidRPr="00FF77B0">
        <w:rPr>
          <w:rFonts w:ascii="Times New Roman" w:hAnsi="Times New Roman" w:cs="Times New Roman"/>
          <w:sz w:val="24"/>
          <w:szCs w:val="24"/>
        </w:rPr>
        <w:fldChar w:fldCharType="separate"/>
      </w:r>
      <w:r w:rsidR="00FF77B0" w:rsidRPr="00FF77B0">
        <w:rPr>
          <w:rFonts w:ascii="Times New Roman" w:hAnsi="Times New Roman" w:cs="Times New Roman"/>
          <w:sz w:val="24"/>
          <w:szCs w:val="24"/>
        </w:rPr>
        <w:t>1.</w:t>
      </w:r>
      <w:r w:rsidR="00FF77B0" w:rsidRPr="00FF77B0">
        <w:rPr>
          <w:rFonts w:ascii="Times New Roman" w:hAnsi="Times New Roman" w:cs="Times New Roman"/>
          <w:sz w:val="24"/>
          <w:szCs w:val="24"/>
        </w:rPr>
        <w:tab/>
        <w:t>Torre LA, Trabert B, DeSantis CE, Miller KD, Samimi G, Runowicz CD</w:t>
      </w:r>
      <w:r w:rsidR="00FF77B0" w:rsidRPr="00FF77B0">
        <w:rPr>
          <w:rFonts w:ascii="Times New Roman" w:hAnsi="Times New Roman" w:cs="Times New Roman"/>
          <w:i/>
          <w:sz w:val="24"/>
          <w:szCs w:val="24"/>
        </w:rPr>
        <w:t>, et al.</w:t>
      </w:r>
      <w:r w:rsidR="00FF77B0" w:rsidRPr="00FF77B0">
        <w:rPr>
          <w:rFonts w:ascii="Times New Roman" w:hAnsi="Times New Roman" w:cs="Times New Roman"/>
          <w:sz w:val="24"/>
          <w:szCs w:val="24"/>
        </w:rPr>
        <w:t xml:space="preserve"> Ovarian cancer statistics, 2018. CA: a cancer journal for clinicians </w:t>
      </w:r>
      <w:r w:rsidR="00FF77B0" w:rsidRPr="00FF77B0">
        <w:rPr>
          <w:rFonts w:ascii="Times New Roman" w:hAnsi="Times New Roman" w:cs="Times New Roman"/>
          <w:b/>
          <w:sz w:val="24"/>
          <w:szCs w:val="24"/>
        </w:rPr>
        <w:t>2018</w:t>
      </w:r>
    </w:p>
    <w:p w14:paraId="31AB6CDD"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2.</w:t>
      </w:r>
      <w:r w:rsidRPr="00FF77B0">
        <w:rPr>
          <w:rFonts w:ascii="Times New Roman" w:hAnsi="Times New Roman" w:cs="Times New Roman"/>
          <w:sz w:val="24"/>
          <w:szCs w:val="24"/>
        </w:rPr>
        <w:tab/>
        <w:t xml:space="preserve">Jayson GC, Kohn EC, Kitchener HC, Ledermann JA. Ovarian cancer. The Lancet </w:t>
      </w:r>
      <w:r w:rsidRPr="00FF77B0">
        <w:rPr>
          <w:rFonts w:ascii="Times New Roman" w:hAnsi="Times New Roman" w:cs="Times New Roman"/>
          <w:b/>
          <w:sz w:val="24"/>
          <w:szCs w:val="24"/>
        </w:rPr>
        <w:t>2014</w:t>
      </w:r>
      <w:r w:rsidRPr="00FF77B0">
        <w:rPr>
          <w:rFonts w:ascii="Times New Roman" w:hAnsi="Times New Roman" w:cs="Times New Roman"/>
          <w:sz w:val="24"/>
          <w:szCs w:val="24"/>
        </w:rPr>
        <w:t>;384:1376-88</w:t>
      </w:r>
    </w:p>
    <w:p w14:paraId="61ABD311"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3.</w:t>
      </w:r>
      <w:r w:rsidRPr="00FF77B0">
        <w:rPr>
          <w:rFonts w:ascii="Times New Roman" w:hAnsi="Times New Roman" w:cs="Times New Roman"/>
          <w:sz w:val="24"/>
          <w:szCs w:val="24"/>
        </w:rPr>
        <w:tab/>
        <w:t>Phelan CM, Kuchenbaecker KB, Tyrer JP, Kar SP, Lawrenson K, Winham SJ</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Identification of 12 new susceptibility loci for different histotypes of epithelial ovarian cancer. Nature genetics </w:t>
      </w:r>
      <w:r w:rsidRPr="00FF77B0">
        <w:rPr>
          <w:rFonts w:ascii="Times New Roman" w:hAnsi="Times New Roman" w:cs="Times New Roman"/>
          <w:b/>
          <w:sz w:val="24"/>
          <w:szCs w:val="24"/>
        </w:rPr>
        <w:t>2017</w:t>
      </w:r>
      <w:r w:rsidRPr="00FF77B0">
        <w:rPr>
          <w:rFonts w:ascii="Times New Roman" w:hAnsi="Times New Roman" w:cs="Times New Roman"/>
          <w:sz w:val="24"/>
          <w:szCs w:val="24"/>
        </w:rPr>
        <w:t>;49:680</w:t>
      </w:r>
    </w:p>
    <w:p w14:paraId="7CA36526"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w:t>
      </w:r>
      <w:r w:rsidRPr="00FF77B0">
        <w:rPr>
          <w:rFonts w:ascii="Times New Roman" w:hAnsi="Times New Roman" w:cs="Times New Roman"/>
          <w:sz w:val="24"/>
          <w:szCs w:val="24"/>
        </w:rPr>
        <w:tab/>
        <w:t>Sarkar S, Horn G, Moulton K, Oza A, Byler S, Kokolus S</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Cancer development, progression, and therapy: an epigenetic overview. International journal of molecular sciences </w:t>
      </w:r>
      <w:r w:rsidRPr="00FF77B0">
        <w:rPr>
          <w:rFonts w:ascii="Times New Roman" w:hAnsi="Times New Roman" w:cs="Times New Roman"/>
          <w:b/>
          <w:sz w:val="24"/>
          <w:szCs w:val="24"/>
        </w:rPr>
        <w:t>2013</w:t>
      </w:r>
      <w:r w:rsidRPr="00FF77B0">
        <w:rPr>
          <w:rFonts w:ascii="Times New Roman" w:hAnsi="Times New Roman" w:cs="Times New Roman"/>
          <w:sz w:val="24"/>
          <w:szCs w:val="24"/>
        </w:rPr>
        <w:t>;14:21087-113</w:t>
      </w:r>
    </w:p>
    <w:p w14:paraId="0F8C7BFF"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5.</w:t>
      </w:r>
      <w:r w:rsidRPr="00FF77B0">
        <w:rPr>
          <w:rFonts w:ascii="Times New Roman" w:hAnsi="Times New Roman" w:cs="Times New Roman"/>
          <w:sz w:val="24"/>
          <w:szCs w:val="24"/>
        </w:rPr>
        <w:tab/>
        <w:t xml:space="preserve">Sharma S, Kelly TK, Jones PA. Epigenetics in cancer. Carcinogenesis </w:t>
      </w:r>
      <w:r w:rsidRPr="00FF77B0">
        <w:rPr>
          <w:rFonts w:ascii="Times New Roman" w:hAnsi="Times New Roman" w:cs="Times New Roman"/>
          <w:b/>
          <w:sz w:val="24"/>
          <w:szCs w:val="24"/>
        </w:rPr>
        <w:t>2010</w:t>
      </w:r>
      <w:r w:rsidRPr="00FF77B0">
        <w:rPr>
          <w:rFonts w:ascii="Times New Roman" w:hAnsi="Times New Roman" w:cs="Times New Roman"/>
          <w:sz w:val="24"/>
          <w:szCs w:val="24"/>
        </w:rPr>
        <w:t>;31:27-36</w:t>
      </w:r>
    </w:p>
    <w:p w14:paraId="66DC0983"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6.</w:t>
      </w:r>
      <w:r w:rsidRPr="00FF77B0">
        <w:rPr>
          <w:rFonts w:ascii="Times New Roman" w:hAnsi="Times New Roman" w:cs="Times New Roman"/>
          <w:sz w:val="24"/>
          <w:szCs w:val="24"/>
        </w:rPr>
        <w:tab/>
        <w:t>Bell JT, Pai AA, Pickrell JK, Gaffney DJ, Pique-Regi R, Degner JF</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DNA methylation patterns associate with genetic and gene expression variation in HapMap cell lines. Genome biology </w:t>
      </w:r>
      <w:r w:rsidRPr="00FF77B0">
        <w:rPr>
          <w:rFonts w:ascii="Times New Roman" w:hAnsi="Times New Roman" w:cs="Times New Roman"/>
          <w:b/>
          <w:sz w:val="24"/>
          <w:szCs w:val="24"/>
        </w:rPr>
        <w:t>2011</w:t>
      </w:r>
      <w:r w:rsidRPr="00FF77B0">
        <w:rPr>
          <w:rFonts w:ascii="Times New Roman" w:hAnsi="Times New Roman" w:cs="Times New Roman"/>
          <w:sz w:val="24"/>
          <w:szCs w:val="24"/>
        </w:rPr>
        <w:t>;12:R10</w:t>
      </w:r>
    </w:p>
    <w:p w14:paraId="1342777F"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7.</w:t>
      </w:r>
      <w:r w:rsidRPr="00FF77B0">
        <w:rPr>
          <w:rFonts w:ascii="Times New Roman" w:hAnsi="Times New Roman" w:cs="Times New Roman"/>
          <w:sz w:val="24"/>
          <w:szCs w:val="24"/>
        </w:rPr>
        <w:tab/>
        <w:t xml:space="preserve">Klutstein M, Nejman D, Greenfield R, Cedar H. DNA methylation in cancer and aging. Cancer research </w:t>
      </w:r>
      <w:r w:rsidRPr="00FF77B0">
        <w:rPr>
          <w:rFonts w:ascii="Times New Roman" w:hAnsi="Times New Roman" w:cs="Times New Roman"/>
          <w:b/>
          <w:sz w:val="24"/>
          <w:szCs w:val="24"/>
        </w:rPr>
        <w:t>2016</w:t>
      </w:r>
      <w:r w:rsidRPr="00FF77B0">
        <w:rPr>
          <w:rFonts w:ascii="Times New Roman" w:hAnsi="Times New Roman" w:cs="Times New Roman"/>
          <w:sz w:val="24"/>
          <w:szCs w:val="24"/>
        </w:rPr>
        <w:t>;76:3446-50</w:t>
      </w:r>
    </w:p>
    <w:p w14:paraId="24A02069"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8.</w:t>
      </w:r>
      <w:r w:rsidRPr="00FF77B0">
        <w:rPr>
          <w:rFonts w:ascii="Times New Roman" w:hAnsi="Times New Roman" w:cs="Times New Roman"/>
          <w:sz w:val="24"/>
          <w:szCs w:val="24"/>
        </w:rPr>
        <w:tab/>
        <w:t xml:space="preserve">Earp MA, Cunningham JM. DNA methylation changes in epithelial ovarian cancer histotypes. Genomics </w:t>
      </w:r>
      <w:r w:rsidRPr="00FF77B0">
        <w:rPr>
          <w:rFonts w:ascii="Times New Roman" w:hAnsi="Times New Roman" w:cs="Times New Roman"/>
          <w:b/>
          <w:sz w:val="24"/>
          <w:szCs w:val="24"/>
        </w:rPr>
        <w:t>2015</w:t>
      </w:r>
      <w:r w:rsidRPr="00FF77B0">
        <w:rPr>
          <w:rFonts w:ascii="Times New Roman" w:hAnsi="Times New Roman" w:cs="Times New Roman"/>
          <w:sz w:val="24"/>
          <w:szCs w:val="24"/>
        </w:rPr>
        <w:t>;106:311-21</w:t>
      </w:r>
    </w:p>
    <w:p w14:paraId="06EC2118"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9.</w:t>
      </w:r>
      <w:r w:rsidRPr="00FF77B0">
        <w:rPr>
          <w:rFonts w:ascii="Times New Roman" w:hAnsi="Times New Roman" w:cs="Times New Roman"/>
          <w:sz w:val="24"/>
          <w:szCs w:val="24"/>
        </w:rPr>
        <w:tab/>
        <w:t xml:space="preserve">Koukoura O, Spandidos DA, Daponte A, Sifakis S. DNA methylation profiles in ovarian cancer: implication in diagnosis and therapy. Molecular medicine reports </w:t>
      </w:r>
      <w:r w:rsidRPr="00FF77B0">
        <w:rPr>
          <w:rFonts w:ascii="Times New Roman" w:hAnsi="Times New Roman" w:cs="Times New Roman"/>
          <w:b/>
          <w:sz w:val="24"/>
          <w:szCs w:val="24"/>
        </w:rPr>
        <w:t>2014</w:t>
      </w:r>
      <w:r w:rsidRPr="00FF77B0">
        <w:rPr>
          <w:rFonts w:ascii="Times New Roman" w:hAnsi="Times New Roman" w:cs="Times New Roman"/>
          <w:sz w:val="24"/>
          <w:szCs w:val="24"/>
        </w:rPr>
        <w:t>;10:3-9</w:t>
      </w:r>
    </w:p>
    <w:p w14:paraId="3DA6395D"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10.</w:t>
      </w:r>
      <w:r w:rsidRPr="00FF77B0">
        <w:rPr>
          <w:rFonts w:ascii="Times New Roman" w:hAnsi="Times New Roman" w:cs="Times New Roman"/>
          <w:sz w:val="24"/>
          <w:szCs w:val="24"/>
        </w:rPr>
        <w:tab/>
        <w:t xml:space="preserve">Chan KY, Ozçelik H, Cheung AN, Ngan HY, Khoo U-S. Epigenetic factors controlling the BRCA1 and BRCA2 genes in sporadic ovarian cancer. Cancer research </w:t>
      </w:r>
      <w:r w:rsidRPr="00FF77B0">
        <w:rPr>
          <w:rFonts w:ascii="Times New Roman" w:hAnsi="Times New Roman" w:cs="Times New Roman"/>
          <w:b/>
          <w:sz w:val="24"/>
          <w:szCs w:val="24"/>
        </w:rPr>
        <w:t>2002</w:t>
      </w:r>
      <w:r w:rsidRPr="00FF77B0">
        <w:rPr>
          <w:rFonts w:ascii="Times New Roman" w:hAnsi="Times New Roman" w:cs="Times New Roman"/>
          <w:sz w:val="24"/>
          <w:szCs w:val="24"/>
        </w:rPr>
        <w:t>;62:4151-6</w:t>
      </w:r>
    </w:p>
    <w:p w14:paraId="6D63BC9A"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11.</w:t>
      </w:r>
      <w:r w:rsidRPr="00FF77B0">
        <w:rPr>
          <w:rFonts w:ascii="Times New Roman" w:hAnsi="Times New Roman" w:cs="Times New Roman"/>
          <w:sz w:val="24"/>
          <w:szCs w:val="24"/>
        </w:rPr>
        <w:tab/>
        <w:t>Widschwendter M, Jiang G, Woods C, Müller HM, Fiegl H, Goebel G</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DNA hypomethylation and ovarian cancer biology. Cancer research </w:t>
      </w:r>
      <w:r w:rsidRPr="00FF77B0">
        <w:rPr>
          <w:rFonts w:ascii="Times New Roman" w:hAnsi="Times New Roman" w:cs="Times New Roman"/>
          <w:b/>
          <w:sz w:val="24"/>
          <w:szCs w:val="24"/>
        </w:rPr>
        <w:t>2004</w:t>
      </w:r>
      <w:r w:rsidRPr="00FF77B0">
        <w:rPr>
          <w:rFonts w:ascii="Times New Roman" w:hAnsi="Times New Roman" w:cs="Times New Roman"/>
          <w:sz w:val="24"/>
          <w:szCs w:val="24"/>
        </w:rPr>
        <w:t>;64:4472-80</w:t>
      </w:r>
    </w:p>
    <w:p w14:paraId="0100D813"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12.</w:t>
      </w:r>
      <w:r w:rsidRPr="00FF77B0">
        <w:rPr>
          <w:rFonts w:ascii="Times New Roman" w:hAnsi="Times New Roman" w:cs="Times New Roman"/>
          <w:sz w:val="24"/>
          <w:szCs w:val="24"/>
        </w:rPr>
        <w:tab/>
        <w:t>Koestler DC, Chalise P, Cicek MS, Cunningham JM, Armasu S, Larson MC</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Integrative genomic analysis identifies epigenetic marks that mediate genetic risk for epithelial ovarian cancer. BMC medical genomics </w:t>
      </w:r>
      <w:r w:rsidRPr="00FF77B0">
        <w:rPr>
          <w:rFonts w:ascii="Times New Roman" w:hAnsi="Times New Roman" w:cs="Times New Roman"/>
          <w:b/>
          <w:sz w:val="24"/>
          <w:szCs w:val="24"/>
        </w:rPr>
        <w:t>2014</w:t>
      </w:r>
      <w:r w:rsidRPr="00FF77B0">
        <w:rPr>
          <w:rFonts w:ascii="Times New Roman" w:hAnsi="Times New Roman" w:cs="Times New Roman"/>
          <w:sz w:val="24"/>
          <w:szCs w:val="24"/>
        </w:rPr>
        <w:t>;7:8</w:t>
      </w:r>
    </w:p>
    <w:p w14:paraId="4B757E00"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13.</w:t>
      </w:r>
      <w:r w:rsidRPr="00FF77B0">
        <w:rPr>
          <w:rFonts w:ascii="Times New Roman" w:hAnsi="Times New Roman" w:cs="Times New Roman"/>
          <w:sz w:val="24"/>
          <w:szCs w:val="24"/>
        </w:rPr>
        <w:tab/>
        <w:t>Fridley BL, Armasu SM, Cicek MS, Larson MC, Wang C, Winham SJ</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Methylation of leukocyte DNA and ovarian cancer: relationships with disease status and outcome. BMC medical genomics </w:t>
      </w:r>
      <w:r w:rsidRPr="00FF77B0">
        <w:rPr>
          <w:rFonts w:ascii="Times New Roman" w:hAnsi="Times New Roman" w:cs="Times New Roman"/>
          <w:b/>
          <w:sz w:val="24"/>
          <w:szCs w:val="24"/>
        </w:rPr>
        <w:t>2014</w:t>
      </w:r>
      <w:r w:rsidRPr="00FF77B0">
        <w:rPr>
          <w:rFonts w:ascii="Times New Roman" w:hAnsi="Times New Roman" w:cs="Times New Roman"/>
          <w:sz w:val="24"/>
          <w:szCs w:val="24"/>
        </w:rPr>
        <w:t>;7:21</w:t>
      </w:r>
    </w:p>
    <w:p w14:paraId="1536BF9E"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14.</w:t>
      </w:r>
      <w:r w:rsidRPr="00FF77B0">
        <w:rPr>
          <w:rFonts w:ascii="Times New Roman" w:hAnsi="Times New Roman" w:cs="Times New Roman"/>
          <w:sz w:val="24"/>
          <w:szCs w:val="24"/>
        </w:rPr>
        <w:tab/>
        <w:t>Winham SJ, Armasu SM, Cicek MS, Larson MC, Cunningham JM, Kalli KR</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Genome‐Wide Investigation of Regional Blood‐Based DNA Methylation Adjusted for Complete Blood Counts Implicates BNC2 in Ovarian Cancer. Genetic epidemiology </w:t>
      </w:r>
      <w:r w:rsidRPr="00FF77B0">
        <w:rPr>
          <w:rFonts w:ascii="Times New Roman" w:hAnsi="Times New Roman" w:cs="Times New Roman"/>
          <w:b/>
          <w:sz w:val="24"/>
          <w:szCs w:val="24"/>
        </w:rPr>
        <w:t>2014</w:t>
      </w:r>
      <w:r w:rsidRPr="00FF77B0">
        <w:rPr>
          <w:rFonts w:ascii="Times New Roman" w:hAnsi="Times New Roman" w:cs="Times New Roman"/>
          <w:sz w:val="24"/>
          <w:szCs w:val="24"/>
        </w:rPr>
        <w:t>;38:457-66</w:t>
      </w:r>
    </w:p>
    <w:p w14:paraId="75BD6AD7"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15.</w:t>
      </w:r>
      <w:r w:rsidRPr="00FF77B0">
        <w:rPr>
          <w:rFonts w:ascii="Times New Roman" w:hAnsi="Times New Roman" w:cs="Times New Roman"/>
          <w:sz w:val="24"/>
          <w:szCs w:val="24"/>
        </w:rPr>
        <w:tab/>
        <w:t>Wu D, Yang H, Winham SJ, Natanzon Y, Koestler DC, Luo T</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Mediation analysis of alcohol consumption, DNA methylation, and epithelial ovarian cancer. Journal of human genetics </w:t>
      </w:r>
      <w:r w:rsidRPr="00FF77B0">
        <w:rPr>
          <w:rFonts w:ascii="Times New Roman" w:hAnsi="Times New Roman" w:cs="Times New Roman"/>
          <w:b/>
          <w:sz w:val="24"/>
          <w:szCs w:val="24"/>
        </w:rPr>
        <w:t>2018</w:t>
      </w:r>
      <w:r w:rsidRPr="00FF77B0">
        <w:rPr>
          <w:rFonts w:ascii="Times New Roman" w:hAnsi="Times New Roman" w:cs="Times New Roman"/>
          <w:sz w:val="24"/>
          <w:szCs w:val="24"/>
        </w:rPr>
        <w:t>:1</w:t>
      </w:r>
    </w:p>
    <w:p w14:paraId="6159CA31"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16.</w:t>
      </w:r>
      <w:r w:rsidRPr="00FF77B0">
        <w:rPr>
          <w:rFonts w:ascii="Times New Roman" w:hAnsi="Times New Roman" w:cs="Times New Roman"/>
          <w:sz w:val="24"/>
          <w:szCs w:val="24"/>
        </w:rPr>
        <w:tab/>
        <w:t>Grundberg E, Meduri E, Sandling JK, Hedman ÅK, Keildson S, Buil A</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Global analysis of DNA methylation variation in adipose tissue from twins reveals links to disease-associated variants in distal regulatory elements. The American Journal of Human Genetics </w:t>
      </w:r>
      <w:r w:rsidRPr="00FF77B0">
        <w:rPr>
          <w:rFonts w:ascii="Times New Roman" w:hAnsi="Times New Roman" w:cs="Times New Roman"/>
          <w:b/>
          <w:sz w:val="24"/>
          <w:szCs w:val="24"/>
        </w:rPr>
        <w:t>2013</w:t>
      </w:r>
      <w:r w:rsidRPr="00FF77B0">
        <w:rPr>
          <w:rFonts w:ascii="Times New Roman" w:hAnsi="Times New Roman" w:cs="Times New Roman"/>
          <w:sz w:val="24"/>
          <w:szCs w:val="24"/>
        </w:rPr>
        <w:t>;93:876-90</w:t>
      </w:r>
    </w:p>
    <w:p w14:paraId="65145631"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lastRenderedPageBreak/>
        <w:t>17.</w:t>
      </w:r>
      <w:r w:rsidRPr="00FF77B0">
        <w:rPr>
          <w:rFonts w:ascii="Times New Roman" w:hAnsi="Times New Roman" w:cs="Times New Roman"/>
          <w:sz w:val="24"/>
          <w:szCs w:val="24"/>
        </w:rPr>
        <w:tab/>
        <w:t>McRae AF, Powell JE, Henders AK, Bowdler L, Hemani G, Shah S</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Contribution of genetic variation to transgenerational inheritance of DNA methylation. Genome biology </w:t>
      </w:r>
      <w:r w:rsidRPr="00FF77B0">
        <w:rPr>
          <w:rFonts w:ascii="Times New Roman" w:hAnsi="Times New Roman" w:cs="Times New Roman"/>
          <w:b/>
          <w:sz w:val="24"/>
          <w:szCs w:val="24"/>
        </w:rPr>
        <w:t>2014</w:t>
      </w:r>
      <w:r w:rsidRPr="00FF77B0">
        <w:rPr>
          <w:rFonts w:ascii="Times New Roman" w:hAnsi="Times New Roman" w:cs="Times New Roman"/>
          <w:sz w:val="24"/>
          <w:szCs w:val="24"/>
        </w:rPr>
        <w:t>;15:R73</w:t>
      </w:r>
    </w:p>
    <w:p w14:paraId="71617BD3"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18.</w:t>
      </w:r>
      <w:r w:rsidRPr="00FF77B0">
        <w:rPr>
          <w:rFonts w:ascii="Times New Roman" w:hAnsi="Times New Roman" w:cs="Times New Roman"/>
          <w:sz w:val="24"/>
          <w:szCs w:val="24"/>
        </w:rPr>
        <w:tab/>
        <w:t>Gaunt TR, Shihab HA, Hemani G, Min JL, Woodward G, Lyttleton O</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Systematic identification of genetic influences on methylation across the human life course. Genome biology </w:t>
      </w:r>
      <w:r w:rsidRPr="00FF77B0">
        <w:rPr>
          <w:rFonts w:ascii="Times New Roman" w:hAnsi="Times New Roman" w:cs="Times New Roman"/>
          <w:b/>
          <w:sz w:val="24"/>
          <w:szCs w:val="24"/>
        </w:rPr>
        <w:t>2016</w:t>
      </w:r>
      <w:r w:rsidRPr="00FF77B0">
        <w:rPr>
          <w:rFonts w:ascii="Times New Roman" w:hAnsi="Times New Roman" w:cs="Times New Roman"/>
          <w:sz w:val="24"/>
          <w:szCs w:val="24"/>
        </w:rPr>
        <w:t>;17:61</w:t>
      </w:r>
    </w:p>
    <w:p w14:paraId="17B3897B"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19.</w:t>
      </w:r>
      <w:r w:rsidRPr="00FF77B0">
        <w:rPr>
          <w:rFonts w:ascii="Times New Roman" w:hAnsi="Times New Roman" w:cs="Times New Roman"/>
          <w:sz w:val="24"/>
          <w:szCs w:val="24"/>
        </w:rPr>
        <w:tab/>
        <w:t>McRae A, Marioni RE, Shah S, Yang J, Powell JE, Harris SE</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Identification of 55,000 replicated DNA methylation QTL. bioRxiv </w:t>
      </w:r>
      <w:r w:rsidRPr="00FF77B0">
        <w:rPr>
          <w:rFonts w:ascii="Times New Roman" w:hAnsi="Times New Roman" w:cs="Times New Roman"/>
          <w:b/>
          <w:sz w:val="24"/>
          <w:szCs w:val="24"/>
        </w:rPr>
        <w:t>2017</w:t>
      </w:r>
      <w:r w:rsidRPr="00FF77B0">
        <w:rPr>
          <w:rFonts w:ascii="Times New Roman" w:hAnsi="Times New Roman" w:cs="Times New Roman"/>
          <w:sz w:val="24"/>
          <w:szCs w:val="24"/>
        </w:rPr>
        <w:t>:166710</w:t>
      </w:r>
    </w:p>
    <w:p w14:paraId="3CA0F3F2"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20.</w:t>
      </w:r>
      <w:r w:rsidRPr="00FF77B0">
        <w:rPr>
          <w:rFonts w:ascii="Times New Roman" w:hAnsi="Times New Roman" w:cs="Times New Roman"/>
          <w:sz w:val="24"/>
          <w:szCs w:val="24"/>
        </w:rPr>
        <w:tab/>
        <w:t>Richardson TG, Zheng J, Smith GD, Timpson NJ, Gaunt TR, Relton CL</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Mendelian randomization analysis identifies CpG sites as putative mediators for genetic influences on cardiovascular disease risk. The American Journal of Human Genetics </w:t>
      </w:r>
      <w:r w:rsidRPr="00FF77B0">
        <w:rPr>
          <w:rFonts w:ascii="Times New Roman" w:hAnsi="Times New Roman" w:cs="Times New Roman"/>
          <w:b/>
          <w:sz w:val="24"/>
          <w:szCs w:val="24"/>
        </w:rPr>
        <w:t>2017</w:t>
      </w:r>
      <w:r w:rsidRPr="00FF77B0">
        <w:rPr>
          <w:rFonts w:ascii="Times New Roman" w:hAnsi="Times New Roman" w:cs="Times New Roman"/>
          <w:sz w:val="24"/>
          <w:szCs w:val="24"/>
        </w:rPr>
        <w:t>;101:590-602</w:t>
      </w:r>
    </w:p>
    <w:p w14:paraId="3230D8A0" w14:textId="77777777" w:rsidR="00FF77B0" w:rsidRPr="00FF77B0" w:rsidRDefault="00FF77B0" w:rsidP="00FF77B0">
      <w:pPr>
        <w:pStyle w:val="EndNoteBibliography"/>
        <w:spacing w:after="0"/>
        <w:ind w:left="720" w:hanging="720"/>
        <w:rPr>
          <w:rFonts w:ascii="Times New Roman" w:hAnsi="Times New Roman" w:cs="Times New Roman"/>
          <w:b/>
          <w:sz w:val="24"/>
          <w:szCs w:val="24"/>
        </w:rPr>
      </w:pPr>
      <w:r w:rsidRPr="00FF77B0">
        <w:rPr>
          <w:rFonts w:ascii="Times New Roman" w:hAnsi="Times New Roman" w:cs="Times New Roman"/>
          <w:sz w:val="24"/>
          <w:szCs w:val="24"/>
        </w:rPr>
        <w:t>21.</w:t>
      </w:r>
      <w:r w:rsidRPr="00FF77B0">
        <w:rPr>
          <w:rFonts w:ascii="Times New Roman" w:hAnsi="Times New Roman" w:cs="Times New Roman"/>
          <w:sz w:val="24"/>
          <w:szCs w:val="24"/>
        </w:rPr>
        <w:tab/>
        <w:t>Richardson TG, Haycock PC, Zheng J, Timpson NJ, Gaunt TR, Davey Smith G</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Systematic Mendelian randomization framework elucidates hundreds of CpG sites which may mediate the influence of genetic variants on disease. Human molecular genetics </w:t>
      </w:r>
      <w:r w:rsidRPr="00FF77B0">
        <w:rPr>
          <w:rFonts w:ascii="Times New Roman" w:hAnsi="Times New Roman" w:cs="Times New Roman"/>
          <w:b/>
          <w:sz w:val="24"/>
          <w:szCs w:val="24"/>
        </w:rPr>
        <w:t>2018</w:t>
      </w:r>
    </w:p>
    <w:p w14:paraId="0F03BF4D"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22.</w:t>
      </w:r>
      <w:r w:rsidRPr="00FF77B0">
        <w:rPr>
          <w:rFonts w:ascii="Times New Roman" w:hAnsi="Times New Roman" w:cs="Times New Roman"/>
          <w:sz w:val="24"/>
          <w:szCs w:val="24"/>
        </w:rPr>
        <w:tab/>
        <w:t xml:space="preserve">Kannel WB, Feinleib M, McNamara PM, Garrison RJ, Castelli WP. An investigation of coronary heart disease in families: the Framingham Offspring Study. American journal of epidemiology </w:t>
      </w:r>
      <w:r w:rsidRPr="00FF77B0">
        <w:rPr>
          <w:rFonts w:ascii="Times New Roman" w:hAnsi="Times New Roman" w:cs="Times New Roman"/>
          <w:b/>
          <w:sz w:val="24"/>
          <w:szCs w:val="24"/>
        </w:rPr>
        <w:t>1979</w:t>
      </w:r>
      <w:r w:rsidRPr="00FF77B0">
        <w:rPr>
          <w:rFonts w:ascii="Times New Roman" w:hAnsi="Times New Roman" w:cs="Times New Roman"/>
          <w:sz w:val="24"/>
          <w:szCs w:val="24"/>
        </w:rPr>
        <w:t>;110:281-90</w:t>
      </w:r>
    </w:p>
    <w:p w14:paraId="0F18923F"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23.</w:t>
      </w:r>
      <w:r w:rsidRPr="00FF77B0">
        <w:rPr>
          <w:rFonts w:ascii="Times New Roman" w:hAnsi="Times New Roman" w:cs="Times New Roman"/>
          <w:sz w:val="24"/>
          <w:szCs w:val="24"/>
        </w:rPr>
        <w:tab/>
        <w:t>Aryee MJ, Jaffe AE, Corrada-Bravo H, Ladd-Acosta C, Feinberg AP, Hansen KD</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Minfi: a flexible and comprehensive Bioconductor package for the analysis of Infinium DNA methylation microarrays. Bioinformatics </w:t>
      </w:r>
      <w:r w:rsidRPr="00FF77B0">
        <w:rPr>
          <w:rFonts w:ascii="Times New Roman" w:hAnsi="Times New Roman" w:cs="Times New Roman"/>
          <w:b/>
          <w:sz w:val="24"/>
          <w:szCs w:val="24"/>
        </w:rPr>
        <w:t>2014</w:t>
      </w:r>
      <w:r w:rsidRPr="00FF77B0">
        <w:rPr>
          <w:rFonts w:ascii="Times New Roman" w:hAnsi="Times New Roman" w:cs="Times New Roman"/>
          <w:sz w:val="24"/>
          <w:szCs w:val="24"/>
        </w:rPr>
        <w:t>;30:1363-9</w:t>
      </w:r>
    </w:p>
    <w:p w14:paraId="150DFC40"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24.</w:t>
      </w:r>
      <w:r w:rsidRPr="00FF77B0">
        <w:rPr>
          <w:rFonts w:ascii="Times New Roman" w:hAnsi="Times New Roman" w:cs="Times New Roman"/>
          <w:sz w:val="24"/>
          <w:szCs w:val="24"/>
        </w:rPr>
        <w:tab/>
        <w:t xml:space="preserve">Friedman J, Hastie T, Tibshirani R. glmnet: Lasso and elastic-net regularized generalized linear models. R package version </w:t>
      </w:r>
      <w:r w:rsidRPr="00FF77B0">
        <w:rPr>
          <w:rFonts w:ascii="Times New Roman" w:hAnsi="Times New Roman" w:cs="Times New Roman"/>
          <w:b/>
          <w:sz w:val="24"/>
          <w:szCs w:val="24"/>
        </w:rPr>
        <w:t>2009</w:t>
      </w:r>
      <w:r w:rsidRPr="00FF77B0">
        <w:rPr>
          <w:rFonts w:ascii="Times New Roman" w:hAnsi="Times New Roman" w:cs="Times New Roman"/>
          <w:sz w:val="24"/>
          <w:szCs w:val="24"/>
        </w:rPr>
        <w:t>;1</w:t>
      </w:r>
    </w:p>
    <w:p w14:paraId="6A74A696"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25.</w:t>
      </w:r>
      <w:r w:rsidRPr="00FF77B0">
        <w:rPr>
          <w:rFonts w:ascii="Times New Roman" w:hAnsi="Times New Roman" w:cs="Times New Roman"/>
          <w:sz w:val="24"/>
          <w:szCs w:val="24"/>
        </w:rPr>
        <w:tab/>
        <w:t>Sherry ST, Ward M-H, Kholodov M, Baker J, Phan L, Smigielski EM</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dbSNP: the NCBI database of genetic variation. Nucleic acids research </w:t>
      </w:r>
      <w:r w:rsidRPr="00FF77B0">
        <w:rPr>
          <w:rFonts w:ascii="Times New Roman" w:hAnsi="Times New Roman" w:cs="Times New Roman"/>
          <w:b/>
          <w:sz w:val="24"/>
          <w:szCs w:val="24"/>
        </w:rPr>
        <w:t>2001</w:t>
      </w:r>
      <w:r w:rsidRPr="00FF77B0">
        <w:rPr>
          <w:rFonts w:ascii="Times New Roman" w:hAnsi="Times New Roman" w:cs="Times New Roman"/>
          <w:sz w:val="24"/>
          <w:szCs w:val="24"/>
        </w:rPr>
        <w:t>;29:308-11</w:t>
      </w:r>
    </w:p>
    <w:p w14:paraId="4928A7E3"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26.</w:t>
      </w:r>
      <w:r w:rsidRPr="00FF77B0">
        <w:rPr>
          <w:rFonts w:ascii="Times New Roman" w:hAnsi="Times New Roman" w:cs="Times New Roman"/>
          <w:sz w:val="24"/>
          <w:szCs w:val="24"/>
        </w:rPr>
        <w:tab/>
        <w:t>Barbeira AN, Dickinson SP, Bonazzola R, Zheng J, Wheeler HE, Torres JM</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Exploring the phenotypic consequences of tissue specific gene expression variation inferred from GWAS summary statistics. Nature communications </w:t>
      </w:r>
      <w:r w:rsidRPr="00FF77B0">
        <w:rPr>
          <w:rFonts w:ascii="Times New Roman" w:hAnsi="Times New Roman" w:cs="Times New Roman"/>
          <w:b/>
          <w:sz w:val="24"/>
          <w:szCs w:val="24"/>
        </w:rPr>
        <w:t>2018</w:t>
      </w:r>
      <w:r w:rsidRPr="00FF77B0">
        <w:rPr>
          <w:rFonts w:ascii="Times New Roman" w:hAnsi="Times New Roman" w:cs="Times New Roman"/>
          <w:sz w:val="24"/>
          <w:szCs w:val="24"/>
        </w:rPr>
        <w:t>;9:1825</w:t>
      </w:r>
    </w:p>
    <w:p w14:paraId="7EE174A4"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27.</w:t>
      </w:r>
      <w:r w:rsidRPr="00FF77B0">
        <w:rPr>
          <w:rFonts w:ascii="Times New Roman" w:hAnsi="Times New Roman" w:cs="Times New Roman"/>
          <w:sz w:val="24"/>
          <w:szCs w:val="24"/>
        </w:rPr>
        <w:tab/>
        <w:t>Wu L, Shi W, Long J, Guo X, Michailidou K, Beesley J</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A transcriptome-wide association study of 229,000 women identifies new candidate susceptibility genes for breast cancer. Nature genetics </w:t>
      </w:r>
      <w:r w:rsidRPr="00FF77B0">
        <w:rPr>
          <w:rFonts w:ascii="Times New Roman" w:hAnsi="Times New Roman" w:cs="Times New Roman"/>
          <w:b/>
          <w:sz w:val="24"/>
          <w:szCs w:val="24"/>
        </w:rPr>
        <w:t>2018</w:t>
      </w:r>
      <w:r w:rsidRPr="00FF77B0">
        <w:rPr>
          <w:rFonts w:ascii="Times New Roman" w:hAnsi="Times New Roman" w:cs="Times New Roman"/>
          <w:sz w:val="24"/>
          <w:szCs w:val="24"/>
        </w:rPr>
        <w:t>:1</w:t>
      </w:r>
    </w:p>
    <w:p w14:paraId="324A1FA6"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28.</w:t>
      </w:r>
      <w:r w:rsidRPr="00FF77B0">
        <w:rPr>
          <w:rFonts w:ascii="Times New Roman" w:hAnsi="Times New Roman" w:cs="Times New Roman"/>
          <w:sz w:val="24"/>
          <w:szCs w:val="24"/>
        </w:rPr>
        <w:tab/>
        <w:t>Bycroft C, Freeman C, Petkova D, Band G, Elliott LT, Sharp K</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Genome-wide genetic data on~ 500,000 UK Biobank participants. bioRxiv </w:t>
      </w:r>
      <w:r w:rsidRPr="00FF77B0">
        <w:rPr>
          <w:rFonts w:ascii="Times New Roman" w:hAnsi="Times New Roman" w:cs="Times New Roman"/>
          <w:b/>
          <w:sz w:val="24"/>
          <w:szCs w:val="24"/>
        </w:rPr>
        <w:t>2017</w:t>
      </w:r>
      <w:r w:rsidRPr="00FF77B0">
        <w:rPr>
          <w:rFonts w:ascii="Times New Roman" w:hAnsi="Times New Roman" w:cs="Times New Roman"/>
          <w:sz w:val="24"/>
          <w:szCs w:val="24"/>
        </w:rPr>
        <w:t>:166298</w:t>
      </w:r>
    </w:p>
    <w:p w14:paraId="382E4541"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29.</w:t>
      </w:r>
      <w:r w:rsidRPr="00FF77B0">
        <w:rPr>
          <w:rFonts w:ascii="Times New Roman" w:hAnsi="Times New Roman" w:cs="Times New Roman"/>
          <w:sz w:val="24"/>
          <w:szCs w:val="24"/>
        </w:rPr>
        <w:tab/>
        <w:t>Yang J, Ferreira T, Morris AP, Medland SE, Madden PA, Heath AC</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Conditional and joint multiple-SNP analysis of GWAS summary statistics identifies additional variants influencing complex traits. Nature genetics </w:t>
      </w:r>
      <w:r w:rsidRPr="00FF77B0">
        <w:rPr>
          <w:rFonts w:ascii="Times New Roman" w:hAnsi="Times New Roman" w:cs="Times New Roman"/>
          <w:b/>
          <w:sz w:val="24"/>
          <w:szCs w:val="24"/>
        </w:rPr>
        <w:t>2012</w:t>
      </w:r>
      <w:r w:rsidRPr="00FF77B0">
        <w:rPr>
          <w:rFonts w:ascii="Times New Roman" w:hAnsi="Times New Roman" w:cs="Times New Roman"/>
          <w:sz w:val="24"/>
          <w:szCs w:val="24"/>
        </w:rPr>
        <w:t>;44:369</w:t>
      </w:r>
    </w:p>
    <w:p w14:paraId="0D0ADB6E"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30.</w:t>
      </w:r>
      <w:r w:rsidRPr="00FF77B0">
        <w:rPr>
          <w:rFonts w:ascii="Times New Roman" w:hAnsi="Times New Roman" w:cs="Times New Roman"/>
          <w:sz w:val="24"/>
          <w:szCs w:val="24"/>
        </w:rPr>
        <w:tab/>
        <w:t xml:space="preserve">Wang K, Li M, Hakonarson H. ANNOVAR: functional annotation of genetic variants from high-throughput sequencing data. Nucleic acids research </w:t>
      </w:r>
      <w:r w:rsidRPr="00FF77B0">
        <w:rPr>
          <w:rFonts w:ascii="Times New Roman" w:hAnsi="Times New Roman" w:cs="Times New Roman"/>
          <w:b/>
          <w:sz w:val="24"/>
          <w:szCs w:val="24"/>
        </w:rPr>
        <w:t>2010</w:t>
      </w:r>
      <w:r w:rsidRPr="00FF77B0">
        <w:rPr>
          <w:rFonts w:ascii="Times New Roman" w:hAnsi="Times New Roman" w:cs="Times New Roman"/>
          <w:sz w:val="24"/>
          <w:szCs w:val="24"/>
        </w:rPr>
        <w:t>;38:e164-e</w:t>
      </w:r>
    </w:p>
    <w:p w14:paraId="549A0795"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31.</w:t>
      </w:r>
      <w:r w:rsidRPr="00FF77B0">
        <w:rPr>
          <w:rFonts w:ascii="Times New Roman" w:hAnsi="Times New Roman" w:cs="Times New Roman"/>
          <w:sz w:val="24"/>
          <w:szCs w:val="24"/>
        </w:rPr>
        <w:tab/>
        <w:t>Lin H, Yin X, Xie Z, Lunetta KL, Lubitz SA, Larson MG</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Methylome-wide association study of atrial fibrillation in Framingham Heart Study. Scientific reports </w:t>
      </w:r>
      <w:r w:rsidRPr="00FF77B0">
        <w:rPr>
          <w:rFonts w:ascii="Times New Roman" w:hAnsi="Times New Roman" w:cs="Times New Roman"/>
          <w:b/>
          <w:sz w:val="24"/>
          <w:szCs w:val="24"/>
        </w:rPr>
        <w:t>2017</w:t>
      </w:r>
      <w:r w:rsidRPr="00FF77B0">
        <w:rPr>
          <w:rFonts w:ascii="Times New Roman" w:hAnsi="Times New Roman" w:cs="Times New Roman"/>
          <w:sz w:val="24"/>
          <w:szCs w:val="24"/>
        </w:rPr>
        <w:t>;7:40377</w:t>
      </w:r>
    </w:p>
    <w:p w14:paraId="089A8BCA"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32.</w:t>
      </w:r>
      <w:r w:rsidRPr="00FF77B0">
        <w:rPr>
          <w:rFonts w:ascii="Times New Roman" w:hAnsi="Times New Roman" w:cs="Times New Roman"/>
          <w:sz w:val="24"/>
          <w:szCs w:val="24"/>
        </w:rPr>
        <w:tab/>
        <w:t xml:space="preserve">da Cunha Colombo Bonadio RR, Fogace RN, Miranda VC, Diz MdPE. Homologous recombination deficiency in ovarian cancer: a review of its epidemiology and management. Clinics </w:t>
      </w:r>
      <w:r w:rsidRPr="00FF77B0">
        <w:rPr>
          <w:rFonts w:ascii="Times New Roman" w:hAnsi="Times New Roman" w:cs="Times New Roman"/>
          <w:b/>
          <w:sz w:val="24"/>
          <w:szCs w:val="24"/>
        </w:rPr>
        <w:t>2018</w:t>
      </w:r>
      <w:r w:rsidRPr="00FF77B0">
        <w:rPr>
          <w:rFonts w:ascii="Times New Roman" w:hAnsi="Times New Roman" w:cs="Times New Roman"/>
          <w:sz w:val="24"/>
          <w:szCs w:val="24"/>
        </w:rPr>
        <w:t>;73</w:t>
      </w:r>
    </w:p>
    <w:p w14:paraId="201E8C7F"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lastRenderedPageBreak/>
        <w:t>33.</w:t>
      </w:r>
      <w:r w:rsidRPr="00FF77B0">
        <w:rPr>
          <w:rFonts w:ascii="Times New Roman" w:hAnsi="Times New Roman" w:cs="Times New Roman"/>
          <w:sz w:val="24"/>
          <w:szCs w:val="24"/>
        </w:rPr>
        <w:tab/>
        <w:t xml:space="preserve">Frey MK, Pothuri B. Homologous recombination deficiency (HRD) testing in ovarian cancer clinical practice: a review of the literature. Gynecologic oncology research and practice </w:t>
      </w:r>
      <w:r w:rsidRPr="00FF77B0">
        <w:rPr>
          <w:rFonts w:ascii="Times New Roman" w:hAnsi="Times New Roman" w:cs="Times New Roman"/>
          <w:b/>
          <w:sz w:val="24"/>
          <w:szCs w:val="24"/>
        </w:rPr>
        <w:t>2017</w:t>
      </w:r>
      <w:r w:rsidRPr="00FF77B0">
        <w:rPr>
          <w:rFonts w:ascii="Times New Roman" w:hAnsi="Times New Roman" w:cs="Times New Roman"/>
          <w:sz w:val="24"/>
          <w:szCs w:val="24"/>
        </w:rPr>
        <w:t>;4:4</w:t>
      </w:r>
    </w:p>
    <w:p w14:paraId="6765D571"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34.</w:t>
      </w:r>
      <w:r w:rsidRPr="00FF77B0">
        <w:rPr>
          <w:rFonts w:ascii="Times New Roman" w:hAnsi="Times New Roman" w:cs="Times New Roman"/>
          <w:sz w:val="24"/>
          <w:szCs w:val="24"/>
        </w:rPr>
        <w:tab/>
        <w:t xml:space="preserve">Consortium G. The Genotype-Tissue Expression (GTEx) pilot analysis: Multitissue gene regulation in humans. Science </w:t>
      </w:r>
      <w:r w:rsidRPr="00FF77B0">
        <w:rPr>
          <w:rFonts w:ascii="Times New Roman" w:hAnsi="Times New Roman" w:cs="Times New Roman"/>
          <w:b/>
          <w:sz w:val="24"/>
          <w:szCs w:val="24"/>
        </w:rPr>
        <w:t>2015</w:t>
      </w:r>
      <w:r w:rsidRPr="00FF77B0">
        <w:rPr>
          <w:rFonts w:ascii="Times New Roman" w:hAnsi="Times New Roman" w:cs="Times New Roman"/>
          <w:sz w:val="24"/>
          <w:szCs w:val="24"/>
        </w:rPr>
        <w:t>;348:648-60</w:t>
      </w:r>
    </w:p>
    <w:p w14:paraId="65F51D37"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35.</w:t>
      </w:r>
      <w:r w:rsidRPr="00FF77B0">
        <w:rPr>
          <w:rFonts w:ascii="Times New Roman" w:hAnsi="Times New Roman" w:cs="Times New Roman"/>
          <w:sz w:val="24"/>
          <w:szCs w:val="24"/>
        </w:rPr>
        <w:tab/>
        <w:t>Yang J, Ferreira T, Morris AP, Medland SE, Madden PA, Heath AC</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Conditional and joint multiple-SNP analysis of GWAS summary statistics identifies additional variants influencing complex traits. Nature genetics </w:t>
      </w:r>
      <w:r w:rsidRPr="00FF77B0">
        <w:rPr>
          <w:rFonts w:ascii="Times New Roman" w:hAnsi="Times New Roman" w:cs="Times New Roman"/>
          <w:b/>
          <w:sz w:val="24"/>
          <w:szCs w:val="24"/>
        </w:rPr>
        <w:t>2012</w:t>
      </w:r>
      <w:r w:rsidRPr="00FF77B0">
        <w:rPr>
          <w:rFonts w:ascii="Times New Roman" w:hAnsi="Times New Roman" w:cs="Times New Roman"/>
          <w:sz w:val="24"/>
          <w:szCs w:val="24"/>
        </w:rPr>
        <w:t>;44:369-75</w:t>
      </w:r>
    </w:p>
    <w:p w14:paraId="139A204B"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36.</w:t>
      </w:r>
      <w:r w:rsidRPr="00FF77B0">
        <w:rPr>
          <w:rFonts w:ascii="Times New Roman" w:hAnsi="Times New Roman" w:cs="Times New Roman"/>
          <w:sz w:val="24"/>
          <w:szCs w:val="24"/>
        </w:rPr>
        <w:tab/>
        <w:t>Goode EL, Chenevix-Trench G, Song H, Ramus SJ, Notaridou M, Lawrenson K</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A genome-wide association study identifies susceptibility loci for ovarian cancer at 2q31 and 8q24. Nature genetics </w:t>
      </w:r>
      <w:r w:rsidRPr="00FF77B0">
        <w:rPr>
          <w:rFonts w:ascii="Times New Roman" w:hAnsi="Times New Roman" w:cs="Times New Roman"/>
          <w:b/>
          <w:sz w:val="24"/>
          <w:szCs w:val="24"/>
        </w:rPr>
        <w:t>2010</w:t>
      </w:r>
      <w:r w:rsidRPr="00FF77B0">
        <w:rPr>
          <w:rFonts w:ascii="Times New Roman" w:hAnsi="Times New Roman" w:cs="Times New Roman"/>
          <w:sz w:val="24"/>
          <w:szCs w:val="24"/>
        </w:rPr>
        <w:t>;42:874</w:t>
      </w:r>
    </w:p>
    <w:p w14:paraId="68F2DCAB"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37.</w:t>
      </w:r>
      <w:r w:rsidRPr="00FF77B0">
        <w:rPr>
          <w:rFonts w:ascii="Times New Roman" w:hAnsi="Times New Roman" w:cs="Times New Roman"/>
          <w:sz w:val="24"/>
          <w:szCs w:val="24"/>
        </w:rPr>
        <w:tab/>
        <w:t>Permuth-Wey J, Lawrenson K, Shen HC, Velkova A, Tyrer JP, Chen Z</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Identification and molecular characterization of a new ovarian cancer susceptibility locus at 17q21. 31. Nature communications </w:t>
      </w:r>
      <w:r w:rsidRPr="00FF77B0">
        <w:rPr>
          <w:rFonts w:ascii="Times New Roman" w:hAnsi="Times New Roman" w:cs="Times New Roman"/>
          <w:b/>
          <w:sz w:val="24"/>
          <w:szCs w:val="24"/>
        </w:rPr>
        <w:t>2013</w:t>
      </w:r>
      <w:r w:rsidRPr="00FF77B0">
        <w:rPr>
          <w:rFonts w:ascii="Times New Roman" w:hAnsi="Times New Roman" w:cs="Times New Roman"/>
          <w:sz w:val="24"/>
          <w:szCs w:val="24"/>
        </w:rPr>
        <w:t>;4:1627</w:t>
      </w:r>
    </w:p>
    <w:p w14:paraId="52C40BA2"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38.</w:t>
      </w:r>
      <w:r w:rsidRPr="00FF77B0">
        <w:rPr>
          <w:rFonts w:ascii="Times New Roman" w:hAnsi="Times New Roman" w:cs="Times New Roman"/>
          <w:sz w:val="24"/>
          <w:szCs w:val="24"/>
        </w:rPr>
        <w:tab/>
        <w:t xml:space="preserve">Stricker R, Reiser G. Functions of the neuron-specific protein ADAP1 (centaurin-α1) in neuronal differentiation and neurodegenerative diseases, with an overview of structural and biochemical properties of ADAP1. Biological chemistry </w:t>
      </w:r>
      <w:r w:rsidRPr="00FF77B0">
        <w:rPr>
          <w:rFonts w:ascii="Times New Roman" w:hAnsi="Times New Roman" w:cs="Times New Roman"/>
          <w:b/>
          <w:sz w:val="24"/>
          <w:szCs w:val="24"/>
        </w:rPr>
        <w:t>2014</w:t>
      </w:r>
      <w:r w:rsidRPr="00FF77B0">
        <w:rPr>
          <w:rFonts w:ascii="Times New Roman" w:hAnsi="Times New Roman" w:cs="Times New Roman"/>
          <w:sz w:val="24"/>
          <w:szCs w:val="24"/>
        </w:rPr>
        <w:t>;395:1321-40</w:t>
      </w:r>
    </w:p>
    <w:p w14:paraId="3F991BD9"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39.</w:t>
      </w:r>
      <w:r w:rsidRPr="00FF77B0">
        <w:rPr>
          <w:rFonts w:ascii="Times New Roman" w:hAnsi="Times New Roman" w:cs="Times New Roman"/>
          <w:sz w:val="24"/>
          <w:szCs w:val="24"/>
        </w:rPr>
        <w:tab/>
        <w:t>Galvita A, Grachev D, Azarashvili T, Baburina Y, Krestinina O, Stricker R</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The brain‐specific protein, p42IP4 (ADAP 1) is localized in mitochondria and involved in regulation of mitochondrial Ca2+. Journal of neurochemistry </w:t>
      </w:r>
      <w:r w:rsidRPr="00FF77B0">
        <w:rPr>
          <w:rFonts w:ascii="Times New Roman" w:hAnsi="Times New Roman" w:cs="Times New Roman"/>
          <w:b/>
          <w:sz w:val="24"/>
          <w:szCs w:val="24"/>
        </w:rPr>
        <w:t>2009</w:t>
      </w:r>
      <w:r w:rsidRPr="00FF77B0">
        <w:rPr>
          <w:rFonts w:ascii="Times New Roman" w:hAnsi="Times New Roman" w:cs="Times New Roman"/>
          <w:sz w:val="24"/>
          <w:szCs w:val="24"/>
        </w:rPr>
        <w:t>;109:1701-13</w:t>
      </w:r>
    </w:p>
    <w:p w14:paraId="012047F2"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40.</w:t>
      </w:r>
      <w:r w:rsidRPr="00FF77B0">
        <w:rPr>
          <w:rFonts w:ascii="Times New Roman" w:hAnsi="Times New Roman" w:cs="Times New Roman"/>
          <w:sz w:val="24"/>
          <w:szCs w:val="24"/>
        </w:rPr>
        <w:tab/>
        <w:t xml:space="preserve">Wali VB, Haskins JW, Gilmore-Hebert M, Platt JT, Liu Z, Stern DF. Convergent and divergent cellular responses by ErbB4 isoforms in mammary epithelial cells. Mol Cancer Res </w:t>
      </w:r>
      <w:r w:rsidRPr="00FF77B0">
        <w:rPr>
          <w:rFonts w:ascii="Times New Roman" w:hAnsi="Times New Roman" w:cs="Times New Roman"/>
          <w:b/>
          <w:sz w:val="24"/>
          <w:szCs w:val="24"/>
        </w:rPr>
        <w:t>2014</w:t>
      </w:r>
      <w:r w:rsidRPr="00FF77B0">
        <w:rPr>
          <w:rFonts w:ascii="Times New Roman" w:hAnsi="Times New Roman" w:cs="Times New Roman"/>
          <w:sz w:val="24"/>
          <w:szCs w:val="24"/>
        </w:rPr>
        <w:t>:molcanres. 0637.2013</w:t>
      </w:r>
    </w:p>
    <w:p w14:paraId="726BCFD0"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41.</w:t>
      </w:r>
      <w:r w:rsidRPr="00FF77B0">
        <w:rPr>
          <w:rFonts w:ascii="Times New Roman" w:hAnsi="Times New Roman" w:cs="Times New Roman"/>
          <w:sz w:val="24"/>
          <w:szCs w:val="24"/>
        </w:rPr>
        <w:tab/>
        <w:t xml:space="preserve">Borroni B, Agosti C, Magnani E, Di Luca M, Padovani A. Genetic bases of Progressive Supranuclear Palsy: the MAPT tau disease. Current medicinal chemistry </w:t>
      </w:r>
      <w:r w:rsidRPr="00FF77B0">
        <w:rPr>
          <w:rFonts w:ascii="Times New Roman" w:hAnsi="Times New Roman" w:cs="Times New Roman"/>
          <w:b/>
          <w:sz w:val="24"/>
          <w:szCs w:val="24"/>
        </w:rPr>
        <w:t>2011</w:t>
      </w:r>
      <w:r w:rsidRPr="00FF77B0">
        <w:rPr>
          <w:rFonts w:ascii="Times New Roman" w:hAnsi="Times New Roman" w:cs="Times New Roman"/>
          <w:sz w:val="24"/>
          <w:szCs w:val="24"/>
        </w:rPr>
        <w:t>;18:2655-60</w:t>
      </w:r>
    </w:p>
    <w:p w14:paraId="45F2B97C"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42.</w:t>
      </w:r>
      <w:r w:rsidRPr="00FF77B0">
        <w:rPr>
          <w:rFonts w:ascii="Times New Roman" w:hAnsi="Times New Roman" w:cs="Times New Roman"/>
          <w:sz w:val="24"/>
          <w:szCs w:val="24"/>
        </w:rPr>
        <w:tab/>
        <w:t>Desikan RS, Schork AJ, Wang Y, Witoelar A, Sharma M, McEvoy LK</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Genetic overlap between Alzheimer’s disease and Parkinson’s disease at the MAPT locus. Molecular psychiatry </w:t>
      </w:r>
      <w:r w:rsidRPr="00FF77B0">
        <w:rPr>
          <w:rFonts w:ascii="Times New Roman" w:hAnsi="Times New Roman" w:cs="Times New Roman"/>
          <w:b/>
          <w:sz w:val="24"/>
          <w:szCs w:val="24"/>
        </w:rPr>
        <w:t>2015</w:t>
      </w:r>
      <w:r w:rsidRPr="00FF77B0">
        <w:rPr>
          <w:rFonts w:ascii="Times New Roman" w:hAnsi="Times New Roman" w:cs="Times New Roman"/>
          <w:sz w:val="24"/>
          <w:szCs w:val="24"/>
        </w:rPr>
        <w:t>;20:1588-95</w:t>
      </w:r>
    </w:p>
    <w:p w14:paraId="27B32049"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43.</w:t>
      </w:r>
      <w:r w:rsidRPr="00FF77B0">
        <w:rPr>
          <w:rFonts w:ascii="Times New Roman" w:hAnsi="Times New Roman" w:cs="Times New Roman"/>
          <w:sz w:val="24"/>
          <w:szCs w:val="24"/>
        </w:rPr>
        <w:tab/>
        <w:t xml:space="preserve">Wang K, Mullersman J, Liu X. Family-based association analysis of theMAPT gene in Parkinson. Journal of applied genetics </w:t>
      </w:r>
      <w:r w:rsidRPr="00FF77B0">
        <w:rPr>
          <w:rFonts w:ascii="Times New Roman" w:hAnsi="Times New Roman" w:cs="Times New Roman"/>
          <w:b/>
          <w:sz w:val="24"/>
          <w:szCs w:val="24"/>
        </w:rPr>
        <w:t>2010</w:t>
      </w:r>
      <w:r w:rsidRPr="00FF77B0">
        <w:rPr>
          <w:rFonts w:ascii="Times New Roman" w:hAnsi="Times New Roman" w:cs="Times New Roman"/>
          <w:sz w:val="24"/>
          <w:szCs w:val="24"/>
        </w:rPr>
        <w:t>;51:509-14</w:t>
      </w:r>
    </w:p>
    <w:p w14:paraId="4382F9FE"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44.</w:t>
      </w:r>
      <w:r w:rsidRPr="00FF77B0">
        <w:rPr>
          <w:rFonts w:ascii="Times New Roman" w:hAnsi="Times New Roman" w:cs="Times New Roman"/>
          <w:sz w:val="24"/>
          <w:szCs w:val="24"/>
        </w:rPr>
        <w:tab/>
        <w:t>Ikeda H, Taira N, Hara F, Fujita T, Yamamoto H, Soh J</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The estrogen receptor influences microtubule-associated protein tau (MAPT) expression and the selective estrogen receptor inhibitor fulvestrant downregulates MAPT and increases the sensitivity to taxane in breast cancer cells. Breast Cancer Research </w:t>
      </w:r>
      <w:r w:rsidRPr="00FF77B0">
        <w:rPr>
          <w:rFonts w:ascii="Times New Roman" w:hAnsi="Times New Roman" w:cs="Times New Roman"/>
          <w:b/>
          <w:sz w:val="24"/>
          <w:szCs w:val="24"/>
        </w:rPr>
        <w:t>2010</w:t>
      </w:r>
      <w:r w:rsidRPr="00FF77B0">
        <w:rPr>
          <w:rFonts w:ascii="Times New Roman" w:hAnsi="Times New Roman" w:cs="Times New Roman"/>
          <w:sz w:val="24"/>
          <w:szCs w:val="24"/>
        </w:rPr>
        <w:t>;12:R43</w:t>
      </w:r>
    </w:p>
    <w:p w14:paraId="57B8110C"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45.</w:t>
      </w:r>
      <w:r w:rsidRPr="00FF77B0">
        <w:rPr>
          <w:rFonts w:ascii="Times New Roman" w:hAnsi="Times New Roman" w:cs="Times New Roman"/>
          <w:sz w:val="24"/>
          <w:szCs w:val="24"/>
        </w:rPr>
        <w:tab/>
        <w:t>Wu H, Huang M, Lu M, Zhu W, Shu Y, Cao P</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Regulation of microtubule-associated protein tau (MAPT) by miR-34c-5p determines the chemosensitivity of gastric cancer to paclitaxel. Cancer chemotherapy and pharmacology </w:t>
      </w:r>
      <w:r w:rsidRPr="00FF77B0">
        <w:rPr>
          <w:rFonts w:ascii="Times New Roman" w:hAnsi="Times New Roman" w:cs="Times New Roman"/>
          <w:b/>
          <w:sz w:val="24"/>
          <w:szCs w:val="24"/>
        </w:rPr>
        <w:t>2013</w:t>
      </w:r>
      <w:r w:rsidRPr="00FF77B0">
        <w:rPr>
          <w:rFonts w:ascii="Times New Roman" w:hAnsi="Times New Roman" w:cs="Times New Roman"/>
          <w:sz w:val="24"/>
          <w:szCs w:val="24"/>
        </w:rPr>
        <w:t>;71:1159-71</w:t>
      </w:r>
    </w:p>
    <w:p w14:paraId="78E1D4E5"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46.</w:t>
      </w:r>
      <w:r w:rsidRPr="00FF77B0">
        <w:rPr>
          <w:rFonts w:ascii="Times New Roman" w:hAnsi="Times New Roman" w:cs="Times New Roman"/>
          <w:sz w:val="24"/>
          <w:szCs w:val="24"/>
        </w:rPr>
        <w:tab/>
        <w:t>Yamashita T, Tazawa S, Yawei Z, Katayama H, Kato Y, Nishiwaki K</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Suppression of invasive characteristics by antisense introduction of overexpressed HOX genes in ovarian cancer cells. International journal of oncology </w:t>
      </w:r>
      <w:r w:rsidRPr="00FF77B0">
        <w:rPr>
          <w:rFonts w:ascii="Times New Roman" w:hAnsi="Times New Roman" w:cs="Times New Roman"/>
          <w:b/>
          <w:sz w:val="24"/>
          <w:szCs w:val="24"/>
        </w:rPr>
        <w:t>2006</w:t>
      </w:r>
      <w:r w:rsidRPr="00FF77B0">
        <w:rPr>
          <w:rFonts w:ascii="Times New Roman" w:hAnsi="Times New Roman" w:cs="Times New Roman"/>
          <w:sz w:val="24"/>
          <w:szCs w:val="24"/>
        </w:rPr>
        <w:t>;28:931-8</w:t>
      </w:r>
    </w:p>
    <w:p w14:paraId="6446BAEB"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47.</w:t>
      </w:r>
      <w:r w:rsidRPr="00FF77B0">
        <w:rPr>
          <w:rFonts w:ascii="Times New Roman" w:hAnsi="Times New Roman" w:cs="Times New Roman"/>
          <w:sz w:val="24"/>
          <w:szCs w:val="24"/>
        </w:rPr>
        <w:tab/>
        <w:t>Lawrenson K, Kar S, McCue K, Kuchenbaeker K, Michailidou K, Tyrer J</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Functional mechanisms underlying pleiotropic risk alleles at the 19p13. 1 breast–ovarian cancer susceptibility locus. Nature communications </w:t>
      </w:r>
      <w:r w:rsidRPr="00FF77B0">
        <w:rPr>
          <w:rFonts w:ascii="Times New Roman" w:hAnsi="Times New Roman" w:cs="Times New Roman"/>
          <w:b/>
          <w:sz w:val="24"/>
          <w:szCs w:val="24"/>
        </w:rPr>
        <w:t>2016</w:t>
      </w:r>
      <w:r w:rsidRPr="00FF77B0">
        <w:rPr>
          <w:rFonts w:ascii="Times New Roman" w:hAnsi="Times New Roman" w:cs="Times New Roman"/>
          <w:sz w:val="24"/>
          <w:szCs w:val="24"/>
        </w:rPr>
        <w:t>;7:12675</w:t>
      </w:r>
    </w:p>
    <w:p w14:paraId="7152EFA0"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48.</w:t>
      </w:r>
      <w:r w:rsidRPr="00FF77B0">
        <w:rPr>
          <w:rFonts w:ascii="Times New Roman" w:hAnsi="Times New Roman" w:cs="Times New Roman"/>
          <w:sz w:val="24"/>
          <w:szCs w:val="24"/>
        </w:rPr>
        <w:tab/>
        <w:t>Kar SP, Tyrer JP, Li Q, Lawrenson K, Aben KK, Anton-Culver H</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Network-based integration of GWAS and gene expression identifies a HOX-centric network associated </w:t>
      </w:r>
      <w:r w:rsidRPr="00FF77B0">
        <w:rPr>
          <w:rFonts w:ascii="Times New Roman" w:hAnsi="Times New Roman" w:cs="Times New Roman"/>
          <w:sz w:val="24"/>
          <w:szCs w:val="24"/>
        </w:rPr>
        <w:lastRenderedPageBreak/>
        <w:t xml:space="preserve">with serous ovarian cancer risk. Cancer Epidemiology and Prevention Biomarkers </w:t>
      </w:r>
      <w:r w:rsidRPr="00FF77B0">
        <w:rPr>
          <w:rFonts w:ascii="Times New Roman" w:hAnsi="Times New Roman" w:cs="Times New Roman"/>
          <w:b/>
          <w:sz w:val="24"/>
          <w:szCs w:val="24"/>
        </w:rPr>
        <w:t>2015</w:t>
      </w:r>
      <w:r w:rsidRPr="00FF77B0">
        <w:rPr>
          <w:rFonts w:ascii="Times New Roman" w:hAnsi="Times New Roman" w:cs="Times New Roman"/>
          <w:sz w:val="24"/>
          <w:szCs w:val="24"/>
        </w:rPr>
        <w:t>;24:1574-84</w:t>
      </w:r>
    </w:p>
    <w:p w14:paraId="3AE9EF3A"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49.</w:t>
      </w:r>
      <w:r w:rsidRPr="00FF77B0">
        <w:rPr>
          <w:rFonts w:ascii="Times New Roman" w:hAnsi="Times New Roman" w:cs="Times New Roman"/>
          <w:sz w:val="24"/>
          <w:szCs w:val="24"/>
        </w:rPr>
        <w:tab/>
        <w:t xml:space="preserve">Lord CC, Thomas G, Brown JM. Mammalian alpha beta hydrolase domain (ABHD) proteins: lipid metabolizing enzymes at the interface of cell signaling and energy metabolism. Biochimica et Biophysica Acta (BBA)-Molecular and Cell Biology of Lipids </w:t>
      </w:r>
      <w:r w:rsidRPr="00FF77B0">
        <w:rPr>
          <w:rFonts w:ascii="Times New Roman" w:hAnsi="Times New Roman" w:cs="Times New Roman"/>
          <w:b/>
          <w:sz w:val="24"/>
          <w:szCs w:val="24"/>
        </w:rPr>
        <w:t>2013</w:t>
      </w:r>
      <w:r w:rsidRPr="00FF77B0">
        <w:rPr>
          <w:rFonts w:ascii="Times New Roman" w:hAnsi="Times New Roman" w:cs="Times New Roman"/>
          <w:sz w:val="24"/>
          <w:szCs w:val="24"/>
        </w:rPr>
        <w:t>;1831:792-802</w:t>
      </w:r>
    </w:p>
    <w:p w14:paraId="6B4594D5"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50.</w:t>
      </w:r>
      <w:r w:rsidRPr="00FF77B0">
        <w:rPr>
          <w:rFonts w:ascii="Times New Roman" w:hAnsi="Times New Roman" w:cs="Times New Roman"/>
          <w:sz w:val="24"/>
          <w:szCs w:val="24"/>
        </w:rPr>
        <w:tab/>
        <w:t xml:space="preserve">Katoh Y, Katoh M. Identification and characterization of ARHGAP27 gene in silico. International journal of molecular medicine </w:t>
      </w:r>
      <w:r w:rsidRPr="00FF77B0">
        <w:rPr>
          <w:rFonts w:ascii="Times New Roman" w:hAnsi="Times New Roman" w:cs="Times New Roman"/>
          <w:b/>
          <w:sz w:val="24"/>
          <w:szCs w:val="24"/>
        </w:rPr>
        <w:t>2004</w:t>
      </w:r>
      <w:r w:rsidRPr="00FF77B0">
        <w:rPr>
          <w:rFonts w:ascii="Times New Roman" w:hAnsi="Times New Roman" w:cs="Times New Roman"/>
          <w:sz w:val="24"/>
          <w:szCs w:val="24"/>
        </w:rPr>
        <w:t>;14:943-7</w:t>
      </w:r>
    </w:p>
    <w:p w14:paraId="3E22A483"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51.</w:t>
      </w:r>
      <w:r w:rsidRPr="00FF77B0">
        <w:rPr>
          <w:rFonts w:ascii="Times New Roman" w:hAnsi="Times New Roman" w:cs="Times New Roman"/>
          <w:sz w:val="24"/>
          <w:szCs w:val="24"/>
        </w:rPr>
        <w:tab/>
        <w:t>Lu Y, Beeghly-Fadiel A, Wu L, Guo X, Li B, Schildkraut JM</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A transcriptome-wide association study among 97,898 women to identify candidate susceptibility genes for epithelial ovarian cancer risk. Cancer research </w:t>
      </w:r>
      <w:r w:rsidRPr="00FF77B0">
        <w:rPr>
          <w:rFonts w:ascii="Times New Roman" w:hAnsi="Times New Roman" w:cs="Times New Roman"/>
          <w:b/>
          <w:sz w:val="24"/>
          <w:szCs w:val="24"/>
        </w:rPr>
        <w:t>2018</w:t>
      </w:r>
      <w:r w:rsidRPr="00FF77B0">
        <w:rPr>
          <w:rFonts w:ascii="Times New Roman" w:hAnsi="Times New Roman" w:cs="Times New Roman"/>
          <w:sz w:val="24"/>
          <w:szCs w:val="24"/>
        </w:rPr>
        <w:t>;78:5419-30</w:t>
      </w:r>
    </w:p>
    <w:p w14:paraId="5B21911D" w14:textId="77777777" w:rsidR="00FF77B0" w:rsidRPr="00FF77B0" w:rsidRDefault="00FF77B0" w:rsidP="00FF77B0">
      <w:pPr>
        <w:pStyle w:val="EndNoteBibliography"/>
        <w:spacing w:after="0"/>
        <w:ind w:left="720" w:hanging="720"/>
        <w:rPr>
          <w:rFonts w:ascii="Times New Roman" w:hAnsi="Times New Roman" w:cs="Times New Roman"/>
          <w:sz w:val="24"/>
          <w:szCs w:val="24"/>
        </w:rPr>
      </w:pPr>
      <w:r w:rsidRPr="00FF77B0">
        <w:rPr>
          <w:rFonts w:ascii="Times New Roman" w:hAnsi="Times New Roman" w:cs="Times New Roman"/>
          <w:sz w:val="24"/>
          <w:szCs w:val="24"/>
        </w:rPr>
        <w:t>52.</w:t>
      </w:r>
      <w:r w:rsidRPr="00FF77B0">
        <w:rPr>
          <w:rFonts w:ascii="Times New Roman" w:hAnsi="Times New Roman" w:cs="Times New Roman"/>
          <w:sz w:val="24"/>
          <w:szCs w:val="24"/>
        </w:rPr>
        <w:tab/>
        <w:t>Stueve TR, Li W-Q, Shi J, Marconett CN, Zhang T, Yang C</w:t>
      </w:r>
      <w:r w:rsidRPr="00FF77B0">
        <w:rPr>
          <w:rFonts w:ascii="Times New Roman" w:hAnsi="Times New Roman" w:cs="Times New Roman"/>
          <w:i/>
          <w:sz w:val="24"/>
          <w:szCs w:val="24"/>
        </w:rPr>
        <w:t>, et al.</w:t>
      </w:r>
      <w:r w:rsidRPr="00FF77B0">
        <w:rPr>
          <w:rFonts w:ascii="Times New Roman" w:hAnsi="Times New Roman" w:cs="Times New Roman"/>
          <w:sz w:val="24"/>
          <w:szCs w:val="24"/>
        </w:rPr>
        <w:t xml:space="preserve"> Epigenome-wide analysis of DNA methylation in lung tissue shows concordance with blood studies and identifies tobacco smoke-inducible enhancers. Human molecular genetics </w:t>
      </w:r>
      <w:r w:rsidRPr="00FF77B0">
        <w:rPr>
          <w:rFonts w:ascii="Times New Roman" w:hAnsi="Times New Roman" w:cs="Times New Roman"/>
          <w:b/>
          <w:sz w:val="24"/>
          <w:szCs w:val="24"/>
        </w:rPr>
        <w:t>2017</w:t>
      </w:r>
      <w:r w:rsidRPr="00FF77B0">
        <w:rPr>
          <w:rFonts w:ascii="Times New Roman" w:hAnsi="Times New Roman" w:cs="Times New Roman"/>
          <w:sz w:val="24"/>
          <w:szCs w:val="24"/>
        </w:rPr>
        <w:t>;26:3014-27</w:t>
      </w:r>
    </w:p>
    <w:p w14:paraId="516ED5C2" w14:textId="77777777" w:rsidR="00FF77B0" w:rsidRPr="00FF77B0" w:rsidRDefault="00FF77B0" w:rsidP="00FF77B0">
      <w:pPr>
        <w:pStyle w:val="EndNoteBibliography"/>
        <w:ind w:left="720" w:hanging="720"/>
        <w:rPr>
          <w:rFonts w:ascii="Times New Roman" w:hAnsi="Times New Roman" w:cs="Times New Roman"/>
          <w:sz w:val="24"/>
          <w:szCs w:val="24"/>
        </w:rPr>
      </w:pPr>
      <w:r w:rsidRPr="00FF77B0">
        <w:rPr>
          <w:rFonts w:ascii="Times New Roman" w:hAnsi="Times New Roman" w:cs="Times New Roman"/>
          <w:sz w:val="24"/>
          <w:szCs w:val="24"/>
        </w:rPr>
        <w:t>53.</w:t>
      </w:r>
      <w:r w:rsidRPr="00FF77B0">
        <w:rPr>
          <w:rFonts w:ascii="Times New Roman" w:hAnsi="Times New Roman" w:cs="Times New Roman"/>
          <w:sz w:val="24"/>
          <w:szCs w:val="24"/>
        </w:rPr>
        <w:tab/>
        <w:t xml:space="preserve">Hannon E, Weedon M, Bray N, O’Donovan M, Mill J. Pleiotropic effects of trait-associated genetic variation on DNA methylation: utility for refining GWAS loci. The American Journal of Human Genetics </w:t>
      </w:r>
      <w:r w:rsidRPr="00FF77B0">
        <w:rPr>
          <w:rFonts w:ascii="Times New Roman" w:hAnsi="Times New Roman" w:cs="Times New Roman"/>
          <w:b/>
          <w:sz w:val="24"/>
          <w:szCs w:val="24"/>
        </w:rPr>
        <w:t>2017</w:t>
      </w:r>
      <w:r w:rsidRPr="00FF77B0">
        <w:rPr>
          <w:rFonts w:ascii="Times New Roman" w:hAnsi="Times New Roman" w:cs="Times New Roman"/>
          <w:sz w:val="24"/>
          <w:szCs w:val="24"/>
        </w:rPr>
        <w:t>;100:954-9</w:t>
      </w:r>
    </w:p>
    <w:p w14:paraId="2B9A88FA" w14:textId="05BD7CF1" w:rsidR="00634BA9" w:rsidRDefault="00933C75" w:rsidP="002D043B">
      <w:pPr>
        <w:spacing w:line="480" w:lineRule="auto"/>
        <w:rPr>
          <w:rFonts w:ascii="Times New Roman" w:hAnsi="Times New Roman" w:cs="Times New Roman"/>
          <w:sz w:val="24"/>
          <w:szCs w:val="24"/>
        </w:rPr>
      </w:pPr>
      <w:r w:rsidRPr="00FF77B0">
        <w:rPr>
          <w:rFonts w:ascii="Times New Roman" w:hAnsi="Times New Roman" w:cs="Times New Roman"/>
          <w:sz w:val="24"/>
          <w:szCs w:val="24"/>
        </w:rPr>
        <w:fldChar w:fldCharType="end"/>
      </w:r>
      <w:bookmarkEnd w:id="9"/>
    </w:p>
    <w:p w14:paraId="5F559EC1" w14:textId="72B82DAC" w:rsidR="006C278E" w:rsidRDefault="006C278E" w:rsidP="002D043B">
      <w:pPr>
        <w:spacing w:line="480" w:lineRule="auto"/>
        <w:rPr>
          <w:rFonts w:ascii="Times New Roman" w:hAnsi="Times New Roman" w:cs="Times New Roman"/>
          <w:sz w:val="24"/>
          <w:szCs w:val="24"/>
        </w:rPr>
      </w:pPr>
    </w:p>
    <w:p w14:paraId="1EBD1E57" w14:textId="036F6584" w:rsidR="006C278E" w:rsidRDefault="006C278E" w:rsidP="002D043B">
      <w:pPr>
        <w:spacing w:line="480" w:lineRule="auto"/>
        <w:rPr>
          <w:rFonts w:ascii="Times New Roman" w:hAnsi="Times New Roman" w:cs="Times New Roman"/>
          <w:sz w:val="24"/>
          <w:szCs w:val="24"/>
        </w:rPr>
      </w:pPr>
    </w:p>
    <w:p w14:paraId="63961892" w14:textId="008D6C38" w:rsidR="00AD1180" w:rsidRDefault="00AD1180" w:rsidP="002D043B">
      <w:pPr>
        <w:spacing w:line="480" w:lineRule="auto"/>
        <w:rPr>
          <w:rFonts w:ascii="Times New Roman" w:hAnsi="Times New Roman" w:cs="Times New Roman"/>
          <w:sz w:val="24"/>
          <w:szCs w:val="24"/>
        </w:rPr>
      </w:pPr>
    </w:p>
    <w:p w14:paraId="4C7D5DA2" w14:textId="007E0006" w:rsidR="003215B3" w:rsidRDefault="003215B3" w:rsidP="002D043B">
      <w:pPr>
        <w:spacing w:line="480" w:lineRule="auto"/>
        <w:rPr>
          <w:rFonts w:ascii="Times New Roman" w:hAnsi="Times New Roman" w:cs="Times New Roman"/>
          <w:sz w:val="24"/>
          <w:szCs w:val="24"/>
        </w:rPr>
      </w:pPr>
    </w:p>
    <w:p w14:paraId="7CD3A1E5" w14:textId="5DF6C57A" w:rsidR="003215B3" w:rsidRDefault="003215B3" w:rsidP="002D043B">
      <w:pPr>
        <w:spacing w:line="480" w:lineRule="auto"/>
        <w:rPr>
          <w:rFonts w:ascii="Times New Roman" w:hAnsi="Times New Roman" w:cs="Times New Roman"/>
          <w:sz w:val="24"/>
          <w:szCs w:val="24"/>
        </w:rPr>
      </w:pPr>
    </w:p>
    <w:p w14:paraId="120FE5B9" w14:textId="444B7C2C" w:rsidR="00AD1180" w:rsidRPr="00D72281" w:rsidRDefault="00AD1180" w:rsidP="002D043B">
      <w:pPr>
        <w:spacing w:line="480" w:lineRule="auto"/>
        <w:rPr>
          <w:rFonts w:ascii="Times New Roman" w:hAnsi="Times New Roman" w:cs="Times New Roman"/>
          <w:b/>
          <w:sz w:val="24"/>
          <w:szCs w:val="24"/>
        </w:rPr>
      </w:pPr>
    </w:p>
    <w:p w14:paraId="3E4795CC" w14:textId="5B4A9796" w:rsidR="00AD1180" w:rsidRDefault="00AD1180" w:rsidP="002D043B">
      <w:pPr>
        <w:spacing w:line="480" w:lineRule="auto"/>
        <w:rPr>
          <w:rFonts w:ascii="Times New Roman" w:hAnsi="Times New Roman" w:cs="Times New Roman"/>
          <w:sz w:val="24"/>
          <w:szCs w:val="24"/>
        </w:rPr>
      </w:pPr>
    </w:p>
    <w:p w14:paraId="57A64595" w14:textId="20C85B25" w:rsidR="00AD1180" w:rsidRDefault="00AD1180" w:rsidP="002D043B">
      <w:pPr>
        <w:spacing w:line="480" w:lineRule="auto"/>
        <w:rPr>
          <w:rFonts w:ascii="Times New Roman" w:hAnsi="Times New Roman" w:cs="Times New Roman"/>
          <w:sz w:val="24"/>
          <w:szCs w:val="24"/>
        </w:rPr>
      </w:pPr>
    </w:p>
    <w:p w14:paraId="5E54A96E" w14:textId="77777777" w:rsidR="00065ACD" w:rsidRDefault="00065ACD" w:rsidP="002D043B">
      <w:pPr>
        <w:spacing w:line="480" w:lineRule="auto"/>
        <w:rPr>
          <w:rFonts w:ascii="Times New Roman" w:hAnsi="Times New Roman" w:cs="Times New Roman"/>
          <w:b/>
          <w:sz w:val="24"/>
          <w:szCs w:val="24"/>
        </w:rPr>
        <w:sectPr w:rsidR="00065ACD">
          <w:headerReference w:type="default" r:id="rId10"/>
          <w:pgSz w:w="12240" w:h="15840"/>
          <w:pgMar w:top="1440" w:right="1440" w:bottom="1440" w:left="1440" w:header="720" w:footer="720" w:gutter="0"/>
          <w:cols w:space="720"/>
          <w:docGrid w:linePitch="360"/>
        </w:sectPr>
      </w:pPr>
    </w:p>
    <w:p w14:paraId="6DDEE818" w14:textId="5008BE0A" w:rsidR="00065ACD" w:rsidRDefault="00AD1180" w:rsidP="002D043B">
      <w:pPr>
        <w:spacing w:line="480" w:lineRule="auto"/>
        <w:rPr>
          <w:rFonts w:ascii="Times New Roman" w:hAnsi="Times New Roman" w:cs="Times New Roman"/>
          <w:b/>
          <w:sz w:val="24"/>
          <w:szCs w:val="24"/>
        </w:rPr>
      </w:pPr>
      <w:r w:rsidRPr="00AD1180">
        <w:rPr>
          <w:rFonts w:ascii="Times New Roman" w:hAnsi="Times New Roman" w:cs="Times New Roman"/>
          <w:b/>
          <w:sz w:val="24"/>
          <w:szCs w:val="24"/>
        </w:rPr>
        <w:lastRenderedPageBreak/>
        <w:t>Tables</w:t>
      </w:r>
    </w:p>
    <w:tbl>
      <w:tblPr>
        <w:tblpPr w:leftFromText="180" w:rightFromText="180" w:vertAnchor="page" w:horzAnchor="page" w:tblpX="3507" w:tblpY="3319"/>
        <w:tblW w:w="13500" w:type="dxa"/>
        <w:tblLook w:val="04A0" w:firstRow="1" w:lastRow="0" w:firstColumn="1" w:lastColumn="0" w:noHBand="0" w:noVBand="1"/>
      </w:tblPr>
      <w:tblGrid>
        <w:gridCol w:w="1570"/>
        <w:gridCol w:w="644"/>
        <w:gridCol w:w="1122"/>
        <w:gridCol w:w="1488"/>
        <w:gridCol w:w="1719"/>
        <w:gridCol w:w="927"/>
        <w:gridCol w:w="2040"/>
        <w:gridCol w:w="930"/>
        <w:gridCol w:w="1792"/>
        <w:gridCol w:w="1268"/>
      </w:tblGrid>
      <w:tr w:rsidR="00065ACD" w:rsidRPr="00065ACD" w14:paraId="0E0BFA6E" w14:textId="77777777" w:rsidTr="00065ACD">
        <w:trPr>
          <w:trHeight w:val="255"/>
        </w:trPr>
        <w:tc>
          <w:tcPr>
            <w:tcW w:w="13500" w:type="dxa"/>
            <w:gridSpan w:val="10"/>
            <w:tcBorders>
              <w:left w:val="nil"/>
              <w:bottom w:val="single" w:sz="4" w:space="0" w:color="auto"/>
              <w:right w:val="nil"/>
            </w:tcBorders>
            <w:shd w:val="clear" w:color="auto" w:fill="auto"/>
            <w:vAlign w:val="bottom"/>
            <w:hideMark/>
          </w:tcPr>
          <w:p w14:paraId="1FC9714B" w14:textId="77777777" w:rsidR="00065ACD" w:rsidRPr="00065ACD" w:rsidRDefault="00065ACD" w:rsidP="00065ACD">
            <w:pPr>
              <w:spacing w:after="0" w:line="240" w:lineRule="auto"/>
              <w:rPr>
                <w:rFonts w:ascii="Times New Roman" w:eastAsia="Times New Roman" w:hAnsi="Times New Roman" w:cs="Times New Roman"/>
                <w:b/>
                <w:color w:val="000000"/>
                <w:sz w:val="24"/>
                <w:szCs w:val="24"/>
                <w:lang w:eastAsia="en-US"/>
              </w:rPr>
            </w:pPr>
            <w:r w:rsidRPr="00065ACD">
              <w:rPr>
                <w:rFonts w:ascii="Times New Roman" w:eastAsia="Times New Roman" w:hAnsi="Times New Roman" w:cs="Times New Roman"/>
                <w:b/>
                <w:color w:val="000000"/>
                <w:sz w:val="24"/>
                <w:szCs w:val="24"/>
                <w:lang w:eastAsia="en-US"/>
              </w:rPr>
              <w:t>Table 1. Two novel methylation-EOC associations</w:t>
            </w:r>
            <w:r w:rsidRPr="00065ACD">
              <w:rPr>
                <w:rFonts w:ascii="Times New Roman" w:eastAsia="Times New Roman" w:hAnsi="Times New Roman" w:cs="Times New Roman"/>
                <w:b/>
                <w:sz w:val="24"/>
                <w:szCs w:val="24"/>
                <w:lang w:eastAsia="en-US"/>
              </w:rPr>
              <w:t xml:space="preserve"> for two CpGs</w:t>
            </w:r>
            <w:r w:rsidRPr="00065ACD">
              <w:rPr>
                <w:rFonts w:ascii="Times New Roman" w:eastAsia="Times New Roman" w:hAnsi="Times New Roman" w:cs="Times New Roman"/>
                <w:b/>
                <w:color w:val="000000"/>
                <w:sz w:val="24"/>
                <w:szCs w:val="24"/>
                <w:lang w:eastAsia="en-US"/>
              </w:rPr>
              <w:t xml:space="preserve"> located at a genomic region not yet reported for EOC risk</w:t>
            </w:r>
          </w:p>
        </w:tc>
      </w:tr>
      <w:tr w:rsidR="00065ACD" w:rsidRPr="00065ACD" w14:paraId="6E1995ED" w14:textId="77777777" w:rsidTr="00065ACD">
        <w:trPr>
          <w:trHeight w:val="322"/>
        </w:trPr>
        <w:tc>
          <w:tcPr>
            <w:tcW w:w="1570" w:type="dxa"/>
            <w:tcBorders>
              <w:top w:val="single" w:sz="4" w:space="0" w:color="auto"/>
              <w:left w:val="nil"/>
              <w:bottom w:val="single" w:sz="4" w:space="0" w:color="auto"/>
              <w:right w:val="nil"/>
            </w:tcBorders>
            <w:shd w:val="clear" w:color="auto" w:fill="auto"/>
            <w:noWrap/>
            <w:vAlign w:val="center"/>
            <w:hideMark/>
          </w:tcPr>
          <w:p w14:paraId="7C92F991"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CpG</w:t>
            </w:r>
          </w:p>
        </w:tc>
        <w:tc>
          <w:tcPr>
            <w:tcW w:w="644" w:type="dxa"/>
            <w:tcBorders>
              <w:top w:val="single" w:sz="4" w:space="0" w:color="auto"/>
              <w:left w:val="nil"/>
              <w:bottom w:val="single" w:sz="4" w:space="0" w:color="auto"/>
              <w:right w:val="nil"/>
            </w:tcBorders>
            <w:shd w:val="clear" w:color="auto" w:fill="auto"/>
            <w:noWrap/>
            <w:vAlign w:val="center"/>
            <w:hideMark/>
          </w:tcPr>
          <w:p w14:paraId="2D7D24F1"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Chr</w:t>
            </w:r>
          </w:p>
        </w:tc>
        <w:tc>
          <w:tcPr>
            <w:tcW w:w="1122" w:type="dxa"/>
            <w:tcBorders>
              <w:top w:val="single" w:sz="4" w:space="0" w:color="auto"/>
              <w:left w:val="nil"/>
              <w:bottom w:val="single" w:sz="4" w:space="0" w:color="auto"/>
              <w:right w:val="nil"/>
            </w:tcBorders>
            <w:shd w:val="clear" w:color="auto" w:fill="auto"/>
            <w:noWrap/>
            <w:vAlign w:val="center"/>
            <w:hideMark/>
          </w:tcPr>
          <w:p w14:paraId="34FEEF5E"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Position</w:t>
            </w:r>
          </w:p>
        </w:tc>
        <w:tc>
          <w:tcPr>
            <w:tcW w:w="1488" w:type="dxa"/>
            <w:tcBorders>
              <w:top w:val="single" w:sz="4" w:space="0" w:color="auto"/>
              <w:left w:val="nil"/>
              <w:bottom w:val="single" w:sz="4" w:space="0" w:color="auto"/>
              <w:right w:val="nil"/>
            </w:tcBorders>
            <w:shd w:val="clear" w:color="auto" w:fill="auto"/>
            <w:noWrap/>
            <w:vAlign w:val="center"/>
            <w:hideMark/>
          </w:tcPr>
          <w:p w14:paraId="3331BD5E"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Closest gene</w:t>
            </w:r>
          </w:p>
        </w:tc>
        <w:tc>
          <w:tcPr>
            <w:tcW w:w="1719" w:type="dxa"/>
            <w:tcBorders>
              <w:top w:val="single" w:sz="4" w:space="0" w:color="auto"/>
              <w:left w:val="nil"/>
              <w:bottom w:val="single" w:sz="4" w:space="0" w:color="auto"/>
              <w:right w:val="nil"/>
            </w:tcBorders>
            <w:shd w:val="clear" w:color="auto" w:fill="auto"/>
            <w:noWrap/>
            <w:vAlign w:val="center"/>
            <w:hideMark/>
          </w:tcPr>
          <w:p w14:paraId="163A9F49"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Classification</w:t>
            </w:r>
          </w:p>
        </w:tc>
        <w:tc>
          <w:tcPr>
            <w:tcW w:w="927" w:type="dxa"/>
            <w:tcBorders>
              <w:top w:val="single" w:sz="4" w:space="0" w:color="auto"/>
              <w:left w:val="nil"/>
              <w:bottom w:val="single" w:sz="4" w:space="0" w:color="auto"/>
              <w:right w:val="nil"/>
            </w:tcBorders>
            <w:shd w:val="clear" w:color="auto" w:fill="auto"/>
            <w:noWrap/>
            <w:vAlign w:val="center"/>
            <w:hideMark/>
          </w:tcPr>
          <w:p w14:paraId="61FD68B8"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R</w:t>
            </w:r>
            <w:r w:rsidRPr="00065ACD">
              <w:rPr>
                <w:rFonts w:ascii="Times New Roman" w:eastAsia="Times New Roman" w:hAnsi="Times New Roman" w:cs="Times New Roman"/>
                <w:color w:val="000000"/>
                <w:sz w:val="24"/>
                <w:szCs w:val="24"/>
                <w:vertAlign w:val="subscript"/>
                <w:lang w:eastAsia="en-US"/>
              </w:rPr>
              <w:t>FHS</w:t>
            </w:r>
            <w:r w:rsidRPr="00065ACD">
              <w:rPr>
                <w:rFonts w:ascii="Times New Roman" w:eastAsia="Times New Roman" w:hAnsi="Times New Roman" w:cs="Times New Roman"/>
                <w:color w:val="000000"/>
                <w:sz w:val="24"/>
                <w:szCs w:val="24"/>
                <w:vertAlign w:val="superscript"/>
                <w:lang w:eastAsia="en-US"/>
              </w:rPr>
              <w:t>2 a</w:t>
            </w:r>
          </w:p>
        </w:tc>
        <w:tc>
          <w:tcPr>
            <w:tcW w:w="2040" w:type="dxa"/>
            <w:tcBorders>
              <w:top w:val="single" w:sz="4" w:space="0" w:color="auto"/>
              <w:left w:val="nil"/>
              <w:bottom w:val="single" w:sz="4" w:space="0" w:color="auto"/>
              <w:right w:val="nil"/>
            </w:tcBorders>
            <w:shd w:val="clear" w:color="auto" w:fill="auto"/>
            <w:noWrap/>
            <w:vAlign w:val="center"/>
            <w:hideMark/>
          </w:tcPr>
          <w:p w14:paraId="51A73355"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Histotype</w:t>
            </w:r>
          </w:p>
        </w:tc>
        <w:tc>
          <w:tcPr>
            <w:tcW w:w="930" w:type="dxa"/>
            <w:tcBorders>
              <w:top w:val="single" w:sz="4" w:space="0" w:color="auto"/>
              <w:left w:val="nil"/>
              <w:bottom w:val="single" w:sz="4" w:space="0" w:color="auto"/>
              <w:right w:val="nil"/>
            </w:tcBorders>
            <w:shd w:val="clear" w:color="auto" w:fill="auto"/>
            <w:noWrap/>
            <w:vAlign w:val="center"/>
            <w:hideMark/>
          </w:tcPr>
          <w:p w14:paraId="16693194"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Z score</w:t>
            </w:r>
          </w:p>
        </w:tc>
        <w:tc>
          <w:tcPr>
            <w:tcW w:w="1792" w:type="dxa"/>
            <w:tcBorders>
              <w:top w:val="single" w:sz="4" w:space="0" w:color="auto"/>
              <w:left w:val="nil"/>
              <w:bottom w:val="single" w:sz="4" w:space="0" w:color="auto"/>
              <w:right w:val="nil"/>
            </w:tcBorders>
            <w:shd w:val="clear" w:color="auto" w:fill="auto"/>
            <w:noWrap/>
            <w:vAlign w:val="center"/>
            <w:hideMark/>
          </w:tcPr>
          <w:p w14:paraId="5C9FAB3E"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 xml:space="preserve">OR (95% CI) </w:t>
            </w:r>
            <w:r w:rsidRPr="00065ACD">
              <w:rPr>
                <w:rFonts w:ascii="Times New Roman" w:eastAsia="Times New Roman" w:hAnsi="Times New Roman" w:cs="Times New Roman"/>
                <w:color w:val="000000"/>
                <w:sz w:val="24"/>
                <w:szCs w:val="24"/>
                <w:vertAlign w:val="superscript"/>
                <w:lang w:eastAsia="en-US"/>
              </w:rPr>
              <w:t>b</w:t>
            </w:r>
          </w:p>
        </w:tc>
        <w:tc>
          <w:tcPr>
            <w:tcW w:w="1268" w:type="dxa"/>
            <w:tcBorders>
              <w:top w:val="single" w:sz="4" w:space="0" w:color="auto"/>
              <w:left w:val="nil"/>
              <w:bottom w:val="single" w:sz="4" w:space="0" w:color="auto"/>
              <w:right w:val="nil"/>
            </w:tcBorders>
            <w:shd w:val="clear" w:color="auto" w:fill="auto"/>
            <w:noWrap/>
            <w:vAlign w:val="center"/>
            <w:hideMark/>
          </w:tcPr>
          <w:p w14:paraId="7479575E"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P value</w:t>
            </w:r>
          </w:p>
        </w:tc>
      </w:tr>
      <w:tr w:rsidR="00065ACD" w:rsidRPr="00065ACD" w14:paraId="6922E6CB" w14:textId="77777777" w:rsidTr="00065ACD">
        <w:trPr>
          <w:trHeight w:val="268"/>
        </w:trPr>
        <w:tc>
          <w:tcPr>
            <w:tcW w:w="1570" w:type="dxa"/>
            <w:vMerge w:val="restart"/>
            <w:tcBorders>
              <w:top w:val="single" w:sz="4" w:space="0" w:color="auto"/>
              <w:left w:val="nil"/>
              <w:bottom w:val="nil"/>
              <w:right w:val="nil"/>
            </w:tcBorders>
            <w:shd w:val="clear" w:color="auto" w:fill="auto"/>
            <w:noWrap/>
            <w:vAlign w:val="center"/>
            <w:hideMark/>
          </w:tcPr>
          <w:p w14:paraId="66998AC6"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cg18139273</w:t>
            </w:r>
          </w:p>
        </w:tc>
        <w:tc>
          <w:tcPr>
            <w:tcW w:w="644" w:type="dxa"/>
            <w:vMerge w:val="restart"/>
            <w:tcBorders>
              <w:top w:val="single" w:sz="4" w:space="0" w:color="auto"/>
              <w:left w:val="nil"/>
              <w:bottom w:val="nil"/>
              <w:right w:val="nil"/>
            </w:tcBorders>
            <w:shd w:val="clear" w:color="auto" w:fill="auto"/>
            <w:noWrap/>
            <w:vAlign w:val="center"/>
            <w:hideMark/>
          </w:tcPr>
          <w:p w14:paraId="2B6DBA81"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7</w:t>
            </w:r>
          </w:p>
        </w:tc>
        <w:tc>
          <w:tcPr>
            <w:tcW w:w="1122" w:type="dxa"/>
            <w:vMerge w:val="restart"/>
            <w:tcBorders>
              <w:top w:val="single" w:sz="4" w:space="0" w:color="auto"/>
              <w:left w:val="nil"/>
              <w:bottom w:val="nil"/>
              <w:right w:val="nil"/>
            </w:tcBorders>
            <w:shd w:val="clear" w:color="auto" w:fill="auto"/>
            <w:noWrap/>
            <w:vAlign w:val="center"/>
            <w:hideMark/>
          </w:tcPr>
          <w:p w14:paraId="2B98A1E9"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962,582</w:t>
            </w:r>
          </w:p>
        </w:tc>
        <w:tc>
          <w:tcPr>
            <w:tcW w:w="1488" w:type="dxa"/>
            <w:vMerge w:val="restart"/>
            <w:tcBorders>
              <w:top w:val="single" w:sz="4" w:space="0" w:color="auto"/>
              <w:left w:val="nil"/>
              <w:bottom w:val="nil"/>
              <w:right w:val="nil"/>
            </w:tcBorders>
            <w:shd w:val="clear" w:color="auto" w:fill="auto"/>
            <w:noWrap/>
            <w:vAlign w:val="center"/>
            <w:hideMark/>
          </w:tcPr>
          <w:p w14:paraId="19882038" w14:textId="77777777" w:rsidR="00065ACD" w:rsidRPr="00065ACD" w:rsidRDefault="00065ACD" w:rsidP="00065ACD">
            <w:pPr>
              <w:spacing w:after="0" w:line="240" w:lineRule="auto"/>
              <w:jc w:val="center"/>
              <w:rPr>
                <w:rFonts w:ascii="Times New Roman" w:eastAsia="Times New Roman" w:hAnsi="Times New Roman" w:cs="Times New Roman"/>
                <w:i/>
                <w:iCs/>
                <w:color w:val="000000"/>
                <w:sz w:val="24"/>
                <w:szCs w:val="24"/>
                <w:lang w:eastAsia="en-US"/>
              </w:rPr>
            </w:pPr>
            <w:r w:rsidRPr="00065ACD">
              <w:rPr>
                <w:rFonts w:ascii="Times New Roman" w:eastAsia="Times New Roman" w:hAnsi="Times New Roman" w:cs="Times New Roman"/>
                <w:i/>
                <w:iCs/>
                <w:color w:val="000000"/>
                <w:sz w:val="24"/>
                <w:szCs w:val="24"/>
                <w:lang w:eastAsia="en-US"/>
              </w:rPr>
              <w:t>ADAP1</w:t>
            </w:r>
          </w:p>
        </w:tc>
        <w:tc>
          <w:tcPr>
            <w:tcW w:w="1719" w:type="dxa"/>
            <w:vMerge w:val="restart"/>
            <w:tcBorders>
              <w:top w:val="single" w:sz="4" w:space="0" w:color="auto"/>
              <w:left w:val="nil"/>
              <w:bottom w:val="nil"/>
              <w:right w:val="nil"/>
            </w:tcBorders>
            <w:shd w:val="clear" w:color="auto" w:fill="auto"/>
            <w:noWrap/>
            <w:vAlign w:val="center"/>
            <w:hideMark/>
          </w:tcPr>
          <w:p w14:paraId="1648BD24"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Intronic</w:t>
            </w:r>
          </w:p>
        </w:tc>
        <w:tc>
          <w:tcPr>
            <w:tcW w:w="927" w:type="dxa"/>
            <w:vMerge w:val="restart"/>
            <w:tcBorders>
              <w:top w:val="single" w:sz="4" w:space="0" w:color="auto"/>
              <w:left w:val="nil"/>
              <w:bottom w:val="nil"/>
              <w:right w:val="nil"/>
            </w:tcBorders>
            <w:shd w:val="clear" w:color="auto" w:fill="auto"/>
            <w:noWrap/>
            <w:vAlign w:val="center"/>
            <w:hideMark/>
          </w:tcPr>
          <w:p w14:paraId="7F8CDBC6"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0.01</w:t>
            </w:r>
          </w:p>
        </w:tc>
        <w:tc>
          <w:tcPr>
            <w:tcW w:w="2040" w:type="dxa"/>
            <w:tcBorders>
              <w:top w:val="single" w:sz="4" w:space="0" w:color="auto"/>
              <w:left w:val="nil"/>
              <w:bottom w:val="nil"/>
              <w:right w:val="nil"/>
            </w:tcBorders>
            <w:shd w:val="clear" w:color="auto" w:fill="auto"/>
            <w:noWrap/>
            <w:vAlign w:val="center"/>
            <w:hideMark/>
          </w:tcPr>
          <w:p w14:paraId="59D848FE"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Overall</w:t>
            </w:r>
          </w:p>
        </w:tc>
        <w:tc>
          <w:tcPr>
            <w:tcW w:w="930" w:type="dxa"/>
            <w:tcBorders>
              <w:top w:val="single" w:sz="4" w:space="0" w:color="auto"/>
              <w:left w:val="nil"/>
              <w:bottom w:val="nil"/>
              <w:right w:val="nil"/>
            </w:tcBorders>
            <w:shd w:val="clear" w:color="auto" w:fill="auto"/>
            <w:noWrap/>
            <w:vAlign w:val="center"/>
            <w:hideMark/>
          </w:tcPr>
          <w:p w14:paraId="59752119"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-4.95</w:t>
            </w:r>
          </w:p>
        </w:tc>
        <w:tc>
          <w:tcPr>
            <w:tcW w:w="1792" w:type="dxa"/>
            <w:tcBorders>
              <w:top w:val="single" w:sz="4" w:space="0" w:color="auto"/>
              <w:left w:val="nil"/>
              <w:bottom w:val="nil"/>
              <w:right w:val="nil"/>
            </w:tcBorders>
            <w:shd w:val="clear" w:color="auto" w:fill="auto"/>
            <w:noWrap/>
            <w:vAlign w:val="center"/>
            <w:hideMark/>
          </w:tcPr>
          <w:p w14:paraId="7D839A57"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0.51 (0.39-0.66)</w:t>
            </w:r>
          </w:p>
        </w:tc>
        <w:tc>
          <w:tcPr>
            <w:tcW w:w="1268" w:type="dxa"/>
            <w:tcBorders>
              <w:top w:val="single" w:sz="4" w:space="0" w:color="auto"/>
              <w:left w:val="nil"/>
              <w:bottom w:val="nil"/>
              <w:right w:val="nil"/>
            </w:tcBorders>
            <w:shd w:val="clear" w:color="auto" w:fill="auto"/>
            <w:noWrap/>
            <w:vAlign w:val="center"/>
            <w:hideMark/>
          </w:tcPr>
          <w:p w14:paraId="3CC4E8C7" w14:textId="4B692DEA"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7.25</w:t>
            </w:r>
            <w:r>
              <w:rPr>
                <w:rFonts w:ascii="Times New Roman" w:eastAsia="Times New Roman" w:hAnsi="Times New Roman" w:cs="Times New Roman"/>
                <w:color w:val="000000"/>
                <w:sz w:val="24"/>
                <w:szCs w:val="24"/>
                <w:lang w:eastAsia="en-US"/>
              </w:rPr>
              <w:t>×10</w:t>
            </w:r>
            <w:r w:rsidRPr="00065ACD">
              <w:rPr>
                <w:rFonts w:ascii="Times New Roman" w:eastAsia="Times New Roman" w:hAnsi="Times New Roman" w:cs="Times New Roman"/>
                <w:color w:val="000000"/>
                <w:sz w:val="24"/>
                <w:szCs w:val="24"/>
                <w:vertAlign w:val="superscript"/>
                <w:lang w:eastAsia="en-US"/>
              </w:rPr>
              <w:t>-7</w:t>
            </w:r>
          </w:p>
        </w:tc>
      </w:tr>
      <w:tr w:rsidR="00065ACD" w:rsidRPr="00065ACD" w14:paraId="6C565D96" w14:textId="77777777" w:rsidTr="00065ACD">
        <w:trPr>
          <w:trHeight w:val="308"/>
        </w:trPr>
        <w:tc>
          <w:tcPr>
            <w:tcW w:w="1570" w:type="dxa"/>
            <w:vMerge/>
            <w:tcBorders>
              <w:top w:val="nil"/>
              <w:left w:val="nil"/>
              <w:bottom w:val="nil"/>
              <w:right w:val="nil"/>
            </w:tcBorders>
            <w:vAlign w:val="center"/>
            <w:hideMark/>
          </w:tcPr>
          <w:p w14:paraId="7AFCE50A"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52EBB508"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378CCC3F"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2F846CA5"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0648D507"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33213447"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nil"/>
              <w:right w:val="nil"/>
            </w:tcBorders>
            <w:shd w:val="clear" w:color="auto" w:fill="auto"/>
            <w:noWrap/>
            <w:vAlign w:val="center"/>
            <w:hideMark/>
          </w:tcPr>
          <w:p w14:paraId="1BDF4D41"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 xml:space="preserve">Serous </w:t>
            </w:r>
            <w:r w:rsidRPr="00065ACD">
              <w:rPr>
                <w:rFonts w:ascii="Times New Roman" w:eastAsia="Times New Roman" w:hAnsi="Times New Roman" w:cs="Times New Roman"/>
                <w:color w:val="000000"/>
                <w:sz w:val="24"/>
                <w:szCs w:val="24"/>
                <w:vertAlign w:val="superscript"/>
                <w:lang w:eastAsia="en-US"/>
              </w:rPr>
              <w:t>c</w:t>
            </w:r>
          </w:p>
        </w:tc>
        <w:tc>
          <w:tcPr>
            <w:tcW w:w="930" w:type="dxa"/>
            <w:tcBorders>
              <w:top w:val="nil"/>
              <w:left w:val="nil"/>
              <w:bottom w:val="nil"/>
              <w:right w:val="nil"/>
            </w:tcBorders>
            <w:shd w:val="clear" w:color="auto" w:fill="auto"/>
            <w:noWrap/>
            <w:vAlign w:val="bottom"/>
            <w:hideMark/>
          </w:tcPr>
          <w:p w14:paraId="60A378B3"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-4.87</w:t>
            </w:r>
          </w:p>
        </w:tc>
        <w:tc>
          <w:tcPr>
            <w:tcW w:w="1792" w:type="dxa"/>
            <w:tcBorders>
              <w:top w:val="nil"/>
              <w:left w:val="nil"/>
              <w:bottom w:val="nil"/>
              <w:right w:val="nil"/>
            </w:tcBorders>
            <w:shd w:val="clear" w:color="auto" w:fill="auto"/>
            <w:noWrap/>
            <w:vAlign w:val="center"/>
            <w:hideMark/>
          </w:tcPr>
          <w:p w14:paraId="7A5A4CCE"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0.46 (0.34-0.63)</w:t>
            </w:r>
          </w:p>
        </w:tc>
        <w:tc>
          <w:tcPr>
            <w:tcW w:w="1268" w:type="dxa"/>
            <w:tcBorders>
              <w:top w:val="nil"/>
              <w:left w:val="nil"/>
              <w:bottom w:val="nil"/>
              <w:right w:val="nil"/>
            </w:tcBorders>
            <w:shd w:val="clear" w:color="auto" w:fill="auto"/>
            <w:noWrap/>
            <w:vAlign w:val="center"/>
            <w:hideMark/>
          </w:tcPr>
          <w:p w14:paraId="75417C9C" w14:textId="0621B8E3"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1.13</w:t>
            </w:r>
            <w:r>
              <w:rPr>
                <w:rFonts w:ascii="Times New Roman" w:eastAsia="Times New Roman" w:hAnsi="Times New Roman" w:cs="Times New Roman"/>
                <w:color w:val="000000"/>
                <w:sz w:val="24"/>
                <w:szCs w:val="24"/>
                <w:lang w:eastAsia="en-US"/>
              </w:rPr>
              <w:t>×10</w:t>
            </w:r>
            <w:r w:rsidRPr="00065ACD">
              <w:rPr>
                <w:rFonts w:ascii="Times New Roman" w:eastAsia="Times New Roman" w:hAnsi="Times New Roman" w:cs="Times New Roman"/>
                <w:color w:val="000000"/>
                <w:sz w:val="24"/>
                <w:szCs w:val="24"/>
                <w:vertAlign w:val="superscript"/>
                <w:lang w:eastAsia="en-US"/>
              </w:rPr>
              <w:t>-6</w:t>
            </w:r>
          </w:p>
        </w:tc>
      </w:tr>
      <w:tr w:rsidR="00065ACD" w:rsidRPr="00065ACD" w14:paraId="52401E9B" w14:textId="77777777" w:rsidTr="00065ACD">
        <w:trPr>
          <w:trHeight w:val="268"/>
        </w:trPr>
        <w:tc>
          <w:tcPr>
            <w:tcW w:w="1570" w:type="dxa"/>
            <w:vMerge/>
            <w:tcBorders>
              <w:top w:val="nil"/>
              <w:left w:val="nil"/>
              <w:bottom w:val="nil"/>
              <w:right w:val="nil"/>
            </w:tcBorders>
            <w:vAlign w:val="center"/>
            <w:hideMark/>
          </w:tcPr>
          <w:p w14:paraId="48513981"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6F17E6FF"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0305BC60"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0E186C8B"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5A08D6C8"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20248FAC"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nil"/>
              <w:right w:val="nil"/>
            </w:tcBorders>
            <w:shd w:val="clear" w:color="auto" w:fill="auto"/>
            <w:noWrap/>
            <w:vAlign w:val="center"/>
            <w:hideMark/>
          </w:tcPr>
          <w:p w14:paraId="35A88B3B"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High-grade serous</w:t>
            </w:r>
          </w:p>
        </w:tc>
        <w:tc>
          <w:tcPr>
            <w:tcW w:w="930" w:type="dxa"/>
            <w:tcBorders>
              <w:top w:val="nil"/>
              <w:left w:val="nil"/>
              <w:bottom w:val="nil"/>
              <w:right w:val="nil"/>
            </w:tcBorders>
            <w:shd w:val="clear" w:color="auto" w:fill="auto"/>
            <w:noWrap/>
            <w:vAlign w:val="center"/>
            <w:hideMark/>
          </w:tcPr>
          <w:p w14:paraId="1DF236CB"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-4.83</w:t>
            </w:r>
          </w:p>
        </w:tc>
        <w:tc>
          <w:tcPr>
            <w:tcW w:w="1792" w:type="dxa"/>
            <w:tcBorders>
              <w:top w:val="nil"/>
              <w:left w:val="nil"/>
              <w:bottom w:val="nil"/>
              <w:right w:val="nil"/>
            </w:tcBorders>
            <w:shd w:val="clear" w:color="auto" w:fill="auto"/>
            <w:noWrap/>
            <w:vAlign w:val="center"/>
            <w:hideMark/>
          </w:tcPr>
          <w:p w14:paraId="702CD3D9"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0.46 (0.33-0.63)</w:t>
            </w:r>
          </w:p>
        </w:tc>
        <w:tc>
          <w:tcPr>
            <w:tcW w:w="1268" w:type="dxa"/>
            <w:tcBorders>
              <w:top w:val="nil"/>
              <w:left w:val="nil"/>
              <w:bottom w:val="nil"/>
              <w:right w:val="nil"/>
            </w:tcBorders>
            <w:shd w:val="clear" w:color="auto" w:fill="auto"/>
            <w:noWrap/>
            <w:vAlign w:val="center"/>
            <w:hideMark/>
          </w:tcPr>
          <w:p w14:paraId="02C81E54" w14:textId="6A2E84FE"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1.39</w:t>
            </w:r>
            <w:r>
              <w:rPr>
                <w:rFonts w:ascii="Times New Roman" w:eastAsia="Times New Roman" w:hAnsi="Times New Roman" w:cs="Times New Roman"/>
                <w:color w:val="000000"/>
                <w:sz w:val="24"/>
                <w:szCs w:val="24"/>
                <w:lang w:eastAsia="en-US"/>
              </w:rPr>
              <w:t>×10</w:t>
            </w:r>
            <w:r w:rsidRPr="00065ACD">
              <w:rPr>
                <w:rFonts w:ascii="Times New Roman" w:eastAsia="Times New Roman" w:hAnsi="Times New Roman" w:cs="Times New Roman"/>
                <w:color w:val="000000"/>
                <w:sz w:val="24"/>
                <w:szCs w:val="24"/>
                <w:vertAlign w:val="superscript"/>
                <w:lang w:eastAsia="en-US"/>
              </w:rPr>
              <w:t>-6</w:t>
            </w:r>
          </w:p>
        </w:tc>
      </w:tr>
      <w:tr w:rsidR="00065ACD" w:rsidRPr="00065ACD" w14:paraId="1144995B" w14:textId="77777777" w:rsidTr="00065ACD">
        <w:trPr>
          <w:trHeight w:val="268"/>
        </w:trPr>
        <w:tc>
          <w:tcPr>
            <w:tcW w:w="1570" w:type="dxa"/>
            <w:vMerge/>
            <w:tcBorders>
              <w:top w:val="nil"/>
              <w:left w:val="nil"/>
              <w:bottom w:val="nil"/>
              <w:right w:val="nil"/>
            </w:tcBorders>
            <w:vAlign w:val="center"/>
            <w:hideMark/>
          </w:tcPr>
          <w:p w14:paraId="00E312F5"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225AE1AD"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139064D2"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25788965"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1C3BB342"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3958B8B7"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nil"/>
              <w:right w:val="nil"/>
            </w:tcBorders>
            <w:shd w:val="clear" w:color="auto" w:fill="auto"/>
            <w:noWrap/>
            <w:vAlign w:val="center"/>
            <w:hideMark/>
          </w:tcPr>
          <w:p w14:paraId="1BB31C7C"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 xml:space="preserve">Endometrioid </w:t>
            </w:r>
          </w:p>
        </w:tc>
        <w:tc>
          <w:tcPr>
            <w:tcW w:w="930" w:type="dxa"/>
            <w:tcBorders>
              <w:top w:val="nil"/>
              <w:left w:val="nil"/>
              <w:bottom w:val="nil"/>
              <w:right w:val="nil"/>
            </w:tcBorders>
            <w:shd w:val="clear" w:color="auto" w:fill="auto"/>
            <w:noWrap/>
            <w:vAlign w:val="center"/>
            <w:hideMark/>
          </w:tcPr>
          <w:p w14:paraId="415894AB"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-1.78</w:t>
            </w:r>
          </w:p>
        </w:tc>
        <w:tc>
          <w:tcPr>
            <w:tcW w:w="1792" w:type="dxa"/>
            <w:tcBorders>
              <w:top w:val="nil"/>
              <w:left w:val="nil"/>
              <w:bottom w:val="nil"/>
              <w:right w:val="nil"/>
            </w:tcBorders>
            <w:shd w:val="clear" w:color="auto" w:fill="auto"/>
            <w:noWrap/>
            <w:vAlign w:val="center"/>
            <w:hideMark/>
          </w:tcPr>
          <w:p w14:paraId="7E4C32DE"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0.59 (0.33-1.06)</w:t>
            </w:r>
          </w:p>
        </w:tc>
        <w:tc>
          <w:tcPr>
            <w:tcW w:w="1268" w:type="dxa"/>
            <w:tcBorders>
              <w:top w:val="nil"/>
              <w:left w:val="nil"/>
              <w:bottom w:val="nil"/>
              <w:right w:val="nil"/>
            </w:tcBorders>
            <w:shd w:val="clear" w:color="auto" w:fill="auto"/>
            <w:noWrap/>
            <w:vAlign w:val="center"/>
            <w:hideMark/>
          </w:tcPr>
          <w:p w14:paraId="4C486B2E"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0.08</w:t>
            </w:r>
          </w:p>
        </w:tc>
      </w:tr>
      <w:tr w:rsidR="00065ACD" w:rsidRPr="00065ACD" w14:paraId="35D075F7" w14:textId="77777777" w:rsidTr="00065ACD">
        <w:trPr>
          <w:trHeight w:val="268"/>
        </w:trPr>
        <w:tc>
          <w:tcPr>
            <w:tcW w:w="1570" w:type="dxa"/>
            <w:vMerge/>
            <w:tcBorders>
              <w:top w:val="nil"/>
              <w:left w:val="nil"/>
              <w:bottom w:val="nil"/>
              <w:right w:val="nil"/>
            </w:tcBorders>
            <w:vAlign w:val="center"/>
            <w:hideMark/>
          </w:tcPr>
          <w:p w14:paraId="0FBC0324"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3AD12FB4"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061FEC01"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11AD8D27"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4A0CB9C7"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653FF25D"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nil"/>
              <w:right w:val="nil"/>
            </w:tcBorders>
            <w:shd w:val="clear" w:color="auto" w:fill="auto"/>
            <w:noWrap/>
            <w:vAlign w:val="center"/>
            <w:hideMark/>
          </w:tcPr>
          <w:p w14:paraId="6141C947"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Mucinous</w:t>
            </w:r>
          </w:p>
        </w:tc>
        <w:tc>
          <w:tcPr>
            <w:tcW w:w="930" w:type="dxa"/>
            <w:tcBorders>
              <w:top w:val="nil"/>
              <w:left w:val="nil"/>
              <w:bottom w:val="nil"/>
              <w:right w:val="nil"/>
            </w:tcBorders>
            <w:shd w:val="clear" w:color="auto" w:fill="auto"/>
            <w:noWrap/>
            <w:vAlign w:val="center"/>
            <w:hideMark/>
          </w:tcPr>
          <w:p w14:paraId="33D38D6C"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-0.99</w:t>
            </w:r>
          </w:p>
        </w:tc>
        <w:tc>
          <w:tcPr>
            <w:tcW w:w="1792" w:type="dxa"/>
            <w:tcBorders>
              <w:top w:val="nil"/>
              <w:left w:val="nil"/>
              <w:bottom w:val="nil"/>
              <w:right w:val="nil"/>
            </w:tcBorders>
            <w:shd w:val="clear" w:color="auto" w:fill="auto"/>
            <w:noWrap/>
            <w:vAlign w:val="center"/>
            <w:hideMark/>
          </w:tcPr>
          <w:p w14:paraId="55E53FE6" w14:textId="77777777" w:rsidR="00065ACD" w:rsidRPr="00065ACD" w:rsidRDefault="00065ACD" w:rsidP="00065ACD">
            <w:pPr>
              <w:spacing w:after="0" w:line="240" w:lineRule="auto"/>
              <w:jc w:val="center"/>
              <w:rPr>
                <w:rFonts w:ascii="Times New Roman" w:eastAsia="Times New Roman" w:hAnsi="Times New Roman" w:cs="Times New Roman"/>
                <w:sz w:val="24"/>
                <w:szCs w:val="24"/>
                <w:lang w:eastAsia="en-US"/>
              </w:rPr>
            </w:pPr>
            <w:r w:rsidRPr="00065ACD">
              <w:rPr>
                <w:rFonts w:ascii="Times New Roman" w:eastAsia="Times New Roman" w:hAnsi="Times New Roman" w:cs="Times New Roman"/>
                <w:sz w:val="24"/>
                <w:szCs w:val="24"/>
                <w:lang w:eastAsia="en-US"/>
              </w:rPr>
              <w:t>0.67 (0.30-1.49)</w:t>
            </w:r>
          </w:p>
        </w:tc>
        <w:tc>
          <w:tcPr>
            <w:tcW w:w="1268" w:type="dxa"/>
            <w:tcBorders>
              <w:top w:val="nil"/>
              <w:left w:val="nil"/>
              <w:bottom w:val="nil"/>
              <w:right w:val="nil"/>
            </w:tcBorders>
            <w:shd w:val="clear" w:color="auto" w:fill="auto"/>
            <w:noWrap/>
            <w:vAlign w:val="center"/>
            <w:hideMark/>
          </w:tcPr>
          <w:p w14:paraId="56D14853"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0.32</w:t>
            </w:r>
          </w:p>
        </w:tc>
      </w:tr>
      <w:tr w:rsidR="00065ACD" w:rsidRPr="00065ACD" w14:paraId="686C5CE0" w14:textId="77777777" w:rsidTr="000860F5">
        <w:trPr>
          <w:trHeight w:val="268"/>
        </w:trPr>
        <w:tc>
          <w:tcPr>
            <w:tcW w:w="1570" w:type="dxa"/>
            <w:vMerge/>
            <w:tcBorders>
              <w:top w:val="nil"/>
              <w:left w:val="nil"/>
              <w:bottom w:val="nil"/>
              <w:right w:val="nil"/>
            </w:tcBorders>
            <w:vAlign w:val="center"/>
            <w:hideMark/>
          </w:tcPr>
          <w:p w14:paraId="194A4818"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51BC7F82"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4774804F"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5B6B279F"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38DBDF32"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660E523C"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right w:val="nil"/>
            </w:tcBorders>
            <w:shd w:val="clear" w:color="auto" w:fill="auto"/>
            <w:noWrap/>
            <w:vAlign w:val="center"/>
            <w:hideMark/>
          </w:tcPr>
          <w:p w14:paraId="4E75B62A"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Clear cell</w:t>
            </w:r>
          </w:p>
        </w:tc>
        <w:tc>
          <w:tcPr>
            <w:tcW w:w="930" w:type="dxa"/>
            <w:tcBorders>
              <w:top w:val="nil"/>
              <w:left w:val="nil"/>
              <w:right w:val="nil"/>
            </w:tcBorders>
            <w:shd w:val="clear" w:color="auto" w:fill="auto"/>
            <w:noWrap/>
            <w:vAlign w:val="center"/>
            <w:hideMark/>
          </w:tcPr>
          <w:p w14:paraId="14DA5874"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-1.87</w:t>
            </w:r>
          </w:p>
        </w:tc>
        <w:tc>
          <w:tcPr>
            <w:tcW w:w="1792" w:type="dxa"/>
            <w:tcBorders>
              <w:top w:val="nil"/>
              <w:left w:val="nil"/>
              <w:right w:val="nil"/>
            </w:tcBorders>
            <w:shd w:val="clear" w:color="auto" w:fill="auto"/>
            <w:noWrap/>
            <w:vAlign w:val="center"/>
            <w:hideMark/>
          </w:tcPr>
          <w:p w14:paraId="178022E6" w14:textId="77777777" w:rsidR="00065ACD" w:rsidRPr="00065ACD" w:rsidRDefault="00065ACD" w:rsidP="00065ACD">
            <w:pPr>
              <w:spacing w:after="0" w:line="240" w:lineRule="auto"/>
              <w:jc w:val="center"/>
              <w:rPr>
                <w:rFonts w:ascii="Times New Roman" w:eastAsia="Times New Roman" w:hAnsi="Times New Roman" w:cs="Times New Roman"/>
                <w:sz w:val="24"/>
                <w:szCs w:val="24"/>
                <w:lang w:eastAsia="en-US"/>
              </w:rPr>
            </w:pPr>
            <w:r w:rsidRPr="00065ACD">
              <w:rPr>
                <w:rFonts w:ascii="Times New Roman" w:eastAsia="Times New Roman" w:hAnsi="Times New Roman" w:cs="Times New Roman"/>
                <w:sz w:val="24"/>
                <w:szCs w:val="24"/>
                <w:lang w:eastAsia="en-US"/>
              </w:rPr>
              <w:t>0.46 (0.21-1.04)</w:t>
            </w:r>
          </w:p>
        </w:tc>
        <w:tc>
          <w:tcPr>
            <w:tcW w:w="1268" w:type="dxa"/>
            <w:tcBorders>
              <w:top w:val="nil"/>
              <w:left w:val="nil"/>
              <w:right w:val="nil"/>
            </w:tcBorders>
            <w:shd w:val="clear" w:color="auto" w:fill="auto"/>
            <w:noWrap/>
            <w:vAlign w:val="center"/>
            <w:hideMark/>
          </w:tcPr>
          <w:p w14:paraId="29C79358"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0.06</w:t>
            </w:r>
          </w:p>
        </w:tc>
      </w:tr>
      <w:tr w:rsidR="00065ACD" w:rsidRPr="00065ACD" w14:paraId="6210FF4B" w14:textId="77777777" w:rsidTr="000860F5">
        <w:trPr>
          <w:trHeight w:val="268"/>
        </w:trPr>
        <w:tc>
          <w:tcPr>
            <w:tcW w:w="1570" w:type="dxa"/>
            <w:vMerge/>
            <w:tcBorders>
              <w:top w:val="nil"/>
              <w:left w:val="nil"/>
              <w:bottom w:val="nil"/>
              <w:right w:val="nil"/>
            </w:tcBorders>
            <w:vAlign w:val="center"/>
            <w:hideMark/>
          </w:tcPr>
          <w:p w14:paraId="2033E946"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0288EB7D"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59BED1B5"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087FE88C"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2E08FA88"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29800BAC"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single" w:sz="4" w:space="0" w:color="auto"/>
              <w:right w:val="nil"/>
            </w:tcBorders>
            <w:shd w:val="clear" w:color="auto" w:fill="auto"/>
            <w:noWrap/>
            <w:vAlign w:val="center"/>
            <w:hideMark/>
          </w:tcPr>
          <w:p w14:paraId="304C9E47"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Low-grade serous</w:t>
            </w:r>
          </w:p>
        </w:tc>
        <w:tc>
          <w:tcPr>
            <w:tcW w:w="930" w:type="dxa"/>
            <w:tcBorders>
              <w:top w:val="nil"/>
              <w:left w:val="nil"/>
              <w:bottom w:val="single" w:sz="4" w:space="0" w:color="auto"/>
              <w:right w:val="nil"/>
            </w:tcBorders>
            <w:shd w:val="clear" w:color="auto" w:fill="auto"/>
            <w:noWrap/>
            <w:vAlign w:val="center"/>
            <w:hideMark/>
          </w:tcPr>
          <w:p w14:paraId="0660C6A3"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-0.97</w:t>
            </w:r>
          </w:p>
        </w:tc>
        <w:tc>
          <w:tcPr>
            <w:tcW w:w="1792" w:type="dxa"/>
            <w:tcBorders>
              <w:top w:val="nil"/>
              <w:left w:val="nil"/>
              <w:bottom w:val="single" w:sz="4" w:space="0" w:color="auto"/>
              <w:right w:val="nil"/>
            </w:tcBorders>
            <w:shd w:val="clear" w:color="auto" w:fill="auto"/>
            <w:noWrap/>
            <w:vAlign w:val="center"/>
            <w:hideMark/>
          </w:tcPr>
          <w:p w14:paraId="49B12192" w14:textId="77777777" w:rsidR="00065ACD" w:rsidRPr="00065ACD" w:rsidRDefault="00065ACD" w:rsidP="00065ACD">
            <w:pPr>
              <w:spacing w:after="0" w:line="240" w:lineRule="auto"/>
              <w:jc w:val="center"/>
              <w:rPr>
                <w:rFonts w:ascii="Times New Roman" w:eastAsia="Times New Roman" w:hAnsi="Times New Roman" w:cs="Times New Roman"/>
                <w:sz w:val="24"/>
                <w:szCs w:val="24"/>
                <w:lang w:eastAsia="en-US"/>
              </w:rPr>
            </w:pPr>
            <w:r w:rsidRPr="00065ACD">
              <w:rPr>
                <w:rFonts w:ascii="Times New Roman" w:eastAsia="Times New Roman" w:hAnsi="Times New Roman" w:cs="Times New Roman"/>
                <w:sz w:val="24"/>
                <w:szCs w:val="24"/>
                <w:lang w:eastAsia="en-US"/>
              </w:rPr>
              <w:t>0.62 (0.24-1.63)</w:t>
            </w:r>
          </w:p>
        </w:tc>
        <w:tc>
          <w:tcPr>
            <w:tcW w:w="1268" w:type="dxa"/>
            <w:tcBorders>
              <w:top w:val="nil"/>
              <w:left w:val="nil"/>
              <w:bottom w:val="single" w:sz="4" w:space="0" w:color="auto"/>
              <w:right w:val="nil"/>
            </w:tcBorders>
            <w:shd w:val="clear" w:color="auto" w:fill="auto"/>
            <w:noWrap/>
            <w:vAlign w:val="center"/>
            <w:hideMark/>
          </w:tcPr>
          <w:p w14:paraId="2B61CD62"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0.33</w:t>
            </w:r>
          </w:p>
        </w:tc>
      </w:tr>
      <w:tr w:rsidR="00065ACD" w:rsidRPr="00065ACD" w14:paraId="5B2FA95B" w14:textId="77777777" w:rsidTr="000860F5">
        <w:trPr>
          <w:trHeight w:val="268"/>
        </w:trPr>
        <w:tc>
          <w:tcPr>
            <w:tcW w:w="1570" w:type="dxa"/>
            <w:vMerge w:val="restart"/>
            <w:tcBorders>
              <w:top w:val="nil"/>
              <w:left w:val="nil"/>
              <w:bottom w:val="nil"/>
              <w:right w:val="nil"/>
            </w:tcBorders>
            <w:shd w:val="clear" w:color="auto" w:fill="auto"/>
            <w:noWrap/>
            <w:vAlign w:val="center"/>
            <w:hideMark/>
          </w:tcPr>
          <w:p w14:paraId="411EC028"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cg03634833</w:t>
            </w:r>
          </w:p>
        </w:tc>
        <w:tc>
          <w:tcPr>
            <w:tcW w:w="644" w:type="dxa"/>
            <w:vMerge w:val="restart"/>
            <w:tcBorders>
              <w:top w:val="nil"/>
              <w:left w:val="nil"/>
              <w:bottom w:val="nil"/>
              <w:right w:val="nil"/>
            </w:tcBorders>
            <w:shd w:val="clear" w:color="auto" w:fill="auto"/>
            <w:noWrap/>
            <w:vAlign w:val="center"/>
            <w:hideMark/>
          </w:tcPr>
          <w:p w14:paraId="53BE8530"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7</w:t>
            </w:r>
          </w:p>
        </w:tc>
        <w:tc>
          <w:tcPr>
            <w:tcW w:w="1122" w:type="dxa"/>
            <w:vMerge w:val="restart"/>
            <w:tcBorders>
              <w:top w:val="nil"/>
              <w:left w:val="nil"/>
              <w:bottom w:val="nil"/>
              <w:right w:val="nil"/>
            </w:tcBorders>
            <w:shd w:val="clear" w:color="auto" w:fill="auto"/>
            <w:noWrap/>
            <w:vAlign w:val="center"/>
            <w:hideMark/>
          </w:tcPr>
          <w:p w14:paraId="4F08674A"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965,534</w:t>
            </w:r>
          </w:p>
        </w:tc>
        <w:tc>
          <w:tcPr>
            <w:tcW w:w="1488" w:type="dxa"/>
            <w:vMerge w:val="restart"/>
            <w:tcBorders>
              <w:top w:val="nil"/>
              <w:left w:val="nil"/>
              <w:bottom w:val="nil"/>
              <w:right w:val="nil"/>
            </w:tcBorders>
            <w:shd w:val="clear" w:color="auto" w:fill="auto"/>
            <w:noWrap/>
            <w:vAlign w:val="center"/>
            <w:hideMark/>
          </w:tcPr>
          <w:p w14:paraId="106F6E75" w14:textId="77777777" w:rsidR="00065ACD" w:rsidRPr="00065ACD" w:rsidRDefault="00065ACD" w:rsidP="00065ACD">
            <w:pPr>
              <w:spacing w:after="0" w:line="240" w:lineRule="auto"/>
              <w:jc w:val="center"/>
              <w:rPr>
                <w:rFonts w:ascii="Times New Roman" w:eastAsia="Times New Roman" w:hAnsi="Times New Roman" w:cs="Times New Roman"/>
                <w:i/>
                <w:iCs/>
                <w:color w:val="000000"/>
                <w:sz w:val="24"/>
                <w:szCs w:val="24"/>
                <w:lang w:eastAsia="en-US"/>
              </w:rPr>
            </w:pPr>
            <w:r w:rsidRPr="00065ACD">
              <w:rPr>
                <w:rFonts w:ascii="Times New Roman" w:eastAsia="Times New Roman" w:hAnsi="Times New Roman" w:cs="Times New Roman"/>
                <w:i/>
                <w:iCs/>
                <w:color w:val="000000"/>
                <w:sz w:val="24"/>
                <w:szCs w:val="24"/>
                <w:lang w:eastAsia="en-US"/>
              </w:rPr>
              <w:t>ADAP1</w:t>
            </w:r>
          </w:p>
        </w:tc>
        <w:tc>
          <w:tcPr>
            <w:tcW w:w="1719" w:type="dxa"/>
            <w:vMerge w:val="restart"/>
            <w:tcBorders>
              <w:top w:val="nil"/>
              <w:left w:val="nil"/>
              <w:bottom w:val="nil"/>
              <w:right w:val="nil"/>
            </w:tcBorders>
            <w:shd w:val="clear" w:color="auto" w:fill="auto"/>
            <w:noWrap/>
            <w:vAlign w:val="center"/>
            <w:hideMark/>
          </w:tcPr>
          <w:p w14:paraId="1DED398D"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Intronic</w:t>
            </w:r>
          </w:p>
        </w:tc>
        <w:tc>
          <w:tcPr>
            <w:tcW w:w="927" w:type="dxa"/>
            <w:vMerge w:val="restart"/>
            <w:tcBorders>
              <w:top w:val="nil"/>
              <w:left w:val="nil"/>
              <w:bottom w:val="nil"/>
              <w:right w:val="nil"/>
            </w:tcBorders>
            <w:shd w:val="clear" w:color="auto" w:fill="auto"/>
            <w:noWrap/>
            <w:vAlign w:val="center"/>
            <w:hideMark/>
          </w:tcPr>
          <w:p w14:paraId="30C58ECB"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0.09</w:t>
            </w:r>
          </w:p>
        </w:tc>
        <w:tc>
          <w:tcPr>
            <w:tcW w:w="2040" w:type="dxa"/>
            <w:tcBorders>
              <w:top w:val="single" w:sz="4" w:space="0" w:color="auto"/>
              <w:left w:val="nil"/>
              <w:bottom w:val="nil"/>
              <w:right w:val="nil"/>
            </w:tcBorders>
            <w:shd w:val="clear" w:color="auto" w:fill="auto"/>
            <w:noWrap/>
            <w:vAlign w:val="center"/>
            <w:hideMark/>
          </w:tcPr>
          <w:p w14:paraId="2603E0E8"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Overall</w:t>
            </w:r>
          </w:p>
        </w:tc>
        <w:tc>
          <w:tcPr>
            <w:tcW w:w="930" w:type="dxa"/>
            <w:tcBorders>
              <w:top w:val="single" w:sz="4" w:space="0" w:color="auto"/>
              <w:left w:val="nil"/>
              <w:bottom w:val="nil"/>
              <w:right w:val="nil"/>
            </w:tcBorders>
            <w:shd w:val="clear" w:color="auto" w:fill="auto"/>
            <w:noWrap/>
            <w:vAlign w:val="center"/>
            <w:hideMark/>
          </w:tcPr>
          <w:p w14:paraId="7DD7F1FA"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-5.00</w:t>
            </w:r>
          </w:p>
        </w:tc>
        <w:tc>
          <w:tcPr>
            <w:tcW w:w="1792" w:type="dxa"/>
            <w:tcBorders>
              <w:top w:val="single" w:sz="4" w:space="0" w:color="auto"/>
              <w:left w:val="nil"/>
              <w:bottom w:val="nil"/>
              <w:right w:val="nil"/>
            </w:tcBorders>
            <w:shd w:val="clear" w:color="auto" w:fill="auto"/>
            <w:noWrap/>
            <w:vAlign w:val="center"/>
            <w:hideMark/>
          </w:tcPr>
          <w:p w14:paraId="606B11E2"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0.84 (0.79-0.90)</w:t>
            </w:r>
          </w:p>
        </w:tc>
        <w:tc>
          <w:tcPr>
            <w:tcW w:w="1268" w:type="dxa"/>
            <w:tcBorders>
              <w:top w:val="single" w:sz="4" w:space="0" w:color="auto"/>
              <w:left w:val="nil"/>
              <w:bottom w:val="nil"/>
              <w:right w:val="nil"/>
            </w:tcBorders>
            <w:shd w:val="clear" w:color="auto" w:fill="auto"/>
            <w:noWrap/>
            <w:vAlign w:val="center"/>
            <w:hideMark/>
          </w:tcPr>
          <w:p w14:paraId="0699F3EE" w14:textId="415C2122"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5.81</w:t>
            </w:r>
            <w:r>
              <w:rPr>
                <w:rFonts w:ascii="Times New Roman" w:eastAsia="Times New Roman" w:hAnsi="Times New Roman" w:cs="Times New Roman"/>
                <w:color w:val="000000"/>
                <w:sz w:val="24"/>
                <w:szCs w:val="24"/>
                <w:lang w:eastAsia="en-US"/>
              </w:rPr>
              <w:t>×10</w:t>
            </w:r>
            <w:r w:rsidRPr="00065ACD">
              <w:rPr>
                <w:rFonts w:ascii="Times New Roman" w:eastAsia="Times New Roman" w:hAnsi="Times New Roman" w:cs="Times New Roman"/>
                <w:color w:val="000000"/>
                <w:sz w:val="24"/>
                <w:szCs w:val="24"/>
                <w:vertAlign w:val="superscript"/>
                <w:lang w:eastAsia="en-US"/>
              </w:rPr>
              <w:t>-7</w:t>
            </w:r>
          </w:p>
        </w:tc>
      </w:tr>
      <w:tr w:rsidR="00065ACD" w:rsidRPr="00065ACD" w14:paraId="663D64ED" w14:textId="77777777" w:rsidTr="00065ACD">
        <w:trPr>
          <w:trHeight w:val="308"/>
        </w:trPr>
        <w:tc>
          <w:tcPr>
            <w:tcW w:w="1570" w:type="dxa"/>
            <w:vMerge/>
            <w:tcBorders>
              <w:top w:val="nil"/>
              <w:left w:val="nil"/>
              <w:bottom w:val="nil"/>
              <w:right w:val="nil"/>
            </w:tcBorders>
            <w:vAlign w:val="center"/>
            <w:hideMark/>
          </w:tcPr>
          <w:p w14:paraId="4E80F53B"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444CA4DC"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4B5D7040"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5AA82968"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004952AD"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17F56CCC"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nil"/>
              <w:right w:val="nil"/>
            </w:tcBorders>
            <w:shd w:val="clear" w:color="auto" w:fill="auto"/>
            <w:noWrap/>
            <w:vAlign w:val="center"/>
            <w:hideMark/>
          </w:tcPr>
          <w:p w14:paraId="3D5B9F8F"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 xml:space="preserve">Serous </w:t>
            </w:r>
            <w:r w:rsidRPr="00065ACD">
              <w:rPr>
                <w:rFonts w:ascii="Times New Roman" w:eastAsia="Times New Roman" w:hAnsi="Times New Roman" w:cs="Times New Roman"/>
                <w:color w:val="000000"/>
                <w:sz w:val="24"/>
                <w:szCs w:val="24"/>
                <w:vertAlign w:val="superscript"/>
                <w:lang w:eastAsia="en-US"/>
              </w:rPr>
              <w:t>c</w:t>
            </w:r>
          </w:p>
        </w:tc>
        <w:tc>
          <w:tcPr>
            <w:tcW w:w="930" w:type="dxa"/>
            <w:tcBorders>
              <w:top w:val="nil"/>
              <w:left w:val="nil"/>
              <w:bottom w:val="nil"/>
              <w:right w:val="nil"/>
            </w:tcBorders>
            <w:shd w:val="clear" w:color="auto" w:fill="auto"/>
            <w:noWrap/>
            <w:vAlign w:val="center"/>
            <w:hideMark/>
          </w:tcPr>
          <w:p w14:paraId="7F0503CC"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-4.85</w:t>
            </w:r>
          </w:p>
        </w:tc>
        <w:tc>
          <w:tcPr>
            <w:tcW w:w="1792" w:type="dxa"/>
            <w:tcBorders>
              <w:top w:val="nil"/>
              <w:left w:val="nil"/>
              <w:bottom w:val="nil"/>
              <w:right w:val="nil"/>
            </w:tcBorders>
            <w:shd w:val="clear" w:color="auto" w:fill="auto"/>
            <w:noWrap/>
            <w:vAlign w:val="center"/>
            <w:hideMark/>
          </w:tcPr>
          <w:p w14:paraId="7E6FAD21"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0.83 (0.77-0.89)</w:t>
            </w:r>
          </w:p>
        </w:tc>
        <w:tc>
          <w:tcPr>
            <w:tcW w:w="1268" w:type="dxa"/>
            <w:tcBorders>
              <w:top w:val="nil"/>
              <w:left w:val="nil"/>
              <w:bottom w:val="nil"/>
              <w:right w:val="nil"/>
            </w:tcBorders>
            <w:shd w:val="clear" w:color="auto" w:fill="auto"/>
            <w:noWrap/>
            <w:vAlign w:val="center"/>
            <w:hideMark/>
          </w:tcPr>
          <w:p w14:paraId="1D51CD4B" w14:textId="0E9143FA"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1.21</w:t>
            </w:r>
            <w:r>
              <w:rPr>
                <w:rFonts w:ascii="Times New Roman" w:eastAsia="Times New Roman" w:hAnsi="Times New Roman" w:cs="Times New Roman"/>
                <w:color w:val="000000"/>
                <w:sz w:val="24"/>
                <w:szCs w:val="24"/>
                <w:lang w:eastAsia="en-US"/>
              </w:rPr>
              <w:t>×10</w:t>
            </w:r>
            <w:r w:rsidRPr="00065ACD">
              <w:rPr>
                <w:rFonts w:ascii="Times New Roman" w:eastAsia="Times New Roman" w:hAnsi="Times New Roman" w:cs="Times New Roman"/>
                <w:color w:val="000000"/>
                <w:sz w:val="24"/>
                <w:szCs w:val="24"/>
                <w:vertAlign w:val="superscript"/>
                <w:lang w:eastAsia="en-US"/>
              </w:rPr>
              <w:t>-6</w:t>
            </w:r>
          </w:p>
        </w:tc>
      </w:tr>
      <w:tr w:rsidR="00065ACD" w:rsidRPr="00065ACD" w14:paraId="7FD5F1C8" w14:textId="77777777" w:rsidTr="00065ACD">
        <w:trPr>
          <w:trHeight w:val="268"/>
        </w:trPr>
        <w:tc>
          <w:tcPr>
            <w:tcW w:w="1570" w:type="dxa"/>
            <w:vMerge/>
            <w:tcBorders>
              <w:top w:val="nil"/>
              <w:left w:val="nil"/>
              <w:bottom w:val="nil"/>
              <w:right w:val="nil"/>
            </w:tcBorders>
            <w:vAlign w:val="center"/>
            <w:hideMark/>
          </w:tcPr>
          <w:p w14:paraId="5C55B828"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5F86AB20"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4C5FC73C"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116B361F"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5907F743"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21A5A16E"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nil"/>
              <w:right w:val="nil"/>
            </w:tcBorders>
            <w:shd w:val="clear" w:color="auto" w:fill="auto"/>
            <w:noWrap/>
            <w:vAlign w:val="center"/>
            <w:hideMark/>
          </w:tcPr>
          <w:p w14:paraId="6A2EB580"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High-grade serous</w:t>
            </w:r>
          </w:p>
        </w:tc>
        <w:tc>
          <w:tcPr>
            <w:tcW w:w="930" w:type="dxa"/>
            <w:tcBorders>
              <w:top w:val="nil"/>
              <w:left w:val="nil"/>
              <w:bottom w:val="nil"/>
              <w:right w:val="nil"/>
            </w:tcBorders>
            <w:shd w:val="clear" w:color="auto" w:fill="auto"/>
            <w:noWrap/>
            <w:vAlign w:val="center"/>
            <w:hideMark/>
          </w:tcPr>
          <w:p w14:paraId="1CF5E6B7"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-4.85</w:t>
            </w:r>
          </w:p>
        </w:tc>
        <w:tc>
          <w:tcPr>
            <w:tcW w:w="1792" w:type="dxa"/>
            <w:tcBorders>
              <w:top w:val="nil"/>
              <w:left w:val="nil"/>
              <w:bottom w:val="nil"/>
              <w:right w:val="nil"/>
            </w:tcBorders>
            <w:shd w:val="clear" w:color="auto" w:fill="auto"/>
            <w:noWrap/>
            <w:vAlign w:val="center"/>
            <w:hideMark/>
          </w:tcPr>
          <w:p w14:paraId="20A0AD95"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0.82 (0.76-0.89)</w:t>
            </w:r>
          </w:p>
        </w:tc>
        <w:tc>
          <w:tcPr>
            <w:tcW w:w="1268" w:type="dxa"/>
            <w:tcBorders>
              <w:top w:val="nil"/>
              <w:left w:val="nil"/>
              <w:bottom w:val="nil"/>
              <w:right w:val="nil"/>
            </w:tcBorders>
            <w:shd w:val="clear" w:color="auto" w:fill="auto"/>
            <w:noWrap/>
            <w:vAlign w:val="center"/>
            <w:hideMark/>
          </w:tcPr>
          <w:p w14:paraId="4F300252" w14:textId="1B5403CD"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1.25</w:t>
            </w:r>
            <w:r>
              <w:rPr>
                <w:rFonts w:ascii="Times New Roman" w:eastAsia="Times New Roman" w:hAnsi="Times New Roman" w:cs="Times New Roman"/>
                <w:color w:val="000000"/>
                <w:sz w:val="24"/>
                <w:szCs w:val="24"/>
                <w:lang w:eastAsia="en-US"/>
              </w:rPr>
              <w:t>×10</w:t>
            </w:r>
            <w:r w:rsidRPr="00065ACD">
              <w:rPr>
                <w:rFonts w:ascii="Times New Roman" w:eastAsia="Times New Roman" w:hAnsi="Times New Roman" w:cs="Times New Roman"/>
                <w:color w:val="000000"/>
                <w:sz w:val="24"/>
                <w:szCs w:val="24"/>
                <w:vertAlign w:val="superscript"/>
                <w:lang w:eastAsia="en-US"/>
              </w:rPr>
              <w:t>-6</w:t>
            </w:r>
          </w:p>
        </w:tc>
      </w:tr>
      <w:tr w:rsidR="00065ACD" w:rsidRPr="00065ACD" w14:paraId="09C15708" w14:textId="77777777" w:rsidTr="00065ACD">
        <w:trPr>
          <w:trHeight w:val="268"/>
        </w:trPr>
        <w:tc>
          <w:tcPr>
            <w:tcW w:w="1570" w:type="dxa"/>
            <w:vMerge/>
            <w:tcBorders>
              <w:top w:val="nil"/>
              <w:left w:val="nil"/>
              <w:bottom w:val="nil"/>
              <w:right w:val="nil"/>
            </w:tcBorders>
            <w:vAlign w:val="center"/>
            <w:hideMark/>
          </w:tcPr>
          <w:p w14:paraId="4DA9785F"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797BB1F2"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19667E2A"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0C02BE71"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6050BCD5"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146911AC"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nil"/>
              <w:right w:val="nil"/>
            </w:tcBorders>
            <w:shd w:val="clear" w:color="auto" w:fill="auto"/>
            <w:noWrap/>
            <w:vAlign w:val="center"/>
            <w:hideMark/>
          </w:tcPr>
          <w:p w14:paraId="1DD7A23E"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 xml:space="preserve">Endometrioid </w:t>
            </w:r>
          </w:p>
        </w:tc>
        <w:tc>
          <w:tcPr>
            <w:tcW w:w="930" w:type="dxa"/>
            <w:tcBorders>
              <w:top w:val="nil"/>
              <w:left w:val="nil"/>
              <w:bottom w:val="nil"/>
              <w:right w:val="nil"/>
            </w:tcBorders>
            <w:shd w:val="clear" w:color="auto" w:fill="auto"/>
            <w:noWrap/>
            <w:vAlign w:val="center"/>
            <w:hideMark/>
          </w:tcPr>
          <w:p w14:paraId="7477E52F"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-2.21</w:t>
            </w:r>
          </w:p>
        </w:tc>
        <w:tc>
          <w:tcPr>
            <w:tcW w:w="1792" w:type="dxa"/>
            <w:tcBorders>
              <w:top w:val="nil"/>
              <w:left w:val="nil"/>
              <w:bottom w:val="nil"/>
              <w:right w:val="nil"/>
            </w:tcBorders>
            <w:shd w:val="clear" w:color="auto" w:fill="auto"/>
            <w:noWrap/>
            <w:vAlign w:val="center"/>
            <w:hideMark/>
          </w:tcPr>
          <w:p w14:paraId="36A032E9"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0.83 (0.71-0.98)</w:t>
            </w:r>
          </w:p>
        </w:tc>
        <w:tc>
          <w:tcPr>
            <w:tcW w:w="1268" w:type="dxa"/>
            <w:tcBorders>
              <w:top w:val="nil"/>
              <w:left w:val="nil"/>
              <w:bottom w:val="nil"/>
              <w:right w:val="nil"/>
            </w:tcBorders>
            <w:shd w:val="clear" w:color="auto" w:fill="auto"/>
            <w:noWrap/>
            <w:vAlign w:val="center"/>
            <w:hideMark/>
          </w:tcPr>
          <w:p w14:paraId="3ACDF1C8"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0.03</w:t>
            </w:r>
          </w:p>
        </w:tc>
      </w:tr>
      <w:tr w:rsidR="00065ACD" w:rsidRPr="00065ACD" w14:paraId="2F0CF8DB" w14:textId="77777777" w:rsidTr="00065ACD">
        <w:trPr>
          <w:trHeight w:val="268"/>
        </w:trPr>
        <w:tc>
          <w:tcPr>
            <w:tcW w:w="1570" w:type="dxa"/>
            <w:vMerge/>
            <w:tcBorders>
              <w:top w:val="nil"/>
              <w:left w:val="nil"/>
              <w:bottom w:val="nil"/>
              <w:right w:val="nil"/>
            </w:tcBorders>
            <w:vAlign w:val="center"/>
            <w:hideMark/>
          </w:tcPr>
          <w:p w14:paraId="59348B6C"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4FD58CF1"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4E8CEA2B"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0F004DB0"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19B11927"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3A1EBA32"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nil"/>
              <w:right w:val="nil"/>
            </w:tcBorders>
            <w:shd w:val="clear" w:color="auto" w:fill="auto"/>
            <w:noWrap/>
            <w:vAlign w:val="center"/>
            <w:hideMark/>
          </w:tcPr>
          <w:p w14:paraId="47D9DF83"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Mucinous</w:t>
            </w:r>
          </w:p>
        </w:tc>
        <w:tc>
          <w:tcPr>
            <w:tcW w:w="930" w:type="dxa"/>
            <w:tcBorders>
              <w:top w:val="nil"/>
              <w:left w:val="nil"/>
              <w:bottom w:val="nil"/>
              <w:right w:val="nil"/>
            </w:tcBorders>
            <w:shd w:val="clear" w:color="auto" w:fill="auto"/>
            <w:noWrap/>
            <w:vAlign w:val="center"/>
            <w:hideMark/>
          </w:tcPr>
          <w:p w14:paraId="0C608C25"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-1.40</w:t>
            </w:r>
          </w:p>
        </w:tc>
        <w:tc>
          <w:tcPr>
            <w:tcW w:w="1792" w:type="dxa"/>
            <w:tcBorders>
              <w:top w:val="nil"/>
              <w:left w:val="nil"/>
              <w:bottom w:val="nil"/>
              <w:right w:val="nil"/>
            </w:tcBorders>
            <w:shd w:val="clear" w:color="auto" w:fill="auto"/>
            <w:noWrap/>
            <w:vAlign w:val="center"/>
            <w:hideMark/>
          </w:tcPr>
          <w:p w14:paraId="6EED1BF7"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0.87 (0.71-1.06)</w:t>
            </w:r>
          </w:p>
        </w:tc>
        <w:tc>
          <w:tcPr>
            <w:tcW w:w="1268" w:type="dxa"/>
            <w:tcBorders>
              <w:top w:val="nil"/>
              <w:left w:val="nil"/>
              <w:bottom w:val="nil"/>
              <w:right w:val="nil"/>
            </w:tcBorders>
            <w:shd w:val="clear" w:color="auto" w:fill="auto"/>
            <w:noWrap/>
            <w:vAlign w:val="center"/>
            <w:hideMark/>
          </w:tcPr>
          <w:p w14:paraId="1956B93C"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0.16</w:t>
            </w:r>
          </w:p>
        </w:tc>
      </w:tr>
      <w:tr w:rsidR="00065ACD" w:rsidRPr="00065ACD" w14:paraId="6A5BB426" w14:textId="77777777" w:rsidTr="00065ACD">
        <w:trPr>
          <w:trHeight w:val="268"/>
        </w:trPr>
        <w:tc>
          <w:tcPr>
            <w:tcW w:w="1570" w:type="dxa"/>
            <w:vMerge/>
            <w:tcBorders>
              <w:top w:val="nil"/>
              <w:left w:val="nil"/>
              <w:bottom w:val="nil"/>
              <w:right w:val="nil"/>
            </w:tcBorders>
            <w:vAlign w:val="center"/>
            <w:hideMark/>
          </w:tcPr>
          <w:p w14:paraId="1FB3BD08"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nil"/>
              <w:right w:val="nil"/>
            </w:tcBorders>
            <w:vAlign w:val="center"/>
            <w:hideMark/>
          </w:tcPr>
          <w:p w14:paraId="4D679CB8"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nil"/>
              <w:right w:val="nil"/>
            </w:tcBorders>
            <w:vAlign w:val="center"/>
            <w:hideMark/>
          </w:tcPr>
          <w:p w14:paraId="1AF41D42"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nil"/>
              <w:right w:val="nil"/>
            </w:tcBorders>
            <w:vAlign w:val="center"/>
            <w:hideMark/>
          </w:tcPr>
          <w:p w14:paraId="22131B5C"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nil"/>
              <w:right w:val="nil"/>
            </w:tcBorders>
            <w:vAlign w:val="center"/>
            <w:hideMark/>
          </w:tcPr>
          <w:p w14:paraId="520D5C9B"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nil"/>
              <w:right w:val="nil"/>
            </w:tcBorders>
            <w:vAlign w:val="center"/>
            <w:hideMark/>
          </w:tcPr>
          <w:p w14:paraId="65A68B63"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nil"/>
              <w:right w:val="nil"/>
            </w:tcBorders>
            <w:shd w:val="clear" w:color="auto" w:fill="auto"/>
            <w:noWrap/>
            <w:vAlign w:val="center"/>
            <w:hideMark/>
          </w:tcPr>
          <w:p w14:paraId="413E3014"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Clear cell</w:t>
            </w:r>
          </w:p>
        </w:tc>
        <w:tc>
          <w:tcPr>
            <w:tcW w:w="930" w:type="dxa"/>
            <w:tcBorders>
              <w:top w:val="nil"/>
              <w:left w:val="nil"/>
              <w:bottom w:val="nil"/>
              <w:right w:val="nil"/>
            </w:tcBorders>
            <w:shd w:val="clear" w:color="auto" w:fill="auto"/>
            <w:noWrap/>
            <w:vAlign w:val="center"/>
            <w:hideMark/>
          </w:tcPr>
          <w:p w14:paraId="09C74450"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-1.76</w:t>
            </w:r>
          </w:p>
        </w:tc>
        <w:tc>
          <w:tcPr>
            <w:tcW w:w="1792" w:type="dxa"/>
            <w:tcBorders>
              <w:top w:val="nil"/>
              <w:left w:val="nil"/>
              <w:bottom w:val="nil"/>
              <w:right w:val="nil"/>
            </w:tcBorders>
            <w:shd w:val="clear" w:color="auto" w:fill="auto"/>
            <w:noWrap/>
            <w:vAlign w:val="center"/>
            <w:hideMark/>
          </w:tcPr>
          <w:p w14:paraId="3C946AC2"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0.84 (0.69-1.02)</w:t>
            </w:r>
          </w:p>
        </w:tc>
        <w:tc>
          <w:tcPr>
            <w:tcW w:w="1268" w:type="dxa"/>
            <w:tcBorders>
              <w:top w:val="nil"/>
              <w:left w:val="nil"/>
              <w:bottom w:val="nil"/>
              <w:right w:val="nil"/>
            </w:tcBorders>
            <w:shd w:val="clear" w:color="auto" w:fill="auto"/>
            <w:noWrap/>
            <w:vAlign w:val="center"/>
            <w:hideMark/>
          </w:tcPr>
          <w:p w14:paraId="24D06913"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0.08</w:t>
            </w:r>
          </w:p>
        </w:tc>
      </w:tr>
      <w:tr w:rsidR="00065ACD" w:rsidRPr="00065ACD" w14:paraId="59479A42" w14:textId="77777777" w:rsidTr="00065ACD">
        <w:trPr>
          <w:trHeight w:val="268"/>
        </w:trPr>
        <w:tc>
          <w:tcPr>
            <w:tcW w:w="1570" w:type="dxa"/>
            <w:vMerge/>
            <w:tcBorders>
              <w:top w:val="nil"/>
              <w:left w:val="nil"/>
              <w:bottom w:val="single" w:sz="4" w:space="0" w:color="auto"/>
              <w:right w:val="nil"/>
            </w:tcBorders>
            <w:vAlign w:val="center"/>
            <w:hideMark/>
          </w:tcPr>
          <w:p w14:paraId="5B1B0320"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644" w:type="dxa"/>
            <w:vMerge/>
            <w:tcBorders>
              <w:top w:val="nil"/>
              <w:left w:val="nil"/>
              <w:bottom w:val="single" w:sz="4" w:space="0" w:color="auto"/>
              <w:right w:val="nil"/>
            </w:tcBorders>
            <w:vAlign w:val="center"/>
            <w:hideMark/>
          </w:tcPr>
          <w:p w14:paraId="3653BCFD"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122" w:type="dxa"/>
            <w:vMerge/>
            <w:tcBorders>
              <w:top w:val="nil"/>
              <w:left w:val="nil"/>
              <w:bottom w:val="single" w:sz="4" w:space="0" w:color="auto"/>
              <w:right w:val="nil"/>
            </w:tcBorders>
            <w:vAlign w:val="center"/>
            <w:hideMark/>
          </w:tcPr>
          <w:p w14:paraId="458611FF"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1488" w:type="dxa"/>
            <w:vMerge/>
            <w:tcBorders>
              <w:top w:val="nil"/>
              <w:left w:val="nil"/>
              <w:bottom w:val="single" w:sz="4" w:space="0" w:color="auto"/>
              <w:right w:val="nil"/>
            </w:tcBorders>
            <w:vAlign w:val="center"/>
            <w:hideMark/>
          </w:tcPr>
          <w:p w14:paraId="436D468B" w14:textId="77777777" w:rsidR="00065ACD" w:rsidRPr="00065ACD" w:rsidRDefault="00065ACD" w:rsidP="00065ACD">
            <w:pPr>
              <w:spacing w:after="0" w:line="240" w:lineRule="auto"/>
              <w:rPr>
                <w:rFonts w:ascii="Times New Roman" w:eastAsia="Times New Roman" w:hAnsi="Times New Roman" w:cs="Times New Roman"/>
                <w:i/>
                <w:iCs/>
                <w:color w:val="000000"/>
                <w:sz w:val="24"/>
                <w:szCs w:val="24"/>
                <w:lang w:eastAsia="en-US"/>
              </w:rPr>
            </w:pPr>
          </w:p>
        </w:tc>
        <w:tc>
          <w:tcPr>
            <w:tcW w:w="1719" w:type="dxa"/>
            <w:vMerge/>
            <w:tcBorders>
              <w:top w:val="nil"/>
              <w:left w:val="nil"/>
              <w:bottom w:val="single" w:sz="4" w:space="0" w:color="auto"/>
              <w:right w:val="nil"/>
            </w:tcBorders>
            <w:vAlign w:val="center"/>
            <w:hideMark/>
          </w:tcPr>
          <w:p w14:paraId="52381358"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927" w:type="dxa"/>
            <w:vMerge/>
            <w:tcBorders>
              <w:top w:val="nil"/>
              <w:left w:val="nil"/>
              <w:bottom w:val="single" w:sz="4" w:space="0" w:color="auto"/>
              <w:right w:val="nil"/>
            </w:tcBorders>
            <w:vAlign w:val="center"/>
            <w:hideMark/>
          </w:tcPr>
          <w:p w14:paraId="4C4AF06F" w14:textId="77777777"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p>
        </w:tc>
        <w:tc>
          <w:tcPr>
            <w:tcW w:w="2040" w:type="dxa"/>
            <w:tcBorders>
              <w:top w:val="nil"/>
              <w:left w:val="nil"/>
              <w:bottom w:val="single" w:sz="4" w:space="0" w:color="auto"/>
              <w:right w:val="nil"/>
            </w:tcBorders>
            <w:shd w:val="clear" w:color="auto" w:fill="auto"/>
            <w:noWrap/>
            <w:vAlign w:val="center"/>
            <w:hideMark/>
          </w:tcPr>
          <w:p w14:paraId="71F6A784"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Low-grade serous</w:t>
            </w:r>
          </w:p>
        </w:tc>
        <w:tc>
          <w:tcPr>
            <w:tcW w:w="930" w:type="dxa"/>
            <w:tcBorders>
              <w:top w:val="nil"/>
              <w:left w:val="nil"/>
              <w:bottom w:val="single" w:sz="4" w:space="0" w:color="auto"/>
              <w:right w:val="nil"/>
            </w:tcBorders>
            <w:shd w:val="clear" w:color="auto" w:fill="auto"/>
            <w:noWrap/>
            <w:vAlign w:val="center"/>
            <w:hideMark/>
          </w:tcPr>
          <w:p w14:paraId="1E8560F3"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-0.87</w:t>
            </w:r>
          </w:p>
        </w:tc>
        <w:tc>
          <w:tcPr>
            <w:tcW w:w="1792" w:type="dxa"/>
            <w:tcBorders>
              <w:top w:val="nil"/>
              <w:left w:val="nil"/>
              <w:bottom w:val="single" w:sz="4" w:space="0" w:color="auto"/>
              <w:right w:val="nil"/>
            </w:tcBorders>
            <w:shd w:val="clear" w:color="auto" w:fill="auto"/>
            <w:noWrap/>
            <w:vAlign w:val="center"/>
            <w:hideMark/>
          </w:tcPr>
          <w:p w14:paraId="7DE516A0"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0.91 (0.73-1.13)</w:t>
            </w:r>
          </w:p>
        </w:tc>
        <w:tc>
          <w:tcPr>
            <w:tcW w:w="1268" w:type="dxa"/>
            <w:tcBorders>
              <w:top w:val="nil"/>
              <w:left w:val="nil"/>
              <w:bottom w:val="single" w:sz="4" w:space="0" w:color="auto"/>
              <w:right w:val="nil"/>
            </w:tcBorders>
            <w:shd w:val="clear" w:color="auto" w:fill="auto"/>
            <w:noWrap/>
            <w:vAlign w:val="center"/>
            <w:hideMark/>
          </w:tcPr>
          <w:p w14:paraId="58A1FBD9" w14:textId="77777777" w:rsidR="00065ACD" w:rsidRPr="00065ACD" w:rsidRDefault="00065ACD" w:rsidP="00065ACD">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0.39</w:t>
            </w:r>
          </w:p>
        </w:tc>
      </w:tr>
      <w:tr w:rsidR="00065ACD" w:rsidRPr="00065ACD" w14:paraId="3024428E" w14:textId="77777777" w:rsidTr="00065ACD">
        <w:trPr>
          <w:trHeight w:val="980"/>
        </w:trPr>
        <w:tc>
          <w:tcPr>
            <w:tcW w:w="13500" w:type="dxa"/>
            <w:gridSpan w:val="10"/>
            <w:tcBorders>
              <w:top w:val="single" w:sz="4" w:space="0" w:color="auto"/>
              <w:left w:val="nil"/>
              <w:bottom w:val="nil"/>
              <w:right w:val="nil"/>
            </w:tcBorders>
            <w:shd w:val="clear" w:color="auto" w:fill="auto"/>
            <w:hideMark/>
          </w:tcPr>
          <w:p w14:paraId="2AF5BB6E" w14:textId="40B81C16" w:rsidR="00065ACD" w:rsidRPr="00065ACD" w:rsidRDefault="00065ACD" w:rsidP="00065ACD">
            <w:pPr>
              <w:spacing w:after="0" w:line="240" w:lineRule="auto"/>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vertAlign w:val="superscript"/>
                <w:lang w:eastAsia="en-US"/>
              </w:rPr>
              <w:t>a</w:t>
            </w:r>
            <w:r w:rsidRPr="00065ACD">
              <w:rPr>
                <w:rFonts w:ascii="Times New Roman" w:eastAsia="Times New Roman" w:hAnsi="Times New Roman" w:cs="Times New Roman"/>
                <w:color w:val="000000"/>
                <w:sz w:val="24"/>
                <w:szCs w:val="24"/>
                <w:lang w:eastAsia="en-US"/>
              </w:rPr>
              <w:t xml:space="preserve"> Correlation between predicted and measured methylation levels.                                                                                                                </w:t>
            </w:r>
            <w:r>
              <w:rPr>
                <w:rFonts w:ascii="Times New Roman" w:eastAsia="Times New Roman" w:hAnsi="Times New Roman" w:cs="Times New Roman"/>
                <w:color w:val="000000"/>
                <w:sz w:val="24"/>
                <w:szCs w:val="24"/>
                <w:lang w:eastAsia="en-US"/>
              </w:rPr>
              <w:t xml:space="preserve">   </w:t>
            </w:r>
            <w:r w:rsidRPr="00065ACD">
              <w:rPr>
                <w:rFonts w:ascii="Times New Roman" w:eastAsia="Times New Roman" w:hAnsi="Times New Roman" w:cs="Times New Roman"/>
                <w:color w:val="000000"/>
                <w:sz w:val="24"/>
                <w:szCs w:val="24"/>
                <w:vertAlign w:val="superscript"/>
                <w:lang w:eastAsia="en-US"/>
              </w:rPr>
              <w:t>b</w:t>
            </w:r>
            <w:r w:rsidRPr="00065ACD">
              <w:rPr>
                <w:rFonts w:ascii="Times New Roman" w:eastAsia="Times New Roman" w:hAnsi="Times New Roman" w:cs="Times New Roman"/>
                <w:color w:val="000000"/>
                <w:sz w:val="24"/>
                <w:szCs w:val="24"/>
                <w:lang w:eastAsia="en-US"/>
              </w:rPr>
              <w:t xml:space="preserve"> OR, odds ratio per standard deviation increase in genetically predicted methylation level; CI, confidence interval.                                                                                                               </w:t>
            </w:r>
            <w:r w:rsidRPr="00065ACD">
              <w:rPr>
                <w:rFonts w:ascii="Times New Roman" w:eastAsia="Times New Roman" w:hAnsi="Times New Roman" w:cs="Times New Roman"/>
                <w:color w:val="000000"/>
                <w:sz w:val="24"/>
                <w:szCs w:val="24"/>
                <w:vertAlign w:val="superscript"/>
                <w:lang w:eastAsia="en-US"/>
              </w:rPr>
              <w:t xml:space="preserve">c </w:t>
            </w:r>
            <w:r w:rsidRPr="00065ACD">
              <w:rPr>
                <w:rFonts w:ascii="Times New Roman" w:eastAsia="Times New Roman" w:hAnsi="Times New Roman" w:cs="Times New Roman"/>
                <w:color w:val="000000"/>
                <w:sz w:val="24"/>
                <w:szCs w:val="24"/>
                <w:lang w:eastAsia="en-US"/>
              </w:rPr>
              <w:t>Including high-grade serous and low-grade serous ovarian cancers.</w:t>
            </w:r>
          </w:p>
        </w:tc>
      </w:tr>
    </w:tbl>
    <w:p w14:paraId="53612B41" w14:textId="51C54AE8" w:rsidR="00065ACD" w:rsidRDefault="00065ACD" w:rsidP="002D043B">
      <w:pPr>
        <w:spacing w:line="480" w:lineRule="auto"/>
        <w:rPr>
          <w:rFonts w:ascii="Times New Roman" w:hAnsi="Times New Roman" w:cs="Times New Roman"/>
          <w:b/>
          <w:sz w:val="24"/>
          <w:szCs w:val="24"/>
        </w:rPr>
      </w:pPr>
    </w:p>
    <w:p w14:paraId="18D78E82" w14:textId="2082DE1B" w:rsidR="00065ACD" w:rsidRDefault="00065ACD" w:rsidP="002D043B">
      <w:pPr>
        <w:spacing w:line="480" w:lineRule="auto"/>
        <w:rPr>
          <w:rFonts w:ascii="Times New Roman" w:hAnsi="Times New Roman" w:cs="Times New Roman"/>
          <w:b/>
          <w:sz w:val="24"/>
          <w:szCs w:val="24"/>
        </w:rPr>
      </w:pPr>
    </w:p>
    <w:p w14:paraId="578F7338" w14:textId="35441B23" w:rsidR="00065ACD" w:rsidRDefault="00065ACD" w:rsidP="002D043B">
      <w:pPr>
        <w:spacing w:line="480" w:lineRule="auto"/>
        <w:rPr>
          <w:rFonts w:ascii="Times New Roman" w:hAnsi="Times New Roman" w:cs="Times New Roman"/>
          <w:b/>
          <w:sz w:val="24"/>
          <w:szCs w:val="24"/>
        </w:rPr>
      </w:pPr>
    </w:p>
    <w:p w14:paraId="10D1E7DB" w14:textId="5FB883BD" w:rsidR="00065ACD" w:rsidRDefault="00065ACD" w:rsidP="002D043B">
      <w:pPr>
        <w:spacing w:line="480" w:lineRule="auto"/>
        <w:rPr>
          <w:rFonts w:ascii="Times New Roman" w:hAnsi="Times New Roman" w:cs="Times New Roman"/>
          <w:b/>
          <w:sz w:val="24"/>
          <w:szCs w:val="24"/>
        </w:rPr>
      </w:pPr>
    </w:p>
    <w:p w14:paraId="44A2D8EE" w14:textId="3668F230" w:rsidR="00065ACD" w:rsidRDefault="00065ACD" w:rsidP="002D043B">
      <w:pPr>
        <w:spacing w:line="480" w:lineRule="auto"/>
        <w:rPr>
          <w:rFonts w:ascii="Times New Roman" w:hAnsi="Times New Roman" w:cs="Times New Roman"/>
          <w:b/>
          <w:sz w:val="24"/>
          <w:szCs w:val="24"/>
        </w:rPr>
      </w:pPr>
    </w:p>
    <w:p w14:paraId="731FD91A" w14:textId="27D8A718" w:rsidR="00065ACD" w:rsidRDefault="00065ACD" w:rsidP="002D043B">
      <w:pPr>
        <w:spacing w:line="480" w:lineRule="auto"/>
        <w:rPr>
          <w:rFonts w:ascii="Times New Roman" w:hAnsi="Times New Roman" w:cs="Times New Roman"/>
          <w:b/>
          <w:sz w:val="24"/>
          <w:szCs w:val="24"/>
        </w:rPr>
      </w:pPr>
    </w:p>
    <w:p w14:paraId="3D8F05E2" w14:textId="32E1717D" w:rsidR="00065ACD" w:rsidRDefault="00065ACD" w:rsidP="002D043B">
      <w:pPr>
        <w:spacing w:line="480" w:lineRule="auto"/>
        <w:rPr>
          <w:rFonts w:ascii="Times New Roman" w:hAnsi="Times New Roman" w:cs="Times New Roman"/>
          <w:b/>
          <w:sz w:val="24"/>
          <w:szCs w:val="24"/>
        </w:rPr>
      </w:pPr>
    </w:p>
    <w:p w14:paraId="0DCB9FB4" w14:textId="57BA8751" w:rsidR="00065ACD" w:rsidRDefault="00065ACD" w:rsidP="002D043B">
      <w:pPr>
        <w:spacing w:line="480" w:lineRule="auto"/>
        <w:rPr>
          <w:rFonts w:ascii="Times New Roman" w:hAnsi="Times New Roman" w:cs="Times New Roman"/>
          <w:b/>
          <w:sz w:val="24"/>
          <w:szCs w:val="24"/>
        </w:rPr>
      </w:pPr>
    </w:p>
    <w:p w14:paraId="29E620D8" w14:textId="7C86BFF4" w:rsidR="00065ACD" w:rsidRDefault="00065ACD" w:rsidP="002D043B">
      <w:pPr>
        <w:spacing w:line="480" w:lineRule="auto"/>
        <w:rPr>
          <w:rFonts w:ascii="Times New Roman" w:hAnsi="Times New Roman" w:cs="Times New Roman"/>
          <w:b/>
          <w:sz w:val="24"/>
          <w:szCs w:val="24"/>
        </w:rPr>
      </w:pPr>
    </w:p>
    <w:p w14:paraId="587EEA67" w14:textId="17F34783" w:rsidR="00065ACD" w:rsidRDefault="00065ACD" w:rsidP="002D043B">
      <w:pPr>
        <w:spacing w:line="480" w:lineRule="auto"/>
        <w:rPr>
          <w:rFonts w:ascii="Times New Roman" w:hAnsi="Times New Roman" w:cs="Times New Roman"/>
          <w:b/>
          <w:sz w:val="24"/>
          <w:szCs w:val="24"/>
        </w:rPr>
      </w:pPr>
    </w:p>
    <w:p w14:paraId="6B0B3B1D" w14:textId="28E7AF2A" w:rsidR="00065ACD" w:rsidRDefault="00065ACD" w:rsidP="002D043B">
      <w:pPr>
        <w:spacing w:line="480" w:lineRule="auto"/>
        <w:rPr>
          <w:rFonts w:ascii="Times New Roman" w:hAnsi="Times New Roman" w:cs="Times New Roman"/>
          <w:b/>
          <w:sz w:val="24"/>
          <w:szCs w:val="24"/>
        </w:rPr>
      </w:pPr>
    </w:p>
    <w:p w14:paraId="5B3799D3" w14:textId="7F151CFF" w:rsidR="00065ACD" w:rsidRDefault="00065ACD" w:rsidP="002D043B">
      <w:pPr>
        <w:spacing w:line="480" w:lineRule="auto"/>
        <w:rPr>
          <w:rFonts w:ascii="Times New Roman" w:hAnsi="Times New Roman" w:cs="Times New Roman"/>
          <w:b/>
          <w:sz w:val="24"/>
          <w:szCs w:val="24"/>
        </w:rPr>
      </w:pPr>
    </w:p>
    <w:tbl>
      <w:tblPr>
        <w:tblpPr w:leftFromText="180" w:rightFromText="180" w:vertAnchor="page" w:horzAnchor="margin" w:tblpY="12185"/>
        <w:tblW w:w="18270" w:type="dxa"/>
        <w:tblLook w:val="04A0" w:firstRow="1" w:lastRow="0" w:firstColumn="1" w:lastColumn="0" w:noHBand="0" w:noVBand="1"/>
      </w:tblPr>
      <w:tblGrid>
        <w:gridCol w:w="1403"/>
        <w:gridCol w:w="576"/>
        <w:gridCol w:w="1416"/>
        <w:gridCol w:w="2455"/>
        <w:gridCol w:w="1536"/>
        <w:gridCol w:w="950"/>
        <w:gridCol w:w="1800"/>
        <w:gridCol w:w="1294"/>
        <w:gridCol w:w="900"/>
        <w:gridCol w:w="2340"/>
        <w:gridCol w:w="1710"/>
        <w:gridCol w:w="1890"/>
      </w:tblGrid>
      <w:tr w:rsidR="00053162" w:rsidRPr="00065ACD" w14:paraId="4859FAFA" w14:textId="77777777" w:rsidTr="0080446C">
        <w:trPr>
          <w:trHeight w:val="300"/>
        </w:trPr>
        <w:tc>
          <w:tcPr>
            <w:tcW w:w="18270" w:type="dxa"/>
            <w:gridSpan w:val="12"/>
            <w:tcBorders>
              <w:top w:val="nil"/>
              <w:left w:val="nil"/>
              <w:bottom w:val="single" w:sz="4" w:space="0" w:color="auto"/>
              <w:right w:val="nil"/>
            </w:tcBorders>
            <w:shd w:val="clear" w:color="auto" w:fill="auto"/>
            <w:noWrap/>
            <w:vAlign w:val="bottom"/>
            <w:hideMark/>
          </w:tcPr>
          <w:p w14:paraId="634E27CE" w14:textId="77777777" w:rsidR="00053162" w:rsidRPr="00053162" w:rsidRDefault="00053162" w:rsidP="00053162">
            <w:pPr>
              <w:spacing w:after="0" w:line="240" w:lineRule="auto"/>
              <w:rPr>
                <w:rFonts w:ascii="Times New Roman" w:eastAsia="Times New Roman" w:hAnsi="Times New Roman" w:cs="Times New Roman"/>
                <w:b/>
                <w:color w:val="000000"/>
                <w:sz w:val="24"/>
                <w:szCs w:val="24"/>
                <w:lang w:eastAsia="en-US"/>
              </w:rPr>
            </w:pPr>
            <w:r w:rsidRPr="00053162">
              <w:rPr>
                <w:rFonts w:ascii="Times New Roman" w:eastAsia="Times New Roman" w:hAnsi="Times New Roman" w:cs="Times New Roman"/>
                <w:b/>
                <w:color w:val="000000"/>
                <w:sz w:val="24"/>
                <w:szCs w:val="24"/>
                <w:lang w:eastAsia="en-US"/>
              </w:rPr>
              <w:t xml:space="preserve">Table 2. Selected </w:t>
            </w:r>
            <w:r w:rsidRPr="00053162">
              <w:rPr>
                <w:rFonts w:ascii="Times New Roman" w:eastAsia="Times New Roman" w:hAnsi="Times New Roman" w:cs="Times New Roman"/>
                <w:b/>
                <w:color w:val="000000"/>
                <w:sz w:val="24"/>
                <w:szCs w:val="24"/>
                <w:vertAlign w:val="superscript"/>
                <w:lang w:eastAsia="en-US"/>
              </w:rPr>
              <w:t>a</w:t>
            </w:r>
            <w:r w:rsidRPr="00053162">
              <w:rPr>
                <w:rFonts w:ascii="Times New Roman" w:eastAsia="Times New Roman" w:hAnsi="Times New Roman" w:cs="Times New Roman"/>
                <w:b/>
                <w:color w:val="000000"/>
                <w:sz w:val="24"/>
                <w:szCs w:val="24"/>
                <w:lang w:eastAsia="en-US"/>
              </w:rPr>
              <w:t xml:space="preserve"> seven methylation-EOC associations driven by previously identified EOC risk SNPs</w:t>
            </w:r>
          </w:p>
        </w:tc>
      </w:tr>
      <w:tr w:rsidR="00FE2B05" w:rsidRPr="00065ACD" w14:paraId="19349C14" w14:textId="77777777" w:rsidTr="0080446C">
        <w:trPr>
          <w:trHeight w:val="690"/>
        </w:trPr>
        <w:tc>
          <w:tcPr>
            <w:tcW w:w="1403" w:type="dxa"/>
            <w:tcBorders>
              <w:top w:val="single" w:sz="4" w:space="0" w:color="auto"/>
              <w:left w:val="nil"/>
              <w:bottom w:val="single" w:sz="4" w:space="0" w:color="auto"/>
              <w:right w:val="nil"/>
            </w:tcBorders>
            <w:shd w:val="clear" w:color="auto" w:fill="auto"/>
            <w:noWrap/>
            <w:vAlign w:val="center"/>
            <w:hideMark/>
          </w:tcPr>
          <w:p w14:paraId="3EFE2D4D"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CpG</w:t>
            </w:r>
          </w:p>
        </w:tc>
        <w:tc>
          <w:tcPr>
            <w:tcW w:w="576" w:type="dxa"/>
            <w:tcBorders>
              <w:top w:val="single" w:sz="4" w:space="0" w:color="auto"/>
              <w:left w:val="nil"/>
              <w:bottom w:val="single" w:sz="4" w:space="0" w:color="auto"/>
              <w:right w:val="nil"/>
            </w:tcBorders>
            <w:shd w:val="clear" w:color="auto" w:fill="auto"/>
            <w:noWrap/>
            <w:vAlign w:val="center"/>
            <w:hideMark/>
          </w:tcPr>
          <w:p w14:paraId="381CACB4"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Chr</w:t>
            </w:r>
          </w:p>
        </w:tc>
        <w:tc>
          <w:tcPr>
            <w:tcW w:w="1416" w:type="dxa"/>
            <w:tcBorders>
              <w:top w:val="single" w:sz="4" w:space="0" w:color="auto"/>
              <w:left w:val="nil"/>
              <w:bottom w:val="single" w:sz="4" w:space="0" w:color="auto"/>
              <w:right w:val="nil"/>
            </w:tcBorders>
            <w:shd w:val="clear" w:color="auto" w:fill="auto"/>
            <w:noWrap/>
            <w:vAlign w:val="center"/>
            <w:hideMark/>
          </w:tcPr>
          <w:p w14:paraId="3F1A450A"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Position</w:t>
            </w:r>
          </w:p>
        </w:tc>
        <w:tc>
          <w:tcPr>
            <w:tcW w:w="2455" w:type="dxa"/>
            <w:tcBorders>
              <w:top w:val="single" w:sz="4" w:space="0" w:color="auto"/>
              <w:left w:val="nil"/>
              <w:bottom w:val="single" w:sz="4" w:space="0" w:color="auto"/>
              <w:right w:val="nil"/>
            </w:tcBorders>
            <w:shd w:val="clear" w:color="auto" w:fill="auto"/>
            <w:noWrap/>
            <w:vAlign w:val="center"/>
            <w:hideMark/>
          </w:tcPr>
          <w:p w14:paraId="6DD76DB1"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Closest gene</w:t>
            </w:r>
          </w:p>
        </w:tc>
        <w:tc>
          <w:tcPr>
            <w:tcW w:w="1536" w:type="dxa"/>
            <w:tcBorders>
              <w:top w:val="single" w:sz="4" w:space="0" w:color="auto"/>
              <w:left w:val="nil"/>
              <w:bottom w:val="single" w:sz="4" w:space="0" w:color="auto"/>
              <w:right w:val="nil"/>
            </w:tcBorders>
            <w:shd w:val="clear" w:color="auto" w:fill="auto"/>
            <w:noWrap/>
            <w:vAlign w:val="center"/>
            <w:hideMark/>
          </w:tcPr>
          <w:p w14:paraId="7C981011"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Classification</w:t>
            </w:r>
          </w:p>
        </w:tc>
        <w:tc>
          <w:tcPr>
            <w:tcW w:w="950" w:type="dxa"/>
            <w:tcBorders>
              <w:top w:val="single" w:sz="4" w:space="0" w:color="auto"/>
              <w:left w:val="nil"/>
              <w:bottom w:val="single" w:sz="4" w:space="0" w:color="auto"/>
              <w:right w:val="nil"/>
            </w:tcBorders>
            <w:shd w:val="clear" w:color="auto" w:fill="auto"/>
            <w:noWrap/>
            <w:vAlign w:val="center"/>
            <w:hideMark/>
          </w:tcPr>
          <w:p w14:paraId="70AD4440"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Z score</w:t>
            </w:r>
          </w:p>
        </w:tc>
        <w:tc>
          <w:tcPr>
            <w:tcW w:w="1800" w:type="dxa"/>
            <w:tcBorders>
              <w:top w:val="single" w:sz="4" w:space="0" w:color="auto"/>
              <w:left w:val="nil"/>
              <w:bottom w:val="single" w:sz="4" w:space="0" w:color="auto"/>
              <w:right w:val="nil"/>
            </w:tcBorders>
            <w:shd w:val="clear" w:color="auto" w:fill="auto"/>
            <w:noWrap/>
            <w:vAlign w:val="center"/>
            <w:hideMark/>
          </w:tcPr>
          <w:p w14:paraId="422030A1" w14:textId="1B60B3BD"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OR </w:t>
            </w:r>
            <w:r w:rsidRPr="00065ACD">
              <w:rPr>
                <w:rFonts w:ascii="Times New Roman" w:eastAsia="Times New Roman" w:hAnsi="Times New Roman" w:cs="Times New Roman"/>
                <w:color w:val="000000"/>
                <w:sz w:val="24"/>
                <w:szCs w:val="24"/>
                <w:lang w:eastAsia="en-US"/>
              </w:rPr>
              <w:t xml:space="preserve">(95% CI) </w:t>
            </w:r>
            <w:r w:rsidRPr="00065ACD">
              <w:rPr>
                <w:rFonts w:ascii="Times New Roman" w:eastAsia="Times New Roman" w:hAnsi="Times New Roman" w:cs="Times New Roman"/>
                <w:color w:val="000000"/>
                <w:sz w:val="24"/>
                <w:szCs w:val="24"/>
                <w:vertAlign w:val="superscript"/>
                <w:lang w:eastAsia="en-US"/>
              </w:rPr>
              <w:t>b</w:t>
            </w:r>
          </w:p>
        </w:tc>
        <w:tc>
          <w:tcPr>
            <w:tcW w:w="1294" w:type="dxa"/>
            <w:tcBorders>
              <w:top w:val="single" w:sz="4" w:space="0" w:color="auto"/>
              <w:left w:val="nil"/>
              <w:bottom w:val="single" w:sz="4" w:space="0" w:color="auto"/>
              <w:right w:val="nil"/>
            </w:tcBorders>
            <w:shd w:val="clear" w:color="auto" w:fill="auto"/>
            <w:noWrap/>
            <w:vAlign w:val="center"/>
            <w:hideMark/>
          </w:tcPr>
          <w:p w14:paraId="67F6612F"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P value</w:t>
            </w:r>
          </w:p>
        </w:tc>
        <w:tc>
          <w:tcPr>
            <w:tcW w:w="900" w:type="dxa"/>
            <w:tcBorders>
              <w:top w:val="single" w:sz="4" w:space="0" w:color="auto"/>
              <w:left w:val="nil"/>
              <w:bottom w:val="single" w:sz="4" w:space="0" w:color="auto"/>
              <w:right w:val="nil"/>
            </w:tcBorders>
            <w:shd w:val="clear" w:color="auto" w:fill="auto"/>
            <w:noWrap/>
            <w:vAlign w:val="center"/>
            <w:hideMark/>
          </w:tcPr>
          <w:p w14:paraId="71FB39F6"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R</w:t>
            </w:r>
            <w:r w:rsidRPr="00065ACD">
              <w:rPr>
                <w:rFonts w:ascii="Times New Roman" w:eastAsia="Times New Roman" w:hAnsi="Times New Roman" w:cs="Times New Roman"/>
                <w:color w:val="000000"/>
                <w:sz w:val="24"/>
                <w:szCs w:val="24"/>
                <w:vertAlign w:val="subscript"/>
                <w:lang w:eastAsia="en-US"/>
              </w:rPr>
              <w:t>FHS</w:t>
            </w:r>
            <w:r w:rsidRPr="00065ACD">
              <w:rPr>
                <w:rFonts w:ascii="Times New Roman" w:eastAsia="Times New Roman" w:hAnsi="Times New Roman" w:cs="Times New Roman"/>
                <w:color w:val="000000"/>
                <w:sz w:val="24"/>
                <w:szCs w:val="24"/>
                <w:vertAlign w:val="superscript"/>
                <w:lang w:eastAsia="en-US"/>
              </w:rPr>
              <w:t>2 c</w:t>
            </w:r>
          </w:p>
        </w:tc>
        <w:tc>
          <w:tcPr>
            <w:tcW w:w="2340" w:type="dxa"/>
            <w:tcBorders>
              <w:top w:val="single" w:sz="4" w:space="0" w:color="auto"/>
              <w:left w:val="nil"/>
              <w:bottom w:val="single" w:sz="4" w:space="0" w:color="auto"/>
              <w:right w:val="nil"/>
            </w:tcBorders>
            <w:shd w:val="clear" w:color="auto" w:fill="auto"/>
            <w:vAlign w:val="center"/>
            <w:hideMark/>
          </w:tcPr>
          <w:p w14:paraId="4DEB962A"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 xml:space="preserve">EOC risk SNPs </w:t>
            </w:r>
          </w:p>
        </w:tc>
        <w:tc>
          <w:tcPr>
            <w:tcW w:w="1710" w:type="dxa"/>
            <w:tcBorders>
              <w:top w:val="single" w:sz="4" w:space="0" w:color="auto"/>
              <w:left w:val="nil"/>
              <w:bottom w:val="single" w:sz="4" w:space="0" w:color="auto"/>
              <w:right w:val="nil"/>
            </w:tcBorders>
            <w:shd w:val="clear" w:color="auto" w:fill="auto"/>
            <w:vAlign w:val="center"/>
            <w:hideMark/>
          </w:tcPr>
          <w:p w14:paraId="61ECB694" w14:textId="77777777" w:rsidR="00053162" w:rsidRPr="00065ACD" w:rsidRDefault="00053162" w:rsidP="00053162">
            <w:pPr>
              <w:spacing w:after="0" w:line="240" w:lineRule="auto"/>
              <w:jc w:val="center"/>
              <w:rPr>
                <w:rFonts w:ascii="Times New Roman" w:eastAsia="Times New Roman" w:hAnsi="Times New Roman" w:cs="Times New Roman"/>
                <w:sz w:val="24"/>
                <w:szCs w:val="24"/>
                <w:lang w:eastAsia="en-US"/>
              </w:rPr>
            </w:pPr>
            <w:r w:rsidRPr="00065ACD">
              <w:rPr>
                <w:rFonts w:ascii="Times New Roman" w:eastAsia="Times New Roman" w:hAnsi="Times New Roman" w:cs="Times New Roman"/>
                <w:sz w:val="24"/>
                <w:szCs w:val="24"/>
                <w:lang w:eastAsia="en-US"/>
              </w:rPr>
              <w:t>Distance to the risk SNPs (kb)</w:t>
            </w:r>
          </w:p>
        </w:tc>
        <w:tc>
          <w:tcPr>
            <w:tcW w:w="1890" w:type="dxa"/>
            <w:tcBorders>
              <w:top w:val="single" w:sz="4" w:space="0" w:color="auto"/>
              <w:left w:val="nil"/>
              <w:bottom w:val="single" w:sz="4" w:space="0" w:color="auto"/>
              <w:right w:val="nil"/>
            </w:tcBorders>
            <w:shd w:val="clear" w:color="auto" w:fill="auto"/>
            <w:vAlign w:val="center"/>
            <w:hideMark/>
          </w:tcPr>
          <w:p w14:paraId="51252621"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P value adjusted for the risk SNPs</w:t>
            </w:r>
          </w:p>
        </w:tc>
      </w:tr>
      <w:tr w:rsidR="00FE2B05" w:rsidRPr="00065ACD" w14:paraId="27F686BA" w14:textId="77777777" w:rsidTr="0080446C">
        <w:trPr>
          <w:trHeight w:val="300"/>
        </w:trPr>
        <w:tc>
          <w:tcPr>
            <w:tcW w:w="1403" w:type="dxa"/>
            <w:tcBorders>
              <w:top w:val="single" w:sz="4" w:space="0" w:color="auto"/>
              <w:left w:val="nil"/>
              <w:bottom w:val="nil"/>
              <w:right w:val="nil"/>
            </w:tcBorders>
            <w:shd w:val="clear" w:color="auto" w:fill="auto"/>
            <w:noWrap/>
            <w:vAlign w:val="center"/>
            <w:hideMark/>
          </w:tcPr>
          <w:p w14:paraId="125467D0"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cg25137403</w:t>
            </w:r>
          </w:p>
        </w:tc>
        <w:tc>
          <w:tcPr>
            <w:tcW w:w="576" w:type="dxa"/>
            <w:tcBorders>
              <w:top w:val="single" w:sz="4" w:space="0" w:color="auto"/>
              <w:left w:val="nil"/>
              <w:bottom w:val="nil"/>
              <w:right w:val="nil"/>
            </w:tcBorders>
            <w:shd w:val="clear" w:color="auto" w:fill="auto"/>
            <w:noWrap/>
            <w:vAlign w:val="center"/>
            <w:hideMark/>
          </w:tcPr>
          <w:p w14:paraId="4B1F410C"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2</w:t>
            </w:r>
          </w:p>
        </w:tc>
        <w:tc>
          <w:tcPr>
            <w:tcW w:w="1416" w:type="dxa"/>
            <w:tcBorders>
              <w:top w:val="single" w:sz="4" w:space="0" w:color="auto"/>
              <w:left w:val="nil"/>
              <w:bottom w:val="nil"/>
              <w:right w:val="nil"/>
            </w:tcBorders>
            <w:shd w:val="clear" w:color="auto" w:fill="auto"/>
            <w:noWrap/>
            <w:vAlign w:val="center"/>
            <w:hideMark/>
          </w:tcPr>
          <w:p w14:paraId="090F42D4"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177,022,172</w:t>
            </w:r>
          </w:p>
        </w:tc>
        <w:tc>
          <w:tcPr>
            <w:tcW w:w="2455" w:type="dxa"/>
            <w:tcBorders>
              <w:top w:val="single" w:sz="4" w:space="0" w:color="auto"/>
              <w:left w:val="nil"/>
              <w:bottom w:val="nil"/>
              <w:right w:val="nil"/>
            </w:tcBorders>
            <w:shd w:val="clear" w:color="auto" w:fill="auto"/>
            <w:noWrap/>
            <w:vAlign w:val="center"/>
            <w:hideMark/>
          </w:tcPr>
          <w:p w14:paraId="29836DD9" w14:textId="1FFD2B92" w:rsidR="00053162" w:rsidRPr="00065ACD" w:rsidRDefault="00053162" w:rsidP="00053162">
            <w:pPr>
              <w:spacing w:after="0" w:line="240" w:lineRule="auto"/>
              <w:jc w:val="center"/>
              <w:rPr>
                <w:rFonts w:ascii="Times New Roman" w:eastAsia="Times New Roman" w:hAnsi="Times New Roman" w:cs="Times New Roman"/>
                <w:i/>
                <w:iCs/>
                <w:color w:val="000000"/>
                <w:sz w:val="24"/>
                <w:szCs w:val="24"/>
                <w:lang w:eastAsia="en-US"/>
              </w:rPr>
            </w:pPr>
            <w:r w:rsidRPr="00065ACD">
              <w:rPr>
                <w:rFonts w:ascii="Times New Roman" w:eastAsia="Times New Roman" w:hAnsi="Times New Roman" w:cs="Times New Roman"/>
                <w:i/>
                <w:iCs/>
                <w:color w:val="000000"/>
                <w:sz w:val="24"/>
                <w:szCs w:val="24"/>
                <w:lang w:eastAsia="en-US"/>
              </w:rPr>
              <w:t>HOXD4</w:t>
            </w:r>
            <w:r w:rsidRPr="005A0173">
              <w:rPr>
                <w:rFonts w:ascii="Times New Roman" w:eastAsia="Times New Roman" w:hAnsi="Times New Roman" w:cs="Times New Roman"/>
                <w:iCs/>
                <w:color w:val="000000"/>
                <w:sz w:val="24"/>
                <w:szCs w:val="24"/>
                <w:lang w:eastAsia="en-US"/>
              </w:rPr>
              <w:t>;</w:t>
            </w:r>
            <w:r w:rsidR="00C37A27">
              <w:rPr>
                <w:rFonts w:ascii="Times New Roman" w:eastAsia="Times New Roman" w:hAnsi="Times New Roman" w:cs="Times New Roman"/>
                <w:i/>
                <w:iCs/>
                <w:color w:val="000000"/>
                <w:sz w:val="24"/>
                <w:szCs w:val="24"/>
                <w:lang w:eastAsia="en-US"/>
              </w:rPr>
              <w:t xml:space="preserve"> </w:t>
            </w:r>
            <w:r w:rsidRPr="00065ACD">
              <w:rPr>
                <w:rFonts w:ascii="Times New Roman" w:eastAsia="Times New Roman" w:hAnsi="Times New Roman" w:cs="Times New Roman"/>
                <w:i/>
                <w:iCs/>
                <w:color w:val="000000"/>
                <w:sz w:val="24"/>
                <w:szCs w:val="24"/>
                <w:lang w:eastAsia="en-US"/>
              </w:rPr>
              <w:t>HOXD3</w:t>
            </w:r>
          </w:p>
        </w:tc>
        <w:tc>
          <w:tcPr>
            <w:tcW w:w="1536" w:type="dxa"/>
            <w:tcBorders>
              <w:top w:val="single" w:sz="4" w:space="0" w:color="auto"/>
              <w:left w:val="nil"/>
              <w:bottom w:val="nil"/>
              <w:right w:val="nil"/>
            </w:tcBorders>
            <w:shd w:val="clear" w:color="auto" w:fill="auto"/>
            <w:noWrap/>
            <w:vAlign w:val="center"/>
            <w:hideMark/>
          </w:tcPr>
          <w:p w14:paraId="3219E577"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Intergenic</w:t>
            </w:r>
          </w:p>
        </w:tc>
        <w:tc>
          <w:tcPr>
            <w:tcW w:w="950" w:type="dxa"/>
            <w:tcBorders>
              <w:top w:val="single" w:sz="4" w:space="0" w:color="auto"/>
              <w:left w:val="nil"/>
              <w:bottom w:val="nil"/>
              <w:right w:val="nil"/>
            </w:tcBorders>
            <w:shd w:val="clear" w:color="auto" w:fill="auto"/>
            <w:noWrap/>
            <w:vAlign w:val="center"/>
            <w:hideMark/>
          </w:tcPr>
          <w:p w14:paraId="2684D296"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7.51</w:t>
            </w:r>
          </w:p>
        </w:tc>
        <w:tc>
          <w:tcPr>
            <w:tcW w:w="1800" w:type="dxa"/>
            <w:tcBorders>
              <w:top w:val="single" w:sz="4" w:space="0" w:color="auto"/>
              <w:left w:val="nil"/>
              <w:bottom w:val="nil"/>
              <w:right w:val="nil"/>
            </w:tcBorders>
            <w:shd w:val="clear" w:color="auto" w:fill="auto"/>
            <w:noWrap/>
            <w:vAlign w:val="center"/>
            <w:hideMark/>
          </w:tcPr>
          <w:p w14:paraId="508F7B7D"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1.24 (1.18-1.32)</w:t>
            </w:r>
          </w:p>
        </w:tc>
        <w:tc>
          <w:tcPr>
            <w:tcW w:w="1294" w:type="dxa"/>
            <w:tcBorders>
              <w:top w:val="single" w:sz="4" w:space="0" w:color="auto"/>
              <w:left w:val="nil"/>
              <w:bottom w:val="nil"/>
              <w:right w:val="nil"/>
            </w:tcBorders>
            <w:shd w:val="clear" w:color="auto" w:fill="auto"/>
            <w:noWrap/>
            <w:vAlign w:val="center"/>
            <w:hideMark/>
          </w:tcPr>
          <w:p w14:paraId="2B8150B0" w14:textId="41A886E1" w:rsidR="00053162" w:rsidRPr="00065ACD" w:rsidRDefault="00053162" w:rsidP="00053162">
            <w:pPr>
              <w:spacing w:after="0" w:line="240" w:lineRule="auto"/>
              <w:jc w:val="center"/>
              <w:rPr>
                <w:rFonts w:ascii="Times New Roman" w:eastAsia="Times New Roman" w:hAnsi="Times New Roman" w:cs="Times New Roman"/>
                <w:sz w:val="24"/>
                <w:szCs w:val="24"/>
                <w:lang w:eastAsia="en-US"/>
              </w:rPr>
            </w:pPr>
            <w:r w:rsidRPr="00065ACD">
              <w:rPr>
                <w:rFonts w:ascii="Times New Roman" w:eastAsia="Times New Roman" w:hAnsi="Times New Roman" w:cs="Times New Roman"/>
                <w:sz w:val="24"/>
                <w:szCs w:val="24"/>
                <w:lang w:eastAsia="en-US"/>
              </w:rPr>
              <w:t>5.96</w:t>
            </w:r>
            <w:r w:rsidR="000D7DE5">
              <w:rPr>
                <w:rFonts w:ascii="Times New Roman" w:eastAsia="Times New Roman" w:hAnsi="Times New Roman" w:cs="Times New Roman"/>
                <w:sz w:val="24"/>
                <w:szCs w:val="24"/>
                <w:lang w:eastAsia="en-US"/>
              </w:rPr>
              <w:t>×10</w:t>
            </w:r>
            <w:r w:rsidR="000D7DE5" w:rsidRPr="000D7DE5">
              <w:rPr>
                <w:rFonts w:ascii="Times New Roman" w:eastAsia="Times New Roman" w:hAnsi="Times New Roman" w:cs="Times New Roman"/>
                <w:sz w:val="24"/>
                <w:szCs w:val="24"/>
                <w:vertAlign w:val="superscript"/>
                <w:lang w:eastAsia="en-US"/>
              </w:rPr>
              <w:t>-</w:t>
            </w:r>
            <w:r w:rsidRPr="000D7DE5">
              <w:rPr>
                <w:rFonts w:ascii="Times New Roman" w:eastAsia="Times New Roman" w:hAnsi="Times New Roman" w:cs="Times New Roman"/>
                <w:sz w:val="24"/>
                <w:szCs w:val="24"/>
                <w:vertAlign w:val="superscript"/>
                <w:lang w:eastAsia="en-US"/>
              </w:rPr>
              <w:t>14</w:t>
            </w:r>
          </w:p>
        </w:tc>
        <w:tc>
          <w:tcPr>
            <w:tcW w:w="900" w:type="dxa"/>
            <w:tcBorders>
              <w:top w:val="single" w:sz="4" w:space="0" w:color="auto"/>
              <w:left w:val="nil"/>
              <w:bottom w:val="nil"/>
              <w:right w:val="nil"/>
            </w:tcBorders>
            <w:shd w:val="clear" w:color="auto" w:fill="auto"/>
            <w:noWrap/>
            <w:vAlign w:val="center"/>
            <w:hideMark/>
          </w:tcPr>
          <w:p w14:paraId="1B014775"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0.15</w:t>
            </w:r>
          </w:p>
        </w:tc>
        <w:tc>
          <w:tcPr>
            <w:tcW w:w="2340" w:type="dxa"/>
            <w:tcBorders>
              <w:top w:val="single" w:sz="4" w:space="0" w:color="auto"/>
              <w:left w:val="nil"/>
              <w:bottom w:val="nil"/>
              <w:right w:val="nil"/>
            </w:tcBorders>
            <w:shd w:val="clear" w:color="auto" w:fill="auto"/>
            <w:noWrap/>
            <w:vAlign w:val="center"/>
            <w:hideMark/>
          </w:tcPr>
          <w:p w14:paraId="1B1F0CFA" w14:textId="094C329B"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rs6755777;</w:t>
            </w:r>
            <w:r w:rsidR="00FE2B05">
              <w:rPr>
                <w:rFonts w:ascii="Times New Roman" w:eastAsia="Times New Roman" w:hAnsi="Times New Roman" w:cs="Times New Roman"/>
                <w:color w:val="000000"/>
                <w:sz w:val="24"/>
                <w:szCs w:val="24"/>
                <w:lang w:eastAsia="en-US"/>
              </w:rPr>
              <w:t xml:space="preserve"> </w:t>
            </w:r>
            <w:r w:rsidRPr="00065ACD">
              <w:rPr>
                <w:rFonts w:ascii="Times New Roman" w:eastAsia="Times New Roman" w:hAnsi="Times New Roman" w:cs="Times New Roman"/>
                <w:color w:val="000000"/>
                <w:sz w:val="24"/>
                <w:szCs w:val="24"/>
                <w:lang w:eastAsia="en-US"/>
              </w:rPr>
              <w:t>rs711830</w:t>
            </w:r>
          </w:p>
        </w:tc>
        <w:tc>
          <w:tcPr>
            <w:tcW w:w="1710" w:type="dxa"/>
            <w:tcBorders>
              <w:top w:val="single" w:sz="4" w:space="0" w:color="auto"/>
              <w:left w:val="nil"/>
              <w:bottom w:val="nil"/>
              <w:right w:val="nil"/>
            </w:tcBorders>
            <w:shd w:val="clear" w:color="auto" w:fill="auto"/>
            <w:noWrap/>
            <w:vAlign w:val="center"/>
            <w:hideMark/>
          </w:tcPr>
          <w:p w14:paraId="11419283"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21;15</w:t>
            </w:r>
          </w:p>
        </w:tc>
        <w:tc>
          <w:tcPr>
            <w:tcW w:w="1890" w:type="dxa"/>
            <w:tcBorders>
              <w:top w:val="single" w:sz="4" w:space="0" w:color="auto"/>
              <w:left w:val="nil"/>
              <w:bottom w:val="nil"/>
              <w:right w:val="nil"/>
            </w:tcBorders>
            <w:shd w:val="clear" w:color="auto" w:fill="auto"/>
            <w:noWrap/>
            <w:vAlign w:val="bottom"/>
            <w:hideMark/>
          </w:tcPr>
          <w:p w14:paraId="1B9E6E34"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0.09</w:t>
            </w:r>
          </w:p>
        </w:tc>
      </w:tr>
      <w:tr w:rsidR="00C37A27" w:rsidRPr="00065ACD" w14:paraId="29E9A9E8" w14:textId="77777777" w:rsidTr="0080446C">
        <w:trPr>
          <w:trHeight w:val="300"/>
        </w:trPr>
        <w:tc>
          <w:tcPr>
            <w:tcW w:w="1403" w:type="dxa"/>
            <w:tcBorders>
              <w:top w:val="nil"/>
              <w:left w:val="nil"/>
              <w:bottom w:val="nil"/>
              <w:right w:val="nil"/>
            </w:tcBorders>
            <w:shd w:val="clear" w:color="auto" w:fill="auto"/>
            <w:noWrap/>
            <w:vAlign w:val="center"/>
            <w:hideMark/>
          </w:tcPr>
          <w:p w14:paraId="379B4C23"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cg26405475</w:t>
            </w:r>
          </w:p>
        </w:tc>
        <w:tc>
          <w:tcPr>
            <w:tcW w:w="576" w:type="dxa"/>
            <w:tcBorders>
              <w:top w:val="nil"/>
              <w:left w:val="nil"/>
              <w:bottom w:val="nil"/>
              <w:right w:val="nil"/>
            </w:tcBorders>
            <w:shd w:val="clear" w:color="auto" w:fill="auto"/>
            <w:noWrap/>
            <w:vAlign w:val="center"/>
            <w:hideMark/>
          </w:tcPr>
          <w:p w14:paraId="5BC4A7E4"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3</w:t>
            </w:r>
          </w:p>
        </w:tc>
        <w:tc>
          <w:tcPr>
            <w:tcW w:w="1416" w:type="dxa"/>
            <w:tcBorders>
              <w:top w:val="nil"/>
              <w:left w:val="nil"/>
              <w:bottom w:val="nil"/>
              <w:right w:val="nil"/>
            </w:tcBorders>
            <w:shd w:val="clear" w:color="auto" w:fill="auto"/>
            <w:noWrap/>
            <w:vAlign w:val="center"/>
            <w:hideMark/>
          </w:tcPr>
          <w:p w14:paraId="2269B31E"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156,324,038</w:t>
            </w:r>
          </w:p>
        </w:tc>
        <w:tc>
          <w:tcPr>
            <w:tcW w:w="2455" w:type="dxa"/>
            <w:tcBorders>
              <w:top w:val="nil"/>
              <w:left w:val="nil"/>
              <w:bottom w:val="nil"/>
              <w:right w:val="nil"/>
            </w:tcBorders>
            <w:shd w:val="clear" w:color="auto" w:fill="auto"/>
            <w:noWrap/>
            <w:vAlign w:val="center"/>
            <w:hideMark/>
          </w:tcPr>
          <w:p w14:paraId="4C093ED8" w14:textId="4E7D517C" w:rsidR="00053162" w:rsidRPr="00065ACD" w:rsidRDefault="00053162" w:rsidP="00053162">
            <w:pPr>
              <w:spacing w:after="0" w:line="240" w:lineRule="auto"/>
              <w:jc w:val="center"/>
              <w:rPr>
                <w:rFonts w:ascii="Times New Roman" w:eastAsia="Times New Roman" w:hAnsi="Times New Roman" w:cs="Times New Roman"/>
                <w:i/>
                <w:iCs/>
                <w:color w:val="000000"/>
                <w:sz w:val="24"/>
                <w:szCs w:val="24"/>
                <w:lang w:eastAsia="en-US"/>
              </w:rPr>
            </w:pPr>
            <w:r w:rsidRPr="00065ACD">
              <w:rPr>
                <w:rFonts w:ascii="Times New Roman" w:eastAsia="Times New Roman" w:hAnsi="Times New Roman" w:cs="Times New Roman"/>
                <w:i/>
                <w:iCs/>
                <w:color w:val="000000"/>
                <w:sz w:val="24"/>
                <w:szCs w:val="24"/>
                <w:lang w:eastAsia="en-US"/>
              </w:rPr>
              <w:t>SSR3</w:t>
            </w:r>
            <w:r w:rsidRPr="005A0173">
              <w:rPr>
                <w:rFonts w:ascii="Times New Roman" w:eastAsia="Times New Roman" w:hAnsi="Times New Roman" w:cs="Times New Roman"/>
                <w:iCs/>
                <w:color w:val="000000"/>
                <w:sz w:val="24"/>
                <w:szCs w:val="24"/>
                <w:lang w:eastAsia="en-US"/>
              </w:rPr>
              <w:t>;</w:t>
            </w:r>
            <w:r w:rsidR="00C37A27">
              <w:rPr>
                <w:rFonts w:ascii="Times New Roman" w:eastAsia="Times New Roman" w:hAnsi="Times New Roman" w:cs="Times New Roman"/>
                <w:i/>
                <w:iCs/>
                <w:color w:val="000000"/>
                <w:sz w:val="24"/>
                <w:szCs w:val="24"/>
                <w:lang w:eastAsia="en-US"/>
              </w:rPr>
              <w:t xml:space="preserve"> </w:t>
            </w:r>
            <w:r w:rsidRPr="00065ACD">
              <w:rPr>
                <w:rFonts w:ascii="Times New Roman" w:eastAsia="Times New Roman" w:hAnsi="Times New Roman" w:cs="Times New Roman"/>
                <w:i/>
                <w:iCs/>
                <w:color w:val="000000"/>
                <w:sz w:val="24"/>
                <w:szCs w:val="24"/>
                <w:lang w:eastAsia="en-US"/>
              </w:rPr>
              <w:t>TIPARP-AS1</w:t>
            </w:r>
          </w:p>
        </w:tc>
        <w:tc>
          <w:tcPr>
            <w:tcW w:w="1536" w:type="dxa"/>
            <w:tcBorders>
              <w:top w:val="nil"/>
              <w:left w:val="nil"/>
              <w:bottom w:val="nil"/>
              <w:right w:val="nil"/>
            </w:tcBorders>
            <w:shd w:val="clear" w:color="auto" w:fill="auto"/>
            <w:noWrap/>
            <w:vAlign w:val="center"/>
            <w:hideMark/>
          </w:tcPr>
          <w:p w14:paraId="19BCC01C"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Intergenic</w:t>
            </w:r>
          </w:p>
        </w:tc>
        <w:tc>
          <w:tcPr>
            <w:tcW w:w="950" w:type="dxa"/>
            <w:tcBorders>
              <w:top w:val="nil"/>
              <w:left w:val="nil"/>
              <w:bottom w:val="nil"/>
              <w:right w:val="nil"/>
            </w:tcBorders>
            <w:shd w:val="clear" w:color="auto" w:fill="auto"/>
            <w:noWrap/>
            <w:vAlign w:val="center"/>
            <w:hideMark/>
          </w:tcPr>
          <w:p w14:paraId="7922AB44"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-9.45</w:t>
            </w:r>
          </w:p>
        </w:tc>
        <w:tc>
          <w:tcPr>
            <w:tcW w:w="1800" w:type="dxa"/>
            <w:tcBorders>
              <w:top w:val="nil"/>
              <w:left w:val="nil"/>
              <w:bottom w:val="nil"/>
              <w:right w:val="nil"/>
            </w:tcBorders>
            <w:shd w:val="clear" w:color="auto" w:fill="auto"/>
            <w:noWrap/>
            <w:vAlign w:val="center"/>
            <w:hideMark/>
          </w:tcPr>
          <w:p w14:paraId="42113947"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0.69 (0.64-0.74)</w:t>
            </w:r>
          </w:p>
        </w:tc>
        <w:tc>
          <w:tcPr>
            <w:tcW w:w="1294" w:type="dxa"/>
            <w:tcBorders>
              <w:top w:val="nil"/>
              <w:left w:val="nil"/>
              <w:bottom w:val="nil"/>
              <w:right w:val="nil"/>
            </w:tcBorders>
            <w:shd w:val="clear" w:color="auto" w:fill="auto"/>
            <w:noWrap/>
            <w:vAlign w:val="center"/>
            <w:hideMark/>
          </w:tcPr>
          <w:p w14:paraId="29CF3016" w14:textId="571D9F13" w:rsidR="00053162" w:rsidRPr="00065ACD" w:rsidRDefault="00053162" w:rsidP="00053162">
            <w:pPr>
              <w:spacing w:after="0" w:line="240" w:lineRule="auto"/>
              <w:jc w:val="center"/>
              <w:rPr>
                <w:rFonts w:ascii="Times New Roman" w:eastAsia="Times New Roman" w:hAnsi="Times New Roman" w:cs="Times New Roman"/>
                <w:sz w:val="24"/>
                <w:szCs w:val="24"/>
                <w:lang w:eastAsia="en-US"/>
              </w:rPr>
            </w:pPr>
            <w:r w:rsidRPr="00065ACD">
              <w:rPr>
                <w:rFonts w:ascii="Times New Roman" w:eastAsia="Times New Roman" w:hAnsi="Times New Roman" w:cs="Times New Roman"/>
                <w:sz w:val="24"/>
                <w:szCs w:val="24"/>
                <w:lang w:eastAsia="en-US"/>
              </w:rPr>
              <w:t>3.42</w:t>
            </w:r>
            <w:r w:rsidR="000D7DE5">
              <w:rPr>
                <w:rFonts w:ascii="Times New Roman" w:eastAsia="Times New Roman" w:hAnsi="Times New Roman" w:cs="Times New Roman"/>
                <w:sz w:val="24"/>
                <w:szCs w:val="24"/>
                <w:lang w:eastAsia="en-US"/>
              </w:rPr>
              <w:t>×10</w:t>
            </w:r>
            <w:r w:rsidR="000D7DE5" w:rsidRPr="000D7DE5">
              <w:rPr>
                <w:rFonts w:ascii="Times New Roman" w:eastAsia="Times New Roman" w:hAnsi="Times New Roman" w:cs="Times New Roman"/>
                <w:sz w:val="24"/>
                <w:szCs w:val="24"/>
                <w:vertAlign w:val="superscript"/>
                <w:lang w:eastAsia="en-US"/>
              </w:rPr>
              <w:t>-</w:t>
            </w:r>
            <w:r w:rsidRPr="000D7DE5">
              <w:rPr>
                <w:rFonts w:ascii="Times New Roman" w:eastAsia="Times New Roman" w:hAnsi="Times New Roman" w:cs="Times New Roman"/>
                <w:sz w:val="24"/>
                <w:szCs w:val="24"/>
                <w:vertAlign w:val="superscript"/>
                <w:lang w:eastAsia="en-US"/>
              </w:rPr>
              <w:t>21</w:t>
            </w:r>
          </w:p>
        </w:tc>
        <w:tc>
          <w:tcPr>
            <w:tcW w:w="900" w:type="dxa"/>
            <w:tcBorders>
              <w:top w:val="nil"/>
              <w:left w:val="nil"/>
              <w:bottom w:val="nil"/>
              <w:right w:val="nil"/>
            </w:tcBorders>
            <w:shd w:val="clear" w:color="auto" w:fill="auto"/>
            <w:noWrap/>
            <w:vAlign w:val="center"/>
            <w:hideMark/>
          </w:tcPr>
          <w:p w14:paraId="0C7486ED"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0.07</w:t>
            </w:r>
          </w:p>
        </w:tc>
        <w:tc>
          <w:tcPr>
            <w:tcW w:w="2340" w:type="dxa"/>
            <w:tcBorders>
              <w:top w:val="nil"/>
              <w:left w:val="nil"/>
              <w:bottom w:val="nil"/>
              <w:right w:val="nil"/>
            </w:tcBorders>
            <w:shd w:val="clear" w:color="auto" w:fill="auto"/>
            <w:noWrap/>
            <w:vAlign w:val="center"/>
            <w:hideMark/>
          </w:tcPr>
          <w:p w14:paraId="6D68D7C9"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rs62274041</w:t>
            </w:r>
          </w:p>
        </w:tc>
        <w:tc>
          <w:tcPr>
            <w:tcW w:w="1710" w:type="dxa"/>
            <w:tcBorders>
              <w:top w:val="nil"/>
              <w:left w:val="nil"/>
              <w:bottom w:val="nil"/>
              <w:right w:val="nil"/>
            </w:tcBorders>
            <w:shd w:val="clear" w:color="auto" w:fill="auto"/>
            <w:noWrap/>
            <w:vAlign w:val="center"/>
            <w:hideMark/>
          </w:tcPr>
          <w:p w14:paraId="6A2B21DE"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111</w:t>
            </w:r>
          </w:p>
        </w:tc>
        <w:tc>
          <w:tcPr>
            <w:tcW w:w="1890" w:type="dxa"/>
            <w:tcBorders>
              <w:top w:val="nil"/>
              <w:left w:val="nil"/>
              <w:bottom w:val="nil"/>
              <w:right w:val="nil"/>
            </w:tcBorders>
            <w:shd w:val="clear" w:color="auto" w:fill="auto"/>
            <w:noWrap/>
            <w:vAlign w:val="bottom"/>
            <w:hideMark/>
          </w:tcPr>
          <w:p w14:paraId="13BF3890"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0.34</w:t>
            </w:r>
          </w:p>
        </w:tc>
      </w:tr>
      <w:tr w:rsidR="00C37A27" w:rsidRPr="00065ACD" w14:paraId="3D8EB451" w14:textId="77777777" w:rsidTr="0080446C">
        <w:trPr>
          <w:trHeight w:val="300"/>
        </w:trPr>
        <w:tc>
          <w:tcPr>
            <w:tcW w:w="1403" w:type="dxa"/>
            <w:tcBorders>
              <w:top w:val="nil"/>
              <w:left w:val="nil"/>
              <w:bottom w:val="nil"/>
              <w:right w:val="nil"/>
            </w:tcBorders>
            <w:shd w:val="clear" w:color="auto" w:fill="auto"/>
            <w:noWrap/>
            <w:vAlign w:val="center"/>
            <w:hideMark/>
          </w:tcPr>
          <w:p w14:paraId="0427E89A"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cg08478672</w:t>
            </w:r>
          </w:p>
        </w:tc>
        <w:tc>
          <w:tcPr>
            <w:tcW w:w="576" w:type="dxa"/>
            <w:tcBorders>
              <w:top w:val="nil"/>
              <w:left w:val="nil"/>
              <w:bottom w:val="nil"/>
              <w:right w:val="nil"/>
            </w:tcBorders>
            <w:shd w:val="clear" w:color="auto" w:fill="auto"/>
            <w:noWrap/>
            <w:vAlign w:val="center"/>
            <w:hideMark/>
          </w:tcPr>
          <w:p w14:paraId="0A12FBB8"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8</w:t>
            </w:r>
          </w:p>
        </w:tc>
        <w:tc>
          <w:tcPr>
            <w:tcW w:w="1416" w:type="dxa"/>
            <w:tcBorders>
              <w:top w:val="nil"/>
              <w:left w:val="nil"/>
              <w:bottom w:val="nil"/>
              <w:right w:val="nil"/>
            </w:tcBorders>
            <w:shd w:val="clear" w:color="auto" w:fill="auto"/>
            <w:noWrap/>
            <w:vAlign w:val="center"/>
            <w:hideMark/>
          </w:tcPr>
          <w:p w14:paraId="154F75EC"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129,374,295</w:t>
            </w:r>
          </w:p>
        </w:tc>
        <w:tc>
          <w:tcPr>
            <w:tcW w:w="2455" w:type="dxa"/>
            <w:tcBorders>
              <w:top w:val="nil"/>
              <w:left w:val="nil"/>
              <w:bottom w:val="nil"/>
              <w:right w:val="nil"/>
            </w:tcBorders>
            <w:shd w:val="clear" w:color="auto" w:fill="auto"/>
            <w:noWrap/>
            <w:vAlign w:val="center"/>
            <w:hideMark/>
          </w:tcPr>
          <w:p w14:paraId="246B9B6E" w14:textId="38ABECE5" w:rsidR="00053162" w:rsidRPr="00065ACD" w:rsidRDefault="00053162" w:rsidP="00053162">
            <w:pPr>
              <w:spacing w:after="0" w:line="240" w:lineRule="auto"/>
              <w:jc w:val="center"/>
              <w:rPr>
                <w:rFonts w:ascii="Times New Roman" w:eastAsia="Times New Roman" w:hAnsi="Times New Roman" w:cs="Times New Roman"/>
                <w:i/>
                <w:iCs/>
                <w:color w:val="000000"/>
                <w:sz w:val="24"/>
                <w:szCs w:val="24"/>
                <w:lang w:eastAsia="en-US"/>
              </w:rPr>
            </w:pPr>
            <w:r w:rsidRPr="00065ACD">
              <w:rPr>
                <w:rFonts w:ascii="Times New Roman" w:eastAsia="Times New Roman" w:hAnsi="Times New Roman" w:cs="Times New Roman"/>
                <w:i/>
                <w:iCs/>
                <w:color w:val="000000"/>
                <w:sz w:val="24"/>
                <w:szCs w:val="24"/>
                <w:lang w:eastAsia="en-US"/>
              </w:rPr>
              <w:t>MIR1208</w:t>
            </w:r>
            <w:r w:rsidRPr="005A0173">
              <w:rPr>
                <w:rFonts w:ascii="Times New Roman" w:eastAsia="Times New Roman" w:hAnsi="Times New Roman" w:cs="Times New Roman"/>
                <w:iCs/>
                <w:color w:val="000000"/>
                <w:sz w:val="24"/>
                <w:szCs w:val="24"/>
                <w:lang w:eastAsia="en-US"/>
              </w:rPr>
              <w:t>;</w:t>
            </w:r>
            <w:r w:rsidR="00C37A27">
              <w:rPr>
                <w:rFonts w:ascii="Times New Roman" w:eastAsia="Times New Roman" w:hAnsi="Times New Roman" w:cs="Times New Roman"/>
                <w:i/>
                <w:iCs/>
                <w:color w:val="000000"/>
                <w:sz w:val="24"/>
                <w:szCs w:val="24"/>
                <w:lang w:eastAsia="en-US"/>
              </w:rPr>
              <w:t xml:space="preserve"> </w:t>
            </w:r>
            <w:r w:rsidRPr="00065ACD">
              <w:rPr>
                <w:rFonts w:ascii="Times New Roman" w:eastAsia="Times New Roman" w:hAnsi="Times New Roman" w:cs="Times New Roman"/>
                <w:i/>
                <w:iCs/>
                <w:color w:val="000000"/>
                <w:sz w:val="24"/>
                <w:szCs w:val="24"/>
                <w:lang w:eastAsia="en-US"/>
              </w:rPr>
              <w:t>LINC00824</w:t>
            </w:r>
          </w:p>
        </w:tc>
        <w:tc>
          <w:tcPr>
            <w:tcW w:w="1536" w:type="dxa"/>
            <w:tcBorders>
              <w:top w:val="nil"/>
              <w:left w:val="nil"/>
              <w:bottom w:val="nil"/>
              <w:right w:val="nil"/>
            </w:tcBorders>
            <w:shd w:val="clear" w:color="auto" w:fill="auto"/>
            <w:noWrap/>
            <w:vAlign w:val="center"/>
            <w:hideMark/>
          </w:tcPr>
          <w:p w14:paraId="4F368362"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Intergenic</w:t>
            </w:r>
          </w:p>
        </w:tc>
        <w:tc>
          <w:tcPr>
            <w:tcW w:w="950" w:type="dxa"/>
            <w:tcBorders>
              <w:top w:val="nil"/>
              <w:left w:val="nil"/>
              <w:bottom w:val="nil"/>
              <w:right w:val="nil"/>
            </w:tcBorders>
            <w:shd w:val="clear" w:color="auto" w:fill="auto"/>
            <w:noWrap/>
            <w:vAlign w:val="center"/>
            <w:hideMark/>
          </w:tcPr>
          <w:p w14:paraId="795B17D2"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5.08</w:t>
            </w:r>
          </w:p>
        </w:tc>
        <w:tc>
          <w:tcPr>
            <w:tcW w:w="1800" w:type="dxa"/>
            <w:tcBorders>
              <w:top w:val="nil"/>
              <w:left w:val="nil"/>
              <w:bottom w:val="nil"/>
              <w:right w:val="nil"/>
            </w:tcBorders>
            <w:shd w:val="clear" w:color="auto" w:fill="auto"/>
            <w:noWrap/>
            <w:vAlign w:val="center"/>
            <w:hideMark/>
          </w:tcPr>
          <w:p w14:paraId="36ADCF99"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1.29 (1.17-1.42)</w:t>
            </w:r>
          </w:p>
        </w:tc>
        <w:tc>
          <w:tcPr>
            <w:tcW w:w="1294" w:type="dxa"/>
            <w:tcBorders>
              <w:top w:val="nil"/>
              <w:left w:val="nil"/>
              <w:bottom w:val="nil"/>
              <w:right w:val="nil"/>
            </w:tcBorders>
            <w:shd w:val="clear" w:color="auto" w:fill="auto"/>
            <w:noWrap/>
            <w:vAlign w:val="center"/>
            <w:hideMark/>
          </w:tcPr>
          <w:p w14:paraId="4501E13F" w14:textId="218C6C80" w:rsidR="00053162" w:rsidRPr="00065ACD" w:rsidRDefault="00053162" w:rsidP="00053162">
            <w:pPr>
              <w:spacing w:after="0" w:line="240" w:lineRule="auto"/>
              <w:jc w:val="center"/>
              <w:rPr>
                <w:rFonts w:ascii="Times New Roman" w:eastAsia="Times New Roman" w:hAnsi="Times New Roman" w:cs="Times New Roman"/>
                <w:sz w:val="24"/>
                <w:szCs w:val="24"/>
                <w:lang w:eastAsia="en-US"/>
              </w:rPr>
            </w:pPr>
            <w:r w:rsidRPr="00065ACD">
              <w:rPr>
                <w:rFonts w:ascii="Times New Roman" w:eastAsia="Times New Roman" w:hAnsi="Times New Roman" w:cs="Times New Roman"/>
                <w:sz w:val="24"/>
                <w:szCs w:val="24"/>
                <w:lang w:eastAsia="en-US"/>
              </w:rPr>
              <w:t>3.81</w:t>
            </w:r>
            <w:r w:rsidR="000D7DE5">
              <w:rPr>
                <w:rFonts w:ascii="Times New Roman" w:eastAsia="Times New Roman" w:hAnsi="Times New Roman" w:cs="Times New Roman"/>
                <w:sz w:val="24"/>
                <w:szCs w:val="24"/>
                <w:lang w:eastAsia="en-US"/>
              </w:rPr>
              <w:t>×10</w:t>
            </w:r>
            <w:r w:rsidR="000D7DE5" w:rsidRPr="000D7DE5">
              <w:rPr>
                <w:rFonts w:ascii="Times New Roman" w:eastAsia="Times New Roman" w:hAnsi="Times New Roman" w:cs="Times New Roman"/>
                <w:sz w:val="24"/>
                <w:szCs w:val="24"/>
                <w:vertAlign w:val="superscript"/>
                <w:lang w:eastAsia="en-US"/>
              </w:rPr>
              <w:t>-</w:t>
            </w:r>
            <w:r w:rsidRPr="000D7DE5">
              <w:rPr>
                <w:rFonts w:ascii="Times New Roman" w:eastAsia="Times New Roman" w:hAnsi="Times New Roman" w:cs="Times New Roman"/>
                <w:sz w:val="24"/>
                <w:szCs w:val="24"/>
                <w:vertAlign w:val="superscript"/>
                <w:lang w:eastAsia="en-US"/>
              </w:rPr>
              <w:t>7</w:t>
            </w:r>
          </w:p>
        </w:tc>
        <w:tc>
          <w:tcPr>
            <w:tcW w:w="900" w:type="dxa"/>
            <w:tcBorders>
              <w:top w:val="nil"/>
              <w:left w:val="nil"/>
              <w:bottom w:val="nil"/>
              <w:right w:val="nil"/>
            </w:tcBorders>
            <w:shd w:val="clear" w:color="auto" w:fill="auto"/>
            <w:noWrap/>
            <w:vAlign w:val="center"/>
            <w:hideMark/>
          </w:tcPr>
          <w:p w14:paraId="742AFE5B"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0.06</w:t>
            </w:r>
          </w:p>
        </w:tc>
        <w:tc>
          <w:tcPr>
            <w:tcW w:w="2340" w:type="dxa"/>
            <w:tcBorders>
              <w:top w:val="nil"/>
              <w:left w:val="nil"/>
              <w:bottom w:val="nil"/>
              <w:right w:val="nil"/>
            </w:tcBorders>
            <w:shd w:val="clear" w:color="auto" w:fill="auto"/>
            <w:noWrap/>
            <w:vAlign w:val="center"/>
            <w:hideMark/>
          </w:tcPr>
          <w:p w14:paraId="306CEC69"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rs1400482</w:t>
            </w:r>
          </w:p>
        </w:tc>
        <w:tc>
          <w:tcPr>
            <w:tcW w:w="1710" w:type="dxa"/>
            <w:tcBorders>
              <w:top w:val="nil"/>
              <w:left w:val="nil"/>
              <w:bottom w:val="nil"/>
              <w:right w:val="nil"/>
            </w:tcBorders>
            <w:shd w:val="clear" w:color="auto" w:fill="auto"/>
            <w:noWrap/>
            <w:vAlign w:val="center"/>
            <w:hideMark/>
          </w:tcPr>
          <w:p w14:paraId="5DB63BA7"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167</w:t>
            </w:r>
          </w:p>
        </w:tc>
        <w:tc>
          <w:tcPr>
            <w:tcW w:w="1890" w:type="dxa"/>
            <w:tcBorders>
              <w:top w:val="nil"/>
              <w:left w:val="nil"/>
              <w:bottom w:val="nil"/>
              <w:right w:val="nil"/>
            </w:tcBorders>
            <w:shd w:val="clear" w:color="auto" w:fill="auto"/>
            <w:noWrap/>
            <w:vAlign w:val="bottom"/>
            <w:hideMark/>
          </w:tcPr>
          <w:p w14:paraId="331B68C2"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0.05</w:t>
            </w:r>
          </w:p>
        </w:tc>
      </w:tr>
      <w:tr w:rsidR="00C37A27" w:rsidRPr="00065ACD" w14:paraId="45A3D957" w14:textId="77777777" w:rsidTr="0080446C">
        <w:trPr>
          <w:trHeight w:val="345"/>
        </w:trPr>
        <w:tc>
          <w:tcPr>
            <w:tcW w:w="1403" w:type="dxa"/>
            <w:tcBorders>
              <w:top w:val="nil"/>
              <w:left w:val="nil"/>
              <w:bottom w:val="nil"/>
              <w:right w:val="nil"/>
            </w:tcBorders>
            <w:shd w:val="clear" w:color="auto" w:fill="auto"/>
            <w:noWrap/>
            <w:vAlign w:val="center"/>
            <w:hideMark/>
          </w:tcPr>
          <w:p w14:paraId="26A85919"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cg14653977</w:t>
            </w:r>
          </w:p>
        </w:tc>
        <w:tc>
          <w:tcPr>
            <w:tcW w:w="576" w:type="dxa"/>
            <w:tcBorders>
              <w:top w:val="nil"/>
              <w:left w:val="nil"/>
              <w:bottom w:val="nil"/>
              <w:right w:val="nil"/>
            </w:tcBorders>
            <w:shd w:val="clear" w:color="auto" w:fill="auto"/>
            <w:noWrap/>
            <w:vAlign w:val="center"/>
            <w:hideMark/>
          </w:tcPr>
          <w:p w14:paraId="236EED79"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9</w:t>
            </w:r>
          </w:p>
        </w:tc>
        <w:tc>
          <w:tcPr>
            <w:tcW w:w="1416" w:type="dxa"/>
            <w:tcBorders>
              <w:top w:val="nil"/>
              <w:left w:val="nil"/>
              <w:bottom w:val="nil"/>
              <w:right w:val="nil"/>
            </w:tcBorders>
            <w:shd w:val="clear" w:color="auto" w:fill="auto"/>
            <w:noWrap/>
            <w:vAlign w:val="center"/>
            <w:hideMark/>
          </w:tcPr>
          <w:p w14:paraId="7199092E"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136,038,692</w:t>
            </w:r>
          </w:p>
        </w:tc>
        <w:tc>
          <w:tcPr>
            <w:tcW w:w="2455" w:type="dxa"/>
            <w:tcBorders>
              <w:top w:val="nil"/>
              <w:left w:val="nil"/>
              <w:bottom w:val="nil"/>
              <w:right w:val="nil"/>
            </w:tcBorders>
            <w:shd w:val="clear" w:color="auto" w:fill="auto"/>
            <w:noWrap/>
            <w:vAlign w:val="center"/>
            <w:hideMark/>
          </w:tcPr>
          <w:p w14:paraId="17021BD4" w14:textId="77777777" w:rsidR="00053162" w:rsidRPr="00065ACD" w:rsidRDefault="00053162" w:rsidP="00053162">
            <w:pPr>
              <w:spacing w:after="0" w:line="240" w:lineRule="auto"/>
              <w:jc w:val="center"/>
              <w:rPr>
                <w:rFonts w:ascii="Times New Roman" w:eastAsia="Times New Roman" w:hAnsi="Times New Roman" w:cs="Times New Roman"/>
                <w:i/>
                <w:iCs/>
                <w:color w:val="000000"/>
                <w:sz w:val="24"/>
                <w:szCs w:val="24"/>
                <w:lang w:eastAsia="en-US"/>
              </w:rPr>
            </w:pPr>
            <w:r w:rsidRPr="00065ACD">
              <w:rPr>
                <w:rFonts w:ascii="Times New Roman" w:eastAsia="Times New Roman" w:hAnsi="Times New Roman" w:cs="Times New Roman"/>
                <w:i/>
                <w:iCs/>
                <w:color w:val="000000"/>
                <w:sz w:val="24"/>
                <w:szCs w:val="24"/>
                <w:lang w:eastAsia="en-US"/>
              </w:rPr>
              <w:t>GBGT1</w:t>
            </w:r>
          </w:p>
        </w:tc>
        <w:tc>
          <w:tcPr>
            <w:tcW w:w="1536" w:type="dxa"/>
            <w:tcBorders>
              <w:top w:val="nil"/>
              <w:left w:val="nil"/>
              <w:bottom w:val="nil"/>
              <w:right w:val="nil"/>
            </w:tcBorders>
            <w:shd w:val="clear" w:color="auto" w:fill="auto"/>
            <w:noWrap/>
            <w:vAlign w:val="center"/>
            <w:hideMark/>
          </w:tcPr>
          <w:p w14:paraId="46F26011"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Intronic</w:t>
            </w:r>
          </w:p>
        </w:tc>
        <w:tc>
          <w:tcPr>
            <w:tcW w:w="950" w:type="dxa"/>
            <w:tcBorders>
              <w:top w:val="nil"/>
              <w:left w:val="nil"/>
              <w:bottom w:val="nil"/>
              <w:right w:val="nil"/>
            </w:tcBorders>
            <w:shd w:val="clear" w:color="auto" w:fill="auto"/>
            <w:noWrap/>
            <w:vAlign w:val="center"/>
            <w:hideMark/>
          </w:tcPr>
          <w:p w14:paraId="5B5C5406"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5.99</w:t>
            </w:r>
          </w:p>
        </w:tc>
        <w:tc>
          <w:tcPr>
            <w:tcW w:w="1800" w:type="dxa"/>
            <w:tcBorders>
              <w:top w:val="nil"/>
              <w:left w:val="nil"/>
              <w:bottom w:val="nil"/>
              <w:right w:val="nil"/>
            </w:tcBorders>
            <w:shd w:val="clear" w:color="auto" w:fill="auto"/>
            <w:noWrap/>
            <w:vAlign w:val="center"/>
            <w:hideMark/>
          </w:tcPr>
          <w:p w14:paraId="001060F2"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1.75 (1.46-2.09)</w:t>
            </w:r>
          </w:p>
        </w:tc>
        <w:tc>
          <w:tcPr>
            <w:tcW w:w="1294" w:type="dxa"/>
            <w:tcBorders>
              <w:top w:val="nil"/>
              <w:left w:val="nil"/>
              <w:bottom w:val="nil"/>
              <w:right w:val="nil"/>
            </w:tcBorders>
            <w:shd w:val="clear" w:color="auto" w:fill="auto"/>
            <w:noWrap/>
            <w:vAlign w:val="center"/>
            <w:hideMark/>
          </w:tcPr>
          <w:p w14:paraId="0F63D392" w14:textId="4B5A2CC3" w:rsidR="00053162" w:rsidRPr="00065ACD" w:rsidRDefault="00053162" w:rsidP="00053162">
            <w:pPr>
              <w:spacing w:after="0" w:line="240" w:lineRule="auto"/>
              <w:jc w:val="center"/>
              <w:rPr>
                <w:rFonts w:ascii="Times New Roman" w:eastAsia="Times New Roman" w:hAnsi="Times New Roman" w:cs="Times New Roman"/>
                <w:sz w:val="24"/>
                <w:szCs w:val="24"/>
                <w:lang w:eastAsia="en-US"/>
              </w:rPr>
            </w:pPr>
            <w:r w:rsidRPr="00065ACD">
              <w:rPr>
                <w:rFonts w:ascii="Times New Roman" w:eastAsia="Times New Roman" w:hAnsi="Times New Roman" w:cs="Times New Roman"/>
                <w:sz w:val="24"/>
                <w:szCs w:val="24"/>
                <w:lang w:eastAsia="en-US"/>
              </w:rPr>
              <w:t>2.04</w:t>
            </w:r>
            <w:r w:rsidR="000D7DE5">
              <w:rPr>
                <w:rFonts w:ascii="Times New Roman" w:eastAsia="Times New Roman" w:hAnsi="Times New Roman" w:cs="Times New Roman"/>
                <w:sz w:val="24"/>
                <w:szCs w:val="24"/>
                <w:lang w:eastAsia="en-US"/>
              </w:rPr>
              <w:t>×10</w:t>
            </w:r>
            <w:r w:rsidR="000D7DE5" w:rsidRPr="000D7DE5">
              <w:rPr>
                <w:rFonts w:ascii="Times New Roman" w:eastAsia="Times New Roman" w:hAnsi="Times New Roman" w:cs="Times New Roman"/>
                <w:sz w:val="24"/>
                <w:szCs w:val="24"/>
                <w:vertAlign w:val="superscript"/>
                <w:lang w:eastAsia="en-US"/>
              </w:rPr>
              <w:t>-</w:t>
            </w:r>
            <w:r w:rsidRPr="000D7DE5">
              <w:rPr>
                <w:rFonts w:ascii="Times New Roman" w:eastAsia="Times New Roman" w:hAnsi="Times New Roman" w:cs="Times New Roman"/>
                <w:sz w:val="24"/>
                <w:szCs w:val="24"/>
                <w:vertAlign w:val="superscript"/>
                <w:lang w:eastAsia="en-US"/>
              </w:rPr>
              <w:t>9</w:t>
            </w:r>
          </w:p>
        </w:tc>
        <w:tc>
          <w:tcPr>
            <w:tcW w:w="900" w:type="dxa"/>
            <w:tcBorders>
              <w:top w:val="nil"/>
              <w:left w:val="nil"/>
              <w:bottom w:val="nil"/>
              <w:right w:val="nil"/>
            </w:tcBorders>
            <w:shd w:val="clear" w:color="auto" w:fill="auto"/>
            <w:noWrap/>
            <w:vAlign w:val="center"/>
            <w:hideMark/>
          </w:tcPr>
          <w:p w14:paraId="03B84F9A"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0.03</w:t>
            </w:r>
          </w:p>
        </w:tc>
        <w:tc>
          <w:tcPr>
            <w:tcW w:w="2340" w:type="dxa"/>
            <w:tcBorders>
              <w:top w:val="nil"/>
              <w:left w:val="nil"/>
              <w:bottom w:val="nil"/>
              <w:right w:val="nil"/>
            </w:tcBorders>
            <w:shd w:val="clear" w:color="auto" w:fill="auto"/>
            <w:noWrap/>
            <w:vAlign w:val="center"/>
            <w:hideMark/>
          </w:tcPr>
          <w:p w14:paraId="50D2739F"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 xml:space="preserve">9:136138765 </w:t>
            </w:r>
            <w:r w:rsidRPr="00065ACD">
              <w:rPr>
                <w:rFonts w:ascii="Times New Roman" w:eastAsia="Times New Roman" w:hAnsi="Times New Roman" w:cs="Times New Roman"/>
                <w:color w:val="000000"/>
                <w:sz w:val="24"/>
                <w:szCs w:val="24"/>
                <w:vertAlign w:val="superscript"/>
                <w:lang w:eastAsia="en-US"/>
              </w:rPr>
              <w:t>d</w:t>
            </w:r>
          </w:p>
        </w:tc>
        <w:tc>
          <w:tcPr>
            <w:tcW w:w="1710" w:type="dxa"/>
            <w:tcBorders>
              <w:top w:val="nil"/>
              <w:left w:val="nil"/>
              <w:bottom w:val="nil"/>
              <w:right w:val="nil"/>
            </w:tcBorders>
            <w:shd w:val="clear" w:color="auto" w:fill="auto"/>
            <w:noWrap/>
            <w:vAlign w:val="center"/>
            <w:hideMark/>
          </w:tcPr>
          <w:p w14:paraId="34AA76A5"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100</w:t>
            </w:r>
          </w:p>
        </w:tc>
        <w:tc>
          <w:tcPr>
            <w:tcW w:w="1890" w:type="dxa"/>
            <w:tcBorders>
              <w:top w:val="nil"/>
              <w:left w:val="nil"/>
              <w:bottom w:val="nil"/>
              <w:right w:val="nil"/>
            </w:tcBorders>
            <w:shd w:val="clear" w:color="auto" w:fill="auto"/>
            <w:noWrap/>
            <w:vAlign w:val="bottom"/>
            <w:hideMark/>
          </w:tcPr>
          <w:p w14:paraId="0A965E14"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0.09</w:t>
            </w:r>
          </w:p>
        </w:tc>
      </w:tr>
      <w:tr w:rsidR="00C37A27" w:rsidRPr="00065ACD" w14:paraId="5C55BC06" w14:textId="77777777" w:rsidTr="0080446C">
        <w:trPr>
          <w:trHeight w:val="300"/>
        </w:trPr>
        <w:tc>
          <w:tcPr>
            <w:tcW w:w="1403" w:type="dxa"/>
            <w:tcBorders>
              <w:top w:val="nil"/>
              <w:left w:val="nil"/>
              <w:bottom w:val="nil"/>
              <w:right w:val="nil"/>
            </w:tcBorders>
            <w:shd w:val="clear" w:color="auto" w:fill="auto"/>
            <w:noWrap/>
            <w:vAlign w:val="center"/>
            <w:hideMark/>
          </w:tcPr>
          <w:p w14:paraId="39D5C1A9"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cg04231319</w:t>
            </w:r>
          </w:p>
        </w:tc>
        <w:tc>
          <w:tcPr>
            <w:tcW w:w="576" w:type="dxa"/>
            <w:tcBorders>
              <w:top w:val="nil"/>
              <w:left w:val="nil"/>
              <w:bottom w:val="nil"/>
              <w:right w:val="nil"/>
            </w:tcBorders>
            <w:shd w:val="clear" w:color="auto" w:fill="auto"/>
            <w:noWrap/>
            <w:vAlign w:val="center"/>
            <w:hideMark/>
          </w:tcPr>
          <w:p w14:paraId="58734F2D"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10</w:t>
            </w:r>
          </w:p>
        </w:tc>
        <w:tc>
          <w:tcPr>
            <w:tcW w:w="1416" w:type="dxa"/>
            <w:tcBorders>
              <w:top w:val="nil"/>
              <w:left w:val="nil"/>
              <w:bottom w:val="nil"/>
              <w:right w:val="nil"/>
            </w:tcBorders>
            <w:shd w:val="clear" w:color="auto" w:fill="auto"/>
            <w:noWrap/>
            <w:vAlign w:val="center"/>
            <w:hideMark/>
          </w:tcPr>
          <w:p w14:paraId="5AB168EF"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21,824,447</w:t>
            </w:r>
          </w:p>
        </w:tc>
        <w:tc>
          <w:tcPr>
            <w:tcW w:w="2455" w:type="dxa"/>
            <w:tcBorders>
              <w:top w:val="nil"/>
              <w:left w:val="nil"/>
              <w:bottom w:val="nil"/>
              <w:right w:val="nil"/>
            </w:tcBorders>
            <w:shd w:val="clear" w:color="auto" w:fill="auto"/>
            <w:noWrap/>
            <w:vAlign w:val="center"/>
            <w:hideMark/>
          </w:tcPr>
          <w:p w14:paraId="63136EC4" w14:textId="77777777" w:rsidR="00053162" w:rsidRPr="00065ACD" w:rsidRDefault="00053162" w:rsidP="00053162">
            <w:pPr>
              <w:spacing w:after="0" w:line="240" w:lineRule="auto"/>
              <w:jc w:val="center"/>
              <w:rPr>
                <w:rFonts w:ascii="Times New Roman" w:eastAsia="Times New Roman" w:hAnsi="Times New Roman" w:cs="Times New Roman"/>
                <w:i/>
                <w:iCs/>
                <w:color w:val="000000"/>
                <w:sz w:val="24"/>
                <w:szCs w:val="24"/>
                <w:lang w:eastAsia="en-US"/>
              </w:rPr>
            </w:pPr>
            <w:r w:rsidRPr="00065ACD">
              <w:rPr>
                <w:rFonts w:ascii="Times New Roman" w:eastAsia="Times New Roman" w:hAnsi="Times New Roman" w:cs="Times New Roman"/>
                <w:i/>
                <w:iCs/>
                <w:color w:val="000000"/>
                <w:sz w:val="24"/>
                <w:szCs w:val="24"/>
                <w:lang w:eastAsia="en-US"/>
              </w:rPr>
              <w:t>MLLT10</w:t>
            </w:r>
          </w:p>
        </w:tc>
        <w:tc>
          <w:tcPr>
            <w:tcW w:w="1536" w:type="dxa"/>
            <w:tcBorders>
              <w:top w:val="nil"/>
              <w:left w:val="nil"/>
              <w:bottom w:val="nil"/>
              <w:right w:val="nil"/>
            </w:tcBorders>
            <w:shd w:val="clear" w:color="auto" w:fill="auto"/>
            <w:noWrap/>
            <w:vAlign w:val="center"/>
            <w:hideMark/>
          </w:tcPr>
          <w:p w14:paraId="7B8D3C27"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Intronic</w:t>
            </w:r>
          </w:p>
        </w:tc>
        <w:tc>
          <w:tcPr>
            <w:tcW w:w="950" w:type="dxa"/>
            <w:tcBorders>
              <w:top w:val="nil"/>
              <w:left w:val="nil"/>
              <w:bottom w:val="nil"/>
              <w:right w:val="nil"/>
            </w:tcBorders>
            <w:shd w:val="clear" w:color="auto" w:fill="auto"/>
            <w:noWrap/>
            <w:vAlign w:val="center"/>
            <w:hideMark/>
          </w:tcPr>
          <w:p w14:paraId="74499408"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-5.72</w:t>
            </w:r>
          </w:p>
        </w:tc>
        <w:tc>
          <w:tcPr>
            <w:tcW w:w="1800" w:type="dxa"/>
            <w:tcBorders>
              <w:top w:val="nil"/>
              <w:left w:val="nil"/>
              <w:bottom w:val="nil"/>
              <w:right w:val="nil"/>
            </w:tcBorders>
            <w:shd w:val="clear" w:color="auto" w:fill="auto"/>
            <w:noWrap/>
            <w:vAlign w:val="center"/>
            <w:hideMark/>
          </w:tcPr>
          <w:p w14:paraId="45C0FE74"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0.88 (0.84-0.92)</w:t>
            </w:r>
          </w:p>
        </w:tc>
        <w:tc>
          <w:tcPr>
            <w:tcW w:w="1294" w:type="dxa"/>
            <w:tcBorders>
              <w:top w:val="nil"/>
              <w:left w:val="nil"/>
              <w:bottom w:val="nil"/>
              <w:right w:val="nil"/>
            </w:tcBorders>
            <w:shd w:val="clear" w:color="auto" w:fill="auto"/>
            <w:noWrap/>
            <w:vAlign w:val="center"/>
            <w:hideMark/>
          </w:tcPr>
          <w:p w14:paraId="17EE723F" w14:textId="4B271B11" w:rsidR="00053162" w:rsidRPr="00065ACD" w:rsidRDefault="00053162" w:rsidP="00053162">
            <w:pPr>
              <w:spacing w:after="0" w:line="240" w:lineRule="auto"/>
              <w:jc w:val="center"/>
              <w:rPr>
                <w:rFonts w:ascii="Times New Roman" w:eastAsia="Times New Roman" w:hAnsi="Times New Roman" w:cs="Times New Roman"/>
                <w:sz w:val="24"/>
                <w:szCs w:val="24"/>
                <w:lang w:eastAsia="en-US"/>
              </w:rPr>
            </w:pPr>
            <w:r w:rsidRPr="00065ACD">
              <w:rPr>
                <w:rFonts w:ascii="Times New Roman" w:eastAsia="Times New Roman" w:hAnsi="Times New Roman" w:cs="Times New Roman"/>
                <w:sz w:val="24"/>
                <w:szCs w:val="24"/>
                <w:lang w:eastAsia="en-US"/>
              </w:rPr>
              <w:t>1.05</w:t>
            </w:r>
            <w:r w:rsidR="000D7DE5">
              <w:rPr>
                <w:rFonts w:ascii="Times New Roman" w:eastAsia="Times New Roman" w:hAnsi="Times New Roman" w:cs="Times New Roman"/>
                <w:sz w:val="24"/>
                <w:szCs w:val="24"/>
                <w:lang w:eastAsia="en-US"/>
              </w:rPr>
              <w:t>×10</w:t>
            </w:r>
            <w:r w:rsidR="000D7DE5" w:rsidRPr="000D7DE5">
              <w:rPr>
                <w:rFonts w:ascii="Times New Roman" w:eastAsia="Times New Roman" w:hAnsi="Times New Roman" w:cs="Times New Roman"/>
                <w:sz w:val="24"/>
                <w:szCs w:val="24"/>
                <w:vertAlign w:val="superscript"/>
                <w:lang w:eastAsia="en-US"/>
              </w:rPr>
              <w:t>-</w:t>
            </w:r>
            <w:r w:rsidRPr="000D7DE5">
              <w:rPr>
                <w:rFonts w:ascii="Times New Roman" w:eastAsia="Times New Roman" w:hAnsi="Times New Roman" w:cs="Times New Roman"/>
                <w:sz w:val="24"/>
                <w:szCs w:val="24"/>
                <w:vertAlign w:val="superscript"/>
                <w:lang w:eastAsia="en-US"/>
              </w:rPr>
              <w:t>8</w:t>
            </w:r>
          </w:p>
        </w:tc>
        <w:tc>
          <w:tcPr>
            <w:tcW w:w="900" w:type="dxa"/>
            <w:tcBorders>
              <w:top w:val="nil"/>
              <w:left w:val="nil"/>
              <w:bottom w:val="nil"/>
              <w:right w:val="nil"/>
            </w:tcBorders>
            <w:shd w:val="clear" w:color="auto" w:fill="auto"/>
            <w:noWrap/>
            <w:vAlign w:val="center"/>
            <w:hideMark/>
          </w:tcPr>
          <w:p w14:paraId="31A1A704"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0.19</w:t>
            </w:r>
          </w:p>
        </w:tc>
        <w:tc>
          <w:tcPr>
            <w:tcW w:w="2340" w:type="dxa"/>
            <w:tcBorders>
              <w:top w:val="nil"/>
              <w:left w:val="nil"/>
              <w:bottom w:val="nil"/>
              <w:right w:val="nil"/>
            </w:tcBorders>
            <w:shd w:val="clear" w:color="auto" w:fill="auto"/>
            <w:noWrap/>
            <w:vAlign w:val="center"/>
            <w:hideMark/>
          </w:tcPr>
          <w:p w14:paraId="21910CE9"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rs144962376</w:t>
            </w:r>
          </w:p>
        </w:tc>
        <w:tc>
          <w:tcPr>
            <w:tcW w:w="1710" w:type="dxa"/>
            <w:tcBorders>
              <w:top w:val="nil"/>
              <w:left w:val="nil"/>
              <w:bottom w:val="nil"/>
              <w:right w:val="nil"/>
            </w:tcBorders>
            <w:shd w:val="clear" w:color="auto" w:fill="auto"/>
            <w:noWrap/>
            <w:vAlign w:val="center"/>
            <w:hideMark/>
          </w:tcPr>
          <w:p w14:paraId="54A912EC"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54</w:t>
            </w:r>
          </w:p>
        </w:tc>
        <w:tc>
          <w:tcPr>
            <w:tcW w:w="1890" w:type="dxa"/>
            <w:tcBorders>
              <w:top w:val="nil"/>
              <w:left w:val="nil"/>
              <w:bottom w:val="nil"/>
              <w:right w:val="nil"/>
            </w:tcBorders>
            <w:shd w:val="clear" w:color="auto" w:fill="auto"/>
            <w:noWrap/>
            <w:vAlign w:val="bottom"/>
            <w:hideMark/>
          </w:tcPr>
          <w:p w14:paraId="7547BE20"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0.94</w:t>
            </w:r>
          </w:p>
        </w:tc>
      </w:tr>
      <w:tr w:rsidR="00C37A27" w:rsidRPr="00065ACD" w14:paraId="3C0D0730" w14:textId="77777777" w:rsidTr="0080446C">
        <w:trPr>
          <w:trHeight w:val="300"/>
        </w:trPr>
        <w:tc>
          <w:tcPr>
            <w:tcW w:w="1403" w:type="dxa"/>
            <w:tcBorders>
              <w:top w:val="nil"/>
              <w:left w:val="nil"/>
              <w:bottom w:val="nil"/>
              <w:right w:val="nil"/>
            </w:tcBorders>
            <w:shd w:val="clear" w:color="auto" w:fill="auto"/>
            <w:noWrap/>
            <w:vAlign w:val="center"/>
            <w:hideMark/>
          </w:tcPr>
          <w:p w14:paraId="601B0952"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cg07067577</w:t>
            </w:r>
          </w:p>
        </w:tc>
        <w:tc>
          <w:tcPr>
            <w:tcW w:w="576" w:type="dxa"/>
            <w:tcBorders>
              <w:top w:val="nil"/>
              <w:left w:val="nil"/>
              <w:bottom w:val="nil"/>
              <w:right w:val="nil"/>
            </w:tcBorders>
            <w:shd w:val="clear" w:color="auto" w:fill="auto"/>
            <w:noWrap/>
            <w:vAlign w:val="center"/>
            <w:hideMark/>
          </w:tcPr>
          <w:p w14:paraId="08417226"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17</w:t>
            </w:r>
          </w:p>
        </w:tc>
        <w:tc>
          <w:tcPr>
            <w:tcW w:w="1416" w:type="dxa"/>
            <w:tcBorders>
              <w:top w:val="nil"/>
              <w:left w:val="nil"/>
              <w:bottom w:val="nil"/>
              <w:right w:val="nil"/>
            </w:tcBorders>
            <w:shd w:val="clear" w:color="auto" w:fill="auto"/>
            <w:noWrap/>
            <w:vAlign w:val="center"/>
            <w:hideMark/>
          </w:tcPr>
          <w:p w14:paraId="51C4C9BC"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43,506,829</w:t>
            </w:r>
          </w:p>
        </w:tc>
        <w:tc>
          <w:tcPr>
            <w:tcW w:w="2455" w:type="dxa"/>
            <w:tcBorders>
              <w:top w:val="nil"/>
              <w:left w:val="nil"/>
              <w:bottom w:val="nil"/>
              <w:right w:val="nil"/>
            </w:tcBorders>
            <w:shd w:val="clear" w:color="auto" w:fill="auto"/>
            <w:noWrap/>
            <w:vAlign w:val="center"/>
            <w:hideMark/>
          </w:tcPr>
          <w:p w14:paraId="057C1867" w14:textId="77777777" w:rsidR="00053162" w:rsidRPr="00065ACD" w:rsidRDefault="00053162" w:rsidP="00053162">
            <w:pPr>
              <w:spacing w:after="0" w:line="240" w:lineRule="auto"/>
              <w:jc w:val="center"/>
              <w:rPr>
                <w:rFonts w:ascii="Times New Roman" w:eastAsia="Times New Roman" w:hAnsi="Times New Roman" w:cs="Times New Roman"/>
                <w:i/>
                <w:iCs/>
                <w:color w:val="000000"/>
                <w:sz w:val="24"/>
                <w:szCs w:val="24"/>
                <w:lang w:eastAsia="en-US"/>
              </w:rPr>
            </w:pPr>
            <w:r w:rsidRPr="00065ACD">
              <w:rPr>
                <w:rFonts w:ascii="Times New Roman" w:eastAsia="Times New Roman" w:hAnsi="Times New Roman" w:cs="Times New Roman"/>
                <w:i/>
                <w:iCs/>
                <w:color w:val="000000"/>
                <w:sz w:val="24"/>
                <w:szCs w:val="24"/>
                <w:lang w:eastAsia="en-US"/>
              </w:rPr>
              <w:t>ARHGAP27</w:t>
            </w:r>
          </w:p>
        </w:tc>
        <w:tc>
          <w:tcPr>
            <w:tcW w:w="1536" w:type="dxa"/>
            <w:tcBorders>
              <w:top w:val="nil"/>
              <w:left w:val="nil"/>
              <w:bottom w:val="nil"/>
              <w:right w:val="nil"/>
            </w:tcBorders>
            <w:shd w:val="clear" w:color="auto" w:fill="auto"/>
            <w:noWrap/>
            <w:vAlign w:val="center"/>
            <w:hideMark/>
          </w:tcPr>
          <w:p w14:paraId="04C0D880"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3'UTR</w:t>
            </w:r>
          </w:p>
        </w:tc>
        <w:tc>
          <w:tcPr>
            <w:tcW w:w="950" w:type="dxa"/>
            <w:tcBorders>
              <w:top w:val="nil"/>
              <w:left w:val="nil"/>
              <w:bottom w:val="nil"/>
              <w:right w:val="nil"/>
            </w:tcBorders>
            <w:shd w:val="clear" w:color="auto" w:fill="auto"/>
            <w:noWrap/>
            <w:vAlign w:val="center"/>
            <w:hideMark/>
          </w:tcPr>
          <w:p w14:paraId="753E5900"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-7.49</w:t>
            </w:r>
          </w:p>
        </w:tc>
        <w:tc>
          <w:tcPr>
            <w:tcW w:w="1800" w:type="dxa"/>
            <w:tcBorders>
              <w:top w:val="nil"/>
              <w:left w:val="nil"/>
              <w:bottom w:val="nil"/>
              <w:right w:val="nil"/>
            </w:tcBorders>
            <w:shd w:val="clear" w:color="auto" w:fill="auto"/>
            <w:noWrap/>
            <w:vAlign w:val="center"/>
            <w:hideMark/>
          </w:tcPr>
          <w:p w14:paraId="73E93F2C"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0.73 (0.67-0.79)</w:t>
            </w:r>
          </w:p>
        </w:tc>
        <w:tc>
          <w:tcPr>
            <w:tcW w:w="1294" w:type="dxa"/>
            <w:tcBorders>
              <w:top w:val="nil"/>
              <w:left w:val="nil"/>
              <w:bottom w:val="nil"/>
              <w:right w:val="nil"/>
            </w:tcBorders>
            <w:shd w:val="clear" w:color="auto" w:fill="auto"/>
            <w:noWrap/>
            <w:vAlign w:val="center"/>
            <w:hideMark/>
          </w:tcPr>
          <w:p w14:paraId="562963A8" w14:textId="2B0D3EC4" w:rsidR="00053162" w:rsidRPr="00065ACD" w:rsidRDefault="00053162" w:rsidP="00053162">
            <w:pPr>
              <w:spacing w:after="0" w:line="240" w:lineRule="auto"/>
              <w:jc w:val="center"/>
              <w:rPr>
                <w:rFonts w:ascii="Times New Roman" w:eastAsia="Times New Roman" w:hAnsi="Times New Roman" w:cs="Times New Roman"/>
                <w:sz w:val="24"/>
                <w:szCs w:val="24"/>
                <w:lang w:eastAsia="en-US"/>
              </w:rPr>
            </w:pPr>
            <w:r w:rsidRPr="00065ACD">
              <w:rPr>
                <w:rFonts w:ascii="Times New Roman" w:eastAsia="Times New Roman" w:hAnsi="Times New Roman" w:cs="Times New Roman"/>
                <w:sz w:val="24"/>
                <w:szCs w:val="24"/>
                <w:lang w:eastAsia="en-US"/>
              </w:rPr>
              <w:t>6.86</w:t>
            </w:r>
            <w:r w:rsidR="000D7DE5">
              <w:rPr>
                <w:rFonts w:ascii="Times New Roman" w:eastAsia="Times New Roman" w:hAnsi="Times New Roman" w:cs="Times New Roman"/>
                <w:sz w:val="24"/>
                <w:szCs w:val="24"/>
                <w:lang w:eastAsia="en-US"/>
              </w:rPr>
              <w:t>×10</w:t>
            </w:r>
            <w:r w:rsidR="000D7DE5" w:rsidRPr="000D7DE5">
              <w:rPr>
                <w:rFonts w:ascii="Times New Roman" w:eastAsia="Times New Roman" w:hAnsi="Times New Roman" w:cs="Times New Roman"/>
                <w:sz w:val="24"/>
                <w:szCs w:val="24"/>
                <w:vertAlign w:val="superscript"/>
                <w:lang w:eastAsia="en-US"/>
              </w:rPr>
              <w:t>-</w:t>
            </w:r>
            <w:r w:rsidRPr="000D7DE5">
              <w:rPr>
                <w:rFonts w:ascii="Times New Roman" w:eastAsia="Times New Roman" w:hAnsi="Times New Roman" w:cs="Times New Roman"/>
                <w:sz w:val="24"/>
                <w:szCs w:val="24"/>
                <w:vertAlign w:val="superscript"/>
                <w:lang w:eastAsia="en-US"/>
              </w:rPr>
              <w:t>14</w:t>
            </w:r>
          </w:p>
        </w:tc>
        <w:tc>
          <w:tcPr>
            <w:tcW w:w="900" w:type="dxa"/>
            <w:tcBorders>
              <w:top w:val="nil"/>
              <w:left w:val="nil"/>
              <w:bottom w:val="nil"/>
              <w:right w:val="nil"/>
            </w:tcBorders>
            <w:shd w:val="clear" w:color="auto" w:fill="auto"/>
            <w:noWrap/>
            <w:vAlign w:val="center"/>
            <w:hideMark/>
          </w:tcPr>
          <w:p w14:paraId="0CE11ACC"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0.07</w:t>
            </w:r>
          </w:p>
        </w:tc>
        <w:tc>
          <w:tcPr>
            <w:tcW w:w="2340" w:type="dxa"/>
            <w:tcBorders>
              <w:top w:val="nil"/>
              <w:left w:val="nil"/>
              <w:bottom w:val="nil"/>
              <w:right w:val="nil"/>
            </w:tcBorders>
            <w:shd w:val="clear" w:color="auto" w:fill="auto"/>
            <w:noWrap/>
            <w:vAlign w:val="center"/>
            <w:hideMark/>
          </w:tcPr>
          <w:p w14:paraId="32CDB3C4"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rs1879586</w:t>
            </w:r>
          </w:p>
        </w:tc>
        <w:tc>
          <w:tcPr>
            <w:tcW w:w="1710" w:type="dxa"/>
            <w:tcBorders>
              <w:top w:val="nil"/>
              <w:left w:val="nil"/>
              <w:bottom w:val="nil"/>
              <w:right w:val="nil"/>
            </w:tcBorders>
            <w:shd w:val="clear" w:color="auto" w:fill="auto"/>
            <w:noWrap/>
            <w:vAlign w:val="center"/>
            <w:hideMark/>
          </w:tcPr>
          <w:p w14:paraId="18762DC3"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60</w:t>
            </w:r>
          </w:p>
        </w:tc>
        <w:tc>
          <w:tcPr>
            <w:tcW w:w="1890" w:type="dxa"/>
            <w:tcBorders>
              <w:top w:val="nil"/>
              <w:left w:val="nil"/>
              <w:bottom w:val="nil"/>
              <w:right w:val="nil"/>
            </w:tcBorders>
            <w:shd w:val="clear" w:color="auto" w:fill="auto"/>
            <w:noWrap/>
            <w:vAlign w:val="bottom"/>
            <w:hideMark/>
          </w:tcPr>
          <w:p w14:paraId="08C6573A"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0.01</w:t>
            </w:r>
          </w:p>
        </w:tc>
      </w:tr>
      <w:tr w:rsidR="00FE2B05" w:rsidRPr="00065ACD" w14:paraId="7E6125B7" w14:textId="77777777" w:rsidTr="0080446C">
        <w:trPr>
          <w:trHeight w:val="300"/>
        </w:trPr>
        <w:tc>
          <w:tcPr>
            <w:tcW w:w="1403" w:type="dxa"/>
            <w:tcBorders>
              <w:top w:val="nil"/>
              <w:left w:val="nil"/>
              <w:bottom w:val="single" w:sz="4" w:space="0" w:color="auto"/>
              <w:right w:val="nil"/>
            </w:tcBorders>
            <w:shd w:val="clear" w:color="auto" w:fill="auto"/>
            <w:noWrap/>
            <w:vAlign w:val="center"/>
            <w:hideMark/>
          </w:tcPr>
          <w:p w14:paraId="5AD9A257"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cg21956434</w:t>
            </w:r>
          </w:p>
        </w:tc>
        <w:tc>
          <w:tcPr>
            <w:tcW w:w="576" w:type="dxa"/>
            <w:tcBorders>
              <w:top w:val="nil"/>
              <w:left w:val="nil"/>
              <w:bottom w:val="single" w:sz="4" w:space="0" w:color="auto"/>
              <w:right w:val="nil"/>
            </w:tcBorders>
            <w:shd w:val="clear" w:color="auto" w:fill="auto"/>
            <w:noWrap/>
            <w:vAlign w:val="center"/>
            <w:hideMark/>
          </w:tcPr>
          <w:p w14:paraId="6A35BEA4"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19</w:t>
            </w:r>
          </w:p>
        </w:tc>
        <w:tc>
          <w:tcPr>
            <w:tcW w:w="1416" w:type="dxa"/>
            <w:tcBorders>
              <w:top w:val="nil"/>
              <w:left w:val="nil"/>
              <w:bottom w:val="single" w:sz="4" w:space="0" w:color="auto"/>
              <w:right w:val="nil"/>
            </w:tcBorders>
            <w:shd w:val="clear" w:color="auto" w:fill="auto"/>
            <w:noWrap/>
            <w:vAlign w:val="center"/>
            <w:hideMark/>
          </w:tcPr>
          <w:p w14:paraId="2ADF8E05"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17,377,697</w:t>
            </w:r>
          </w:p>
        </w:tc>
        <w:tc>
          <w:tcPr>
            <w:tcW w:w="2455" w:type="dxa"/>
            <w:tcBorders>
              <w:top w:val="nil"/>
              <w:left w:val="nil"/>
              <w:bottom w:val="single" w:sz="4" w:space="0" w:color="auto"/>
              <w:right w:val="nil"/>
            </w:tcBorders>
            <w:shd w:val="clear" w:color="auto" w:fill="auto"/>
            <w:noWrap/>
            <w:vAlign w:val="center"/>
            <w:hideMark/>
          </w:tcPr>
          <w:p w14:paraId="5D5813A1" w14:textId="77777777" w:rsidR="00053162" w:rsidRPr="00065ACD" w:rsidRDefault="00053162" w:rsidP="00053162">
            <w:pPr>
              <w:spacing w:after="0" w:line="240" w:lineRule="auto"/>
              <w:jc w:val="center"/>
              <w:rPr>
                <w:rFonts w:ascii="Times New Roman" w:eastAsia="Times New Roman" w:hAnsi="Times New Roman" w:cs="Times New Roman"/>
                <w:i/>
                <w:iCs/>
                <w:color w:val="000000"/>
                <w:sz w:val="24"/>
                <w:szCs w:val="24"/>
                <w:lang w:eastAsia="en-US"/>
              </w:rPr>
            </w:pPr>
            <w:r w:rsidRPr="00065ACD">
              <w:rPr>
                <w:rFonts w:ascii="Times New Roman" w:eastAsia="Times New Roman" w:hAnsi="Times New Roman" w:cs="Times New Roman"/>
                <w:i/>
                <w:iCs/>
                <w:color w:val="000000"/>
                <w:sz w:val="24"/>
                <w:szCs w:val="24"/>
                <w:lang w:eastAsia="en-US"/>
              </w:rPr>
              <w:t>BABAM1</w:t>
            </w:r>
          </w:p>
        </w:tc>
        <w:tc>
          <w:tcPr>
            <w:tcW w:w="1536" w:type="dxa"/>
            <w:tcBorders>
              <w:top w:val="nil"/>
              <w:left w:val="nil"/>
              <w:bottom w:val="single" w:sz="4" w:space="0" w:color="auto"/>
              <w:right w:val="nil"/>
            </w:tcBorders>
            <w:shd w:val="clear" w:color="auto" w:fill="auto"/>
            <w:noWrap/>
            <w:vAlign w:val="center"/>
            <w:hideMark/>
          </w:tcPr>
          <w:p w14:paraId="16F60213"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TSS1500</w:t>
            </w:r>
          </w:p>
        </w:tc>
        <w:tc>
          <w:tcPr>
            <w:tcW w:w="950" w:type="dxa"/>
            <w:tcBorders>
              <w:top w:val="nil"/>
              <w:left w:val="nil"/>
              <w:bottom w:val="single" w:sz="4" w:space="0" w:color="auto"/>
              <w:right w:val="nil"/>
            </w:tcBorders>
            <w:shd w:val="clear" w:color="auto" w:fill="auto"/>
            <w:noWrap/>
            <w:vAlign w:val="center"/>
            <w:hideMark/>
          </w:tcPr>
          <w:p w14:paraId="76BA4CAB"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7.07</w:t>
            </w:r>
          </w:p>
        </w:tc>
        <w:tc>
          <w:tcPr>
            <w:tcW w:w="1800" w:type="dxa"/>
            <w:tcBorders>
              <w:top w:val="nil"/>
              <w:left w:val="nil"/>
              <w:bottom w:val="single" w:sz="4" w:space="0" w:color="auto"/>
              <w:right w:val="nil"/>
            </w:tcBorders>
            <w:shd w:val="clear" w:color="auto" w:fill="auto"/>
            <w:noWrap/>
            <w:vAlign w:val="center"/>
            <w:hideMark/>
          </w:tcPr>
          <w:p w14:paraId="641C3E0B"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1.13 (1.09-1.17)</w:t>
            </w:r>
          </w:p>
        </w:tc>
        <w:tc>
          <w:tcPr>
            <w:tcW w:w="1294" w:type="dxa"/>
            <w:tcBorders>
              <w:top w:val="nil"/>
              <w:left w:val="nil"/>
              <w:bottom w:val="single" w:sz="4" w:space="0" w:color="auto"/>
              <w:right w:val="nil"/>
            </w:tcBorders>
            <w:shd w:val="clear" w:color="auto" w:fill="auto"/>
            <w:noWrap/>
            <w:vAlign w:val="center"/>
            <w:hideMark/>
          </w:tcPr>
          <w:p w14:paraId="2A852B00" w14:textId="0FB14C9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1.53</w:t>
            </w:r>
            <w:r w:rsidR="000D7DE5">
              <w:rPr>
                <w:rFonts w:ascii="Times New Roman" w:eastAsia="Times New Roman" w:hAnsi="Times New Roman" w:cs="Times New Roman"/>
                <w:color w:val="000000"/>
                <w:sz w:val="24"/>
                <w:szCs w:val="24"/>
                <w:lang w:eastAsia="en-US"/>
              </w:rPr>
              <w:t>×10</w:t>
            </w:r>
            <w:r w:rsidR="000D7DE5" w:rsidRPr="000D7DE5">
              <w:rPr>
                <w:rFonts w:ascii="Times New Roman" w:eastAsia="Times New Roman" w:hAnsi="Times New Roman" w:cs="Times New Roman"/>
                <w:color w:val="000000"/>
                <w:sz w:val="24"/>
                <w:szCs w:val="24"/>
                <w:vertAlign w:val="superscript"/>
                <w:lang w:eastAsia="en-US"/>
              </w:rPr>
              <w:t>-</w:t>
            </w:r>
            <w:r w:rsidRPr="000D7DE5">
              <w:rPr>
                <w:rFonts w:ascii="Times New Roman" w:eastAsia="Times New Roman" w:hAnsi="Times New Roman" w:cs="Times New Roman"/>
                <w:color w:val="000000"/>
                <w:sz w:val="24"/>
                <w:szCs w:val="24"/>
                <w:vertAlign w:val="superscript"/>
                <w:lang w:eastAsia="en-US"/>
              </w:rPr>
              <w:t>12</w:t>
            </w:r>
          </w:p>
        </w:tc>
        <w:tc>
          <w:tcPr>
            <w:tcW w:w="900" w:type="dxa"/>
            <w:tcBorders>
              <w:top w:val="nil"/>
              <w:left w:val="nil"/>
              <w:bottom w:val="single" w:sz="4" w:space="0" w:color="auto"/>
              <w:right w:val="nil"/>
            </w:tcBorders>
            <w:shd w:val="clear" w:color="auto" w:fill="auto"/>
            <w:noWrap/>
            <w:vAlign w:val="center"/>
            <w:hideMark/>
          </w:tcPr>
          <w:p w14:paraId="51CF7445"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0.34</w:t>
            </w:r>
          </w:p>
        </w:tc>
        <w:tc>
          <w:tcPr>
            <w:tcW w:w="2340" w:type="dxa"/>
            <w:tcBorders>
              <w:top w:val="nil"/>
              <w:left w:val="nil"/>
              <w:bottom w:val="single" w:sz="4" w:space="0" w:color="auto"/>
              <w:right w:val="nil"/>
            </w:tcBorders>
            <w:shd w:val="clear" w:color="auto" w:fill="auto"/>
            <w:noWrap/>
            <w:vAlign w:val="center"/>
            <w:hideMark/>
          </w:tcPr>
          <w:p w14:paraId="1EAC49AB"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rs4808075</w:t>
            </w:r>
          </w:p>
        </w:tc>
        <w:tc>
          <w:tcPr>
            <w:tcW w:w="1710" w:type="dxa"/>
            <w:tcBorders>
              <w:top w:val="nil"/>
              <w:left w:val="nil"/>
              <w:bottom w:val="single" w:sz="4" w:space="0" w:color="auto"/>
              <w:right w:val="nil"/>
            </w:tcBorders>
            <w:shd w:val="clear" w:color="auto" w:fill="auto"/>
            <w:noWrap/>
            <w:vAlign w:val="center"/>
            <w:hideMark/>
          </w:tcPr>
          <w:p w14:paraId="5292ED5A"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12</w:t>
            </w:r>
          </w:p>
        </w:tc>
        <w:tc>
          <w:tcPr>
            <w:tcW w:w="1890" w:type="dxa"/>
            <w:tcBorders>
              <w:top w:val="nil"/>
              <w:left w:val="nil"/>
              <w:bottom w:val="single" w:sz="4" w:space="0" w:color="auto"/>
              <w:right w:val="nil"/>
            </w:tcBorders>
            <w:shd w:val="clear" w:color="auto" w:fill="auto"/>
            <w:noWrap/>
            <w:vAlign w:val="bottom"/>
            <w:hideMark/>
          </w:tcPr>
          <w:p w14:paraId="69A8736E" w14:textId="77777777" w:rsidR="00053162" w:rsidRPr="00065ACD" w:rsidRDefault="00053162" w:rsidP="00053162">
            <w:pPr>
              <w:spacing w:after="0" w:line="240" w:lineRule="auto"/>
              <w:jc w:val="center"/>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lang w:eastAsia="en-US"/>
              </w:rPr>
              <w:t>0.39</w:t>
            </w:r>
          </w:p>
        </w:tc>
      </w:tr>
      <w:tr w:rsidR="00053162" w:rsidRPr="00065ACD" w14:paraId="0305BBE6" w14:textId="77777777" w:rsidTr="0080446C">
        <w:trPr>
          <w:trHeight w:val="1770"/>
        </w:trPr>
        <w:tc>
          <w:tcPr>
            <w:tcW w:w="18270" w:type="dxa"/>
            <w:gridSpan w:val="12"/>
            <w:tcBorders>
              <w:top w:val="single" w:sz="4" w:space="0" w:color="auto"/>
              <w:left w:val="nil"/>
              <w:bottom w:val="nil"/>
              <w:right w:val="nil"/>
            </w:tcBorders>
            <w:shd w:val="clear" w:color="auto" w:fill="auto"/>
            <w:hideMark/>
          </w:tcPr>
          <w:p w14:paraId="6FF0C6C1" w14:textId="7715F24B" w:rsidR="00053162" w:rsidRPr="00065ACD" w:rsidRDefault="00053162" w:rsidP="00053162">
            <w:pPr>
              <w:spacing w:after="0" w:line="240" w:lineRule="auto"/>
              <w:rPr>
                <w:rFonts w:ascii="Times New Roman" w:eastAsia="Times New Roman" w:hAnsi="Times New Roman" w:cs="Times New Roman"/>
                <w:color w:val="000000"/>
                <w:sz w:val="24"/>
                <w:szCs w:val="24"/>
                <w:lang w:eastAsia="en-US"/>
              </w:rPr>
            </w:pPr>
            <w:r w:rsidRPr="00065ACD">
              <w:rPr>
                <w:rFonts w:ascii="Times New Roman" w:eastAsia="Times New Roman" w:hAnsi="Times New Roman" w:cs="Times New Roman"/>
                <w:color w:val="000000"/>
                <w:sz w:val="24"/>
                <w:szCs w:val="24"/>
                <w:vertAlign w:val="superscript"/>
                <w:lang w:eastAsia="en-US"/>
              </w:rPr>
              <w:t>a</w:t>
            </w:r>
            <w:r w:rsidRPr="00065ACD">
              <w:rPr>
                <w:rFonts w:ascii="Times New Roman" w:eastAsia="Times New Roman" w:hAnsi="Times New Roman" w:cs="Times New Roman"/>
                <w:color w:val="000000"/>
                <w:sz w:val="24"/>
                <w:szCs w:val="24"/>
                <w:lang w:eastAsia="en-US"/>
              </w:rPr>
              <w:t xml:space="preserve"> Selected from 87 CpG</w:t>
            </w:r>
            <w:r w:rsidR="00C37A27">
              <w:rPr>
                <w:rFonts w:ascii="Times New Roman" w:eastAsia="Times New Roman" w:hAnsi="Times New Roman" w:cs="Times New Roman"/>
                <w:color w:val="000000"/>
                <w:sz w:val="24"/>
                <w:szCs w:val="24"/>
                <w:lang w:eastAsia="en-US"/>
              </w:rPr>
              <w:t>-EOC associations. For each locus</w:t>
            </w:r>
            <w:r w:rsidRPr="00065ACD">
              <w:rPr>
                <w:rFonts w:ascii="Times New Roman" w:eastAsia="Times New Roman" w:hAnsi="Times New Roman" w:cs="Times New Roman"/>
                <w:color w:val="000000"/>
                <w:sz w:val="24"/>
                <w:szCs w:val="24"/>
                <w:lang w:eastAsia="en-US"/>
              </w:rPr>
              <w:t>, only the most significantly associated CpG was presented.</w:t>
            </w:r>
            <w:r w:rsidRPr="00065ACD">
              <w:rPr>
                <w:rFonts w:ascii="Times New Roman" w:eastAsia="Times New Roman" w:hAnsi="Times New Roman" w:cs="Times New Roman"/>
                <w:color w:val="000000"/>
                <w:sz w:val="24"/>
                <w:szCs w:val="24"/>
                <w:vertAlign w:val="superscript"/>
                <w:lang w:eastAsia="en-US"/>
              </w:rPr>
              <w:t xml:space="preserve">  </w:t>
            </w:r>
            <w:r w:rsidRPr="00065ACD">
              <w:rPr>
                <w:rFonts w:ascii="Times New Roman" w:eastAsia="Times New Roman" w:hAnsi="Times New Roman" w:cs="Times New Roman"/>
                <w:color w:val="000000"/>
                <w:sz w:val="24"/>
                <w:szCs w:val="24"/>
                <w:lang w:eastAsia="en-US"/>
              </w:rPr>
              <w:t xml:space="preserve">Complete list of results for all CpG-EOC associations is available in </w:t>
            </w:r>
            <w:r w:rsidRPr="00D61785">
              <w:rPr>
                <w:rFonts w:ascii="Times New Roman" w:eastAsia="Times New Roman" w:hAnsi="Times New Roman" w:cs="Times New Roman"/>
                <w:b/>
                <w:color w:val="000000"/>
                <w:sz w:val="24"/>
                <w:szCs w:val="24"/>
                <w:lang w:eastAsia="en-US"/>
              </w:rPr>
              <w:t>Supplementary Table 1</w:t>
            </w:r>
            <w:r w:rsidRPr="00065ACD">
              <w:rPr>
                <w:rFonts w:ascii="Times New Roman" w:eastAsia="Times New Roman" w:hAnsi="Times New Roman" w:cs="Times New Roman"/>
                <w:color w:val="000000"/>
                <w:sz w:val="24"/>
                <w:szCs w:val="24"/>
                <w:lang w:eastAsia="en-US"/>
              </w:rPr>
              <w:t>.</w:t>
            </w:r>
            <w:r w:rsidRPr="00065ACD">
              <w:rPr>
                <w:rFonts w:ascii="Times New Roman" w:eastAsia="Times New Roman" w:hAnsi="Times New Roman" w:cs="Times New Roman"/>
                <w:color w:val="000000"/>
                <w:sz w:val="24"/>
                <w:szCs w:val="24"/>
                <w:vertAlign w:val="superscript"/>
                <w:lang w:eastAsia="en-US"/>
              </w:rPr>
              <w:t xml:space="preserve">                                                                                                                                                                                                                                                                                                                                                                                                                                                                                                                                                    b</w:t>
            </w:r>
            <w:r w:rsidRPr="00065ACD">
              <w:rPr>
                <w:rFonts w:ascii="Times New Roman" w:eastAsia="Times New Roman" w:hAnsi="Times New Roman" w:cs="Times New Roman"/>
                <w:color w:val="000000"/>
                <w:sz w:val="24"/>
                <w:szCs w:val="24"/>
                <w:lang w:eastAsia="en-US"/>
              </w:rPr>
              <w:t xml:space="preserve"> OR, odds ratio per standard deviation increase in genetically predicted methylation level; CI, confidence interval.                                                                                                                                                                                                                            </w:t>
            </w:r>
            <w:r w:rsidRPr="00065ACD">
              <w:rPr>
                <w:rFonts w:ascii="Times New Roman" w:eastAsia="Times New Roman" w:hAnsi="Times New Roman" w:cs="Times New Roman"/>
                <w:color w:val="000000"/>
                <w:sz w:val="24"/>
                <w:szCs w:val="24"/>
                <w:vertAlign w:val="superscript"/>
                <w:lang w:eastAsia="en-US"/>
              </w:rPr>
              <w:t>c</w:t>
            </w:r>
            <w:r w:rsidRPr="00065ACD">
              <w:rPr>
                <w:rFonts w:ascii="Times New Roman" w:eastAsia="Times New Roman" w:hAnsi="Times New Roman" w:cs="Times New Roman"/>
                <w:color w:val="000000"/>
                <w:sz w:val="24"/>
                <w:szCs w:val="24"/>
                <w:lang w:eastAsia="en-US"/>
              </w:rPr>
              <w:t xml:space="preserve"> Correlation between predicted and measured methylation levels.                                                                                                                                                                                                                            </w:t>
            </w:r>
            <w:r w:rsidRPr="00065ACD">
              <w:rPr>
                <w:rFonts w:ascii="Times New Roman" w:eastAsia="Times New Roman" w:hAnsi="Times New Roman" w:cs="Times New Roman"/>
                <w:color w:val="000000"/>
                <w:sz w:val="24"/>
                <w:szCs w:val="24"/>
                <w:vertAlign w:val="superscript"/>
                <w:lang w:eastAsia="en-US"/>
              </w:rPr>
              <w:t>d</w:t>
            </w:r>
            <w:r w:rsidRPr="00065ACD">
              <w:rPr>
                <w:rFonts w:ascii="Times New Roman" w:eastAsia="Times New Roman" w:hAnsi="Times New Roman" w:cs="Times New Roman"/>
                <w:color w:val="000000"/>
                <w:sz w:val="24"/>
                <w:szCs w:val="24"/>
                <w:lang w:eastAsia="en-US"/>
              </w:rPr>
              <w:t xml:space="preserve"> GRCh37 position.</w:t>
            </w:r>
          </w:p>
        </w:tc>
      </w:tr>
    </w:tbl>
    <w:p w14:paraId="680671AC" w14:textId="77777777" w:rsidR="00065ACD" w:rsidRDefault="00065ACD" w:rsidP="002D043B">
      <w:pPr>
        <w:spacing w:line="480" w:lineRule="auto"/>
        <w:rPr>
          <w:rFonts w:ascii="Times New Roman" w:hAnsi="Times New Roman" w:cs="Times New Roman"/>
          <w:b/>
          <w:sz w:val="24"/>
          <w:szCs w:val="24"/>
        </w:rPr>
      </w:pPr>
    </w:p>
    <w:p w14:paraId="1CC5A11B" w14:textId="64C256CF" w:rsidR="00065ACD" w:rsidRDefault="00065ACD" w:rsidP="002D043B">
      <w:pPr>
        <w:spacing w:line="480" w:lineRule="auto"/>
        <w:rPr>
          <w:rFonts w:ascii="Times New Roman" w:hAnsi="Times New Roman" w:cs="Times New Roman"/>
          <w:b/>
          <w:sz w:val="24"/>
          <w:szCs w:val="24"/>
        </w:rPr>
      </w:pPr>
    </w:p>
    <w:p w14:paraId="0E89206A" w14:textId="3DAD347C" w:rsidR="00065ACD" w:rsidRDefault="00065ACD" w:rsidP="002D043B">
      <w:pPr>
        <w:spacing w:line="480" w:lineRule="auto"/>
        <w:rPr>
          <w:rFonts w:ascii="Times New Roman" w:hAnsi="Times New Roman" w:cs="Times New Roman"/>
          <w:b/>
          <w:sz w:val="24"/>
          <w:szCs w:val="24"/>
        </w:rPr>
      </w:pPr>
    </w:p>
    <w:p w14:paraId="38C358CE" w14:textId="3932B5EC" w:rsidR="00065ACD" w:rsidRDefault="00065ACD" w:rsidP="002D043B">
      <w:pPr>
        <w:spacing w:line="480" w:lineRule="auto"/>
        <w:rPr>
          <w:rFonts w:ascii="Times New Roman" w:hAnsi="Times New Roman" w:cs="Times New Roman"/>
          <w:b/>
          <w:sz w:val="24"/>
          <w:szCs w:val="24"/>
        </w:rPr>
      </w:pPr>
    </w:p>
    <w:p w14:paraId="6979E577" w14:textId="0464F20E" w:rsidR="00065ACD" w:rsidRDefault="00065ACD" w:rsidP="002D043B">
      <w:pPr>
        <w:spacing w:line="480" w:lineRule="auto"/>
        <w:rPr>
          <w:rFonts w:ascii="Times New Roman" w:hAnsi="Times New Roman" w:cs="Times New Roman"/>
          <w:b/>
          <w:sz w:val="24"/>
          <w:szCs w:val="24"/>
        </w:rPr>
      </w:pPr>
    </w:p>
    <w:p w14:paraId="2FA6C52D" w14:textId="2BE70AC4" w:rsidR="00065ACD" w:rsidRDefault="00065ACD" w:rsidP="002D043B">
      <w:pPr>
        <w:spacing w:line="480" w:lineRule="auto"/>
        <w:rPr>
          <w:rFonts w:ascii="Times New Roman" w:hAnsi="Times New Roman" w:cs="Times New Roman"/>
          <w:b/>
          <w:sz w:val="24"/>
          <w:szCs w:val="24"/>
        </w:rPr>
      </w:pPr>
    </w:p>
    <w:p w14:paraId="5994DC9D" w14:textId="3EE063F4" w:rsidR="00065ACD" w:rsidRDefault="00065ACD" w:rsidP="002D043B">
      <w:pPr>
        <w:spacing w:line="480" w:lineRule="auto"/>
        <w:rPr>
          <w:rFonts w:ascii="Times New Roman" w:hAnsi="Times New Roman" w:cs="Times New Roman"/>
          <w:b/>
          <w:sz w:val="24"/>
          <w:szCs w:val="24"/>
        </w:rPr>
      </w:pPr>
    </w:p>
    <w:p w14:paraId="41675737" w14:textId="3489AF13" w:rsidR="00065ACD" w:rsidRDefault="00065ACD" w:rsidP="002D043B">
      <w:pPr>
        <w:spacing w:line="480" w:lineRule="auto"/>
        <w:rPr>
          <w:rFonts w:ascii="Times New Roman" w:hAnsi="Times New Roman" w:cs="Times New Roman"/>
          <w:b/>
          <w:sz w:val="24"/>
          <w:szCs w:val="24"/>
        </w:rPr>
      </w:pPr>
    </w:p>
    <w:p w14:paraId="210E3A6E" w14:textId="39E44F39" w:rsidR="00065ACD" w:rsidRDefault="00065ACD" w:rsidP="002D043B">
      <w:pPr>
        <w:spacing w:line="480" w:lineRule="auto"/>
        <w:rPr>
          <w:rFonts w:ascii="Times New Roman" w:hAnsi="Times New Roman" w:cs="Times New Roman"/>
          <w:b/>
          <w:sz w:val="24"/>
          <w:szCs w:val="24"/>
        </w:rPr>
      </w:pPr>
    </w:p>
    <w:p w14:paraId="06C01F91" w14:textId="1387B9B2" w:rsidR="00065ACD" w:rsidRDefault="00065ACD" w:rsidP="002D043B">
      <w:pPr>
        <w:spacing w:line="480" w:lineRule="auto"/>
        <w:rPr>
          <w:rFonts w:ascii="Times New Roman" w:hAnsi="Times New Roman" w:cs="Times New Roman"/>
          <w:b/>
          <w:sz w:val="24"/>
          <w:szCs w:val="24"/>
        </w:rPr>
      </w:pPr>
    </w:p>
    <w:p w14:paraId="2B34571C" w14:textId="6511688A" w:rsidR="00F66CB5" w:rsidRDefault="00F66CB5" w:rsidP="002D043B">
      <w:pPr>
        <w:spacing w:line="480" w:lineRule="auto"/>
        <w:rPr>
          <w:rFonts w:ascii="Times New Roman" w:hAnsi="Times New Roman" w:cs="Times New Roman"/>
          <w:b/>
          <w:sz w:val="24"/>
          <w:szCs w:val="24"/>
        </w:rPr>
        <w:sectPr w:rsidR="00F66CB5" w:rsidSect="00065ACD">
          <w:pgSz w:w="20160" w:h="24480" w:code="17"/>
          <w:pgMar w:top="720" w:right="720" w:bottom="720" w:left="720" w:header="720" w:footer="720" w:gutter="0"/>
          <w:cols w:space="720"/>
          <w:docGrid w:linePitch="360"/>
        </w:sectPr>
      </w:pPr>
    </w:p>
    <w:p w14:paraId="4BB83EB5" w14:textId="764A7B8B" w:rsidR="00065ACD" w:rsidRDefault="00065ACD" w:rsidP="002D043B">
      <w:pPr>
        <w:spacing w:line="480" w:lineRule="auto"/>
        <w:rPr>
          <w:rFonts w:ascii="Times New Roman" w:hAnsi="Times New Roman" w:cs="Times New Roman"/>
          <w:b/>
          <w:sz w:val="24"/>
          <w:szCs w:val="24"/>
        </w:rPr>
      </w:pPr>
    </w:p>
    <w:p w14:paraId="227282E0" w14:textId="1E139D20" w:rsidR="00065ACD" w:rsidRDefault="00065ACD" w:rsidP="002D043B">
      <w:pPr>
        <w:spacing w:line="480" w:lineRule="auto"/>
        <w:rPr>
          <w:rFonts w:ascii="Times New Roman" w:hAnsi="Times New Roman" w:cs="Times New Roman"/>
          <w:b/>
          <w:sz w:val="24"/>
          <w:szCs w:val="24"/>
        </w:rPr>
      </w:pPr>
    </w:p>
    <w:tbl>
      <w:tblPr>
        <w:tblpPr w:leftFromText="180" w:rightFromText="180" w:vertAnchor="page" w:horzAnchor="page" w:tblpX="4296" w:tblpY="2143"/>
        <w:tblW w:w="8550" w:type="dxa"/>
        <w:tblLook w:val="04A0" w:firstRow="1" w:lastRow="0" w:firstColumn="1" w:lastColumn="0" w:noHBand="0" w:noVBand="1"/>
      </w:tblPr>
      <w:tblGrid>
        <w:gridCol w:w="1403"/>
        <w:gridCol w:w="576"/>
        <w:gridCol w:w="1416"/>
        <w:gridCol w:w="1536"/>
        <w:gridCol w:w="1549"/>
        <w:gridCol w:w="720"/>
        <w:gridCol w:w="1350"/>
      </w:tblGrid>
      <w:tr w:rsidR="00692ACA" w:rsidRPr="00E139B9" w14:paraId="2CFDC2EE" w14:textId="77777777" w:rsidTr="00692ACA">
        <w:trPr>
          <w:trHeight w:val="585"/>
        </w:trPr>
        <w:tc>
          <w:tcPr>
            <w:tcW w:w="8550" w:type="dxa"/>
            <w:gridSpan w:val="7"/>
            <w:tcBorders>
              <w:top w:val="nil"/>
              <w:left w:val="nil"/>
              <w:bottom w:val="single" w:sz="4" w:space="0" w:color="auto"/>
              <w:right w:val="nil"/>
            </w:tcBorders>
            <w:shd w:val="clear" w:color="auto" w:fill="auto"/>
            <w:vAlign w:val="bottom"/>
            <w:hideMark/>
          </w:tcPr>
          <w:p w14:paraId="56B9B265" w14:textId="1FC45621" w:rsidR="00692ACA" w:rsidRPr="00E139B9" w:rsidRDefault="00692ACA" w:rsidP="00692ACA">
            <w:pPr>
              <w:spacing w:after="0" w:line="240" w:lineRule="auto"/>
              <w:rPr>
                <w:rFonts w:ascii="Times New Roman" w:eastAsia="Times New Roman" w:hAnsi="Times New Roman" w:cs="Times New Roman"/>
                <w:b/>
                <w:color w:val="000000"/>
                <w:sz w:val="24"/>
                <w:szCs w:val="24"/>
                <w:lang w:eastAsia="en-US"/>
              </w:rPr>
            </w:pPr>
            <w:r w:rsidRPr="00E139B9">
              <w:rPr>
                <w:rFonts w:ascii="Times New Roman" w:eastAsia="Times New Roman" w:hAnsi="Times New Roman" w:cs="Times New Roman"/>
                <w:b/>
                <w:color w:val="000000"/>
                <w:sz w:val="24"/>
                <w:szCs w:val="24"/>
                <w:lang w:eastAsia="en-US"/>
              </w:rPr>
              <w:t xml:space="preserve">Table 3. Selected </w:t>
            </w:r>
            <w:r w:rsidRPr="00E139B9">
              <w:rPr>
                <w:rFonts w:ascii="Times New Roman" w:eastAsia="Times New Roman" w:hAnsi="Times New Roman" w:cs="Times New Roman"/>
                <w:b/>
                <w:color w:val="000000"/>
                <w:sz w:val="24"/>
                <w:szCs w:val="24"/>
                <w:vertAlign w:val="superscript"/>
                <w:lang w:eastAsia="en-US"/>
              </w:rPr>
              <w:t>a</w:t>
            </w:r>
            <w:r w:rsidRPr="00E139B9">
              <w:rPr>
                <w:rFonts w:ascii="Times New Roman" w:eastAsia="Times New Roman" w:hAnsi="Times New Roman" w:cs="Times New Roman"/>
                <w:b/>
                <w:color w:val="000000"/>
                <w:sz w:val="24"/>
                <w:szCs w:val="24"/>
                <w:lang w:eastAsia="en-US"/>
              </w:rPr>
              <w:t xml:space="preserve"> correlations between methylation levels at 26 CpGs and expression levels of 12 genes, data from the Framingham Heart Study</w:t>
            </w:r>
          </w:p>
        </w:tc>
      </w:tr>
      <w:tr w:rsidR="00692ACA" w:rsidRPr="00E139B9" w14:paraId="2CE37556" w14:textId="77777777" w:rsidTr="00692ACA">
        <w:trPr>
          <w:trHeight w:val="300"/>
        </w:trPr>
        <w:tc>
          <w:tcPr>
            <w:tcW w:w="1403" w:type="dxa"/>
            <w:tcBorders>
              <w:top w:val="single" w:sz="4" w:space="0" w:color="auto"/>
              <w:left w:val="nil"/>
              <w:bottom w:val="single" w:sz="4" w:space="0" w:color="auto"/>
              <w:right w:val="nil"/>
            </w:tcBorders>
            <w:shd w:val="clear" w:color="auto" w:fill="auto"/>
            <w:noWrap/>
            <w:vAlign w:val="center"/>
            <w:hideMark/>
          </w:tcPr>
          <w:p w14:paraId="1E2BF011"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CpG</w:t>
            </w:r>
          </w:p>
        </w:tc>
        <w:tc>
          <w:tcPr>
            <w:tcW w:w="576" w:type="dxa"/>
            <w:tcBorders>
              <w:top w:val="single" w:sz="4" w:space="0" w:color="auto"/>
              <w:left w:val="nil"/>
              <w:bottom w:val="single" w:sz="4" w:space="0" w:color="auto"/>
              <w:right w:val="nil"/>
            </w:tcBorders>
            <w:shd w:val="clear" w:color="auto" w:fill="auto"/>
            <w:noWrap/>
            <w:vAlign w:val="center"/>
            <w:hideMark/>
          </w:tcPr>
          <w:p w14:paraId="16A57A38"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Chr</w:t>
            </w:r>
          </w:p>
        </w:tc>
        <w:tc>
          <w:tcPr>
            <w:tcW w:w="1416" w:type="dxa"/>
            <w:tcBorders>
              <w:top w:val="single" w:sz="4" w:space="0" w:color="auto"/>
              <w:left w:val="nil"/>
              <w:bottom w:val="single" w:sz="4" w:space="0" w:color="auto"/>
              <w:right w:val="nil"/>
            </w:tcBorders>
            <w:shd w:val="clear" w:color="auto" w:fill="auto"/>
            <w:noWrap/>
            <w:vAlign w:val="center"/>
            <w:hideMark/>
          </w:tcPr>
          <w:p w14:paraId="654E791A"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Position</w:t>
            </w:r>
          </w:p>
        </w:tc>
        <w:tc>
          <w:tcPr>
            <w:tcW w:w="1536" w:type="dxa"/>
            <w:tcBorders>
              <w:top w:val="single" w:sz="4" w:space="0" w:color="auto"/>
              <w:left w:val="nil"/>
              <w:bottom w:val="single" w:sz="4" w:space="0" w:color="auto"/>
              <w:right w:val="nil"/>
            </w:tcBorders>
            <w:shd w:val="clear" w:color="auto" w:fill="auto"/>
            <w:noWrap/>
            <w:vAlign w:val="center"/>
            <w:hideMark/>
          </w:tcPr>
          <w:p w14:paraId="0E88D495"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Classification</w:t>
            </w:r>
          </w:p>
        </w:tc>
        <w:tc>
          <w:tcPr>
            <w:tcW w:w="1549" w:type="dxa"/>
            <w:tcBorders>
              <w:top w:val="single" w:sz="4" w:space="0" w:color="auto"/>
              <w:left w:val="nil"/>
              <w:bottom w:val="single" w:sz="4" w:space="0" w:color="auto"/>
              <w:right w:val="nil"/>
            </w:tcBorders>
            <w:shd w:val="clear" w:color="auto" w:fill="auto"/>
            <w:noWrap/>
            <w:vAlign w:val="center"/>
            <w:hideMark/>
          </w:tcPr>
          <w:p w14:paraId="32500E74"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Closest gene</w:t>
            </w:r>
          </w:p>
        </w:tc>
        <w:tc>
          <w:tcPr>
            <w:tcW w:w="720" w:type="dxa"/>
            <w:tcBorders>
              <w:top w:val="single" w:sz="4" w:space="0" w:color="auto"/>
              <w:left w:val="nil"/>
              <w:bottom w:val="single" w:sz="4" w:space="0" w:color="auto"/>
              <w:right w:val="nil"/>
            </w:tcBorders>
            <w:shd w:val="clear" w:color="auto" w:fill="auto"/>
            <w:noWrap/>
            <w:vAlign w:val="center"/>
            <w:hideMark/>
          </w:tcPr>
          <w:p w14:paraId="44474611"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Rho</w:t>
            </w:r>
          </w:p>
        </w:tc>
        <w:tc>
          <w:tcPr>
            <w:tcW w:w="1350" w:type="dxa"/>
            <w:tcBorders>
              <w:top w:val="single" w:sz="4" w:space="0" w:color="auto"/>
              <w:left w:val="nil"/>
              <w:bottom w:val="single" w:sz="4" w:space="0" w:color="auto"/>
              <w:right w:val="nil"/>
            </w:tcBorders>
            <w:shd w:val="clear" w:color="auto" w:fill="auto"/>
            <w:noWrap/>
            <w:vAlign w:val="center"/>
            <w:hideMark/>
          </w:tcPr>
          <w:p w14:paraId="7D57D06A"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P value</w:t>
            </w:r>
          </w:p>
        </w:tc>
      </w:tr>
      <w:tr w:rsidR="00692ACA" w:rsidRPr="00E139B9" w14:paraId="563EA78C" w14:textId="77777777" w:rsidTr="00692ACA">
        <w:trPr>
          <w:trHeight w:val="300"/>
        </w:trPr>
        <w:tc>
          <w:tcPr>
            <w:tcW w:w="1403" w:type="dxa"/>
            <w:tcBorders>
              <w:top w:val="single" w:sz="4" w:space="0" w:color="auto"/>
              <w:left w:val="nil"/>
              <w:bottom w:val="nil"/>
              <w:right w:val="nil"/>
            </w:tcBorders>
            <w:shd w:val="clear" w:color="auto" w:fill="auto"/>
            <w:noWrap/>
            <w:vAlign w:val="bottom"/>
            <w:hideMark/>
          </w:tcPr>
          <w:p w14:paraId="2D191D6A"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cg25137403</w:t>
            </w:r>
          </w:p>
        </w:tc>
        <w:tc>
          <w:tcPr>
            <w:tcW w:w="576" w:type="dxa"/>
            <w:tcBorders>
              <w:top w:val="single" w:sz="4" w:space="0" w:color="auto"/>
              <w:left w:val="nil"/>
              <w:bottom w:val="nil"/>
              <w:right w:val="nil"/>
            </w:tcBorders>
            <w:shd w:val="clear" w:color="auto" w:fill="auto"/>
            <w:noWrap/>
            <w:vAlign w:val="bottom"/>
            <w:hideMark/>
          </w:tcPr>
          <w:p w14:paraId="378A35B0"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2</w:t>
            </w:r>
          </w:p>
        </w:tc>
        <w:tc>
          <w:tcPr>
            <w:tcW w:w="1416" w:type="dxa"/>
            <w:tcBorders>
              <w:top w:val="single" w:sz="4" w:space="0" w:color="auto"/>
              <w:left w:val="nil"/>
              <w:bottom w:val="nil"/>
              <w:right w:val="nil"/>
            </w:tcBorders>
            <w:shd w:val="clear" w:color="auto" w:fill="auto"/>
            <w:noWrap/>
            <w:vAlign w:val="bottom"/>
            <w:hideMark/>
          </w:tcPr>
          <w:p w14:paraId="4C3A7408"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177,022,172</w:t>
            </w:r>
          </w:p>
        </w:tc>
        <w:tc>
          <w:tcPr>
            <w:tcW w:w="1536" w:type="dxa"/>
            <w:tcBorders>
              <w:top w:val="single" w:sz="4" w:space="0" w:color="auto"/>
              <w:left w:val="nil"/>
              <w:bottom w:val="nil"/>
              <w:right w:val="nil"/>
            </w:tcBorders>
            <w:shd w:val="clear" w:color="auto" w:fill="auto"/>
            <w:noWrap/>
            <w:vAlign w:val="bottom"/>
            <w:hideMark/>
          </w:tcPr>
          <w:p w14:paraId="7982419A"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Downstream</w:t>
            </w:r>
          </w:p>
        </w:tc>
        <w:tc>
          <w:tcPr>
            <w:tcW w:w="1549" w:type="dxa"/>
            <w:tcBorders>
              <w:top w:val="single" w:sz="4" w:space="0" w:color="auto"/>
              <w:left w:val="nil"/>
              <w:bottom w:val="nil"/>
              <w:right w:val="nil"/>
            </w:tcBorders>
            <w:shd w:val="clear" w:color="auto" w:fill="auto"/>
            <w:noWrap/>
            <w:vAlign w:val="bottom"/>
            <w:hideMark/>
          </w:tcPr>
          <w:p w14:paraId="151BA3F7"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HOXD4</w:t>
            </w:r>
          </w:p>
        </w:tc>
        <w:tc>
          <w:tcPr>
            <w:tcW w:w="720" w:type="dxa"/>
            <w:tcBorders>
              <w:top w:val="single" w:sz="4" w:space="0" w:color="auto"/>
              <w:left w:val="nil"/>
              <w:bottom w:val="nil"/>
              <w:right w:val="nil"/>
            </w:tcBorders>
            <w:shd w:val="clear" w:color="auto" w:fill="auto"/>
            <w:noWrap/>
            <w:vAlign w:val="bottom"/>
            <w:hideMark/>
          </w:tcPr>
          <w:p w14:paraId="606DE750"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-0.06</w:t>
            </w:r>
          </w:p>
        </w:tc>
        <w:tc>
          <w:tcPr>
            <w:tcW w:w="1350" w:type="dxa"/>
            <w:tcBorders>
              <w:top w:val="single" w:sz="4" w:space="0" w:color="auto"/>
              <w:left w:val="nil"/>
              <w:bottom w:val="nil"/>
              <w:right w:val="nil"/>
            </w:tcBorders>
            <w:shd w:val="clear" w:color="auto" w:fill="auto"/>
            <w:noWrap/>
            <w:vAlign w:val="bottom"/>
            <w:hideMark/>
          </w:tcPr>
          <w:p w14:paraId="734FC4D2"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0.02</w:t>
            </w:r>
          </w:p>
        </w:tc>
      </w:tr>
      <w:tr w:rsidR="00692ACA" w:rsidRPr="00E139B9" w14:paraId="49E9FDEF" w14:textId="77777777" w:rsidTr="00692ACA">
        <w:trPr>
          <w:trHeight w:val="300"/>
        </w:trPr>
        <w:tc>
          <w:tcPr>
            <w:tcW w:w="1403" w:type="dxa"/>
            <w:tcBorders>
              <w:top w:val="nil"/>
              <w:left w:val="nil"/>
              <w:bottom w:val="nil"/>
              <w:right w:val="nil"/>
            </w:tcBorders>
            <w:shd w:val="clear" w:color="auto" w:fill="auto"/>
            <w:noWrap/>
            <w:vAlign w:val="bottom"/>
            <w:hideMark/>
          </w:tcPr>
          <w:p w14:paraId="3CAE780E"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cg22211092</w:t>
            </w:r>
          </w:p>
        </w:tc>
        <w:tc>
          <w:tcPr>
            <w:tcW w:w="576" w:type="dxa"/>
            <w:tcBorders>
              <w:top w:val="nil"/>
              <w:left w:val="nil"/>
              <w:bottom w:val="nil"/>
              <w:right w:val="nil"/>
            </w:tcBorders>
            <w:shd w:val="clear" w:color="auto" w:fill="auto"/>
            <w:noWrap/>
            <w:vAlign w:val="bottom"/>
            <w:hideMark/>
          </w:tcPr>
          <w:p w14:paraId="0C4094E5"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3</w:t>
            </w:r>
          </w:p>
        </w:tc>
        <w:tc>
          <w:tcPr>
            <w:tcW w:w="1416" w:type="dxa"/>
            <w:tcBorders>
              <w:top w:val="nil"/>
              <w:left w:val="nil"/>
              <w:bottom w:val="nil"/>
              <w:right w:val="nil"/>
            </w:tcBorders>
            <w:shd w:val="clear" w:color="auto" w:fill="auto"/>
            <w:noWrap/>
            <w:vAlign w:val="bottom"/>
            <w:hideMark/>
          </w:tcPr>
          <w:p w14:paraId="249CC692"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156,361,584</w:t>
            </w:r>
          </w:p>
        </w:tc>
        <w:tc>
          <w:tcPr>
            <w:tcW w:w="1536" w:type="dxa"/>
            <w:tcBorders>
              <w:top w:val="nil"/>
              <w:left w:val="nil"/>
              <w:bottom w:val="nil"/>
              <w:right w:val="nil"/>
            </w:tcBorders>
            <w:shd w:val="clear" w:color="auto" w:fill="auto"/>
            <w:noWrap/>
            <w:vAlign w:val="bottom"/>
            <w:hideMark/>
          </w:tcPr>
          <w:p w14:paraId="2D7A9D6A"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Downstream</w:t>
            </w:r>
          </w:p>
        </w:tc>
        <w:tc>
          <w:tcPr>
            <w:tcW w:w="1549" w:type="dxa"/>
            <w:tcBorders>
              <w:top w:val="nil"/>
              <w:left w:val="nil"/>
              <w:bottom w:val="nil"/>
              <w:right w:val="nil"/>
            </w:tcBorders>
            <w:shd w:val="clear" w:color="auto" w:fill="auto"/>
            <w:noWrap/>
            <w:vAlign w:val="bottom"/>
            <w:hideMark/>
          </w:tcPr>
          <w:p w14:paraId="53F5C532"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SSR3</w:t>
            </w:r>
          </w:p>
        </w:tc>
        <w:tc>
          <w:tcPr>
            <w:tcW w:w="720" w:type="dxa"/>
            <w:tcBorders>
              <w:top w:val="nil"/>
              <w:left w:val="nil"/>
              <w:bottom w:val="nil"/>
              <w:right w:val="nil"/>
            </w:tcBorders>
            <w:shd w:val="clear" w:color="auto" w:fill="auto"/>
            <w:noWrap/>
            <w:vAlign w:val="bottom"/>
            <w:hideMark/>
          </w:tcPr>
          <w:p w14:paraId="169AF944"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0.09</w:t>
            </w:r>
          </w:p>
        </w:tc>
        <w:tc>
          <w:tcPr>
            <w:tcW w:w="1350" w:type="dxa"/>
            <w:tcBorders>
              <w:top w:val="nil"/>
              <w:left w:val="nil"/>
              <w:bottom w:val="nil"/>
              <w:right w:val="nil"/>
            </w:tcBorders>
            <w:shd w:val="clear" w:color="auto" w:fill="auto"/>
            <w:noWrap/>
            <w:vAlign w:val="bottom"/>
            <w:hideMark/>
          </w:tcPr>
          <w:p w14:paraId="525960F8"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9.43</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4</w:t>
            </w:r>
          </w:p>
        </w:tc>
      </w:tr>
      <w:tr w:rsidR="00692ACA" w:rsidRPr="00E139B9" w14:paraId="65BDAB78" w14:textId="77777777" w:rsidTr="00692ACA">
        <w:trPr>
          <w:trHeight w:val="300"/>
        </w:trPr>
        <w:tc>
          <w:tcPr>
            <w:tcW w:w="1403" w:type="dxa"/>
            <w:tcBorders>
              <w:top w:val="nil"/>
              <w:left w:val="nil"/>
              <w:bottom w:val="nil"/>
              <w:right w:val="nil"/>
            </w:tcBorders>
            <w:shd w:val="clear" w:color="auto" w:fill="auto"/>
            <w:noWrap/>
            <w:vAlign w:val="bottom"/>
            <w:hideMark/>
          </w:tcPr>
          <w:p w14:paraId="30BF8C9F"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cg03634833</w:t>
            </w:r>
          </w:p>
        </w:tc>
        <w:tc>
          <w:tcPr>
            <w:tcW w:w="576" w:type="dxa"/>
            <w:tcBorders>
              <w:top w:val="nil"/>
              <w:left w:val="nil"/>
              <w:bottom w:val="nil"/>
              <w:right w:val="nil"/>
            </w:tcBorders>
            <w:shd w:val="clear" w:color="auto" w:fill="auto"/>
            <w:noWrap/>
            <w:vAlign w:val="bottom"/>
            <w:hideMark/>
          </w:tcPr>
          <w:p w14:paraId="3F827E96"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7</w:t>
            </w:r>
          </w:p>
        </w:tc>
        <w:tc>
          <w:tcPr>
            <w:tcW w:w="1416" w:type="dxa"/>
            <w:tcBorders>
              <w:top w:val="nil"/>
              <w:left w:val="nil"/>
              <w:bottom w:val="nil"/>
              <w:right w:val="nil"/>
            </w:tcBorders>
            <w:shd w:val="clear" w:color="auto" w:fill="auto"/>
            <w:noWrap/>
            <w:vAlign w:val="bottom"/>
            <w:hideMark/>
          </w:tcPr>
          <w:p w14:paraId="0C3F1DA2"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965,534</w:t>
            </w:r>
          </w:p>
        </w:tc>
        <w:tc>
          <w:tcPr>
            <w:tcW w:w="1536" w:type="dxa"/>
            <w:tcBorders>
              <w:top w:val="nil"/>
              <w:left w:val="nil"/>
              <w:bottom w:val="nil"/>
              <w:right w:val="nil"/>
            </w:tcBorders>
            <w:shd w:val="clear" w:color="auto" w:fill="auto"/>
            <w:noWrap/>
            <w:vAlign w:val="bottom"/>
            <w:hideMark/>
          </w:tcPr>
          <w:p w14:paraId="6C607ADC"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Intronic</w:t>
            </w:r>
          </w:p>
        </w:tc>
        <w:tc>
          <w:tcPr>
            <w:tcW w:w="1549" w:type="dxa"/>
            <w:tcBorders>
              <w:top w:val="nil"/>
              <w:left w:val="nil"/>
              <w:bottom w:val="nil"/>
              <w:right w:val="nil"/>
            </w:tcBorders>
            <w:shd w:val="clear" w:color="auto" w:fill="auto"/>
            <w:noWrap/>
            <w:vAlign w:val="bottom"/>
            <w:hideMark/>
          </w:tcPr>
          <w:p w14:paraId="4C562DCD"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ADAP1</w:t>
            </w:r>
          </w:p>
        </w:tc>
        <w:tc>
          <w:tcPr>
            <w:tcW w:w="720" w:type="dxa"/>
            <w:tcBorders>
              <w:top w:val="nil"/>
              <w:left w:val="nil"/>
              <w:bottom w:val="nil"/>
              <w:right w:val="nil"/>
            </w:tcBorders>
            <w:shd w:val="clear" w:color="auto" w:fill="auto"/>
            <w:noWrap/>
            <w:vAlign w:val="bottom"/>
            <w:hideMark/>
          </w:tcPr>
          <w:p w14:paraId="2127F042"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-0.08</w:t>
            </w:r>
          </w:p>
        </w:tc>
        <w:tc>
          <w:tcPr>
            <w:tcW w:w="1350" w:type="dxa"/>
            <w:tcBorders>
              <w:top w:val="nil"/>
              <w:left w:val="nil"/>
              <w:bottom w:val="nil"/>
              <w:right w:val="nil"/>
            </w:tcBorders>
            <w:shd w:val="clear" w:color="auto" w:fill="auto"/>
            <w:noWrap/>
            <w:vAlign w:val="bottom"/>
            <w:hideMark/>
          </w:tcPr>
          <w:p w14:paraId="1438E534"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2.99</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3</w:t>
            </w:r>
          </w:p>
        </w:tc>
      </w:tr>
      <w:tr w:rsidR="00692ACA" w:rsidRPr="00E139B9" w14:paraId="5D1CB10E" w14:textId="77777777" w:rsidTr="00692ACA">
        <w:trPr>
          <w:trHeight w:val="300"/>
        </w:trPr>
        <w:tc>
          <w:tcPr>
            <w:tcW w:w="1403" w:type="dxa"/>
            <w:tcBorders>
              <w:top w:val="nil"/>
              <w:left w:val="nil"/>
              <w:bottom w:val="nil"/>
              <w:right w:val="nil"/>
            </w:tcBorders>
            <w:shd w:val="clear" w:color="auto" w:fill="auto"/>
            <w:noWrap/>
            <w:vAlign w:val="bottom"/>
            <w:hideMark/>
          </w:tcPr>
          <w:p w14:paraId="3868018C"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cg14653977</w:t>
            </w:r>
          </w:p>
        </w:tc>
        <w:tc>
          <w:tcPr>
            <w:tcW w:w="576" w:type="dxa"/>
            <w:tcBorders>
              <w:top w:val="nil"/>
              <w:left w:val="nil"/>
              <w:bottom w:val="nil"/>
              <w:right w:val="nil"/>
            </w:tcBorders>
            <w:shd w:val="clear" w:color="auto" w:fill="auto"/>
            <w:noWrap/>
            <w:vAlign w:val="bottom"/>
            <w:hideMark/>
          </w:tcPr>
          <w:p w14:paraId="0910215E"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9</w:t>
            </w:r>
          </w:p>
        </w:tc>
        <w:tc>
          <w:tcPr>
            <w:tcW w:w="1416" w:type="dxa"/>
            <w:tcBorders>
              <w:top w:val="nil"/>
              <w:left w:val="nil"/>
              <w:bottom w:val="nil"/>
              <w:right w:val="nil"/>
            </w:tcBorders>
            <w:shd w:val="clear" w:color="auto" w:fill="auto"/>
            <w:noWrap/>
            <w:vAlign w:val="bottom"/>
            <w:hideMark/>
          </w:tcPr>
          <w:p w14:paraId="4ADCCDE4"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136,038,692</w:t>
            </w:r>
          </w:p>
        </w:tc>
        <w:tc>
          <w:tcPr>
            <w:tcW w:w="1536" w:type="dxa"/>
            <w:tcBorders>
              <w:top w:val="nil"/>
              <w:left w:val="nil"/>
              <w:bottom w:val="nil"/>
              <w:right w:val="nil"/>
            </w:tcBorders>
            <w:shd w:val="clear" w:color="auto" w:fill="auto"/>
            <w:noWrap/>
            <w:vAlign w:val="bottom"/>
            <w:hideMark/>
          </w:tcPr>
          <w:p w14:paraId="13D38D41"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Intronic</w:t>
            </w:r>
          </w:p>
        </w:tc>
        <w:tc>
          <w:tcPr>
            <w:tcW w:w="1549" w:type="dxa"/>
            <w:tcBorders>
              <w:top w:val="nil"/>
              <w:left w:val="nil"/>
              <w:bottom w:val="nil"/>
              <w:right w:val="nil"/>
            </w:tcBorders>
            <w:shd w:val="clear" w:color="auto" w:fill="auto"/>
            <w:noWrap/>
            <w:vAlign w:val="bottom"/>
            <w:hideMark/>
          </w:tcPr>
          <w:p w14:paraId="35DEBFE5"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GBGT1</w:t>
            </w:r>
          </w:p>
        </w:tc>
        <w:tc>
          <w:tcPr>
            <w:tcW w:w="720" w:type="dxa"/>
            <w:tcBorders>
              <w:top w:val="nil"/>
              <w:left w:val="nil"/>
              <w:bottom w:val="nil"/>
              <w:right w:val="nil"/>
            </w:tcBorders>
            <w:shd w:val="clear" w:color="auto" w:fill="auto"/>
            <w:noWrap/>
            <w:vAlign w:val="bottom"/>
            <w:hideMark/>
          </w:tcPr>
          <w:p w14:paraId="3D748065"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-0.06</w:t>
            </w:r>
          </w:p>
        </w:tc>
        <w:tc>
          <w:tcPr>
            <w:tcW w:w="1350" w:type="dxa"/>
            <w:tcBorders>
              <w:top w:val="nil"/>
              <w:left w:val="nil"/>
              <w:bottom w:val="nil"/>
              <w:right w:val="nil"/>
            </w:tcBorders>
            <w:shd w:val="clear" w:color="auto" w:fill="auto"/>
            <w:noWrap/>
            <w:vAlign w:val="bottom"/>
            <w:hideMark/>
          </w:tcPr>
          <w:p w14:paraId="396E721E"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0.02</w:t>
            </w:r>
          </w:p>
        </w:tc>
      </w:tr>
      <w:tr w:rsidR="00692ACA" w:rsidRPr="00E139B9" w14:paraId="5F0A5435" w14:textId="77777777" w:rsidTr="00692ACA">
        <w:trPr>
          <w:trHeight w:val="300"/>
        </w:trPr>
        <w:tc>
          <w:tcPr>
            <w:tcW w:w="1403" w:type="dxa"/>
            <w:tcBorders>
              <w:top w:val="nil"/>
              <w:left w:val="nil"/>
              <w:bottom w:val="nil"/>
              <w:right w:val="nil"/>
            </w:tcBorders>
            <w:shd w:val="clear" w:color="auto" w:fill="auto"/>
            <w:noWrap/>
            <w:vAlign w:val="bottom"/>
            <w:hideMark/>
          </w:tcPr>
          <w:p w14:paraId="30C13CDB"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cg24267699</w:t>
            </w:r>
          </w:p>
        </w:tc>
        <w:tc>
          <w:tcPr>
            <w:tcW w:w="576" w:type="dxa"/>
            <w:tcBorders>
              <w:top w:val="nil"/>
              <w:left w:val="nil"/>
              <w:bottom w:val="nil"/>
              <w:right w:val="nil"/>
            </w:tcBorders>
            <w:shd w:val="clear" w:color="auto" w:fill="auto"/>
            <w:noWrap/>
            <w:vAlign w:val="bottom"/>
            <w:hideMark/>
          </w:tcPr>
          <w:p w14:paraId="00485E13"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9</w:t>
            </w:r>
          </w:p>
        </w:tc>
        <w:tc>
          <w:tcPr>
            <w:tcW w:w="1416" w:type="dxa"/>
            <w:tcBorders>
              <w:top w:val="nil"/>
              <w:left w:val="nil"/>
              <w:bottom w:val="nil"/>
              <w:right w:val="nil"/>
            </w:tcBorders>
            <w:shd w:val="clear" w:color="auto" w:fill="auto"/>
            <w:noWrap/>
            <w:vAlign w:val="bottom"/>
            <w:hideMark/>
          </w:tcPr>
          <w:p w14:paraId="734DC170"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136,151,359</w:t>
            </w:r>
          </w:p>
        </w:tc>
        <w:tc>
          <w:tcPr>
            <w:tcW w:w="1536" w:type="dxa"/>
            <w:tcBorders>
              <w:top w:val="nil"/>
              <w:left w:val="nil"/>
              <w:bottom w:val="nil"/>
              <w:right w:val="nil"/>
            </w:tcBorders>
            <w:shd w:val="clear" w:color="auto" w:fill="auto"/>
            <w:noWrap/>
            <w:vAlign w:val="bottom"/>
            <w:hideMark/>
          </w:tcPr>
          <w:p w14:paraId="0902CAEC"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TSS1500</w:t>
            </w:r>
          </w:p>
        </w:tc>
        <w:tc>
          <w:tcPr>
            <w:tcW w:w="1549" w:type="dxa"/>
            <w:tcBorders>
              <w:top w:val="nil"/>
              <w:left w:val="nil"/>
              <w:bottom w:val="nil"/>
              <w:right w:val="nil"/>
            </w:tcBorders>
            <w:shd w:val="clear" w:color="auto" w:fill="auto"/>
            <w:noWrap/>
            <w:vAlign w:val="bottom"/>
            <w:hideMark/>
          </w:tcPr>
          <w:p w14:paraId="4B2F6A85"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ABO</w:t>
            </w:r>
          </w:p>
        </w:tc>
        <w:tc>
          <w:tcPr>
            <w:tcW w:w="720" w:type="dxa"/>
            <w:tcBorders>
              <w:top w:val="nil"/>
              <w:left w:val="nil"/>
              <w:bottom w:val="nil"/>
              <w:right w:val="nil"/>
            </w:tcBorders>
            <w:shd w:val="clear" w:color="auto" w:fill="auto"/>
            <w:noWrap/>
            <w:vAlign w:val="bottom"/>
            <w:hideMark/>
          </w:tcPr>
          <w:p w14:paraId="75163F4A"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-0.09</w:t>
            </w:r>
          </w:p>
        </w:tc>
        <w:tc>
          <w:tcPr>
            <w:tcW w:w="1350" w:type="dxa"/>
            <w:tcBorders>
              <w:top w:val="nil"/>
              <w:left w:val="nil"/>
              <w:bottom w:val="nil"/>
              <w:right w:val="nil"/>
            </w:tcBorders>
            <w:shd w:val="clear" w:color="auto" w:fill="auto"/>
            <w:noWrap/>
            <w:vAlign w:val="bottom"/>
            <w:hideMark/>
          </w:tcPr>
          <w:p w14:paraId="7186E4F4"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8.07</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4</w:t>
            </w:r>
          </w:p>
        </w:tc>
      </w:tr>
      <w:tr w:rsidR="00692ACA" w:rsidRPr="00E139B9" w14:paraId="3D708139" w14:textId="77777777" w:rsidTr="00692ACA">
        <w:trPr>
          <w:trHeight w:val="300"/>
        </w:trPr>
        <w:tc>
          <w:tcPr>
            <w:tcW w:w="1403" w:type="dxa"/>
            <w:tcBorders>
              <w:top w:val="nil"/>
              <w:left w:val="nil"/>
              <w:bottom w:val="nil"/>
              <w:right w:val="nil"/>
            </w:tcBorders>
            <w:shd w:val="clear" w:color="auto" w:fill="auto"/>
            <w:noWrap/>
            <w:vAlign w:val="bottom"/>
            <w:hideMark/>
          </w:tcPr>
          <w:p w14:paraId="2A4D60ED"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cg10900703</w:t>
            </w:r>
          </w:p>
        </w:tc>
        <w:tc>
          <w:tcPr>
            <w:tcW w:w="576" w:type="dxa"/>
            <w:tcBorders>
              <w:top w:val="nil"/>
              <w:left w:val="nil"/>
              <w:bottom w:val="nil"/>
              <w:right w:val="nil"/>
            </w:tcBorders>
            <w:shd w:val="clear" w:color="auto" w:fill="auto"/>
            <w:noWrap/>
            <w:vAlign w:val="bottom"/>
            <w:hideMark/>
          </w:tcPr>
          <w:p w14:paraId="758C3E9C"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10</w:t>
            </w:r>
          </w:p>
        </w:tc>
        <w:tc>
          <w:tcPr>
            <w:tcW w:w="1416" w:type="dxa"/>
            <w:tcBorders>
              <w:top w:val="nil"/>
              <w:left w:val="nil"/>
              <w:bottom w:val="nil"/>
              <w:right w:val="nil"/>
            </w:tcBorders>
            <w:shd w:val="clear" w:color="auto" w:fill="auto"/>
            <w:noWrap/>
            <w:vAlign w:val="bottom"/>
            <w:hideMark/>
          </w:tcPr>
          <w:p w14:paraId="204AD0B3"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21,824,407</w:t>
            </w:r>
          </w:p>
        </w:tc>
        <w:tc>
          <w:tcPr>
            <w:tcW w:w="1536" w:type="dxa"/>
            <w:tcBorders>
              <w:top w:val="nil"/>
              <w:left w:val="nil"/>
              <w:bottom w:val="nil"/>
              <w:right w:val="nil"/>
            </w:tcBorders>
            <w:shd w:val="clear" w:color="auto" w:fill="auto"/>
            <w:noWrap/>
            <w:vAlign w:val="bottom"/>
            <w:hideMark/>
          </w:tcPr>
          <w:p w14:paraId="71351766"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Intronic</w:t>
            </w:r>
          </w:p>
        </w:tc>
        <w:tc>
          <w:tcPr>
            <w:tcW w:w="1549" w:type="dxa"/>
            <w:tcBorders>
              <w:top w:val="nil"/>
              <w:left w:val="nil"/>
              <w:bottom w:val="nil"/>
              <w:right w:val="nil"/>
            </w:tcBorders>
            <w:shd w:val="clear" w:color="auto" w:fill="auto"/>
            <w:noWrap/>
            <w:vAlign w:val="bottom"/>
            <w:hideMark/>
          </w:tcPr>
          <w:p w14:paraId="1CCFA2FC"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MLLT10</w:t>
            </w:r>
          </w:p>
        </w:tc>
        <w:tc>
          <w:tcPr>
            <w:tcW w:w="720" w:type="dxa"/>
            <w:tcBorders>
              <w:top w:val="nil"/>
              <w:left w:val="nil"/>
              <w:bottom w:val="nil"/>
              <w:right w:val="nil"/>
            </w:tcBorders>
            <w:shd w:val="clear" w:color="auto" w:fill="auto"/>
            <w:noWrap/>
            <w:vAlign w:val="bottom"/>
            <w:hideMark/>
          </w:tcPr>
          <w:p w14:paraId="64AC6BFF"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0.18</w:t>
            </w:r>
          </w:p>
        </w:tc>
        <w:tc>
          <w:tcPr>
            <w:tcW w:w="1350" w:type="dxa"/>
            <w:tcBorders>
              <w:top w:val="nil"/>
              <w:left w:val="nil"/>
              <w:bottom w:val="nil"/>
              <w:right w:val="nil"/>
            </w:tcBorders>
            <w:shd w:val="clear" w:color="auto" w:fill="auto"/>
            <w:noWrap/>
            <w:vAlign w:val="bottom"/>
            <w:hideMark/>
          </w:tcPr>
          <w:p w14:paraId="45B7F64B"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2.79</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11</w:t>
            </w:r>
          </w:p>
        </w:tc>
      </w:tr>
      <w:tr w:rsidR="00692ACA" w:rsidRPr="00E139B9" w14:paraId="3DFE6282" w14:textId="77777777" w:rsidTr="00692ACA">
        <w:trPr>
          <w:trHeight w:val="300"/>
        </w:trPr>
        <w:tc>
          <w:tcPr>
            <w:tcW w:w="1403" w:type="dxa"/>
            <w:tcBorders>
              <w:top w:val="nil"/>
              <w:left w:val="nil"/>
              <w:bottom w:val="nil"/>
              <w:right w:val="nil"/>
            </w:tcBorders>
            <w:shd w:val="clear" w:color="auto" w:fill="auto"/>
            <w:noWrap/>
            <w:vAlign w:val="bottom"/>
            <w:hideMark/>
          </w:tcPr>
          <w:p w14:paraId="201A49B7"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cg23659289</w:t>
            </w:r>
          </w:p>
        </w:tc>
        <w:tc>
          <w:tcPr>
            <w:tcW w:w="576" w:type="dxa"/>
            <w:tcBorders>
              <w:top w:val="nil"/>
              <w:left w:val="nil"/>
              <w:bottom w:val="nil"/>
              <w:right w:val="nil"/>
            </w:tcBorders>
            <w:shd w:val="clear" w:color="auto" w:fill="auto"/>
            <w:noWrap/>
            <w:vAlign w:val="bottom"/>
            <w:hideMark/>
          </w:tcPr>
          <w:p w14:paraId="2B8ABB70"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17</w:t>
            </w:r>
          </w:p>
        </w:tc>
        <w:tc>
          <w:tcPr>
            <w:tcW w:w="1416" w:type="dxa"/>
            <w:tcBorders>
              <w:top w:val="nil"/>
              <w:left w:val="nil"/>
              <w:bottom w:val="nil"/>
              <w:right w:val="nil"/>
            </w:tcBorders>
            <w:shd w:val="clear" w:color="auto" w:fill="auto"/>
            <w:noWrap/>
            <w:vAlign w:val="bottom"/>
            <w:hideMark/>
          </w:tcPr>
          <w:p w14:paraId="044575E2"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43,472,725</w:t>
            </w:r>
          </w:p>
        </w:tc>
        <w:tc>
          <w:tcPr>
            <w:tcW w:w="1536" w:type="dxa"/>
            <w:tcBorders>
              <w:top w:val="nil"/>
              <w:left w:val="nil"/>
              <w:bottom w:val="nil"/>
              <w:right w:val="nil"/>
            </w:tcBorders>
            <w:shd w:val="clear" w:color="auto" w:fill="auto"/>
            <w:noWrap/>
            <w:vAlign w:val="bottom"/>
            <w:hideMark/>
          </w:tcPr>
          <w:p w14:paraId="77C8096F"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3'UTR</w:t>
            </w:r>
          </w:p>
        </w:tc>
        <w:tc>
          <w:tcPr>
            <w:tcW w:w="1549" w:type="dxa"/>
            <w:tcBorders>
              <w:top w:val="nil"/>
              <w:left w:val="nil"/>
              <w:bottom w:val="nil"/>
              <w:right w:val="nil"/>
            </w:tcBorders>
            <w:shd w:val="clear" w:color="auto" w:fill="auto"/>
            <w:noWrap/>
            <w:vAlign w:val="bottom"/>
            <w:hideMark/>
          </w:tcPr>
          <w:p w14:paraId="501ED937"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ARHGAP27</w:t>
            </w:r>
          </w:p>
        </w:tc>
        <w:tc>
          <w:tcPr>
            <w:tcW w:w="720" w:type="dxa"/>
            <w:tcBorders>
              <w:top w:val="nil"/>
              <w:left w:val="nil"/>
              <w:bottom w:val="nil"/>
              <w:right w:val="nil"/>
            </w:tcBorders>
            <w:shd w:val="clear" w:color="auto" w:fill="auto"/>
            <w:noWrap/>
            <w:vAlign w:val="bottom"/>
            <w:hideMark/>
          </w:tcPr>
          <w:p w14:paraId="4A7FF06A"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-0.19</w:t>
            </w:r>
          </w:p>
        </w:tc>
        <w:tc>
          <w:tcPr>
            <w:tcW w:w="1350" w:type="dxa"/>
            <w:tcBorders>
              <w:top w:val="nil"/>
              <w:left w:val="nil"/>
              <w:bottom w:val="nil"/>
              <w:right w:val="nil"/>
            </w:tcBorders>
            <w:shd w:val="clear" w:color="auto" w:fill="auto"/>
            <w:noWrap/>
            <w:vAlign w:val="bottom"/>
            <w:hideMark/>
          </w:tcPr>
          <w:p w14:paraId="2936FFC1"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9.89</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13</w:t>
            </w:r>
          </w:p>
        </w:tc>
      </w:tr>
      <w:tr w:rsidR="00692ACA" w:rsidRPr="00E139B9" w14:paraId="6D377343" w14:textId="77777777" w:rsidTr="00692ACA">
        <w:trPr>
          <w:trHeight w:val="300"/>
        </w:trPr>
        <w:tc>
          <w:tcPr>
            <w:tcW w:w="1403" w:type="dxa"/>
            <w:tcBorders>
              <w:top w:val="nil"/>
              <w:left w:val="nil"/>
              <w:bottom w:val="nil"/>
              <w:right w:val="nil"/>
            </w:tcBorders>
            <w:shd w:val="clear" w:color="auto" w:fill="auto"/>
            <w:noWrap/>
            <w:vAlign w:val="bottom"/>
            <w:hideMark/>
          </w:tcPr>
          <w:p w14:paraId="6315F56F"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cg07368061</w:t>
            </w:r>
          </w:p>
        </w:tc>
        <w:tc>
          <w:tcPr>
            <w:tcW w:w="576" w:type="dxa"/>
            <w:tcBorders>
              <w:top w:val="nil"/>
              <w:left w:val="nil"/>
              <w:bottom w:val="nil"/>
              <w:right w:val="nil"/>
            </w:tcBorders>
            <w:shd w:val="clear" w:color="auto" w:fill="auto"/>
            <w:noWrap/>
            <w:vAlign w:val="bottom"/>
            <w:hideMark/>
          </w:tcPr>
          <w:p w14:paraId="5C7585DA"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17</w:t>
            </w:r>
          </w:p>
        </w:tc>
        <w:tc>
          <w:tcPr>
            <w:tcW w:w="1416" w:type="dxa"/>
            <w:tcBorders>
              <w:top w:val="nil"/>
              <w:left w:val="nil"/>
              <w:bottom w:val="nil"/>
              <w:right w:val="nil"/>
            </w:tcBorders>
            <w:shd w:val="clear" w:color="auto" w:fill="auto"/>
            <w:noWrap/>
            <w:vAlign w:val="bottom"/>
            <w:hideMark/>
          </w:tcPr>
          <w:p w14:paraId="239CF6EE"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44,090,862</w:t>
            </w:r>
          </w:p>
        </w:tc>
        <w:tc>
          <w:tcPr>
            <w:tcW w:w="1536" w:type="dxa"/>
            <w:tcBorders>
              <w:top w:val="nil"/>
              <w:left w:val="nil"/>
              <w:bottom w:val="nil"/>
              <w:right w:val="nil"/>
            </w:tcBorders>
            <w:shd w:val="clear" w:color="auto" w:fill="auto"/>
            <w:noWrap/>
            <w:vAlign w:val="bottom"/>
            <w:hideMark/>
          </w:tcPr>
          <w:p w14:paraId="57B9D02B"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Intronic</w:t>
            </w:r>
          </w:p>
        </w:tc>
        <w:tc>
          <w:tcPr>
            <w:tcW w:w="1549" w:type="dxa"/>
            <w:tcBorders>
              <w:top w:val="nil"/>
              <w:left w:val="nil"/>
              <w:bottom w:val="nil"/>
              <w:right w:val="nil"/>
            </w:tcBorders>
            <w:shd w:val="clear" w:color="auto" w:fill="auto"/>
            <w:noWrap/>
            <w:vAlign w:val="bottom"/>
            <w:hideMark/>
          </w:tcPr>
          <w:p w14:paraId="0E73D4F2"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MAPT</w:t>
            </w:r>
          </w:p>
        </w:tc>
        <w:tc>
          <w:tcPr>
            <w:tcW w:w="720" w:type="dxa"/>
            <w:tcBorders>
              <w:top w:val="nil"/>
              <w:left w:val="nil"/>
              <w:bottom w:val="nil"/>
              <w:right w:val="nil"/>
            </w:tcBorders>
            <w:shd w:val="clear" w:color="auto" w:fill="auto"/>
            <w:noWrap/>
            <w:vAlign w:val="bottom"/>
            <w:hideMark/>
          </w:tcPr>
          <w:p w14:paraId="0CBCFACB"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0.08</w:t>
            </w:r>
          </w:p>
        </w:tc>
        <w:tc>
          <w:tcPr>
            <w:tcW w:w="1350" w:type="dxa"/>
            <w:tcBorders>
              <w:top w:val="nil"/>
              <w:left w:val="nil"/>
              <w:bottom w:val="nil"/>
              <w:right w:val="nil"/>
            </w:tcBorders>
            <w:shd w:val="clear" w:color="auto" w:fill="auto"/>
            <w:noWrap/>
            <w:vAlign w:val="bottom"/>
            <w:hideMark/>
          </w:tcPr>
          <w:p w14:paraId="48EDFE09"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2.02</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3</w:t>
            </w:r>
          </w:p>
        </w:tc>
      </w:tr>
      <w:tr w:rsidR="00692ACA" w:rsidRPr="00E139B9" w14:paraId="716DD115" w14:textId="77777777" w:rsidTr="00692ACA">
        <w:trPr>
          <w:trHeight w:val="300"/>
        </w:trPr>
        <w:tc>
          <w:tcPr>
            <w:tcW w:w="1403" w:type="dxa"/>
            <w:tcBorders>
              <w:top w:val="nil"/>
              <w:left w:val="nil"/>
              <w:bottom w:val="nil"/>
              <w:right w:val="nil"/>
            </w:tcBorders>
            <w:shd w:val="clear" w:color="auto" w:fill="auto"/>
            <w:noWrap/>
            <w:vAlign w:val="bottom"/>
            <w:hideMark/>
          </w:tcPr>
          <w:p w14:paraId="034DC2EF"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cg19139618</w:t>
            </w:r>
          </w:p>
        </w:tc>
        <w:tc>
          <w:tcPr>
            <w:tcW w:w="576" w:type="dxa"/>
            <w:tcBorders>
              <w:top w:val="nil"/>
              <w:left w:val="nil"/>
              <w:bottom w:val="nil"/>
              <w:right w:val="nil"/>
            </w:tcBorders>
            <w:shd w:val="clear" w:color="auto" w:fill="auto"/>
            <w:noWrap/>
            <w:vAlign w:val="bottom"/>
            <w:hideMark/>
          </w:tcPr>
          <w:p w14:paraId="593C0C63"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17</w:t>
            </w:r>
          </w:p>
        </w:tc>
        <w:tc>
          <w:tcPr>
            <w:tcW w:w="1416" w:type="dxa"/>
            <w:tcBorders>
              <w:top w:val="nil"/>
              <w:left w:val="nil"/>
              <w:bottom w:val="nil"/>
              <w:right w:val="nil"/>
            </w:tcBorders>
            <w:shd w:val="clear" w:color="auto" w:fill="auto"/>
            <w:noWrap/>
            <w:vAlign w:val="bottom"/>
            <w:hideMark/>
          </w:tcPr>
          <w:p w14:paraId="6FB40955"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46,504,791</w:t>
            </w:r>
          </w:p>
        </w:tc>
        <w:tc>
          <w:tcPr>
            <w:tcW w:w="1536" w:type="dxa"/>
            <w:tcBorders>
              <w:top w:val="nil"/>
              <w:left w:val="nil"/>
              <w:bottom w:val="nil"/>
              <w:right w:val="nil"/>
            </w:tcBorders>
            <w:shd w:val="clear" w:color="auto" w:fill="auto"/>
            <w:noWrap/>
            <w:vAlign w:val="bottom"/>
            <w:hideMark/>
          </w:tcPr>
          <w:p w14:paraId="68D6EAC7"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Intronic</w:t>
            </w:r>
          </w:p>
        </w:tc>
        <w:tc>
          <w:tcPr>
            <w:tcW w:w="1549" w:type="dxa"/>
            <w:tcBorders>
              <w:top w:val="nil"/>
              <w:left w:val="nil"/>
              <w:bottom w:val="nil"/>
              <w:right w:val="nil"/>
            </w:tcBorders>
            <w:shd w:val="clear" w:color="auto" w:fill="auto"/>
            <w:noWrap/>
            <w:vAlign w:val="bottom"/>
            <w:hideMark/>
          </w:tcPr>
          <w:p w14:paraId="17F9B986"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SKAP1</w:t>
            </w:r>
          </w:p>
        </w:tc>
        <w:tc>
          <w:tcPr>
            <w:tcW w:w="720" w:type="dxa"/>
            <w:tcBorders>
              <w:top w:val="nil"/>
              <w:left w:val="nil"/>
              <w:bottom w:val="nil"/>
              <w:right w:val="nil"/>
            </w:tcBorders>
            <w:shd w:val="clear" w:color="auto" w:fill="auto"/>
            <w:noWrap/>
            <w:vAlign w:val="bottom"/>
            <w:hideMark/>
          </w:tcPr>
          <w:p w14:paraId="624F0C5D"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-0.21</w:t>
            </w:r>
          </w:p>
        </w:tc>
        <w:tc>
          <w:tcPr>
            <w:tcW w:w="1350" w:type="dxa"/>
            <w:tcBorders>
              <w:top w:val="nil"/>
              <w:left w:val="nil"/>
              <w:bottom w:val="nil"/>
              <w:right w:val="nil"/>
            </w:tcBorders>
            <w:shd w:val="clear" w:color="auto" w:fill="auto"/>
            <w:noWrap/>
            <w:vAlign w:val="bottom"/>
            <w:hideMark/>
          </w:tcPr>
          <w:p w14:paraId="0D9A3EF4"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2.98</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15</w:t>
            </w:r>
          </w:p>
        </w:tc>
      </w:tr>
      <w:tr w:rsidR="00692ACA" w:rsidRPr="00E139B9" w14:paraId="21E26CA5" w14:textId="77777777" w:rsidTr="00692ACA">
        <w:trPr>
          <w:trHeight w:val="300"/>
        </w:trPr>
        <w:tc>
          <w:tcPr>
            <w:tcW w:w="1403" w:type="dxa"/>
            <w:tcBorders>
              <w:top w:val="nil"/>
              <w:left w:val="nil"/>
              <w:bottom w:val="nil"/>
              <w:right w:val="nil"/>
            </w:tcBorders>
            <w:shd w:val="clear" w:color="auto" w:fill="auto"/>
            <w:noWrap/>
            <w:vAlign w:val="bottom"/>
            <w:hideMark/>
          </w:tcPr>
          <w:p w14:paraId="1CFB068C"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cg14285150</w:t>
            </w:r>
          </w:p>
        </w:tc>
        <w:tc>
          <w:tcPr>
            <w:tcW w:w="576" w:type="dxa"/>
            <w:tcBorders>
              <w:top w:val="nil"/>
              <w:left w:val="nil"/>
              <w:bottom w:val="nil"/>
              <w:right w:val="nil"/>
            </w:tcBorders>
            <w:shd w:val="clear" w:color="auto" w:fill="auto"/>
            <w:noWrap/>
            <w:vAlign w:val="bottom"/>
            <w:hideMark/>
          </w:tcPr>
          <w:p w14:paraId="6536DC55"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17</w:t>
            </w:r>
          </w:p>
        </w:tc>
        <w:tc>
          <w:tcPr>
            <w:tcW w:w="1416" w:type="dxa"/>
            <w:tcBorders>
              <w:top w:val="nil"/>
              <w:left w:val="nil"/>
              <w:bottom w:val="nil"/>
              <w:right w:val="nil"/>
            </w:tcBorders>
            <w:shd w:val="clear" w:color="auto" w:fill="auto"/>
            <w:noWrap/>
            <w:vAlign w:val="bottom"/>
            <w:hideMark/>
          </w:tcPr>
          <w:p w14:paraId="04AFA0EB"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46,659,019</w:t>
            </w:r>
          </w:p>
        </w:tc>
        <w:tc>
          <w:tcPr>
            <w:tcW w:w="1536" w:type="dxa"/>
            <w:tcBorders>
              <w:top w:val="nil"/>
              <w:left w:val="nil"/>
              <w:bottom w:val="nil"/>
              <w:right w:val="nil"/>
            </w:tcBorders>
            <w:shd w:val="clear" w:color="auto" w:fill="auto"/>
            <w:noWrap/>
            <w:vAlign w:val="bottom"/>
            <w:hideMark/>
          </w:tcPr>
          <w:p w14:paraId="60BD0A65"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Intronic</w:t>
            </w:r>
          </w:p>
        </w:tc>
        <w:tc>
          <w:tcPr>
            <w:tcW w:w="1549" w:type="dxa"/>
            <w:tcBorders>
              <w:top w:val="nil"/>
              <w:left w:val="nil"/>
              <w:bottom w:val="nil"/>
              <w:right w:val="nil"/>
            </w:tcBorders>
            <w:shd w:val="clear" w:color="auto" w:fill="auto"/>
            <w:noWrap/>
            <w:vAlign w:val="bottom"/>
            <w:hideMark/>
          </w:tcPr>
          <w:p w14:paraId="4F44B947"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HOXB3</w:t>
            </w:r>
          </w:p>
        </w:tc>
        <w:tc>
          <w:tcPr>
            <w:tcW w:w="720" w:type="dxa"/>
            <w:tcBorders>
              <w:top w:val="nil"/>
              <w:left w:val="nil"/>
              <w:bottom w:val="nil"/>
              <w:right w:val="nil"/>
            </w:tcBorders>
            <w:shd w:val="clear" w:color="auto" w:fill="auto"/>
            <w:noWrap/>
            <w:vAlign w:val="bottom"/>
            <w:hideMark/>
          </w:tcPr>
          <w:p w14:paraId="1A84CAE9"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0.11</w:t>
            </w:r>
          </w:p>
        </w:tc>
        <w:tc>
          <w:tcPr>
            <w:tcW w:w="1350" w:type="dxa"/>
            <w:tcBorders>
              <w:top w:val="nil"/>
              <w:left w:val="nil"/>
              <w:bottom w:val="nil"/>
              <w:right w:val="nil"/>
            </w:tcBorders>
            <w:shd w:val="clear" w:color="auto" w:fill="auto"/>
            <w:noWrap/>
            <w:vAlign w:val="bottom"/>
            <w:hideMark/>
          </w:tcPr>
          <w:p w14:paraId="7369189E"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8.44</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5</w:t>
            </w:r>
          </w:p>
        </w:tc>
      </w:tr>
      <w:tr w:rsidR="00692ACA" w:rsidRPr="00E139B9" w14:paraId="7F754899" w14:textId="77777777" w:rsidTr="00692ACA">
        <w:trPr>
          <w:trHeight w:val="300"/>
        </w:trPr>
        <w:tc>
          <w:tcPr>
            <w:tcW w:w="1403" w:type="dxa"/>
            <w:tcBorders>
              <w:top w:val="nil"/>
              <w:left w:val="nil"/>
              <w:bottom w:val="nil"/>
              <w:right w:val="nil"/>
            </w:tcBorders>
            <w:shd w:val="clear" w:color="auto" w:fill="auto"/>
            <w:noWrap/>
            <w:vAlign w:val="bottom"/>
            <w:hideMark/>
          </w:tcPr>
          <w:p w14:paraId="066ECA8A"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cg22311200</w:t>
            </w:r>
          </w:p>
        </w:tc>
        <w:tc>
          <w:tcPr>
            <w:tcW w:w="576" w:type="dxa"/>
            <w:tcBorders>
              <w:top w:val="nil"/>
              <w:left w:val="nil"/>
              <w:bottom w:val="nil"/>
              <w:right w:val="nil"/>
            </w:tcBorders>
            <w:shd w:val="clear" w:color="auto" w:fill="auto"/>
            <w:noWrap/>
            <w:vAlign w:val="bottom"/>
            <w:hideMark/>
          </w:tcPr>
          <w:p w14:paraId="635CC661"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17</w:t>
            </w:r>
          </w:p>
        </w:tc>
        <w:tc>
          <w:tcPr>
            <w:tcW w:w="1416" w:type="dxa"/>
            <w:tcBorders>
              <w:top w:val="nil"/>
              <w:left w:val="nil"/>
              <w:bottom w:val="nil"/>
              <w:right w:val="nil"/>
            </w:tcBorders>
            <w:shd w:val="clear" w:color="auto" w:fill="auto"/>
            <w:noWrap/>
            <w:vAlign w:val="bottom"/>
            <w:hideMark/>
          </w:tcPr>
          <w:p w14:paraId="7933648E"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46,695,514</w:t>
            </w:r>
          </w:p>
        </w:tc>
        <w:tc>
          <w:tcPr>
            <w:tcW w:w="1536" w:type="dxa"/>
            <w:tcBorders>
              <w:top w:val="nil"/>
              <w:left w:val="nil"/>
              <w:bottom w:val="nil"/>
              <w:right w:val="nil"/>
            </w:tcBorders>
            <w:shd w:val="clear" w:color="auto" w:fill="auto"/>
            <w:noWrap/>
            <w:vAlign w:val="bottom"/>
            <w:hideMark/>
          </w:tcPr>
          <w:p w14:paraId="43A59C50"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Downstream</w:t>
            </w:r>
          </w:p>
        </w:tc>
        <w:tc>
          <w:tcPr>
            <w:tcW w:w="1549" w:type="dxa"/>
            <w:tcBorders>
              <w:top w:val="nil"/>
              <w:left w:val="nil"/>
              <w:bottom w:val="nil"/>
              <w:right w:val="nil"/>
            </w:tcBorders>
            <w:shd w:val="clear" w:color="auto" w:fill="auto"/>
            <w:noWrap/>
            <w:vAlign w:val="bottom"/>
            <w:hideMark/>
          </w:tcPr>
          <w:p w14:paraId="436A854D"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HOXB8</w:t>
            </w:r>
          </w:p>
        </w:tc>
        <w:tc>
          <w:tcPr>
            <w:tcW w:w="720" w:type="dxa"/>
            <w:tcBorders>
              <w:top w:val="nil"/>
              <w:left w:val="nil"/>
              <w:bottom w:val="nil"/>
              <w:right w:val="nil"/>
            </w:tcBorders>
            <w:shd w:val="clear" w:color="auto" w:fill="auto"/>
            <w:noWrap/>
            <w:vAlign w:val="bottom"/>
            <w:hideMark/>
          </w:tcPr>
          <w:p w14:paraId="6888A573"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0.08</w:t>
            </w:r>
          </w:p>
        </w:tc>
        <w:tc>
          <w:tcPr>
            <w:tcW w:w="1350" w:type="dxa"/>
            <w:tcBorders>
              <w:top w:val="nil"/>
              <w:left w:val="nil"/>
              <w:bottom w:val="nil"/>
              <w:right w:val="nil"/>
            </w:tcBorders>
            <w:shd w:val="clear" w:color="auto" w:fill="auto"/>
            <w:noWrap/>
            <w:vAlign w:val="bottom"/>
            <w:hideMark/>
          </w:tcPr>
          <w:p w14:paraId="5D401BBF"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2.59</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3</w:t>
            </w:r>
          </w:p>
        </w:tc>
      </w:tr>
      <w:tr w:rsidR="00692ACA" w:rsidRPr="00E139B9" w14:paraId="263FD658" w14:textId="77777777" w:rsidTr="00692ACA">
        <w:trPr>
          <w:trHeight w:val="300"/>
        </w:trPr>
        <w:tc>
          <w:tcPr>
            <w:tcW w:w="1403" w:type="dxa"/>
            <w:tcBorders>
              <w:top w:val="nil"/>
              <w:left w:val="nil"/>
              <w:bottom w:val="single" w:sz="4" w:space="0" w:color="auto"/>
              <w:right w:val="nil"/>
            </w:tcBorders>
            <w:shd w:val="clear" w:color="auto" w:fill="auto"/>
            <w:noWrap/>
            <w:vAlign w:val="bottom"/>
            <w:hideMark/>
          </w:tcPr>
          <w:p w14:paraId="516F0A18"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cg17941109</w:t>
            </w:r>
          </w:p>
        </w:tc>
        <w:tc>
          <w:tcPr>
            <w:tcW w:w="576" w:type="dxa"/>
            <w:tcBorders>
              <w:top w:val="nil"/>
              <w:left w:val="nil"/>
              <w:bottom w:val="single" w:sz="4" w:space="0" w:color="auto"/>
              <w:right w:val="nil"/>
            </w:tcBorders>
            <w:shd w:val="clear" w:color="auto" w:fill="auto"/>
            <w:noWrap/>
            <w:vAlign w:val="bottom"/>
            <w:hideMark/>
          </w:tcPr>
          <w:p w14:paraId="2BE325F1"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19</w:t>
            </w:r>
          </w:p>
        </w:tc>
        <w:tc>
          <w:tcPr>
            <w:tcW w:w="1416" w:type="dxa"/>
            <w:tcBorders>
              <w:top w:val="nil"/>
              <w:left w:val="nil"/>
              <w:bottom w:val="single" w:sz="4" w:space="0" w:color="auto"/>
              <w:right w:val="nil"/>
            </w:tcBorders>
            <w:shd w:val="clear" w:color="auto" w:fill="auto"/>
            <w:noWrap/>
            <w:vAlign w:val="bottom"/>
            <w:hideMark/>
          </w:tcPr>
          <w:p w14:paraId="4433659E"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17,407,198</w:t>
            </w:r>
          </w:p>
        </w:tc>
        <w:tc>
          <w:tcPr>
            <w:tcW w:w="1536" w:type="dxa"/>
            <w:tcBorders>
              <w:top w:val="nil"/>
              <w:left w:val="nil"/>
              <w:bottom w:val="single" w:sz="4" w:space="0" w:color="auto"/>
              <w:right w:val="nil"/>
            </w:tcBorders>
            <w:shd w:val="clear" w:color="auto" w:fill="auto"/>
            <w:noWrap/>
            <w:vAlign w:val="bottom"/>
            <w:hideMark/>
          </w:tcPr>
          <w:p w14:paraId="02CE3ACA"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Intronic</w:t>
            </w:r>
          </w:p>
        </w:tc>
        <w:tc>
          <w:tcPr>
            <w:tcW w:w="1549" w:type="dxa"/>
            <w:tcBorders>
              <w:top w:val="nil"/>
              <w:left w:val="nil"/>
              <w:bottom w:val="single" w:sz="4" w:space="0" w:color="auto"/>
              <w:right w:val="nil"/>
            </w:tcBorders>
            <w:shd w:val="clear" w:color="auto" w:fill="auto"/>
            <w:noWrap/>
            <w:vAlign w:val="bottom"/>
            <w:hideMark/>
          </w:tcPr>
          <w:p w14:paraId="3CB2096F"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ABHD8</w:t>
            </w:r>
          </w:p>
        </w:tc>
        <w:tc>
          <w:tcPr>
            <w:tcW w:w="720" w:type="dxa"/>
            <w:tcBorders>
              <w:top w:val="nil"/>
              <w:left w:val="nil"/>
              <w:bottom w:val="single" w:sz="4" w:space="0" w:color="auto"/>
              <w:right w:val="nil"/>
            </w:tcBorders>
            <w:shd w:val="clear" w:color="auto" w:fill="auto"/>
            <w:noWrap/>
            <w:vAlign w:val="bottom"/>
            <w:hideMark/>
          </w:tcPr>
          <w:p w14:paraId="1520CE0E"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-0.06</w:t>
            </w:r>
          </w:p>
        </w:tc>
        <w:tc>
          <w:tcPr>
            <w:tcW w:w="1350" w:type="dxa"/>
            <w:tcBorders>
              <w:top w:val="nil"/>
              <w:left w:val="nil"/>
              <w:bottom w:val="single" w:sz="4" w:space="0" w:color="auto"/>
              <w:right w:val="nil"/>
            </w:tcBorders>
            <w:shd w:val="clear" w:color="auto" w:fill="auto"/>
            <w:noWrap/>
            <w:vAlign w:val="bottom"/>
            <w:hideMark/>
          </w:tcPr>
          <w:p w14:paraId="268DBAB1"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0.03</w:t>
            </w:r>
          </w:p>
        </w:tc>
      </w:tr>
      <w:tr w:rsidR="00692ACA" w:rsidRPr="00E139B9" w14:paraId="209EC9B5" w14:textId="77777777" w:rsidTr="00692ACA">
        <w:trPr>
          <w:trHeight w:val="1005"/>
        </w:trPr>
        <w:tc>
          <w:tcPr>
            <w:tcW w:w="8550" w:type="dxa"/>
            <w:gridSpan w:val="7"/>
            <w:tcBorders>
              <w:top w:val="single" w:sz="4" w:space="0" w:color="auto"/>
              <w:left w:val="nil"/>
              <w:bottom w:val="nil"/>
              <w:right w:val="nil"/>
            </w:tcBorders>
            <w:shd w:val="clear" w:color="auto" w:fill="auto"/>
            <w:hideMark/>
          </w:tcPr>
          <w:p w14:paraId="7A0EB0BA" w14:textId="466CD50C" w:rsidR="00692ACA" w:rsidRPr="00E139B9" w:rsidRDefault="00692ACA" w:rsidP="00692ACA">
            <w:pPr>
              <w:spacing w:after="0" w:line="240" w:lineRule="auto"/>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vertAlign w:val="superscript"/>
                <w:lang w:eastAsia="en-US"/>
              </w:rPr>
              <w:t>a</w:t>
            </w:r>
            <w:r w:rsidRPr="00E139B9">
              <w:rPr>
                <w:rFonts w:ascii="Times New Roman" w:eastAsia="Times New Roman" w:hAnsi="Times New Roman" w:cs="Times New Roman"/>
                <w:color w:val="000000"/>
                <w:sz w:val="24"/>
                <w:szCs w:val="24"/>
                <w:lang w:eastAsia="en-US"/>
              </w:rPr>
              <w:t xml:space="preserve"> Selected from correlations between 26 CpGs and 12 genes. For each gene, only the most significantly</w:t>
            </w:r>
            <w:r>
              <w:rPr>
                <w:rFonts w:ascii="Times New Roman" w:eastAsia="Times New Roman" w:hAnsi="Times New Roman" w:cs="Times New Roman"/>
                <w:color w:val="000000"/>
                <w:sz w:val="24"/>
                <w:szCs w:val="24"/>
                <w:lang w:eastAsia="en-US"/>
              </w:rPr>
              <w:t xml:space="preserve"> correlated CpG was presented. </w:t>
            </w:r>
            <w:r w:rsidRPr="00E139B9">
              <w:rPr>
                <w:rFonts w:ascii="Times New Roman" w:eastAsia="Times New Roman" w:hAnsi="Times New Roman" w:cs="Times New Roman"/>
                <w:color w:val="000000"/>
                <w:sz w:val="24"/>
                <w:szCs w:val="24"/>
                <w:lang w:eastAsia="en-US"/>
              </w:rPr>
              <w:t xml:space="preserve">Complete list of results for all CpG-EOC associations is available in </w:t>
            </w:r>
            <w:r w:rsidRPr="00E139B9">
              <w:rPr>
                <w:rFonts w:ascii="Times New Roman" w:eastAsia="Times New Roman" w:hAnsi="Times New Roman" w:cs="Times New Roman"/>
                <w:b/>
                <w:color w:val="000000"/>
                <w:sz w:val="24"/>
                <w:szCs w:val="24"/>
                <w:lang w:eastAsia="en-US"/>
              </w:rPr>
              <w:t xml:space="preserve">Supplementary Table </w:t>
            </w:r>
            <w:r w:rsidR="008A0A1B">
              <w:rPr>
                <w:rFonts w:ascii="Times New Roman" w:eastAsia="Times New Roman" w:hAnsi="Times New Roman" w:cs="Times New Roman"/>
                <w:b/>
                <w:color w:val="000000"/>
                <w:sz w:val="24"/>
                <w:szCs w:val="24"/>
                <w:lang w:eastAsia="en-US"/>
              </w:rPr>
              <w:t>6</w:t>
            </w:r>
            <w:r w:rsidRPr="00E139B9">
              <w:rPr>
                <w:rFonts w:ascii="Times New Roman" w:eastAsia="Times New Roman" w:hAnsi="Times New Roman" w:cs="Times New Roman"/>
                <w:color w:val="000000"/>
                <w:sz w:val="24"/>
                <w:szCs w:val="24"/>
                <w:lang w:eastAsia="en-US"/>
              </w:rPr>
              <w:t xml:space="preserve">.        </w:t>
            </w:r>
          </w:p>
        </w:tc>
      </w:tr>
    </w:tbl>
    <w:p w14:paraId="717F8E9E" w14:textId="7CE7F765" w:rsidR="00065ACD" w:rsidRDefault="00065ACD" w:rsidP="002D043B">
      <w:pPr>
        <w:spacing w:line="480" w:lineRule="auto"/>
        <w:rPr>
          <w:rFonts w:ascii="Times New Roman" w:hAnsi="Times New Roman" w:cs="Times New Roman"/>
          <w:b/>
          <w:sz w:val="24"/>
          <w:szCs w:val="24"/>
        </w:rPr>
      </w:pPr>
    </w:p>
    <w:p w14:paraId="6A0AC59D" w14:textId="77777777" w:rsidR="00431EAD" w:rsidRDefault="00431EAD" w:rsidP="002D043B">
      <w:pPr>
        <w:spacing w:line="480" w:lineRule="auto"/>
        <w:rPr>
          <w:rFonts w:ascii="Times New Roman" w:hAnsi="Times New Roman" w:cs="Times New Roman"/>
          <w:b/>
          <w:sz w:val="24"/>
          <w:szCs w:val="24"/>
        </w:rPr>
      </w:pPr>
    </w:p>
    <w:tbl>
      <w:tblPr>
        <w:tblpPr w:leftFromText="180" w:rightFromText="180" w:vertAnchor="page" w:horzAnchor="page" w:tblpX="4483" w:tblpY="9894"/>
        <w:tblW w:w="8102" w:type="dxa"/>
        <w:tblLook w:val="04A0" w:firstRow="1" w:lastRow="0" w:firstColumn="1" w:lastColumn="0" w:noHBand="0" w:noVBand="1"/>
      </w:tblPr>
      <w:tblGrid>
        <w:gridCol w:w="1128"/>
        <w:gridCol w:w="976"/>
        <w:gridCol w:w="910"/>
        <w:gridCol w:w="1036"/>
        <w:gridCol w:w="1260"/>
        <w:gridCol w:w="2156"/>
        <w:gridCol w:w="636"/>
      </w:tblGrid>
      <w:tr w:rsidR="00692ACA" w:rsidRPr="00E139B9" w14:paraId="00FE3F25" w14:textId="77777777" w:rsidTr="00692ACA">
        <w:trPr>
          <w:trHeight w:val="630"/>
        </w:trPr>
        <w:tc>
          <w:tcPr>
            <w:tcW w:w="8102" w:type="dxa"/>
            <w:gridSpan w:val="7"/>
            <w:tcBorders>
              <w:top w:val="nil"/>
              <w:left w:val="nil"/>
              <w:bottom w:val="single" w:sz="4" w:space="0" w:color="auto"/>
              <w:right w:val="nil"/>
            </w:tcBorders>
            <w:shd w:val="clear" w:color="auto" w:fill="auto"/>
            <w:vAlign w:val="center"/>
            <w:hideMark/>
          </w:tcPr>
          <w:p w14:paraId="6BBE5CE2" w14:textId="464A603D" w:rsidR="00692ACA" w:rsidRPr="00E139B9" w:rsidRDefault="00692ACA" w:rsidP="00692ACA">
            <w:pPr>
              <w:spacing w:after="0" w:line="240" w:lineRule="auto"/>
              <w:rPr>
                <w:rFonts w:ascii="Times New Roman" w:eastAsia="Times New Roman" w:hAnsi="Times New Roman" w:cs="Times New Roman"/>
                <w:b/>
                <w:color w:val="000000"/>
                <w:sz w:val="24"/>
                <w:szCs w:val="24"/>
                <w:lang w:eastAsia="en-US"/>
              </w:rPr>
            </w:pPr>
            <w:r w:rsidRPr="00E139B9">
              <w:rPr>
                <w:rFonts w:ascii="Times New Roman" w:eastAsia="Times New Roman" w:hAnsi="Times New Roman" w:cs="Times New Roman"/>
                <w:b/>
                <w:color w:val="000000"/>
                <w:sz w:val="24"/>
                <w:szCs w:val="24"/>
                <w:lang w:eastAsia="en-US"/>
              </w:rPr>
              <w:t xml:space="preserve">Table 4. Three genes with genetically predicted expression levels associated with EOC </w:t>
            </w:r>
            <w:r w:rsidR="00A43025" w:rsidRPr="00E139B9">
              <w:rPr>
                <w:rFonts w:ascii="Times New Roman" w:eastAsia="Times New Roman" w:hAnsi="Times New Roman" w:cs="Times New Roman"/>
                <w:b/>
                <w:color w:val="000000"/>
                <w:sz w:val="24"/>
                <w:szCs w:val="24"/>
                <w:lang w:eastAsia="en-US"/>
              </w:rPr>
              <w:t>risk</w:t>
            </w:r>
          </w:p>
        </w:tc>
      </w:tr>
      <w:tr w:rsidR="00692ACA" w:rsidRPr="00E139B9" w14:paraId="737FDF7C" w14:textId="77777777" w:rsidTr="00692ACA">
        <w:trPr>
          <w:trHeight w:val="345"/>
        </w:trPr>
        <w:tc>
          <w:tcPr>
            <w:tcW w:w="1128" w:type="dxa"/>
            <w:tcBorders>
              <w:top w:val="single" w:sz="4" w:space="0" w:color="auto"/>
              <w:left w:val="nil"/>
              <w:bottom w:val="single" w:sz="4" w:space="0" w:color="auto"/>
              <w:right w:val="nil"/>
            </w:tcBorders>
            <w:shd w:val="clear" w:color="auto" w:fill="auto"/>
            <w:noWrap/>
            <w:vAlign w:val="center"/>
            <w:hideMark/>
          </w:tcPr>
          <w:p w14:paraId="34C9176E"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Region</w:t>
            </w:r>
          </w:p>
        </w:tc>
        <w:tc>
          <w:tcPr>
            <w:tcW w:w="976" w:type="dxa"/>
            <w:tcBorders>
              <w:top w:val="single" w:sz="4" w:space="0" w:color="auto"/>
              <w:left w:val="nil"/>
              <w:bottom w:val="single" w:sz="4" w:space="0" w:color="auto"/>
              <w:right w:val="nil"/>
            </w:tcBorders>
            <w:shd w:val="clear" w:color="auto" w:fill="auto"/>
            <w:noWrap/>
            <w:vAlign w:val="center"/>
            <w:hideMark/>
          </w:tcPr>
          <w:p w14:paraId="21949827"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Gene</w:t>
            </w:r>
          </w:p>
        </w:tc>
        <w:tc>
          <w:tcPr>
            <w:tcW w:w="910" w:type="dxa"/>
            <w:tcBorders>
              <w:top w:val="single" w:sz="4" w:space="0" w:color="auto"/>
              <w:left w:val="nil"/>
              <w:bottom w:val="single" w:sz="4" w:space="0" w:color="auto"/>
              <w:right w:val="nil"/>
            </w:tcBorders>
            <w:shd w:val="clear" w:color="auto" w:fill="auto"/>
            <w:noWrap/>
            <w:vAlign w:val="center"/>
            <w:hideMark/>
          </w:tcPr>
          <w:p w14:paraId="5C9DD031"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Type</w:t>
            </w:r>
          </w:p>
        </w:tc>
        <w:tc>
          <w:tcPr>
            <w:tcW w:w="1036" w:type="dxa"/>
            <w:tcBorders>
              <w:top w:val="single" w:sz="4" w:space="0" w:color="auto"/>
              <w:left w:val="nil"/>
              <w:bottom w:val="single" w:sz="4" w:space="0" w:color="auto"/>
              <w:right w:val="nil"/>
            </w:tcBorders>
            <w:shd w:val="clear" w:color="auto" w:fill="auto"/>
            <w:noWrap/>
            <w:vAlign w:val="center"/>
            <w:hideMark/>
          </w:tcPr>
          <w:p w14:paraId="2D48DCF4"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Z score</w:t>
            </w:r>
          </w:p>
        </w:tc>
        <w:tc>
          <w:tcPr>
            <w:tcW w:w="1260" w:type="dxa"/>
            <w:tcBorders>
              <w:top w:val="single" w:sz="4" w:space="0" w:color="auto"/>
              <w:left w:val="nil"/>
              <w:bottom w:val="single" w:sz="4" w:space="0" w:color="auto"/>
              <w:right w:val="nil"/>
            </w:tcBorders>
            <w:shd w:val="clear" w:color="auto" w:fill="auto"/>
            <w:noWrap/>
            <w:vAlign w:val="center"/>
            <w:hideMark/>
          </w:tcPr>
          <w:p w14:paraId="5F514312"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P value</w:t>
            </w:r>
          </w:p>
        </w:tc>
        <w:tc>
          <w:tcPr>
            <w:tcW w:w="2156" w:type="dxa"/>
            <w:tcBorders>
              <w:top w:val="single" w:sz="4" w:space="0" w:color="auto"/>
              <w:left w:val="nil"/>
              <w:bottom w:val="single" w:sz="4" w:space="0" w:color="auto"/>
              <w:right w:val="nil"/>
            </w:tcBorders>
            <w:shd w:val="clear" w:color="auto" w:fill="auto"/>
            <w:vAlign w:val="center"/>
            <w:hideMark/>
          </w:tcPr>
          <w:p w14:paraId="4B86FFDA"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 xml:space="preserve">Adjusted </w:t>
            </w:r>
            <w:r w:rsidRPr="00E139B9">
              <w:rPr>
                <w:rFonts w:ascii="Times New Roman" w:eastAsia="Times New Roman" w:hAnsi="Times New Roman" w:cs="Times New Roman"/>
                <w:color w:val="000000"/>
                <w:sz w:val="24"/>
                <w:szCs w:val="24"/>
                <w:vertAlign w:val="superscript"/>
                <w:lang w:eastAsia="en-US"/>
              </w:rPr>
              <w:t>a</w:t>
            </w:r>
            <w:r w:rsidRPr="00E139B9">
              <w:rPr>
                <w:rFonts w:ascii="Times New Roman" w:eastAsia="Times New Roman" w:hAnsi="Times New Roman" w:cs="Times New Roman"/>
                <w:color w:val="000000"/>
                <w:sz w:val="24"/>
                <w:szCs w:val="24"/>
                <w:lang w:eastAsia="en-US"/>
              </w:rPr>
              <w:t xml:space="preserve"> P value</w:t>
            </w:r>
          </w:p>
        </w:tc>
        <w:tc>
          <w:tcPr>
            <w:tcW w:w="636" w:type="dxa"/>
            <w:tcBorders>
              <w:top w:val="single" w:sz="4" w:space="0" w:color="auto"/>
              <w:left w:val="nil"/>
              <w:bottom w:val="single" w:sz="4" w:space="0" w:color="auto"/>
              <w:right w:val="nil"/>
            </w:tcBorders>
            <w:shd w:val="clear" w:color="auto" w:fill="auto"/>
            <w:noWrap/>
            <w:vAlign w:val="center"/>
            <w:hideMark/>
          </w:tcPr>
          <w:p w14:paraId="151220C5"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R</w:t>
            </w:r>
            <w:r w:rsidRPr="00E139B9">
              <w:rPr>
                <w:rFonts w:ascii="Times New Roman" w:eastAsia="Times New Roman" w:hAnsi="Times New Roman" w:cs="Times New Roman"/>
                <w:color w:val="000000"/>
                <w:sz w:val="24"/>
                <w:szCs w:val="24"/>
                <w:vertAlign w:val="superscript"/>
                <w:lang w:eastAsia="en-US"/>
              </w:rPr>
              <w:t>2 b</w:t>
            </w:r>
          </w:p>
        </w:tc>
      </w:tr>
      <w:tr w:rsidR="00692ACA" w:rsidRPr="00E139B9" w14:paraId="6CE80F28" w14:textId="77777777" w:rsidTr="00692ACA">
        <w:trPr>
          <w:trHeight w:val="300"/>
        </w:trPr>
        <w:tc>
          <w:tcPr>
            <w:tcW w:w="1128" w:type="dxa"/>
            <w:tcBorders>
              <w:top w:val="single" w:sz="4" w:space="0" w:color="auto"/>
              <w:left w:val="nil"/>
              <w:bottom w:val="nil"/>
              <w:right w:val="nil"/>
            </w:tcBorders>
            <w:shd w:val="clear" w:color="auto" w:fill="auto"/>
            <w:noWrap/>
            <w:vAlign w:val="bottom"/>
            <w:hideMark/>
          </w:tcPr>
          <w:p w14:paraId="0BAD818D"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17q21.31</w:t>
            </w:r>
          </w:p>
        </w:tc>
        <w:tc>
          <w:tcPr>
            <w:tcW w:w="976" w:type="dxa"/>
            <w:tcBorders>
              <w:top w:val="single" w:sz="4" w:space="0" w:color="auto"/>
              <w:left w:val="nil"/>
              <w:bottom w:val="nil"/>
              <w:right w:val="nil"/>
            </w:tcBorders>
            <w:shd w:val="clear" w:color="auto" w:fill="auto"/>
            <w:noWrap/>
            <w:vAlign w:val="bottom"/>
            <w:hideMark/>
          </w:tcPr>
          <w:p w14:paraId="1A4FA81C"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MAPT</w:t>
            </w:r>
          </w:p>
        </w:tc>
        <w:tc>
          <w:tcPr>
            <w:tcW w:w="910" w:type="dxa"/>
            <w:tcBorders>
              <w:top w:val="single" w:sz="4" w:space="0" w:color="auto"/>
              <w:left w:val="nil"/>
              <w:bottom w:val="nil"/>
              <w:right w:val="nil"/>
            </w:tcBorders>
            <w:shd w:val="clear" w:color="auto" w:fill="auto"/>
            <w:noWrap/>
            <w:vAlign w:val="bottom"/>
            <w:hideMark/>
          </w:tcPr>
          <w:p w14:paraId="7CF10240"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Protein</w:t>
            </w:r>
          </w:p>
        </w:tc>
        <w:tc>
          <w:tcPr>
            <w:tcW w:w="1036" w:type="dxa"/>
            <w:tcBorders>
              <w:top w:val="single" w:sz="4" w:space="0" w:color="auto"/>
              <w:left w:val="nil"/>
              <w:bottom w:val="nil"/>
              <w:right w:val="nil"/>
            </w:tcBorders>
            <w:shd w:val="clear" w:color="auto" w:fill="auto"/>
            <w:noWrap/>
            <w:vAlign w:val="bottom"/>
            <w:hideMark/>
          </w:tcPr>
          <w:p w14:paraId="44F04769"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-3.56</w:t>
            </w:r>
          </w:p>
        </w:tc>
        <w:tc>
          <w:tcPr>
            <w:tcW w:w="1260" w:type="dxa"/>
            <w:tcBorders>
              <w:top w:val="single" w:sz="4" w:space="0" w:color="auto"/>
              <w:left w:val="nil"/>
              <w:bottom w:val="nil"/>
              <w:right w:val="nil"/>
            </w:tcBorders>
            <w:shd w:val="clear" w:color="auto" w:fill="auto"/>
            <w:noWrap/>
            <w:vAlign w:val="bottom"/>
            <w:hideMark/>
          </w:tcPr>
          <w:p w14:paraId="50F07237"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3.74</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4</w:t>
            </w:r>
          </w:p>
        </w:tc>
        <w:tc>
          <w:tcPr>
            <w:tcW w:w="2156" w:type="dxa"/>
            <w:tcBorders>
              <w:top w:val="single" w:sz="4" w:space="0" w:color="auto"/>
              <w:left w:val="nil"/>
              <w:bottom w:val="nil"/>
              <w:right w:val="nil"/>
            </w:tcBorders>
            <w:shd w:val="clear" w:color="auto" w:fill="auto"/>
            <w:noWrap/>
            <w:vAlign w:val="bottom"/>
            <w:hideMark/>
          </w:tcPr>
          <w:p w14:paraId="335A977A"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0.40</w:t>
            </w:r>
          </w:p>
        </w:tc>
        <w:tc>
          <w:tcPr>
            <w:tcW w:w="636" w:type="dxa"/>
            <w:tcBorders>
              <w:top w:val="single" w:sz="4" w:space="0" w:color="auto"/>
              <w:left w:val="nil"/>
              <w:bottom w:val="nil"/>
              <w:right w:val="nil"/>
            </w:tcBorders>
            <w:shd w:val="clear" w:color="auto" w:fill="auto"/>
            <w:noWrap/>
            <w:vAlign w:val="bottom"/>
            <w:hideMark/>
          </w:tcPr>
          <w:p w14:paraId="3571E196"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0.08</w:t>
            </w:r>
          </w:p>
        </w:tc>
      </w:tr>
      <w:tr w:rsidR="00692ACA" w:rsidRPr="00E139B9" w14:paraId="44B91AE6" w14:textId="77777777" w:rsidTr="00692ACA">
        <w:trPr>
          <w:trHeight w:val="300"/>
        </w:trPr>
        <w:tc>
          <w:tcPr>
            <w:tcW w:w="1128" w:type="dxa"/>
            <w:tcBorders>
              <w:top w:val="nil"/>
              <w:left w:val="nil"/>
              <w:bottom w:val="nil"/>
              <w:right w:val="nil"/>
            </w:tcBorders>
            <w:shd w:val="clear" w:color="auto" w:fill="auto"/>
            <w:noWrap/>
            <w:vAlign w:val="bottom"/>
            <w:hideMark/>
          </w:tcPr>
          <w:p w14:paraId="1D9A5F4E"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17q21.32</w:t>
            </w:r>
          </w:p>
        </w:tc>
        <w:tc>
          <w:tcPr>
            <w:tcW w:w="976" w:type="dxa"/>
            <w:tcBorders>
              <w:top w:val="nil"/>
              <w:left w:val="nil"/>
              <w:bottom w:val="nil"/>
              <w:right w:val="nil"/>
            </w:tcBorders>
            <w:shd w:val="clear" w:color="auto" w:fill="auto"/>
            <w:noWrap/>
            <w:vAlign w:val="bottom"/>
            <w:hideMark/>
          </w:tcPr>
          <w:p w14:paraId="4646EADC"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HOXB3</w:t>
            </w:r>
          </w:p>
        </w:tc>
        <w:tc>
          <w:tcPr>
            <w:tcW w:w="910" w:type="dxa"/>
            <w:tcBorders>
              <w:top w:val="nil"/>
              <w:left w:val="nil"/>
              <w:bottom w:val="nil"/>
              <w:right w:val="nil"/>
            </w:tcBorders>
            <w:shd w:val="clear" w:color="auto" w:fill="auto"/>
            <w:noWrap/>
            <w:vAlign w:val="bottom"/>
            <w:hideMark/>
          </w:tcPr>
          <w:p w14:paraId="29ACC441"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Protein</w:t>
            </w:r>
          </w:p>
        </w:tc>
        <w:tc>
          <w:tcPr>
            <w:tcW w:w="1036" w:type="dxa"/>
            <w:tcBorders>
              <w:top w:val="nil"/>
              <w:left w:val="nil"/>
              <w:bottom w:val="nil"/>
              <w:right w:val="nil"/>
            </w:tcBorders>
            <w:shd w:val="clear" w:color="auto" w:fill="auto"/>
            <w:noWrap/>
            <w:vAlign w:val="bottom"/>
            <w:hideMark/>
          </w:tcPr>
          <w:p w14:paraId="63F1AC48"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-5.20</w:t>
            </w:r>
          </w:p>
        </w:tc>
        <w:tc>
          <w:tcPr>
            <w:tcW w:w="1260" w:type="dxa"/>
            <w:tcBorders>
              <w:top w:val="nil"/>
              <w:left w:val="nil"/>
              <w:bottom w:val="nil"/>
              <w:right w:val="nil"/>
            </w:tcBorders>
            <w:shd w:val="clear" w:color="auto" w:fill="auto"/>
            <w:noWrap/>
            <w:vAlign w:val="bottom"/>
            <w:hideMark/>
          </w:tcPr>
          <w:p w14:paraId="496B289D"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2.00</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7</w:t>
            </w:r>
          </w:p>
        </w:tc>
        <w:tc>
          <w:tcPr>
            <w:tcW w:w="2156" w:type="dxa"/>
            <w:tcBorders>
              <w:top w:val="nil"/>
              <w:left w:val="nil"/>
              <w:bottom w:val="nil"/>
              <w:right w:val="nil"/>
            </w:tcBorders>
            <w:shd w:val="clear" w:color="auto" w:fill="auto"/>
            <w:noWrap/>
            <w:vAlign w:val="bottom"/>
            <w:hideMark/>
          </w:tcPr>
          <w:p w14:paraId="2F01DC70"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0.71</w:t>
            </w:r>
          </w:p>
        </w:tc>
        <w:tc>
          <w:tcPr>
            <w:tcW w:w="636" w:type="dxa"/>
            <w:tcBorders>
              <w:top w:val="nil"/>
              <w:left w:val="nil"/>
              <w:bottom w:val="nil"/>
              <w:right w:val="nil"/>
            </w:tcBorders>
            <w:shd w:val="clear" w:color="auto" w:fill="auto"/>
            <w:noWrap/>
            <w:vAlign w:val="bottom"/>
            <w:hideMark/>
          </w:tcPr>
          <w:p w14:paraId="75728083"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0.12</w:t>
            </w:r>
          </w:p>
        </w:tc>
      </w:tr>
      <w:tr w:rsidR="00692ACA" w:rsidRPr="00E139B9" w14:paraId="3AF710B3" w14:textId="77777777" w:rsidTr="00692ACA">
        <w:trPr>
          <w:trHeight w:val="300"/>
        </w:trPr>
        <w:tc>
          <w:tcPr>
            <w:tcW w:w="1128" w:type="dxa"/>
            <w:tcBorders>
              <w:top w:val="nil"/>
              <w:left w:val="nil"/>
              <w:bottom w:val="single" w:sz="4" w:space="0" w:color="auto"/>
              <w:right w:val="nil"/>
            </w:tcBorders>
            <w:shd w:val="clear" w:color="auto" w:fill="auto"/>
            <w:noWrap/>
            <w:vAlign w:val="bottom"/>
            <w:hideMark/>
          </w:tcPr>
          <w:p w14:paraId="0C49C665"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19p13.11</w:t>
            </w:r>
          </w:p>
        </w:tc>
        <w:tc>
          <w:tcPr>
            <w:tcW w:w="976" w:type="dxa"/>
            <w:tcBorders>
              <w:top w:val="nil"/>
              <w:left w:val="nil"/>
              <w:bottom w:val="single" w:sz="4" w:space="0" w:color="auto"/>
              <w:right w:val="nil"/>
            </w:tcBorders>
            <w:shd w:val="clear" w:color="auto" w:fill="auto"/>
            <w:noWrap/>
            <w:vAlign w:val="bottom"/>
            <w:hideMark/>
          </w:tcPr>
          <w:p w14:paraId="054CC632" w14:textId="77777777" w:rsidR="00692ACA" w:rsidRPr="00E139B9" w:rsidRDefault="00692ACA" w:rsidP="00692ACA">
            <w:pPr>
              <w:spacing w:after="0" w:line="240" w:lineRule="auto"/>
              <w:jc w:val="center"/>
              <w:rPr>
                <w:rFonts w:ascii="Times New Roman" w:eastAsia="Times New Roman" w:hAnsi="Times New Roman" w:cs="Times New Roman"/>
                <w:i/>
                <w:iCs/>
                <w:color w:val="000000"/>
                <w:sz w:val="24"/>
                <w:szCs w:val="24"/>
                <w:lang w:eastAsia="en-US"/>
              </w:rPr>
            </w:pPr>
            <w:r w:rsidRPr="00E139B9">
              <w:rPr>
                <w:rFonts w:ascii="Times New Roman" w:eastAsia="Times New Roman" w:hAnsi="Times New Roman" w:cs="Times New Roman"/>
                <w:i/>
                <w:iCs/>
                <w:color w:val="000000"/>
                <w:sz w:val="24"/>
                <w:szCs w:val="24"/>
                <w:lang w:eastAsia="en-US"/>
              </w:rPr>
              <w:t>ABHD8</w:t>
            </w:r>
          </w:p>
        </w:tc>
        <w:tc>
          <w:tcPr>
            <w:tcW w:w="910" w:type="dxa"/>
            <w:tcBorders>
              <w:top w:val="nil"/>
              <w:left w:val="nil"/>
              <w:bottom w:val="single" w:sz="4" w:space="0" w:color="auto"/>
              <w:right w:val="nil"/>
            </w:tcBorders>
            <w:shd w:val="clear" w:color="auto" w:fill="auto"/>
            <w:noWrap/>
            <w:vAlign w:val="bottom"/>
            <w:hideMark/>
          </w:tcPr>
          <w:p w14:paraId="6D5C13CC"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Protein</w:t>
            </w:r>
          </w:p>
        </w:tc>
        <w:tc>
          <w:tcPr>
            <w:tcW w:w="1036" w:type="dxa"/>
            <w:tcBorders>
              <w:top w:val="nil"/>
              <w:left w:val="nil"/>
              <w:bottom w:val="single" w:sz="4" w:space="0" w:color="auto"/>
              <w:right w:val="nil"/>
            </w:tcBorders>
            <w:shd w:val="clear" w:color="auto" w:fill="auto"/>
            <w:noWrap/>
            <w:vAlign w:val="bottom"/>
            <w:hideMark/>
          </w:tcPr>
          <w:p w14:paraId="00707CB0"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4.42</w:t>
            </w:r>
          </w:p>
        </w:tc>
        <w:tc>
          <w:tcPr>
            <w:tcW w:w="1260" w:type="dxa"/>
            <w:tcBorders>
              <w:top w:val="nil"/>
              <w:left w:val="nil"/>
              <w:bottom w:val="single" w:sz="4" w:space="0" w:color="auto"/>
              <w:right w:val="nil"/>
            </w:tcBorders>
            <w:shd w:val="clear" w:color="auto" w:fill="auto"/>
            <w:noWrap/>
            <w:vAlign w:val="bottom"/>
            <w:hideMark/>
          </w:tcPr>
          <w:p w14:paraId="766C1DE9"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9.93</w:t>
            </w:r>
            <w:r>
              <w:rPr>
                <w:rFonts w:ascii="Times New Roman" w:eastAsia="Times New Roman" w:hAnsi="Times New Roman" w:cs="Times New Roman"/>
                <w:color w:val="000000"/>
                <w:sz w:val="24"/>
                <w:szCs w:val="24"/>
                <w:lang w:eastAsia="en-US"/>
              </w:rPr>
              <w:t>×10</w:t>
            </w:r>
            <w:r w:rsidRPr="00E173A6">
              <w:rPr>
                <w:rFonts w:ascii="Times New Roman" w:eastAsia="Times New Roman" w:hAnsi="Times New Roman" w:cs="Times New Roman"/>
                <w:color w:val="000000"/>
                <w:sz w:val="24"/>
                <w:szCs w:val="24"/>
                <w:vertAlign w:val="superscript"/>
                <w:lang w:eastAsia="en-US"/>
              </w:rPr>
              <w:t>-</w:t>
            </w:r>
            <w:r w:rsidRPr="00E139B9">
              <w:rPr>
                <w:rFonts w:ascii="Times New Roman" w:eastAsia="Times New Roman" w:hAnsi="Times New Roman" w:cs="Times New Roman"/>
                <w:color w:val="000000"/>
                <w:sz w:val="24"/>
                <w:szCs w:val="24"/>
                <w:vertAlign w:val="superscript"/>
                <w:lang w:eastAsia="en-US"/>
              </w:rPr>
              <w:t>6</w:t>
            </w:r>
          </w:p>
        </w:tc>
        <w:tc>
          <w:tcPr>
            <w:tcW w:w="2156" w:type="dxa"/>
            <w:tcBorders>
              <w:top w:val="nil"/>
              <w:left w:val="nil"/>
              <w:bottom w:val="single" w:sz="4" w:space="0" w:color="auto"/>
              <w:right w:val="nil"/>
            </w:tcBorders>
            <w:shd w:val="clear" w:color="auto" w:fill="auto"/>
            <w:noWrap/>
            <w:vAlign w:val="bottom"/>
            <w:hideMark/>
          </w:tcPr>
          <w:p w14:paraId="2CC479C5" w14:textId="77777777" w:rsidR="00692ACA" w:rsidRPr="00E139B9" w:rsidRDefault="00692ACA" w:rsidP="00692ACA">
            <w:pPr>
              <w:spacing w:after="0" w:line="240" w:lineRule="auto"/>
              <w:jc w:val="center"/>
              <w:rPr>
                <w:rFonts w:ascii="Times New Roman" w:eastAsia="Times New Roman" w:hAnsi="Times New Roman" w:cs="Times New Roman"/>
                <w:sz w:val="24"/>
                <w:szCs w:val="24"/>
                <w:lang w:eastAsia="en-US"/>
              </w:rPr>
            </w:pPr>
            <w:r w:rsidRPr="00E139B9">
              <w:rPr>
                <w:rFonts w:ascii="Times New Roman" w:eastAsia="Times New Roman" w:hAnsi="Times New Roman" w:cs="Times New Roman"/>
                <w:sz w:val="24"/>
                <w:szCs w:val="24"/>
                <w:lang w:eastAsia="en-US"/>
              </w:rPr>
              <w:t>0.59</w:t>
            </w:r>
          </w:p>
        </w:tc>
        <w:tc>
          <w:tcPr>
            <w:tcW w:w="636" w:type="dxa"/>
            <w:tcBorders>
              <w:top w:val="nil"/>
              <w:left w:val="nil"/>
              <w:bottom w:val="single" w:sz="4" w:space="0" w:color="auto"/>
              <w:right w:val="nil"/>
            </w:tcBorders>
            <w:shd w:val="clear" w:color="auto" w:fill="auto"/>
            <w:noWrap/>
            <w:vAlign w:val="bottom"/>
            <w:hideMark/>
          </w:tcPr>
          <w:p w14:paraId="08803ED4" w14:textId="77777777" w:rsidR="00692ACA" w:rsidRPr="00E139B9" w:rsidRDefault="00692ACA" w:rsidP="00692ACA">
            <w:pPr>
              <w:spacing w:after="0" w:line="240" w:lineRule="auto"/>
              <w:jc w:val="center"/>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lang w:eastAsia="en-US"/>
              </w:rPr>
              <w:t>0.23</w:t>
            </w:r>
          </w:p>
        </w:tc>
      </w:tr>
      <w:tr w:rsidR="00692ACA" w:rsidRPr="00E139B9" w14:paraId="7E7DE73B" w14:textId="77777777" w:rsidTr="00692ACA">
        <w:trPr>
          <w:trHeight w:val="720"/>
        </w:trPr>
        <w:tc>
          <w:tcPr>
            <w:tcW w:w="8102" w:type="dxa"/>
            <w:gridSpan w:val="7"/>
            <w:tcBorders>
              <w:top w:val="single" w:sz="4" w:space="0" w:color="auto"/>
              <w:left w:val="nil"/>
              <w:bottom w:val="nil"/>
              <w:right w:val="nil"/>
            </w:tcBorders>
            <w:shd w:val="clear" w:color="auto" w:fill="auto"/>
            <w:hideMark/>
          </w:tcPr>
          <w:p w14:paraId="33487A05" w14:textId="77777777" w:rsidR="00692ACA" w:rsidRPr="00E139B9" w:rsidRDefault="00692ACA" w:rsidP="00692ACA">
            <w:pPr>
              <w:spacing w:after="0" w:line="240" w:lineRule="auto"/>
              <w:rPr>
                <w:rFonts w:ascii="Times New Roman" w:eastAsia="Times New Roman" w:hAnsi="Times New Roman" w:cs="Times New Roman"/>
                <w:color w:val="000000"/>
                <w:sz w:val="24"/>
                <w:szCs w:val="24"/>
                <w:lang w:eastAsia="en-US"/>
              </w:rPr>
            </w:pPr>
            <w:r w:rsidRPr="00E139B9">
              <w:rPr>
                <w:rFonts w:ascii="Times New Roman" w:eastAsia="Times New Roman" w:hAnsi="Times New Roman" w:cs="Times New Roman"/>
                <w:color w:val="000000"/>
                <w:sz w:val="24"/>
                <w:szCs w:val="24"/>
                <w:vertAlign w:val="superscript"/>
                <w:lang w:eastAsia="en-US"/>
              </w:rPr>
              <w:t>a</w:t>
            </w:r>
            <w:r w:rsidRPr="00E139B9">
              <w:rPr>
                <w:rFonts w:ascii="Times New Roman" w:eastAsia="Times New Roman" w:hAnsi="Times New Roman" w:cs="Times New Roman"/>
                <w:color w:val="000000"/>
                <w:sz w:val="24"/>
                <w:szCs w:val="24"/>
                <w:lang w:eastAsia="en-US"/>
              </w:rPr>
              <w:t xml:space="preserve"> Adjusting for the EOC risk SNPs in the corresponding locus.                                                                                               </w:t>
            </w:r>
            <w:r w:rsidRPr="00E139B9">
              <w:rPr>
                <w:rFonts w:ascii="Times New Roman" w:eastAsia="Times New Roman" w:hAnsi="Times New Roman" w:cs="Times New Roman"/>
                <w:color w:val="000000"/>
                <w:sz w:val="24"/>
                <w:szCs w:val="24"/>
                <w:vertAlign w:val="superscript"/>
                <w:lang w:eastAsia="en-US"/>
              </w:rPr>
              <w:t>b</w:t>
            </w:r>
            <w:r w:rsidRPr="00E139B9">
              <w:rPr>
                <w:rFonts w:ascii="Times New Roman" w:eastAsia="Times New Roman" w:hAnsi="Times New Roman" w:cs="Times New Roman"/>
                <w:color w:val="000000"/>
                <w:sz w:val="24"/>
                <w:szCs w:val="24"/>
                <w:lang w:eastAsia="en-US"/>
              </w:rPr>
              <w:t xml:space="preserve"> Correlation between predicted and measured gene expression levels.                                                           </w:t>
            </w:r>
          </w:p>
        </w:tc>
      </w:tr>
    </w:tbl>
    <w:tbl>
      <w:tblPr>
        <w:tblpPr w:leftFromText="180" w:rightFromText="180" w:vertAnchor="page" w:horzAnchor="margin" w:tblpY="15252"/>
        <w:tblW w:w="15840" w:type="dxa"/>
        <w:tblLayout w:type="fixed"/>
        <w:tblLook w:val="04A0" w:firstRow="1" w:lastRow="0" w:firstColumn="1" w:lastColumn="0" w:noHBand="0" w:noVBand="1"/>
      </w:tblPr>
      <w:tblGrid>
        <w:gridCol w:w="1803"/>
        <w:gridCol w:w="655"/>
        <w:gridCol w:w="1664"/>
        <w:gridCol w:w="1639"/>
        <w:gridCol w:w="1931"/>
        <w:gridCol w:w="858"/>
        <w:gridCol w:w="1350"/>
        <w:gridCol w:w="720"/>
        <w:gridCol w:w="1260"/>
        <w:gridCol w:w="720"/>
        <w:gridCol w:w="1440"/>
        <w:gridCol w:w="630"/>
        <w:gridCol w:w="1170"/>
      </w:tblGrid>
      <w:tr w:rsidR="00F56E76" w:rsidRPr="00431EAD" w14:paraId="70D6BB13" w14:textId="77777777" w:rsidTr="0021731D">
        <w:trPr>
          <w:trHeight w:val="249"/>
        </w:trPr>
        <w:tc>
          <w:tcPr>
            <w:tcW w:w="15840" w:type="dxa"/>
            <w:gridSpan w:val="13"/>
            <w:tcBorders>
              <w:top w:val="nil"/>
              <w:left w:val="nil"/>
              <w:bottom w:val="single" w:sz="4" w:space="0" w:color="auto"/>
              <w:right w:val="nil"/>
            </w:tcBorders>
            <w:shd w:val="clear" w:color="auto" w:fill="auto"/>
            <w:noWrap/>
            <w:vAlign w:val="bottom"/>
            <w:hideMark/>
          </w:tcPr>
          <w:p w14:paraId="02F7A08C" w14:textId="77777777" w:rsidR="00F56E76" w:rsidRPr="00431EAD" w:rsidRDefault="00F56E76" w:rsidP="00F56E76">
            <w:pPr>
              <w:spacing w:after="0" w:line="240" w:lineRule="auto"/>
              <w:rPr>
                <w:rFonts w:ascii="Times New Roman" w:eastAsia="Times New Roman" w:hAnsi="Times New Roman" w:cs="Times New Roman"/>
                <w:b/>
                <w:color w:val="000000"/>
                <w:sz w:val="24"/>
                <w:szCs w:val="24"/>
                <w:lang w:eastAsia="en-US"/>
              </w:rPr>
            </w:pPr>
            <w:r w:rsidRPr="00431EAD">
              <w:rPr>
                <w:rFonts w:ascii="Times New Roman" w:eastAsia="Times New Roman" w:hAnsi="Times New Roman" w:cs="Times New Roman"/>
                <w:b/>
                <w:color w:val="000000"/>
                <w:sz w:val="24"/>
                <w:szCs w:val="24"/>
                <w:lang w:eastAsia="en-US"/>
              </w:rPr>
              <w:t>Table 5.</w:t>
            </w:r>
            <w:r w:rsidRPr="00F66CB5">
              <w:rPr>
                <w:rFonts w:ascii="Times New Roman" w:eastAsia="Times New Roman" w:hAnsi="Times New Roman" w:cs="Times New Roman"/>
                <w:b/>
                <w:color w:val="000000"/>
                <w:sz w:val="24"/>
                <w:szCs w:val="24"/>
                <w:lang w:eastAsia="en-US"/>
              </w:rPr>
              <w:t xml:space="preserve"> </w:t>
            </w:r>
            <w:r w:rsidRPr="00431EAD">
              <w:rPr>
                <w:rFonts w:ascii="Times New Roman" w:eastAsia="Times New Roman" w:hAnsi="Times New Roman" w:cs="Times New Roman"/>
                <w:b/>
                <w:color w:val="000000"/>
                <w:sz w:val="24"/>
                <w:szCs w:val="24"/>
                <w:lang w:eastAsia="en-US"/>
              </w:rPr>
              <w:t>Consistent directions of associations across CpG methylation, gene expression and EOC risk for 12</w:t>
            </w:r>
            <w:r w:rsidRPr="00431EAD">
              <w:rPr>
                <w:rFonts w:ascii="Times New Roman" w:eastAsia="Times New Roman" w:hAnsi="Times New Roman" w:cs="Times New Roman"/>
                <w:b/>
                <w:sz w:val="24"/>
                <w:szCs w:val="24"/>
                <w:lang w:eastAsia="en-US"/>
              </w:rPr>
              <w:t xml:space="preserve"> CpGs and five genes</w:t>
            </w:r>
          </w:p>
        </w:tc>
      </w:tr>
      <w:tr w:rsidR="00F56E76" w:rsidRPr="00431EAD" w14:paraId="2AA9348B" w14:textId="77777777" w:rsidTr="0021731D">
        <w:trPr>
          <w:trHeight w:val="498"/>
        </w:trPr>
        <w:tc>
          <w:tcPr>
            <w:tcW w:w="1803" w:type="dxa"/>
            <w:vMerge w:val="restart"/>
            <w:tcBorders>
              <w:top w:val="single" w:sz="4" w:space="0" w:color="auto"/>
              <w:left w:val="nil"/>
              <w:bottom w:val="single" w:sz="4" w:space="0" w:color="auto"/>
              <w:right w:val="nil"/>
            </w:tcBorders>
            <w:shd w:val="clear" w:color="auto" w:fill="auto"/>
            <w:noWrap/>
            <w:vAlign w:val="center"/>
            <w:hideMark/>
          </w:tcPr>
          <w:p w14:paraId="78D3CC26"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CpG</w:t>
            </w:r>
          </w:p>
        </w:tc>
        <w:tc>
          <w:tcPr>
            <w:tcW w:w="655" w:type="dxa"/>
            <w:vMerge w:val="restart"/>
            <w:tcBorders>
              <w:top w:val="single" w:sz="4" w:space="0" w:color="auto"/>
              <w:left w:val="nil"/>
              <w:bottom w:val="single" w:sz="4" w:space="0" w:color="auto"/>
              <w:right w:val="nil"/>
            </w:tcBorders>
            <w:shd w:val="clear" w:color="auto" w:fill="auto"/>
            <w:noWrap/>
            <w:vAlign w:val="center"/>
            <w:hideMark/>
          </w:tcPr>
          <w:p w14:paraId="704BD57F"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Chr</w:t>
            </w:r>
          </w:p>
        </w:tc>
        <w:tc>
          <w:tcPr>
            <w:tcW w:w="1664" w:type="dxa"/>
            <w:vMerge w:val="restart"/>
            <w:tcBorders>
              <w:top w:val="single" w:sz="4" w:space="0" w:color="auto"/>
              <w:left w:val="nil"/>
              <w:bottom w:val="single" w:sz="4" w:space="0" w:color="auto"/>
              <w:right w:val="nil"/>
            </w:tcBorders>
            <w:shd w:val="clear" w:color="auto" w:fill="auto"/>
            <w:noWrap/>
            <w:vAlign w:val="center"/>
            <w:hideMark/>
          </w:tcPr>
          <w:p w14:paraId="284A678B" w14:textId="12502105"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Pos</w:t>
            </w:r>
            <w:r w:rsidR="00A43025">
              <w:rPr>
                <w:rFonts w:ascii="Times New Roman" w:eastAsia="Times New Roman" w:hAnsi="Times New Roman" w:cs="Times New Roman"/>
                <w:color w:val="000000"/>
                <w:sz w:val="24"/>
                <w:szCs w:val="24"/>
                <w:lang w:eastAsia="en-US"/>
              </w:rPr>
              <w:t>ition</w:t>
            </w:r>
          </w:p>
        </w:tc>
        <w:tc>
          <w:tcPr>
            <w:tcW w:w="1639" w:type="dxa"/>
            <w:vMerge w:val="restart"/>
            <w:tcBorders>
              <w:top w:val="single" w:sz="4" w:space="0" w:color="auto"/>
              <w:left w:val="nil"/>
              <w:bottom w:val="single" w:sz="4" w:space="0" w:color="auto"/>
              <w:right w:val="nil"/>
            </w:tcBorders>
            <w:shd w:val="clear" w:color="auto" w:fill="auto"/>
            <w:noWrap/>
            <w:vAlign w:val="center"/>
            <w:hideMark/>
          </w:tcPr>
          <w:p w14:paraId="4973037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Gene</w:t>
            </w:r>
          </w:p>
        </w:tc>
        <w:tc>
          <w:tcPr>
            <w:tcW w:w="1931" w:type="dxa"/>
            <w:vMerge w:val="restart"/>
            <w:tcBorders>
              <w:top w:val="single" w:sz="4" w:space="0" w:color="auto"/>
              <w:left w:val="nil"/>
              <w:bottom w:val="single" w:sz="4" w:space="0" w:color="auto"/>
              <w:right w:val="nil"/>
            </w:tcBorders>
            <w:shd w:val="clear" w:color="auto" w:fill="auto"/>
            <w:noWrap/>
            <w:vAlign w:val="center"/>
            <w:hideMark/>
          </w:tcPr>
          <w:p w14:paraId="5C586FAD"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Classification</w:t>
            </w:r>
          </w:p>
        </w:tc>
        <w:tc>
          <w:tcPr>
            <w:tcW w:w="2208" w:type="dxa"/>
            <w:gridSpan w:val="2"/>
            <w:tcBorders>
              <w:top w:val="single" w:sz="4" w:space="0" w:color="auto"/>
              <w:left w:val="nil"/>
              <w:bottom w:val="single" w:sz="4" w:space="0" w:color="auto"/>
              <w:right w:val="nil"/>
            </w:tcBorders>
            <w:shd w:val="clear" w:color="auto" w:fill="auto"/>
            <w:vAlign w:val="center"/>
            <w:hideMark/>
          </w:tcPr>
          <w:p w14:paraId="47C12753"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CpG Vs. EOC risk</w:t>
            </w:r>
          </w:p>
        </w:tc>
        <w:tc>
          <w:tcPr>
            <w:tcW w:w="1980" w:type="dxa"/>
            <w:gridSpan w:val="2"/>
            <w:tcBorders>
              <w:top w:val="single" w:sz="4" w:space="0" w:color="auto"/>
              <w:left w:val="nil"/>
              <w:bottom w:val="single" w:sz="4" w:space="0" w:color="auto"/>
              <w:right w:val="nil"/>
            </w:tcBorders>
            <w:shd w:val="clear" w:color="auto" w:fill="auto"/>
            <w:vAlign w:val="center"/>
            <w:hideMark/>
          </w:tcPr>
          <w:p w14:paraId="580E6F12"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 xml:space="preserve">CpG Vs. Gex </w:t>
            </w:r>
            <w:r w:rsidRPr="00431EAD">
              <w:rPr>
                <w:rFonts w:ascii="Times New Roman" w:eastAsia="Times New Roman" w:hAnsi="Times New Roman" w:cs="Times New Roman"/>
                <w:color w:val="000000"/>
                <w:sz w:val="24"/>
                <w:szCs w:val="24"/>
                <w:vertAlign w:val="superscript"/>
                <w:lang w:eastAsia="en-US"/>
              </w:rPr>
              <w:t>b</w:t>
            </w:r>
          </w:p>
        </w:tc>
        <w:tc>
          <w:tcPr>
            <w:tcW w:w="2160" w:type="dxa"/>
            <w:gridSpan w:val="2"/>
            <w:tcBorders>
              <w:top w:val="single" w:sz="4" w:space="0" w:color="auto"/>
              <w:left w:val="nil"/>
              <w:bottom w:val="single" w:sz="4" w:space="0" w:color="auto"/>
              <w:right w:val="nil"/>
            </w:tcBorders>
            <w:shd w:val="clear" w:color="auto" w:fill="auto"/>
            <w:vAlign w:val="center"/>
            <w:hideMark/>
          </w:tcPr>
          <w:p w14:paraId="3CC7F02A"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 xml:space="preserve">Gex </w:t>
            </w:r>
            <w:r w:rsidRPr="00431EAD">
              <w:rPr>
                <w:rFonts w:ascii="Times New Roman" w:eastAsia="Times New Roman" w:hAnsi="Times New Roman" w:cs="Times New Roman"/>
                <w:color w:val="000000"/>
                <w:sz w:val="24"/>
                <w:szCs w:val="24"/>
                <w:vertAlign w:val="superscript"/>
                <w:lang w:eastAsia="en-US"/>
              </w:rPr>
              <w:t xml:space="preserve">b </w:t>
            </w:r>
            <w:r w:rsidRPr="00431EAD">
              <w:rPr>
                <w:rFonts w:ascii="Times New Roman" w:eastAsia="Times New Roman" w:hAnsi="Times New Roman" w:cs="Times New Roman"/>
                <w:color w:val="000000"/>
                <w:sz w:val="24"/>
                <w:szCs w:val="24"/>
                <w:lang w:eastAsia="en-US"/>
              </w:rPr>
              <w:t>Vs. EOC risk</w:t>
            </w:r>
          </w:p>
        </w:tc>
        <w:tc>
          <w:tcPr>
            <w:tcW w:w="1800" w:type="dxa"/>
            <w:gridSpan w:val="2"/>
            <w:tcBorders>
              <w:top w:val="single" w:sz="4" w:space="0" w:color="auto"/>
              <w:left w:val="nil"/>
              <w:bottom w:val="single" w:sz="4" w:space="0" w:color="auto"/>
              <w:right w:val="nil"/>
            </w:tcBorders>
            <w:shd w:val="clear" w:color="auto" w:fill="auto"/>
            <w:vAlign w:val="center"/>
            <w:hideMark/>
          </w:tcPr>
          <w:p w14:paraId="5D5540F1"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 xml:space="preserve">Adjuested </w:t>
            </w:r>
            <w:r w:rsidRPr="00431EAD">
              <w:rPr>
                <w:rFonts w:ascii="Times New Roman" w:eastAsia="Times New Roman" w:hAnsi="Times New Roman" w:cs="Times New Roman"/>
                <w:color w:val="000000"/>
                <w:sz w:val="24"/>
                <w:szCs w:val="24"/>
                <w:vertAlign w:val="superscript"/>
                <w:lang w:eastAsia="en-US"/>
              </w:rPr>
              <w:t>a</w:t>
            </w:r>
            <w:r w:rsidRPr="00431EAD">
              <w:rPr>
                <w:rFonts w:ascii="Times New Roman" w:eastAsia="Times New Roman" w:hAnsi="Times New Roman" w:cs="Times New Roman"/>
                <w:color w:val="000000"/>
                <w:sz w:val="24"/>
                <w:szCs w:val="24"/>
                <w:lang w:eastAsia="en-US"/>
              </w:rPr>
              <w:t xml:space="preserve"> Gex Vs. EOC risk </w:t>
            </w:r>
          </w:p>
        </w:tc>
      </w:tr>
      <w:tr w:rsidR="00F56E76" w:rsidRPr="00431EAD" w14:paraId="5AC446C3" w14:textId="77777777" w:rsidTr="0021731D">
        <w:trPr>
          <w:trHeight w:val="286"/>
        </w:trPr>
        <w:tc>
          <w:tcPr>
            <w:tcW w:w="1803" w:type="dxa"/>
            <w:vMerge/>
            <w:tcBorders>
              <w:top w:val="single" w:sz="4" w:space="0" w:color="auto"/>
              <w:left w:val="nil"/>
              <w:bottom w:val="single" w:sz="4" w:space="0" w:color="auto"/>
              <w:right w:val="nil"/>
            </w:tcBorders>
            <w:vAlign w:val="center"/>
            <w:hideMark/>
          </w:tcPr>
          <w:p w14:paraId="38518DEA" w14:textId="77777777" w:rsidR="00F56E76" w:rsidRPr="00431EAD" w:rsidRDefault="00F56E76" w:rsidP="00F56E76">
            <w:pPr>
              <w:spacing w:after="0" w:line="240" w:lineRule="auto"/>
              <w:rPr>
                <w:rFonts w:ascii="Times New Roman" w:eastAsia="Times New Roman" w:hAnsi="Times New Roman" w:cs="Times New Roman"/>
                <w:color w:val="000000"/>
                <w:sz w:val="24"/>
                <w:szCs w:val="24"/>
                <w:lang w:eastAsia="en-US"/>
              </w:rPr>
            </w:pPr>
          </w:p>
        </w:tc>
        <w:tc>
          <w:tcPr>
            <w:tcW w:w="655" w:type="dxa"/>
            <w:vMerge/>
            <w:tcBorders>
              <w:top w:val="single" w:sz="4" w:space="0" w:color="auto"/>
              <w:left w:val="nil"/>
              <w:bottom w:val="single" w:sz="4" w:space="0" w:color="auto"/>
              <w:right w:val="nil"/>
            </w:tcBorders>
            <w:vAlign w:val="center"/>
            <w:hideMark/>
          </w:tcPr>
          <w:p w14:paraId="2BBE268C" w14:textId="77777777" w:rsidR="00F56E76" w:rsidRPr="00431EAD" w:rsidRDefault="00F56E76" w:rsidP="00F56E76">
            <w:pPr>
              <w:spacing w:after="0" w:line="240" w:lineRule="auto"/>
              <w:rPr>
                <w:rFonts w:ascii="Times New Roman" w:eastAsia="Times New Roman" w:hAnsi="Times New Roman" w:cs="Times New Roman"/>
                <w:color w:val="000000"/>
                <w:sz w:val="24"/>
                <w:szCs w:val="24"/>
                <w:lang w:eastAsia="en-US"/>
              </w:rPr>
            </w:pPr>
          </w:p>
        </w:tc>
        <w:tc>
          <w:tcPr>
            <w:tcW w:w="1664" w:type="dxa"/>
            <w:vMerge/>
            <w:tcBorders>
              <w:top w:val="single" w:sz="4" w:space="0" w:color="auto"/>
              <w:left w:val="nil"/>
              <w:bottom w:val="single" w:sz="4" w:space="0" w:color="auto"/>
              <w:right w:val="nil"/>
            </w:tcBorders>
            <w:vAlign w:val="center"/>
            <w:hideMark/>
          </w:tcPr>
          <w:p w14:paraId="38D988D9" w14:textId="77777777" w:rsidR="00F56E76" w:rsidRPr="00431EAD" w:rsidRDefault="00F56E76" w:rsidP="00F56E76">
            <w:pPr>
              <w:spacing w:after="0" w:line="240" w:lineRule="auto"/>
              <w:rPr>
                <w:rFonts w:ascii="Times New Roman" w:eastAsia="Times New Roman" w:hAnsi="Times New Roman" w:cs="Times New Roman"/>
                <w:color w:val="000000"/>
                <w:sz w:val="24"/>
                <w:szCs w:val="24"/>
                <w:lang w:eastAsia="en-US"/>
              </w:rPr>
            </w:pPr>
          </w:p>
        </w:tc>
        <w:tc>
          <w:tcPr>
            <w:tcW w:w="1639" w:type="dxa"/>
            <w:vMerge/>
            <w:tcBorders>
              <w:top w:val="single" w:sz="4" w:space="0" w:color="auto"/>
              <w:left w:val="nil"/>
              <w:bottom w:val="single" w:sz="4" w:space="0" w:color="auto"/>
              <w:right w:val="nil"/>
            </w:tcBorders>
            <w:vAlign w:val="center"/>
            <w:hideMark/>
          </w:tcPr>
          <w:p w14:paraId="0C63CB52" w14:textId="77777777" w:rsidR="00F56E76" w:rsidRPr="00431EAD" w:rsidRDefault="00F56E76" w:rsidP="00F56E76">
            <w:pPr>
              <w:spacing w:after="0" w:line="240" w:lineRule="auto"/>
              <w:rPr>
                <w:rFonts w:ascii="Times New Roman" w:eastAsia="Times New Roman" w:hAnsi="Times New Roman" w:cs="Times New Roman"/>
                <w:color w:val="000000"/>
                <w:sz w:val="24"/>
                <w:szCs w:val="24"/>
                <w:lang w:eastAsia="en-US"/>
              </w:rPr>
            </w:pPr>
          </w:p>
        </w:tc>
        <w:tc>
          <w:tcPr>
            <w:tcW w:w="1931" w:type="dxa"/>
            <w:vMerge/>
            <w:tcBorders>
              <w:top w:val="single" w:sz="4" w:space="0" w:color="auto"/>
              <w:left w:val="nil"/>
              <w:bottom w:val="single" w:sz="4" w:space="0" w:color="auto"/>
              <w:right w:val="nil"/>
            </w:tcBorders>
            <w:vAlign w:val="center"/>
            <w:hideMark/>
          </w:tcPr>
          <w:p w14:paraId="6B7BBE23" w14:textId="77777777" w:rsidR="00F56E76" w:rsidRPr="00431EAD" w:rsidRDefault="00F56E76" w:rsidP="00F56E76">
            <w:pPr>
              <w:spacing w:after="0" w:line="240" w:lineRule="auto"/>
              <w:rPr>
                <w:rFonts w:ascii="Times New Roman" w:eastAsia="Times New Roman" w:hAnsi="Times New Roman" w:cs="Times New Roman"/>
                <w:color w:val="000000"/>
                <w:sz w:val="24"/>
                <w:szCs w:val="24"/>
                <w:lang w:eastAsia="en-US"/>
              </w:rPr>
            </w:pPr>
          </w:p>
        </w:tc>
        <w:tc>
          <w:tcPr>
            <w:tcW w:w="858" w:type="dxa"/>
            <w:tcBorders>
              <w:top w:val="single" w:sz="4" w:space="0" w:color="auto"/>
              <w:left w:val="nil"/>
              <w:bottom w:val="single" w:sz="4" w:space="0" w:color="auto"/>
              <w:right w:val="nil"/>
            </w:tcBorders>
            <w:shd w:val="clear" w:color="auto" w:fill="auto"/>
            <w:noWrap/>
            <w:vAlign w:val="center"/>
            <w:hideMark/>
          </w:tcPr>
          <w:p w14:paraId="053A2B2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 xml:space="preserve">Dir </w:t>
            </w:r>
            <w:r w:rsidRPr="00431EAD">
              <w:rPr>
                <w:rFonts w:ascii="Times New Roman" w:eastAsia="Times New Roman" w:hAnsi="Times New Roman" w:cs="Times New Roman"/>
                <w:color w:val="000000"/>
                <w:sz w:val="24"/>
                <w:szCs w:val="24"/>
                <w:vertAlign w:val="superscript"/>
                <w:lang w:eastAsia="en-US"/>
              </w:rPr>
              <w:t>b</w:t>
            </w:r>
          </w:p>
        </w:tc>
        <w:tc>
          <w:tcPr>
            <w:tcW w:w="1350" w:type="dxa"/>
            <w:tcBorders>
              <w:top w:val="single" w:sz="4" w:space="0" w:color="auto"/>
              <w:left w:val="nil"/>
              <w:bottom w:val="single" w:sz="4" w:space="0" w:color="auto"/>
              <w:right w:val="nil"/>
            </w:tcBorders>
            <w:shd w:val="clear" w:color="auto" w:fill="auto"/>
            <w:noWrap/>
            <w:vAlign w:val="center"/>
            <w:hideMark/>
          </w:tcPr>
          <w:p w14:paraId="2395E99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P value</w:t>
            </w:r>
          </w:p>
        </w:tc>
        <w:tc>
          <w:tcPr>
            <w:tcW w:w="720" w:type="dxa"/>
            <w:tcBorders>
              <w:top w:val="single" w:sz="4" w:space="0" w:color="auto"/>
              <w:left w:val="nil"/>
              <w:bottom w:val="single" w:sz="4" w:space="0" w:color="auto"/>
              <w:right w:val="nil"/>
            </w:tcBorders>
            <w:shd w:val="clear" w:color="auto" w:fill="auto"/>
            <w:noWrap/>
            <w:vAlign w:val="center"/>
            <w:hideMark/>
          </w:tcPr>
          <w:p w14:paraId="492FBDDE"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 xml:space="preserve">Dir </w:t>
            </w:r>
            <w:r w:rsidRPr="00431EAD">
              <w:rPr>
                <w:rFonts w:ascii="Times New Roman" w:eastAsia="Times New Roman" w:hAnsi="Times New Roman" w:cs="Times New Roman"/>
                <w:color w:val="000000"/>
                <w:sz w:val="24"/>
                <w:szCs w:val="24"/>
                <w:vertAlign w:val="superscript"/>
                <w:lang w:eastAsia="en-US"/>
              </w:rPr>
              <w:t>b</w:t>
            </w:r>
          </w:p>
        </w:tc>
        <w:tc>
          <w:tcPr>
            <w:tcW w:w="1260" w:type="dxa"/>
            <w:tcBorders>
              <w:top w:val="single" w:sz="4" w:space="0" w:color="auto"/>
              <w:left w:val="nil"/>
              <w:bottom w:val="single" w:sz="4" w:space="0" w:color="auto"/>
              <w:right w:val="nil"/>
            </w:tcBorders>
            <w:shd w:val="clear" w:color="auto" w:fill="auto"/>
            <w:noWrap/>
            <w:vAlign w:val="center"/>
            <w:hideMark/>
          </w:tcPr>
          <w:p w14:paraId="4793D054"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P value</w:t>
            </w:r>
          </w:p>
        </w:tc>
        <w:tc>
          <w:tcPr>
            <w:tcW w:w="720" w:type="dxa"/>
            <w:tcBorders>
              <w:top w:val="single" w:sz="4" w:space="0" w:color="auto"/>
              <w:left w:val="nil"/>
              <w:bottom w:val="single" w:sz="4" w:space="0" w:color="auto"/>
              <w:right w:val="nil"/>
            </w:tcBorders>
            <w:shd w:val="clear" w:color="auto" w:fill="auto"/>
            <w:noWrap/>
            <w:vAlign w:val="center"/>
            <w:hideMark/>
          </w:tcPr>
          <w:p w14:paraId="0CAC08D3"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 xml:space="preserve">Dir </w:t>
            </w:r>
            <w:r w:rsidRPr="00431EAD">
              <w:rPr>
                <w:rFonts w:ascii="Times New Roman" w:eastAsia="Times New Roman" w:hAnsi="Times New Roman" w:cs="Times New Roman"/>
                <w:color w:val="000000"/>
                <w:sz w:val="24"/>
                <w:szCs w:val="24"/>
                <w:vertAlign w:val="superscript"/>
                <w:lang w:eastAsia="en-US"/>
              </w:rPr>
              <w:t>b</w:t>
            </w:r>
          </w:p>
        </w:tc>
        <w:tc>
          <w:tcPr>
            <w:tcW w:w="1440" w:type="dxa"/>
            <w:tcBorders>
              <w:top w:val="single" w:sz="4" w:space="0" w:color="auto"/>
              <w:left w:val="nil"/>
              <w:bottom w:val="single" w:sz="4" w:space="0" w:color="auto"/>
              <w:right w:val="nil"/>
            </w:tcBorders>
            <w:shd w:val="clear" w:color="auto" w:fill="auto"/>
            <w:noWrap/>
            <w:vAlign w:val="center"/>
            <w:hideMark/>
          </w:tcPr>
          <w:p w14:paraId="3EDB461E"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P</w:t>
            </w:r>
            <w:r>
              <w:rPr>
                <w:rFonts w:ascii="Times New Roman" w:eastAsia="Times New Roman" w:hAnsi="Times New Roman" w:cs="Times New Roman"/>
                <w:color w:val="000000"/>
                <w:sz w:val="24"/>
                <w:szCs w:val="24"/>
                <w:lang w:eastAsia="en-US"/>
              </w:rPr>
              <w:t xml:space="preserve"> </w:t>
            </w:r>
            <w:r w:rsidRPr="00431EAD">
              <w:rPr>
                <w:rFonts w:ascii="Times New Roman" w:eastAsia="Times New Roman" w:hAnsi="Times New Roman" w:cs="Times New Roman"/>
                <w:color w:val="000000"/>
                <w:sz w:val="24"/>
                <w:szCs w:val="24"/>
                <w:lang w:eastAsia="en-US"/>
              </w:rPr>
              <w:t>value</w:t>
            </w:r>
          </w:p>
        </w:tc>
        <w:tc>
          <w:tcPr>
            <w:tcW w:w="630" w:type="dxa"/>
            <w:tcBorders>
              <w:top w:val="single" w:sz="4" w:space="0" w:color="auto"/>
              <w:left w:val="nil"/>
              <w:bottom w:val="single" w:sz="4" w:space="0" w:color="auto"/>
              <w:right w:val="nil"/>
            </w:tcBorders>
            <w:shd w:val="clear" w:color="auto" w:fill="auto"/>
            <w:noWrap/>
            <w:vAlign w:val="center"/>
            <w:hideMark/>
          </w:tcPr>
          <w:p w14:paraId="7D1DC0F7"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Dir</w:t>
            </w:r>
          </w:p>
        </w:tc>
        <w:tc>
          <w:tcPr>
            <w:tcW w:w="1170" w:type="dxa"/>
            <w:tcBorders>
              <w:top w:val="single" w:sz="4" w:space="0" w:color="auto"/>
              <w:left w:val="nil"/>
              <w:bottom w:val="single" w:sz="4" w:space="0" w:color="auto"/>
              <w:right w:val="nil"/>
            </w:tcBorders>
            <w:shd w:val="clear" w:color="auto" w:fill="auto"/>
            <w:noWrap/>
            <w:vAlign w:val="center"/>
            <w:hideMark/>
          </w:tcPr>
          <w:p w14:paraId="7980BC49"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P</w:t>
            </w:r>
            <w:r>
              <w:rPr>
                <w:rFonts w:ascii="Times New Roman" w:eastAsia="Times New Roman" w:hAnsi="Times New Roman" w:cs="Times New Roman"/>
                <w:color w:val="000000"/>
                <w:sz w:val="24"/>
                <w:szCs w:val="24"/>
                <w:lang w:eastAsia="en-US"/>
              </w:rPr>
              <w:t xml:space="preserve"> </w:t>
            </w:r>
            <w:r w:rsidRPr="00431EAD">
              <w:rPr>
                <w:rFonts w:ascii="Times New Roman" w:eastAsia="Times New Roman" w:hAnsi="Times New Roman" w:cs="Times New Roman"/>
                <w:color w:val="000000"/>
                <w:sz w:val="24"/>
                <w:szCs w:val="24"/>
                <w:lang w:eastAsia="en-US"/>
              </w:rPr>
              <w:t>value</w:t>
            </w:r>
          </w:p>
        </w:tc>
      </w:tr>
      <w:tr w:rsidR="00F56E76" w:rsidRPr="00431EAD" w14:paraId="4E0E0B02" w14:textId="77777777" w:rsidTr="0021731D">
        <w:trPr>
          <w:trHeight w:val="249"/>
        </w:trPr>
        <w:tc>
          <w:tcPr>
            <w:tcW w:w="1803" w:type="dxa"/>
            <w:tcBorders>
              <w:top w:val="single" w:sz="4" w:space="0" w:color="auto"/>
              <w:left w:val="nil"/>
              <w:bottom w:val="nil"/>
              <w:right w:val="nil"/>
            </w:tcBorders>
            <w:shd w:val="clear" w:color="auto" w:fill="auto"/>
            <w:noWrap/>
            <w:vAlign w:val="center"/>
            <w:hideMark/>
          </w:tcPr>
          <w:p w14:paraId="36DB85A0"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cg18878992</w:t>
            </w:r>
          </w:p>
        </w:tc>
        <w:tc>
          <w:tcPr>
            <w:tcW w:w="655" w:type="dxa"/>
            <w:tcBorders>
              <w:top w:val="single" w:sz="4" w:space="0" w:color="auto"/>
              <w:left w:val="nil"/>
              <w:bottom w:val="nil"/>
              <w:right w:val="nil"/>
            </w:tcBorders>
            <w:shd w:val="clear" w:color="auto" w:fill="auto"/>
            <w:noWrap/>
            <w:vAlign w:val="center"/>
            <w:hideMark/>
          </w:tcPr>
          <w:p w14:paraId="1EA21C5A"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single" w:sz="4" w:space="0" w:color="auto"/>
              <w:left w:val="nil"/>
              <w:bottom w:val="nil"/>
              <w:right w:val="nil"/>
            </w:tcBorders>
            <w:shd w:val="clear" w:color="auto" w:fill="auto"/>
            <w:noWrap/>
            <w:vAlign w:val="center"/>
            <w:hideMark/>
          </w:tcPr>
          <w:p w14:paraId="4C265846"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43,974,344</w:t>
            </w:r>
          </w:p>
        </w:tc>
        <w:tc>
          <w:tcPr>
            <w:tcW w:w="1639" w:type="dxa"/>
            <w:tcBorders>
              <w:top w:val="single" w:sz="4" w:space="0" w:color="auto"/>
              <w:left w:val="nil"/>
              <w:bottom w:val="nil"/>
              <w:right w:val="nil"/>
            </w:tcBorders>
            <w:shd w:val="clear" w:color="auto" w:fill="auto"/>
            <w:noWrap/>
            <w:vAlign w:val="center"/>
            <w:hideMark/>
          </w:tcPr>
          <w:p w14:paraId="76155C61"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MAPT</w:t>
            </w:r>
          </w:p>
        </w:tc>
        <w:tc>
          <w:tcPr>
            <w:tcW w:w="1931" w:type="dxa"/>
            <w:tcBorders>
              <w:top w:val="single" w:sz="4" w:space="0" w:color="auto"/>
              <w:left w:val="nil"/>
              <w:bottom w:val="nil"/>
              <w:right w:val="nil"/>
            </w:tcBorders>
            <w:shd w:val="clear" w:color="auto" w:fill="auto"/>
            <w:noWrap/>
            <w:vAlign w:val="center"/>
            <w:hideMark/>
          </w:tcPr>
          <w:p w14:paraId="2C85E51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5'UTR</w:t>
            </w:r>
          </w:p>
        </w:tc>
        <w:tc>
          <w:tcPr>
            <w:tcW w:w="858" w:type="dxa"/>
            <w:tcBorders>
              <w:top w:val="single" w:sz="4" w:space="0" w:color="auto"/>
              <w:left w:val="nil"/>
              <w:bottom w:val="nil"/>
              <w:right w:val="nil"/>
            </w:tcBorders>
            <w:shd w:val="clear" w:color="auto" w:fill="auto"/>
            <w:noWrap/>
            <w:vAlign w:val="center"/>
            <w:hideMark/>
          </w:tcPr>
          <w:p w14:paraId="27B31DFE"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single" w:sz="4" w:space="0" w:color="auto"/>
              <w:left w:val="nil"/>
              <w:bottom w:val="nil"/>
              <w:right w:val="nil"/>
            </w:tcBorders>
            <w:shd w:val="clear" w:color="auto" w:fill="auto"/>
            <w:noWrap/>
            <w:vAlign w:val="center"/>
            <w:hideMark/>
          </w:tcPr>
          <w:p w14:paraId="1D92634E"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8.85</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13</w:t>
            </w:r>
          </w:p>
        </w:tc>
        <w:tc>
          <w:tcPr>
            <w:tcW w:w="720" w:type="dxa"/>
            <w:tcBorders>
              <w:top w:val="single" w:sz="4" w:space="0" w:color="auto"/>
              <w:left w:val="nil"/>
              <w:bottom w:val="nil"/>
              <w:right w:val="nil"/>
            </w:tcBorders>
            <w:shd w:val="clear" w:color="auto" w:fill="auto"/>
            <w:noWrap/>
            <w:vAlign w:val="center"/>
            <w:hideMark/>
          </w:tcPr>
          <w:p w14:paraId="13F86C7F"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single" w:sz="4" w:space="0" w:color="auto"/>
              <w:left w:val="nil"/>
              <w:bottom w:val="nil"/>
              <w:right w:val="nil"/>
            </w:tcBorders>
            <w:shd w:val="clear" w:color="auto" w:fill="auto"/>
            <w:noWrap/>
            <w:vAlign w:val="center"/>
            <w:hideMark/>
          </w:tcPr>
          <w:p w14:paraId="3C6710B7"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2.64</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3</w:t>
            </w:r>
          </w:p>
        </w:tc>
        <w:tc>
          <w:tcPr>
            <w:tcW w:w="720" w:type="dxa"/>
            <w:tcBorders>
              <w:top w:val="single" w:sz="4" w:space="0" w:color="auto"/>
              <w:left w:val="nil"/>
              <w:bottom w:val="nil"/>
              <w:right w:val="nil"/>
            </w:tcBorders>
            <w:shd w:val="clear" w:color="auto" w:fill="auto"/>
            <w:noWrap/>
            <w:vAlign w:val="center"/>
            <w:hideMark/>
          </w:tcPr>
          <w:p w14:paraId="58F90862"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440" w:type="dxa"/>
            <w:tcBorders>
              <w:top w:val="single" w:sz="4" w:space="0" w:color="auto"/>
              <w:left w:val="nil"/>
              <w:bottom w:val="nil"/>
              <w:right w:val="nil"/>
            </w:tcBorders>
            <w:shd w:val="clear" w:color="auto" w:fill="auto"/>
            <w:noWrap/>
            <w:vAlign w:val="center"/>
            <w:hideMark/>
          </w:tcPr>
          <w:p w14:paraId="64C37183"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3.74</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4</w:t>
            </w:r>
          </w:p>
        </w:tc>
        <w:tc>
          <w:tcPr>
            <w:tcW w:w="630" w:type="dxa"/>
            <w:tcBorders>
              <w:top w:val="single" w:sz="4" w:space="0" w:color="auto"/>
              <w:left w:val="nil"/>
              <w:bottom w:val="nil"/>
              <w:right w:val="nil"/>
            </w:tcBorders>
            <w:shd w:val="clear" w:color="auto" w:fill="auto"/>
            <w:noWrap/>
            <w:vAlign w:val="center"/>
            <w:hideMark/>
          </w:tcPr>
          <w:p w14:paraId="38E6AD98"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170" w:type="dxa"/>
            <w:tcBorders>
              <w:top w:val="single" w:sz="4" w:space="0" w:color="auto"/>
              <w:left w:val="nil"/>
              <w:bottom w:val="nil"/>
              <w:right w:val="nil"/>
            </w:tcBorders>
            <w:shd w:val="clear" w:color="auto" w:fill="auto"/>
            <w:noWrap/>
            <w:vAlign w:val="center"/>
            <w:hideMark/>
          </w:tcPr>
          <w:p w14:paraId="049E757E"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0.48</w:t>
            </w:r>
          </w:p>
        </w:tc>
      </w:tr>
      <w:tr w:rsidR="00F56E76" w:rsidRPr="00431EAD" w14:paraId="72806478" w14:textId="77777777" w:rsidTr="0021731D">
        <w:trPr>
          <w:trHeight w:val="249"/>
        </w:trPr>
        <w:tc>
          <w:tcPr>
            <w:tcW w:w="1803" w:type="dxa"/>
            <w:tcBorders>
              <w:top w:val="nil"/>
              <w:left w:val="nil"/>
              <w:bottom w:val="nil"/>
              <w:right w:val="nil"/>
            </w:tcBorders>
            <w:shd w:val="clear" w:color="auto" w:fill="auto"/>
            <w:noWrap/>
            <w:vAlign w:val="center"/>
            <w:hideMark/>
          </w:tcPr>
          <w:p w14:paraId="0BC93A53"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cg00480298</w:t>
            </w:r>
          </w:p>
        </w:tc>
        <w:tc>
          <w:tcPr>
            <w:tcW w:w="655" w:type="dxa"/>
            <w:tcBorders>
              <w:top w:val="nil"/>
              <w:left w:val="nil"/>
              <w:bottom w:val="nil"/>
              <w:right w:val="nil"/>
            </w:tcBorders>
            <w:shd w:val="clear" w:color="auto" w:fill="auto"/>
            <w:noWrap/>
            <w:vAlign w:val="center"/>
            <w:hideMark/>
          </w:tcPr>
          <w:p w14:paraId="41CF3986"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nil"/>
              <w:left w:val="nil"/>
              <w:bottom w:val="nil"/>
              <w:right w:val="nil"/>
            </w:tcBorders>
            <w:shd w:val="clear" w:color="auto" w:fill="auto"/>
            <w:noWrap/>
            <w:vAlign w:val="center"/>
            <w:hideMark/>
          </w:tcPr>
          <w:p w14:paraId="45DEAC6F"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44,068,857</w:t>
            </w:r>
          </w:p>
        </w:tc>
        <w:tc>
          <w:tcPr>
            <w:tcW w:w="1639" w:type="dxa"/>
            <w:tcBorders>
              <w:top w:val="nil"/>
              <w:left w:val="nil"/>
              <w:bottom w:val="nil"/>
              <w:right w:val="nil"/>
            </w:tcBorders>
            <w:shd w:val="clear" w:color="auto" w:fill="auto"/>
            <w:noWrap/>
            <w:vAlign w:val="center"/>
            <w:hideMark/>
          </w:tcPr>
          <w:p w14:paraId="0A8A079A"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MAPT</w:t>
            </w:r>
          </w:p>
        </w:tc>
        <w:tc>
          <w:tcPr>
            <w:tcW w:w="1931" w:type="dxa"/>
            <w:tcBorders>
              <w:top w:val="nil"/>
              <w:left w:val="nil"/>
              <w:bottom w:val="nil"/>
              <w:right w:val="nil"/>
            </w:tcBorders>
            <w:shd w:val="clear" w:color="auto" w:fill="auto"/>
            <w:noWrap/>
            <w:vAlign w:val="center"/>
            <w:hideMark/>
          </w:tcPr>
          <w:p w14:paraId="6C525A49"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Exonic</w:t>
            </w:r>
          </w:p>
        </w:tc>
        <w:tc>
          <w:tcPr>
            <w:tcW w:w="858" w:type="dxa"/>
            <w:tcBorders>
              <w:top w:val="nil"/>
              <w:left w:val="nil"/>
              <w:bottom w:val="nil"/>
              <w:right w:val="nil"/>
            </w:tcBorders>
            <w:shd w:val="clear" w:color="auto" w:fill="auto"/>
            <w:noWrap/>
            <w:vAlign w:val="center"/>
            <w:hideMark/>
          </w:tcPr>
          <w:p w14:paraId="2E5E9D54"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nil"/>
              <w:right w:val="nil"/>
            </w:tcBorders>
            <w:shd w:val="clear" w:color="auto" w:fill="auto"/>
            <w:noWrap/>
            <w:vAlign w:val="center"/>
            <w:hideMark/>
          </w:tcPr>
          <w:p w14:paraId="7EC66E43"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6.39</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9</w:t>
            </w:r>
          </w:p>
        </w:tc>
        <w:tc>
          <w:tcPr>
            <w:tcW w:w="720" w:type="dxa"/>
            <w:tcBorders>
              <w:top w:val="nil"/>
              <w:left w:val="nil"/>
              <w:bottom w:val="nil"/>
              <w:right w:val="nil"/>
            </w:tcBorders>
            <w:shd w:val="clear" w:color="auto" w:fill="auto"/>
            <w:noWrap/>
            <w:vAlign w:val="center"/>
            <w:hideMark/>
          </w:tcPr>
          <w:p w14:paraId="1D80FCE0"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nil"/>
              <w:right w:val="nil"/>
            </w:tcBorders>
            <w:shd w:val="clear" w:color="auto" w:fill="auto"/>
            <w:noWrap/>
            <w:vAlign w:val="center"/>
            <w:hideMark/>
          </w:tcPr>
          <w:p w14:paraId="7871CCA7"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3.98</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3</w:t>
            </w:r>
          </w:p>
        </w:tc>
        <w:tc>
          <w:tcPr>
            <w:tcW w:w="720" w:type="dxa"/>
            <w:tcBorders>
              <w:top w:val="nil"/>
              <w:left w:val="nil"/>
              <w:bottom w:val="nil"/>
              <w:right w:val="nil"/>
            </w:tcBorders>
            <w:shd w:val="clear" w:color="auto" w:fill="auto"/>
            <w:noWrap/>
            <w:vAlign w:val="center"/>
            <w:hideMark/>
          </w:tcPr>
          <w:p w14:paraId="40C5141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440" w:type="dxa"/>
            <w:tcBorders>
              <w:top w:val="nil"/>
              <w:left w:val="nil"/>
              <w:bottom w:val="nil"/>
              <w:right w:val="nil"/>
            </w:tcBorders>
            <w:shd w:val="clear" w:color="auto" w:fill="auto"/>
            <w:noWrap/>
            <w:vAlign w:val="center"/>
            <w:hideMark/>
          </w:tcPr>
          <w:p w14:paraId="63A1504F"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3.74</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4</w:t>
            </w:r>
          </w:p>
        </w:tc>
        <w:tc>
          <w:tcPr>
            <w:tcW w:w="630" w:type="dxa"/>
            <w:tcBorders>
              <w:top w:val="nil"/>
              <w:left w:val="nil"/>
              <w:bottom w:val="nil"/>
              <w:right w:val="nil"/>
            </w:tcBorders>
            <w:shd w:val="clear" w:color="auto" w:fill="auto"/>
            <w:noWrap/>
            <w:vAlign w:val="center"/>
            <w:hideMark/>
          </w:tcPr>
          <w:p w14:paraId="3E92D43F"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170" w:type="dxa"/>
            <w:tcBorders>
              <w:top w:val="nil"/>
              <w:left w:val="nil"/>
              <w:bottom w:val="nil"/>
              <w:right w:val="nil"/>
            </w:tcBorders>
            <w:shd w:val="clear" w:color="auto" w:fill="auto"/>
            <w:noWrap/>
            <w:vAlign w:val="center"/>
            <w:hideMark/>
          </w:tcPr>
          <w:p w14:paraId="21E53DC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0.65</w:t>
            </w:r>
          </w:p>
        </w:tc>
      </w:tr>
      <w:tr w:rsidR="00F56E76" w:rsidRPr="00431EAD" w14:paraId="731121C5" w14:textId="77777777" w:rsidTr="0021731D">
        <w:trPr>
          <w:trHeight w:val="249"/>
        </w:trPr>
        <w:tc>
          <w:tcPr>
            <w:tcW w:w="1803" w:type="dxa"/>
            <w:tcBorders>
              <w:top w:val="nil"/>
              <w:left w:val="nil"/>
              <w:bottom w:val="nil"/>
              <w:right w:val="nil"/>
            </w:tcBorders>
            <w:shd w:val="clear" w:color="auto" w:fill="auto"/>
            <w:noWrap/>
            <w:vAlign w:val="center"/>
            <w:hideMark/>
          </w:tcPr>
          <w:p w14:paraId="429B33A0"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cg07368061</w:t>
            </w:r>
          </w:p>
        </w:tc>
        <w:tc>
          <w:tcPr>
            <w:tcW w:w="655" w:type="dxa"/>
            <w:tcBorders>
              <w:top w:val="nil"/>
              <w:left w:val="nil"/>
              <w:bottom w:val="nil"/>
              <w:right w:val="nil"/>
            </w:tcBorders>
            <w:shd w:val="clear" w:color="auto" w:fill="auto"/>
            <w:noWrap/>
            <w:vAlign w:val="center"/>
            <w:hideMark/>
          </w:tcPr>
          <w:p w14:paraId="5718477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nil"/>
              <w:left w:val="nil"/>
              <w:bottom w:val="nil"/>
              <w:right w:val="nil"/>
            </w:tcBorders>
            <w:shd w:val="clear" w:color="auto" w:fill="auto"/>
            <w:noWrap/>
            <w:vAlign w:val="center"/>
            <w:hideMark/>
          </w:tcPr>
          <w:p w14:paraId="597B2907"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44,090,862</w:t>
            </w:r>
          </w:p>
        </w:tc>
        <w:tc>
          <w:tcPr>
            <w:tcW w:w="1639" w:type="dxa"/>
            <w:tcBorders>
              <w:top w:val="nil"/>
              <w:left w:val="nil"/>
              <w:bottom w:val="nil"/>
              <w:right w:val="nil"/>
            </w:tcBorders>
            <w:shd w:val="clear" w:color="auto" w:fill="auto"/>
            <w:noWrap/>
            <w:vAlign w:val="center"/>
            <w:hideMark/>
          </w:tcPr>
          <w:p w14:paraId="64E1C83C"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MAPT</w:t>
            </w:r>
          </w:p>
        </w:tc>
        <w:tc>
          <w:tcPr>
            <w:tcW w:w="1931" w:type="dxa"/>
            <w:tcBorders>
              <w:top w:val="nil"/>
              <w:left w:val="nil"/>
              <w:bottom w:val="nil"/>
              <w:right w:val="nil"/>
            </w:tcBorders>
            <w:shd w:val="clear" w:color="auto" w:fill="auto"/>
            <w:noWrap/>
            <w:vAlign w:val="center"/>
            <w:hideMark/>
          </w:tcPr>
          <w:p w14:paraId="44CB85B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Intronic</w:t>
            </w:r>
          </w:p>
        </w:tc>
        <w:tc>
          <w:tcPr>
            <w:tcW w:w="858" w:type="dxa"/>
            <w:tcBorders>
              <w:top w:val="nil"/>
              <w:left w:val="nil"/>
              <w:bottom w:val="nil"/>
              <w:right w:val="nil"/>
            </w:tcBorders>
            <w:shd w:val="clear" w:color="auto" w:fill="auto"/>
            <w:noWrap/>
            <w:vAlign w:val="center"/>
            <w:hideMark/>
          </w:tcPr>
          <w:p w14:paraId="4ED53769"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nil"/>
              <w:right w:val="nil"/>
            </w:tcBorders>
            <w:shd w:val="clear" w:color="auto" w:fill="auto"/>
            <w:noWrap/>
            <w:vAlign w:val="center"/>
            <w:hideMark/>
          </w:tcPr>
          <w:p w14:paraId="64BB9BFF"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4.26</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13</w:t>
            </w:r>
          </w:p>
        </w:tc>
        <w:tc>
          <w:tcPr>
            <w:tcW w:w="720" w:type="dxa"/>
            <w:tcBorders>
              <w:top w:val="nil"/>
              <w:left w:val="nil"/>
              <w:bottom w:val="nil"/>
              <w:right w:val="nil"/>
            </w:tcBorders>
            <w:shd w:val="clear" w:color="auto" w:fill="auto"/>
            <w:noWrap/>
            <w:vAlign w:val="center"/>
            <w:hideMark/>
          </w:tcPr>
          <w:p w14:paraId="0C5C7236"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nil"/>
              <w:right w:val="nil"/>
            </w:tcBorders>
            <w:shd w:val="clear" w:color="auto" w:fill="auto"/>
            <w:noWrap/>
            <w:vAlign w:val="center"/>
            <w:hideMark/>
          </w:tcPr>
          <w:p w14:paraId="51963CA9"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2.02</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3</w:t>
            </w:r>
          </w:p>
        </w:tc>
        <w:tc>
          <w:tcPr>
            <w:tcW w:w="720" w:type="dxa"/>
            <w:tcBorders>
              <w:top w:val="nil"/>
              <w:left w:val="nil"/>
              <w:bottom w:val="nil"/>
              <w:right w:val="nil"/>
            </w:tcBorders>
            <w:shd w:val="clear" w:color="auto" w:fill="auto"/>
            <w:noWrap/>
            <w:vAlign w:val="center"/>
            <w:hideMark/>
          </w:tcPr>
          <w:p w14:paraId="0BA1FE5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440" w:type="dxa"/>
            <w:tcBorders>
              <w:top w:val="nil"/>
              <w:left w:val="nil"/>
              <w:bottom w:val="nil"/>
              <w:right w:val="nil"/>
            </w:tcBorders>
            <w:shd w:val="clear" w:color="auto" w:fill="auto"/>
            <w:noWrap/>
            <w:vAlign w:val="center"/>
            <w:hideMark/>
          </w:tcPr>
          <w:p w14:paraId="60A6BBA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3.74</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4</w:t>
            </w:r>
          </w:p>
        </w:tc>
        <w:tc>
          <w:tcPr>
            <w:tcW w:w="630" w:type="dxa"/>
            <w:tcBorders>
              <w:top w:val="nil"/>
              <w:left w:val="nil"/>
              <w:bottom w:val="nil"/>
              <w:right w:val="nil"/>
            </w:tcBorders>
            <w:shd w:val="clear" w:color="auto" w:fill="auto"/>
            <w:noWrap/>
            <w:vAlign w:val="center"/>
            <w:hideMark/>
          </w:tcPr>
          <w:p w14:paraId="777AA98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170" w:type="dxa"/>
            <w:tcBorders>
              <w:top w:val="nil"/>
              <w:left w:val="nil"/>
              <w:bottom w:val="nil"/>
              <w:right w:val="nil"/>
            </w:tcBorders>
            <w:shd w:val="clear" w:color="auto" w:fill="auto"/>
            <w:noWrap/>
            <w:vAlign w:val="center"/>
            <w:hideMark/>
          </w:tcPr>
          <w:p w14:paraId="37C74790"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1.00</w:t>
            </w:r>
          </w:p>
        </w:tc>
      </w:tr>
      <w:tr w:rsidR="00F56E76" w:rsidRPr="00431EAD" w14:paraId="6E0148B3" w14:textId="77777777" w:rsidTr="0021731D">
        <w:trPr>
          <w:trHeight w:val="249"/>
        </w:trPr>
        <w:tc>
          <w:tcPr>
            <w:tcW w:w="1803" w:type="dxa"/>
            <w:tcBorders>
              <w:top w:val="nil"/>
              <w:left w:val="nil"/>
              <w:bottom w:val="nil"/>
              <w:right w:val="nil"/>
            </w:tcBorders>
            <w:shd w:val="clear" w:color="auto" w:fill="auto"/>
            <w:noWrap/>
            <w:vAlign w:val="center"/>
            <w:hideMark/>
          </w:tcPr>
          <w:p w14:paraId="73498730"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cg01572694</w:t>
            </w:r>
          </w:p>
        </w:tc>
        <w:tc>
          <w:tcPr>
            <w:tcW w:w="655" w:type="dxa"/>
            <w:tcBorders>
              <w:top w:val="nil"/>
              <w:left w:val="nil"/>
              <w:bottom w:val="nil"/>
              <w:right w:val="nil"/>
            </w:tcBorders>
            <w:shd w:val="clear" w:color="auto" w:fill="auto"/>
            <w:noWrap/>
            <w:vAlign w:val="center"/>
            <w:hideMark/>
          </w:tcPr>
          <w:p w14:paraId="66D429C1"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nil"/>
              <w:left w:val="nil"/>
              <w:bottom w:val="nil"/>
              <w:right w:val="nil"/>
            </w:tcBorders>
            <w:shd w:val="clear" w:color="auto" w:fill="auto"/>
            <w:noWrap/>
            <w:vAlign w:val="center"/>
            <w:hideMark/>
          </w:tcPr>
          <w:p w14:paraId="7452D1EA"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46,657,555</w:t>
            </w:r>
          </w:p>
        </w:tc>
        <w:tc>
          <w:tcPr>
            <w:tcW w:w="1639" w:type="dxa"/>
            <w:tcBorders>
              <w:top w:val="nil"/>
              <w:left w:val="nil"/>
              <w:bottom w:val="nil"/>
              <w:right w:val="nil"/>
            </w:tcBorders>
            <w:shd w:val="clear" w:color="auto" w:fill="auto"/>
            <w:noWrap/>
            <w:vAlign w:val="center"/>
            <w:hideMark/>
          </w:tcPr>
          <w:p w14:paraId="284BE111"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HOXB3</w:t>
            </w:r>
          </w:p>
        </w:tc>
        <w:tc>
          <w:tcPr>
            <w:tcW w:w="1931" w:type="dxa"/>
            <w:tcBorders>
              <w:top w:val="nil"/>
              <w:left w:val="nil"/>
              <w:bottom w:val="nil"/>
              <w:right w:val="nil"/>
            </w:tcBorders>
            <w:shd w:val="clear" w:color="auto" w:fill="auto"/>
            <w:noWrap/>
            <w:vAlign w:val="center"/>
            <w:hideMark/>
          </w:tcPr>
          <w:p w14:paraId="020601C0"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Intronic</w:t>
            </w:r>
          </w:p>
        </w:tc>
        <w:tc>
          <w:tcPr>
            <w:tcW w:w="858" w:type="dxa"/>
            <w:tcBorders>
              <w:top w:val="nil"/>
              <w:left w:val="nil"/>
              <w:bottom w:val="nil"/>
              <w:right w:val="nil"/>
            </w:tcBorders>
            <w:shd w:val="clear" w:color="auto" w:fill="auto"/>
            <w:noWrap/>
            <w:vAlign w:val="center"/>
            <w:hideMark/>
          </w:tcPr>
          <w:p w14:paraId="3B7DDB8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nil"/>
              <w:right w:val="nil"/>
            </w:tcBorders>
            <w:shd w:val="clear" w:color="auto" w:fill="auto"/>
            <w:noWrap/>
            <w:vAlign w:val="center"/>
            <w:hideMark/>
          </w:tcPr>
          <w:p w14:paraId="665C578F"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5.52</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9</w:t>
            </w:r>
          </w:p>
        </w:tc>
        <w:tc>
          <w:tcPr>
            <w:tcW w:w="720" w:type="dxa"/>
            <w:tcBorders>
              <w:top w:val="nil"/>
              <w:left w:val="nil"/>
              <w:bottom w:val="nil"/>
              <w:right w:val="nil"/>
            </w:tcBorders>
            <w:shd w:val="clear" w:color="auto" w:fill="auto"/>
            <w:noWrap/>
            <w:vAlign w:val="center"/>
            <w:hideMark/>
          </w:tcPr>
          <w:p w14:paraId="7F9807A6"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nil"/>
              <w:right w:val="nil"/>
            </w:tcBorders>
            <w:shd w:val="clear" w:color="auto" w:fill="auto"/>
            <w:noWrap/>
            <w:vAlign w:val="center"/>
            <w:hideMark/>
          </w:tcPr>
          <w:p w14:paraId="066A716E"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7.49</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3</w:t>
            </w:r>
          </w:p>
        </w:tc>
        <w:tc>
          <w:tcPr>
            <w:tcW w:w="720" w:type="dxa"/>
            <w:tcBorders>
              <w:top w:val="nil"/>
              <w:left w:val="nil"/>
              <w:bottom w:val="nil"/>
              <w:right w:val="nil"/>
            </w:tcBorders>
            <w:shd w:val="clear" w:color="auto" w:fill="auto"/>
            <w:noWrap/>
            <w:vAlign w:val="center"/>
            <w:hideMark/>
          </w:tcPr>
          <w:p w14:paraId="3C8E41D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440" w:type="dxa"/>
            <w:tcBorders>
              <w:top w:val="nil"/>
              <w:left w:val="nil"/>
              <w:bottom w:val="nil"/>
              <w:right w:val="nil"/>
            </w:tcBorders>
            <w:shd w:val="clear" w:color="auto" w:fill="auto"/>
            <w:noWrap/>
            <w:vAlign w:val="center"/>
            <w:hideMark/>
          </w:tcPr>
          <w:p w14:paraId="38805D0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2.00</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7</w:t>
            </w:r>
          </w:p>
        </w:tc>
        <w:tc>
          <w:tcPr>
            <w:tcW w:w="630" w:type="dxa"/>
            <w:tcBorders>
              <w:top w:val="nil"/>
              <w:left w:val="nil"/>
              <w:bottom w:val="nil"/>
              <w:right w:val="nil"/>
            </w:tcBorders>
            <w:shd w:val="clear" w:color="auto" w:fill="auto"/>
            <w:noWrap/>
            <w:vAlign w:val="center"/>
            <w:hideMark/>
          </w:tcPr>
          <w:p w14:paraId="2F7E78F1"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170" w:type="dxa"/>
            <w:tcBorders>
              <w:top w:val="nil"/>
              <w:left w:val="nil"/>
              <w:bottom w:val="nil"/>
              <w:right w:val="nil"/>
            </w:tcBorders>
            <w:shd w:val="clear" w:color="auto" w:fill="auto"/>
            <w:noWrap/>
            <w:vAlign w:val="center"/>
            <w:hideMark/>
          </w:tcPr>
          <w:p w14:paraId="21F27864"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0.82</w:t>
            </w:r>
          </w:p>
        </w:tc>
      </w:tr>
      <w:tr w:rsidR="00F56E76" w:rsidRPr="00431EAD" w14:paraId="7AA1EFFC" w14:textId="77777777" w:rsidTr="0021731D">
        <w:trPr>
          <w:trHeight w:val="249"/>
        </w:trPr>
        <w:tc>
          <w:tcPr>
            <w:tcW w:w="1803" w:type="dxa"/>
            <w:tcBorders>
              <w:top w:val="nil"/>
              <w:left w:val="nil"/>
              <w:bottom w:val="nil"/>
              <w:right w:val="nil"/>
            </w:tcBorders>
            <w:shd w:val="clear" w:color="auto" w:fill="auto"/>
            <w:noWrap/>
            <w:vAlign w:val="center"/>
            <w:hideMark/>
          </w:tcPr>
          <w:p w14:paraId="424EF9F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cg14285150</w:t>
            </w:r>
          </w:p>
        </w:tc>
        <w:tc>
          <w:tcPr>
            <w:tcW w:w="655" w:type="dxa"/>
            <w:tcBorders>
              <w:top w:val="nil"/>
              <w:left w:val="nil"/>
              <w:bottom w:val="nil"/>
              <w:right w:val="nil"/>
            </w:tcBorders>
            <w:shd w:val="clear" w:color="auto" w:fill="auto"/>
            <w:noWrap/>
            <w:vAlign w:val="center"/>
            <w:hideMark/>
          </w:tcPr>
          <w:p w14:paraId="6AD7FA74"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nil"/>
              <w:left w:val="nil"/>
              <w:bottom w:val="nil"/>
              <w:right w:val="nil"/>
            </w:tcBorders>
            <w:shd w:val="clear" w:color="auto" w:fill="auto"/>
            <w:noWrap/>
            <w:vAlign w:val="center"/>
            <w:hideMark/>
          </w:tcPr>
          <w:p w14:paraId="7AB014C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46,659,019</w:t>
            </w:r>
          </w:p>
        </w:tc>
        <w:tc>
          <w:tcPr>
            <w:tcW w:w="1639" w:type="dxa"/>
            <w:tcBorders>
              <w:top w:val="nil"/>
              <w:left w:val="nil"/>
              <w:bottom w:val="nil"/>
              <w:right w:val="nil"/>
            </w:tcBorders>
            <w:shd w:val="clear" w:color="auto" w:fill="auto"/>
            <w:noWrap/>
            <w:vAlign w:val="center"/>
            <w:hideMark/>
          </w:tcPr>
          <w:p w14:paraId="501ABC3C"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HOXB3</w:t>
            </w:r>
          </w:p>
        </w:tc>
        <w:tc>
          <w:tcPr>
            <w:tcW w:w="1931" w:type="dxa"/>
            <w:tcBorders>
              <w:top w:val="nil"/>
              <w:left w:val="nil"/>
              <w:bottom w:val="nil"/>
              <w:right w:val="nil"/>
            </w:tcBorders>
            <w:shd w:val="clear" w:color="auto" w:fill="auto"/>
            <w:noWrap/>
            <w:vAlign w:val="center"/>
            <w:hideMark/>
          </w:tcPr>
          <w:p w14:paraId="2CB439D1"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Intronic</w:t>
            </w:r>
          </w:p>
        </w:tc>
        <w:tc>
          <w:tcPr>
            <w:tcW w:w="858" w:type="dxa"/>
            <w:tcBorders>
              <w:top w:val="nil"/>
              <w:left w:val="nil"/>
              <w:bottom w:val="nil"/>
              <w:right w:val="nil"/>
            </w:tcBorders>
            <w:shd w:val="clear" w:color="auto" w:fill="auto"/>
            <w:noWrap/>
            <w:vAlign w:val="center"/>
            <w:hideMark/>
          </w:tcPr>
          <w:p w14:paraId="191ACF9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nil"/>
              <w:right w:val="nil"/>
            </w:tcBorders>
            <w:shd w:val="clear" w:color="auto" w:fill="auto"/>
            <w:noWrap/>
            <w:vAlign w:val="center"/>
            <w:hideMark/>
          </w:tcPr>
          <w:p w14:paraId="349B4E7E"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5.53</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8</w:t>
            </w:r>
          </w:p>
        </w:tc>
        <w:tc>
          <w:tcPr>
            <w:tcW w:w="720" w:type="dxa"/>
            <w:tcBorders>
              <w:top w:val="nil"/>
              <w:left w:val="nil"/>
              <w:bottom w:val="nil"/>
              <w:right w:val="nil"/>
            </w:tcBorders>
            <w:shd w:val="clear" w:color="auto" w:fill="auto"/>
            <w:noWrap/>
            <w:vAlign w:val="center"/>
            <w:hideMark/>
          </w:tcPr>
          <w:p w14:paraId="451F01CD"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nil"/>
              <w:right w:val="nil"/>
            </w:tcBorders>
            <w:shd w:val="clear" w:color="auto" w:fill="auto"/>
            <w:noWrap/>
            <w:vAlign w:val="center"/>
            <w:hideMark/>
          </w:tcPr>
          <w:p w14:paraId="519500FE"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8.44</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5</w:t>
            </w:r>
          </w:p>
        </w:tc>
        <w:tc>
          <w:tcPr>
            <w:tcW w:w="720" w:type="dxa"/>
            <w:tcBorders>
              <w:top w:val="nil"/>
              <w:left w:val="nil"/>
              <w:bottom w:val="nil"/>
              <w:right w:val="nil"/>
            </w:tcBorders>
            <w:shd w:val="clear" w:color="auto" w:fill="auto"/>
            <w:noWrap/>
            <w:vAlign w:val="center"/>
            <w:hideMark/>
          </w:tcPr>
          <w:p w14:paraId="5C540336"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440" w:type="dxa"/>
            <w:tcBorders>
              <w:top w:val="nil"/>
              <w:left w:val="nil"/>
              <w:bottom w:val="nil"/>
              <w:right w:val="nil"/>
            </w:tcBorders>
            <w:shd w:val="clear" w:color="auto" w:fill="auto"/>
            <w:noWrap/>
            <w:vAlign w:val="center"/>
            <w:hideMark/>
          </w:tcPr>
          <w:p w14:paraId="1E0C20E3"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2.00</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7</w:t>
            </w:r>
          </w:p>
        </w:tc>
        <w:tc>
          <w:tcPr>
            <w:tcW w:w="630" w:type="dxa"/>
            <w:tcBorders>
              <w:top w:val="nil"/>
              <w:left w:val="nil"/>
              <w:bottom w:val="nil"/>
              <w:right w:val="nil"/>
            </w:tcBorders>
            <w:shd w:val="clear" w:color="auto" w:fill="auto"/>
            <w:noWrap/>
            <w:vAlign w:val="center"/>
            <w:hideMark/>
          </w:tcPr>
          <w:p w14:paraId="52565804"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170" w:type="dxa"/>
            <w:tcBorders>
              <w:top w:val="nil"/>
              <w:left w:val="nil"/>
              <w:bottom w:val="nil"/>
              <w:right w:val="nil"/>
            </w:tcBorders>
            <w:shd w:val="clear" w:color="auto" w:fill="auto"/>
            <w:noWrap/>
            <w:vAlign w:val="center"/>
            <w:hideMark/>
          </w:tcPr>
          <w:p w14:paraId="557B6A18"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0.51</w:t>
            </w:r>
          </w:p>
        </w:tc>
      </w:tr>
      <w:tr w:rsidR="00F56E76" w:rsidRPr="00431EAD" w14:paraId="656D4742" w14:textId="77777777" w:rsidTr="0021731D">
        <w:trPr>
          <w:trHeight w:val="249"/>
        </w:trPr>
        <w:tc>
          <w:tcPr>
            <w:tcW w:w="1803" w:type="dxa"/>
            <w:tcBorders>
              <w:top w:val="nil"/>
              <w:left w:val="nil"/>
              <w:bottom w:val="nil"/>
              <w:right w:val="nil"/>
            </w:tcBorders>
            <w:shd w:val="clear" w:color="auto" w:fill="auto"/>
            <w:noWrap/>
            <w:vAlign w:val="center"/>
            <w:hideMark/>
          </w:tcPr>
          <w:p w14:paraId="31808B83"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cg24672833</w:t>
            </w:r>
          </w:p>
        </w:tc>
        <w:tc>
          <w:tcPr>
            <w:tcW w:w="655" w:type="dxa"/>
            <w:tcBorders>
              <w:top w:val="nil"/>
              <w:left w:val="nil"/>
              <w:bottom w:val="nil"/>
              <w:right w:val="nil"/>
            </w:tcBorders>
            <w:shd w:val="clear" w:color="auto" w:fill="auto"/>
            <w:noWrap/>
            <w:vAlign w:val="center"/>
            <w:hideMark/>
          </w:tcPr>
          <w:p w14:paraId="2B74E8E6"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nil"/>
              <w:left w:val="nil"/>
              <w:bottom w:val="nil"/>
              <w:right w:val="nil"/>
            </w:tcBorders>
            <w:shd w:val="clear" w:color="auto" w:fill="auto"/>
            <w:noWrap/>
            <w:vAlign w:val="center"/>
            <w:hideMark/>
          </w:tcPr>
          <w:p w14:paraId="3F177DE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46,659,318</w:t>
            </w:r>
          </w:p>
        </w:tc>
        <w:tc>
          <w:tcPr>
            <w:tcW w:w="1639" w:type="dxa"/>
            <w:tcBorders>
              <w:top w:val="nil"/>
              <w:left w:val="nil"/>
              <w:bottom w:val="nil"/>
              <w:right w:val="nil"/>
            </w:tcBorders>
            <w:shd w:val="clear" w:color="auto" w:fill="auto"/>
            <w:noWrap/>
            <w:vAlign w:val="center"/>
            <w:hideMark/>
          </w:tcPr>
          <w:p w14:paraId="034598D4"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HOXB3</w:t>
            </w:r>
          </w:p>
        </w:tc>
        <w:tc>
          <w:tcPr>
            <w:tcW w:w="1931" w:type="dxa"/>
            <w:tcBorders>
              <w:top w:val="nil"/>
              <w:left w:val="nil"/>
              <w:bottom w:val="nil"/>
              <w:right w:val="nil"/>
            </w:tcBorders>
            <w:shd w:val="clear" w:color="auto" w:fill="auto"/>
            <w:noWrap/>
            <w:vAlign w:val="center"/>
            <w:hideMark/>
          </w:tcPr>
          <w:p w14:paraId="2004C04E"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Intronic</w:t>
            </w:r>
          </w:p>
        </w:tc>
        <w:tc>
          <w:tcPr>
            <w:tcW w:w="858" w:type="dxa"/>
            <w:tcBorders>
              <w:top w:val="nil"/>
              <w:left w:val="nil"/>
              <w:bottom w:val="nil"/>
              <w:right w:val="nil"/>
            </w:tcBorders>
            <w:shd w:val="clear" w:color="auto" w:fill="auto"/>
            <w:noWrap/>
            <w:vAlign w:val="center"/>
            <w:hideMark/>
          </w:tcPr>
          <w:p w14:paraId="71522828"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nil"/>
              <w:right w:val="nil"/>
            </w:tcBorders>
            <w:shd w:val="clear" w:color="auto" w:fill="auto"/>
            <w:noWrap/>
            <w:vAlign w:val="center"/>
            <w:hideMark/>
          </w:tcPr>
          <w:p w14:paraId="77DB83B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9.00</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8</w:t>
            </w:r>
          </w:p>
        </w:tc>
        <w:tc>
          <w:tcPr>
            <w:tcW w:w="720" w:type="dxa"/>
            <w:tcBorders>
              <w:top w:val="nil"/>
              <w:left w:val="nil"/>
              <w:bottom w:val="nil"/>
              <w:right w:val="nil"/>
            </w:tcBorders>
            <w:shd w:val="clear" w:color="auto" w:fill="auto"/>
            <w:noWrap/>
            <w:vAlign w:val="center"/>
            <w:hideMark/>
          </w:tcPr>
          <w:p w14:paraId="3B59B138"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nil"/>
              <w:right w:val="nil"/>
            </w:tcBorders>
            <w:shd w:val="clear" w:color="auto" w:fill="auto"/>
            <w:noWrap/>
            <w:vAlign w:val="center"/>
            <w:hideMark/>
          </w:tcPr>
          <w:p w14:paraId="7AF076CD"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5.51</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3</w:t>
            </w:r>
          </w:p>
        </w:tc>
        <w:tc>
          <w:tcPr>
            <w:tcW w:w="720" w:type="dxa"/>
            <w:tcBorders>
              <w:top w:val="nil"/>
              <w:left w:val="nil"/>
              <w:bottom w:val="nil"/>
              <w:right w:val="nil"/>
            </w:tcBorders>
            <w:shd w:val="clear" w:color="auto" w:fill="auto"/>
            <w:noWrap/>
            <w:vAlign w:val="center"/>
            <w:hideMark/>
          </w:tcPr>
          <w:p w14:paraId="760A7EE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440" w:type="dxa"/>
            <w:tcBorders>
              <w:top w:val="nil"/>
              <w:left w:val="nil"/>
              <w:bottom w:val="nil"/>
              <w:right w:val="nil"/>
            </w:tcBorders>
            <w:shd w:val="clear" w:color="auto" w:fill="auto"/>
            <w:noWrap/>
            <w:vAlign w:val="center"/>
            <w:hideMark/>
          </w:tcPr>
          <w:p w14:paraId="0BB405A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2.00</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7</w:t>
            </w:r>
          </w:p>
        </w:tc>
        <w:tc>
          <w:tcPr>
            <w:tcW w:w="630" w:type="dxa"/>
            <w:tcBorders>
              <w:top w:val="nil"/>
              <w:left w:val="nil"/>
              <w:bottom w:val="nil"/>
              <w:right w:val="nil"/>
            </w:tcBorders>
            <w:shd w:val="clear" w:color="auto" w:fill="auto"/>
            <w:noWrap/>
            <w:vAlign w:val="center"/>
            <w:hideMark/>
          </w:tcPr>
          <w:p w14:paraId="144A342F"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170" w:type="dxa"/>
            <w:tcBorders>
              <w:top w:val="nil"/>
              <w:left w:val="nil"/>
              <w:bottom w:val="nil"/>
              <w:right w:val="nil"/>
            </w:tcBorders>
            <w:shd w:val="clear" w:color="auto" w:fill="auto"/>
            <w:noWrap/>
            <w:vAlign w:val="center"/>
            <w:hideMark/>
          </w:tcPr>
          <w:p w14:paraId="7DC0B85A"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0.41</w:t>
            </w:r>
          </w:p>
        </w:tc>
      </w:tr>
      <w:tr w:rsidR="00F56E76" w:rsidRPr="00431EAD" w14:paraId="39983116" w14:textId="77777777" w:rsidTr="0021731D">
        <w:trPr>
          <w:trHeight w:val="249"/>
        </w:trPr>
        <w:tc>
          <w:tcPr>
            <w:tcW w:w="1803" w:type="dxa"/>
            <w:tcBorders>
              <w:top w:val="nil"/>
              <w:left w:val="nil"/>
              <w:bottom w:val="nil"/>
              <w:right w:val="nil"/>
            </w:tcBorders>
            <w:shd w:val="clear" w:color="auto" w:fill="auto"/>
            <w:noWrap/>
            <w:vAlign w:val="center"/>
            <w:hideMark/>
          </w:tcPr>
          <w:p w14:paraId="2C53A4D7"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cg17941109</w:t>
            </w:r>
          </w:p>
        </w:tc>
        <w:tc>
          <w:tcPr>
            <w:tcW w:w="655" w:type="dxa"/>
            <w:tcBorders>
              <w:top w:val="nil"/>
              <w:left w:val="nil"/>
              <w:bottom w:val="nil"/>
              <w:right w:val="nil"/>
            </w:tcBorders>
            <w:shd w:val="clear" w:color="auto" w:fill="auto"/>
            <w:noWrap/>
            <w:vAlign w:val="center"/>
            <w:hideMark/>
          </w:tcPr>
          <w:p w14:paraId="1FE79B3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19</w:t>
            </w:r>
          </w:p>
        </w:tc>
        <w:tc>
          <w:tcPr>
            <w:tcW w:w="1664" w:type="dxa"/>
            <w:tcBorders>
              <w:top w:val="nil"/>
              <w:left w:val="nil"/>
              <w:bottom w:val="nil"/>
              <w:right w:val="nil"/>
            </w:tcBorders>
            <w:shd w:val="clear" w:color="auto" w:fill="auto"/>
            <w:noWrap/>
            <w:vAlign w:val="center"/>
            <w:hideMark/>
          </w:tcPr>
          <w:p w14:paraId="133AF91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17,407,198</w:t>
            </w:r>
          </w:p>
        </w:tc>
        <w:tc>
          <w:tcPr>
            <w:tcW w:w="1639" w:type="dxa"/>
            <w:tcBorders>
              <w:top w:val="nil"/>
              <w:left w:val="nil"/>
              <w:bottom w:val="nil"/>
              <w:right w:val="nil"/>
            </w:tcBorders>
            <w:shd w:val="clear" w:color="auto" w:fill="auto"/>
            <w:noWrap/>
            <w:vAlign w:val="center"/>
            <w:hideMark/>
          </w:tcPr>
          <w:p w14:paraId="58725B84"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ABHD8</w:t>
            </w:r>
          </w:p>
        </w:tc>
        <w:tc>
          <w:tcPr>
            <w:tcW w:w="1931" w:type="dxa"/>
            <w:tcBorders>
              <w:top w:val="nil"/>
              <w:left w:val="nil"/>
              <w:bottom w:val="nil"/>
              <w:right w:val="nil"/>
            </w:tcBorders>
            <w:shd w:val="clear" w:color="auto" w:fill="auto"/>
            <w:noWrap/>
            <w:vAlign w:val="center"/>
            <w:hideMark/>
          </w:tcPr>
          <w:p w14:paraId="362DBC5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Intronic</w:t>
            </w:r>
          </w:p>
        </w:tc>
        <w:tc>
          <w:tcPr>
            <w:tcW w:w="858" w:type="dxa"/>
            <w:tcBorders>
              <w:top w:val="nil"/>
              <w:left w:val="nil"/>
              <w:bottom w:val="nil"/>
              <w:right w:val="nil"/>
            </w:tcBorders>
            <w:shd w:val="clear" w:color="auto" w:fill="auto"/>
            <w:noWrap/>
            <w:vAlign w:val="center"/>
            <w:hideMark/>
          </w:tcPr>
          <w:p w14:paraId="139ED981"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nil"/>
              <w:right w:val="nil"/>
            </w:tcBorders>
            <w:shd w:val="clear" w:color="auto" w:fill="auto"/>
            <w:noWrap/>
            <w:vAlign w:val="center"/>
            <w:hideMark/>
          </w:tcPr>
          <w:p w14:paraId="500AEE6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2.88</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9</w:t>
            </w:r>
          </w:p>
        </w:tc>
        <w:tc>
          <w:tcPr>
            <w:tcW w:w="720" w:type="dxa"/>
            <w:tcBorders>
              <w:top w:val="nil"/>
              <w:left w:val="nil"/>
              <w:bottom w:val="nil"/>
              <w:right w:val="nil"/>
            </w:tcBorders>
            <w:shd w:val="clear" w:color="auto" w:fill="auto"/>
            <w:noWrap/>
            <w:vAlign w:val="center"/>
            <w:hideMark/>
          </w:tcPr>
          <w:p w14:paraId="4E6986CA"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nil"/>
              <w:right w:val="nil"/>
            </w:tcBorders>
            <w:shd w:val="clear" w:color="auto" w:fill="auto"/>
            <w:noWrap/>
            <w:vAlign w:val="center"/>
            <w:hideMark/>
          </w:tcPr>
          <w:p w14:paraId="4164E041"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0.03</w:t>
            </w:r>
          </w:p>
        </w:tc>
        <w:tc>
          <w:tcPr>
            <w:tcW w:w="720" w:type="dxa"/>
            <w:tcBorders>
              <w:top w:val="nil"/>
              <w:left w:val="nil"/>
              <w:bottom w:val="nil"/>
              <w:right w:val="nil"/>
            </w:tcBorders>
            <w:shd w:val="clear" w:color="auto" w:fill="auto"/>
            <w:noWrap/>
            <w:vAlign w:val="center"/>
            <w:hideMark/>
          </w:tcPr>
          <w:p w14:paraId="55FBF487"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440" w:type="dxa"/>
            <w:tcBorders>
              <w:top w:val="nil"/>
              <w:left w:val="nil"/>
              <w:bottom w:val="nil"/>
              <w:right w:val="nil"/>
            </w:tcBorders>
            <w:shd w:val="clear" w:color="auto" w:fill="auto"/>
            <w:noWrap/>
            <w:vAlign w:val="center"/>
            <w:hideMark/>
          </w:tcPr>
          <w:p w14:paraId="3DE0D3D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9.93</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6</w:t>
            </w:r>
          </w:p>
        </w:tc>
        <w:tc>
          <w:tcPr>
            <w:tcW w:w="630" w:type="dxa"/>
            <w:tcBorders>
              <w:top w:val="nil"/>
              <w:left w:val="nil"/>
              <w:bottom w:val="nil"/>
              <w:right w:val="nil"/>
            </w:tcBorders>
            <w:shd w:val="clear" w:color="auto" w:fill="auto"/>
            <w:noWrap/>
            <w:vAlign w:val="center"/>
            <w:hideMark/>
          </w:tcPr>
          <w:p w14:paraId="752C5937"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170" w:type="dxa"/>
            <w:tcBorders>
              <w:top w:val="nil"/>
              <w:left w:val="nil"/>
              <w:bottom w:val="nil"/>
              <w:right w:val="nil"/>
            </w:tcBorders>
            <w:shd w:val="clear" w:color="auto" w:fill="auto"/>
            <w:noWrap/>
            <w:vAlign w:val="center"/>
            <w:hideMark/>
          </w:tcPr>
          <w:p w14:paraId="416778F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0.57</w:t>
            </w:r>
          </w:p>
        </w:tc>
      </w:tr>
      <w:tr w:rsidR="00F56E76" w:rsidRPr="00431EAD" w14:paraId="7E702A6F" w14:textId="77777777" w:rsidTr="0021731D">
        <w:trPr>
          <w:trHeight w:val="249"/>
        </w:trPr>
        <w:tc>
          <w:tcPr>
            <w:tcW w:w="1803" w:type="dxa"/>
            <w:tcBorders>
              <w:top w:val="nil"/>
              <w:left w:val="nil"/>
              <w:bottom w:val="nil"/>
              <w:right w:val="nil"/>
            </w:tcBorders>
            <w:shd w:val="clear" w:color="auto" w:fill="auto"/>
            <w:noWrap/>
            <w:vAlign w:val="bottom"/>
            <w:hideMark/>
          </w:tcPr>
          <w:p w14:paraId="1E9FE9E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cg19139618</w:t>
            </w:r>
          </w:p>
        </w:tc>
        <w:tc>
          <w:tcPr>
            <w:tcW w:w="655" w:type="dxa"/>
            <w:tcBorders>
              <w:top w:val="nil"/>
              <w:left w:val="nil"/>
              <w:bottom w:val="nil"/>
              <w:right w:val="nil"/>
            </w:tcBorders>
            <w:shd w:val="clear" w:color="auto" w:fill="auto"/>
            <w:noWrap/>
            <w:vAlign w:val="bottom"/>
            <w:hideMark/>
          </w:tcPr>
          <w:p w14:paraId="77DD9670"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nil"/>
              <w:left w:val="nil"/>
              <w:bottom w:val="nil"/>
              <w:right w:val="nil"/>
            </w:tcBorders>
            <w:shd w:val="clear" w:color="auto" w:fill="auto"/>
            <w:noWrap/>
            <w:vAlign w:val="bottom"/>
            <w:hideMark/>
          </w:tcPr>
          <w:p w14:paraId="0AE13E20"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46,504,791</w:t>
            </w:r>
          </w:p>
        </w:tc>
        <w:tc>
          <w:tcPr>
            <w:tcW w:w="1639" w:type="dxa"/>
            <w:tcBorders>
              <w:top w:val="nil"/>
              <w:left w:val="nil"/>
              <w:bottom w:val="nil"/>
              <w:right w:val="nil"/>
            </w:tcBorders>
            <w:shd w:val="clear" w:color="auto" w:fill="auto"/>
            <w:noWrap/>
            <w:vAlign w:val="bottom"/>
            <w:hideMark/>
          </w:tcPr>
          <w:p w14:paraId="7E1919C7"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SKAP1</w:t>
            </w:r>
          </w:p>
        </w:tc>
        <w:tc>
          <w:tcPr>
            <w:tcW w:w="1931" w:type="dxa"/>
            <w:tcBorders>
              <w:top w:val="nil"/>
              <w:left w:val="nil"/>
              <w:bottom w:val="nil"/>
              <w:right w:val="nil"/>
            </w:tcBorders>
            <w:shd w:val="clear" w:color="auto" w:fill="auto"/>
            <w:noWrap/>
            <w:vAlign w:val="bottom"/>
            <w:hideMark/>
          </w:tcPr>
          <w:p w14:paraId="23FEE46D" w14:textId="77777777" w:rsidR="00F56E76" w:rsidRPr="00431EAD" w:rsidRDefault="00F56E76" w:rsidP="00F56E76">
            <w:pPr>
              <w:spacing w:after="0" w:line="240" w:lineRule="auto"/>
              <w:jc w:val="center"/>
              <w:rPr>
                <w:rFonts w:ascii="Times New Roman" w:eastAsia="Times New Roman" w:hAnsi="Times New Roman" w:cs="Times New Roman"/>
                <w:sz w:val="24"/>
                <w:szCs w:val="24"/>
                <w:lang w:eastAsia="en-US"/>
              </w:rPr>
            </w:pPr>
            <w:r w:rsidRPr="00431EAD">
              <w:rPr>
                <w:rFonts w:ascii="Times New Roman" w:eastAsia="Times New Roman" w:hAnsi="Times New Roman" w:cs="Times New Roman"/>
                <w:sz w:val="24"/>
                <w:szCs w:val="24"/>
                <w:lang w:eastAsia="en-US"/>
              </w:rPr>
              <w:t>Intronic</w:t>
            </w:r>
          </w:p>
        </w:tc>
        <w:tc>
          <w:tcPr>
            <w:tcW w:w="858" w:type="dxa"/>
            <w:tcBorders>
              <w:top w:val="nil"/>
              <w:left w:val="nil"/>
              <w:bottom w:val="nil"/>
              <w:right w:val="nil"/>
            </w:tcBorders>
            <w:shd w:val="clear" w:color="auto" w:fill="auto"/>
            <w:noWrap/>
            <w:vAlign w:val="center"/>
            <w:hideMark/>
          </w:tcPr>
          <w:p w14:paraId="048DEA44"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nil"/>
              <w:right w:val="nil"/>
            </w:tcBorders>
            <w:shd w:val="clear" w:color="auto" w:fill="auto"/>
            <w:noWrap/>
            <w:vAlign w:val="center"/>
            <w:hideMark/>
          </w:tcPr>
          <w:p w14:paraId="5360DCD0"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7.08</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7</w:t>
            </w:r>
          </w:p>
        </w:tc>
        <w:tc>
          <w:tcPr>
            <w:tcW w:w="720" w:type="dxa"/>
            <w:tcBorders>
              <w:top w:val="nil"/>
              <w:left w:val="nil"/>
              <w:bottom w:val="nil"/>
              <w:right w:val="nil"/>
            </w:tcBorders>
            <w:shd w:val="clear" w:color="auto" w:fill="auto"/>
            <w:noWrap/>
            <w:vAlign w:val="bottom"/>
            <w:hideMark/>
          </w:tcPr>
          <w:p w14:paraId="4603F48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nil"/>
              <w:right w:val="nil"/>
            </w:tcBorders>
            <w:shd w:val="clear" w:color="auto" w:fill="auto"/>
            <w:noWrap/>
            <w:vAlign w:val="bottom"/>
            <w:hideMark/>
          </w:tcPr>
          <w:p w14:paraId="20C988A9"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2.98</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15</w:t>
            </w:r>
          </w:p>
        </w:tc>
        <w:tc>
          <w:tcPr>
            <w:tcW w:w="720" w:type="dxa"/>
            <w:tcBorders>
              <w:top w:val="nil"/>
              <w:left w:val="nil"/>
              <w:bottom w:val="nil"/>
              <w:right w:val="nil"/>
            </w:tcBorders>
            <w:shd w:val="clear" w:color="auto" w:fill="auto"/>
            <w:noWrap/>
            <w:vAlign w:val="center"/>
            <w:hideMark/>
          </w:tcPr>
          <w:p w14:paraId="6E8C8126"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3240" w:type="dxa"/>
            <w:gridSpan w:val="3"/>
            <w:vMerge w:val="restart"/>
            <w:tcBorders>
              <w:top w:val="nil"/>
              <w:left w:val="nil"/>
              <w:bottom w:val="nil"/>
              <w:right w:val="nil"/>
            </w:tcBorders>
            <w:shd w:val="clear" w:color="auto" w:fill="auto"/>
            <w:noWrap/>
            <w:vAlign w:val="center"/>
            <w:hideMark/>
          </w:tcPr>
          <w:p w14:paraId="1F439321"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 xml:space="preserve">NA </w:t>
            </w:r>
            <w:r w:rsidRPr="00431EAD">
              <w:rPr>
                <w:rFonts w:ascii="Times New Roman" w:eastAsia="Times New Roman" w:hAnsi="Times New Roman" w:cs="Times New Roman"/>
                <w:color w:val="000000"/>
                <w:sz w:val="24"/>
                <w:szCs w:val="24"/>
                <w:vertAlign w:val="superscript"/>
                <w:lang w:eastAsia="en-US"/>
              </w:rPr>
              <w:t>c</w:t>
            </w:r>
          </w:p>
        </w:tc>
      </w:tr>
      <w:tr w:rsidR="00F56E76" w:rsidRPr="00431EAD" w14:paraId="5CA7AABB" w14:textId="77777777" w:rsidTr="0021731D">
        <w:trPr>
          <w:trHeight w:val="249"/>
        </w:trPr>
        <w:tc>
          <w:tcPr>
            <w:tcW w:w="1803" w:type="dxa"/>
            <w:tcBorders>
              <w:top w:val="nil"/>
              <w:left w:val="nil"/>
              <w:bottom w:val="nil"/>
              <w:right w:val="nil"/>
            </w:tcBorders>
            <w:shd w:val="clear" w:color="auto" w:fill="auto"/>
            <w:noWrap/>
            <w:vAlign w:val="bottom"/>
            <w:hideMark/>
          </w:tcPr>
          <w:p w14:paraId="3018CF2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cg02957270</w:t>
            </w:r>
          </w:p>
        </w:tc>
        <w:tc>
          <w:tcPr>
            <w:tcW w:w="655" w:type="dxa"/>
            <w:tcBorders>
              <w:top w:val="nil"/>
              <w:left w:val="nil"/>
              <w:bottom w:val="nil"/>
              <w:right w:val="nil"/>
            </w:tcBorders>
            <w:shd w:val="clear" w:color="auto" w:fill="auto"/>
            <w:noWrap/>
            <w:vAlign w:val="bottom"/>
            <w:hideMark/>
          </w:tcPr>
          <w:p w14:paraId="42D0A5B9"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nil"/>
              <w:left w:val="nil"/>
              <w:bottom w:val="nil"/>
              <w:right w:val="nil"/>
            </w:tcBorders>
            <w:shd w:val="clear" w:color="auto" w:fill="auto"/>
            <w:noWrap/>
            <w:vAlign w:val="bottom"/>
            <w:hideMark/>
          </w:tcPr>
          <w:p w14:paraId="597282C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46,508,097</w:t>
            </w:r>
          </w:p>
        </w:tc>
        <w:tc>
          <w:tcPr>
            <w:tcW w:w="1639" w:type="dxa"/>
            <w:tcBorders>
              <w:top w:val="nil"/>
              <w:left w:val="nil"/>
              <w:bottom w:val="nil"/>
              <w:right w:val="nil"/>
            </w:tcBorders>
            <w:shd w:val="clear" w:color="auto" w:fill="auto"/>
            <w:noWrap/>
            <w:vAlign w:val="bottom"/>
            <w:hideMark/>
          </w:tcPr>
          <w:p w14:paraId="190FB43C"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SKAP1</w:t>
            </w:r>
          </w:p>
        </w:tc>
        <w:tc>
          <w:tcPr>
            <w:tcW w:w="1931" w:type="dxa"/>
            <w:tcBorders>
              <w:top w:val="nil"/>
              <w:left w:val="nil"/>
              <w:bottom w:val="nil"/>
              <w:right w:val="nil"/>
            </w:tcBorders>
            <w:shd w:val="clear" w:color="auto" w:fill="auto"/>
            <w:noWrap/>
            <w:vAlign w:val="bottom"/>
            <w:hideMark/>
          </w:tcPr>
          <w:p w14:paraId="0A820E28" w14:textId="77777777" w:rsidR="00F56E76" w:rsidRPr="00431EAD" w:rsidRDefault="00F56E76" w:rsidP="00F56E76">
            <w:pPr>
              <w:spacing w:after="0" w:line="240" w:lineRule="auto"/>
              <w:jc w:val="center"/>
              <w:rPr>
                <w:rFonts w:ascii="Times New Roman" w:eastAsia="Times New Roman" w:hAnsi="Times New Roman" w:cs="Times New Roman"/>
                <w:sz w:val="24"/>
                <w:szCs w:val="24"/>
                <w:lang w:eastAsia="en-US"/>
              </w:rPr>
            </w:pPr>
            <w:r w:rsidRPr="00431EAD">
              <w:rPr>
                <w:rFonts w:ascii="Times New Roman" w:eastAsia="Times New Roman" w:hAnsi="Times New Roman" w:cs="Times New Roman"/>
                <w:sz w:val="24"/>
                <w:szCs w:val="24"/>
                <w:lang w:eastAsia="en-US"/>
              </w:rPr>
              <w:t>TSS1500</w:t>
            </w:r>
          </w:p>
        </w:tc>
        <w:tc>
          <w:tcPr>
            <w:tcW w:w="858" w:type="dxa"/>
            <w:tcBorders>
              <w:top w:val="nil"/>
              <w:left w:val="nil"/>
              <w:bottom w:val="nil"/>
              <w:right w:val="nil"/>
            </w:tcBorders>
            <w:shd w:val="clear" w:color="auto" w:fill="auto"/>
            <w:noWrap/>
            <w:vAlign w:val="center"/>
            <w:hideMark/>
          </w:tcPr>
          <w:p w14:paraId="3A65DC63"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nil"/>
              <w:right w:val="nil"/>
            </w:tcBorders>
            <w:shd w:val="clear" w:color="auto" w:fill="auto"/>
            <w:noWrap/>
            <w:vAlign w:val="center"/>
            <w:hideMark/>
          </w:tcPr>
          <w:p w14:paraId="70C4A338"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4.40</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12</w:t>
            </w:r>
          </w:p>
        </w:tc>
        <w:tc>
          <w:tcPr>
            <w:tcW w:w="720" w:type="dxa"/>
            <w:tcBorders>
              <w:top w:val="nil"/>
              <w:left w:val="nil"/>
              <w:bottom w:val="nil"/>
              <w:right w:val="nil"/>
            </w:tcBorders>
            <w:shd w:val="clear" w:color="auto" w:fill="auto"/>
            <w:noWrap/>
            <w:vAlign w:val="bottom"/>
            <w:hideMark/>
          </w:tcPr>
          <w:p w14:paraId="42B692B4"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nil"/>
              <w:right w:val="nil"/>
            </w:tcBorders>
            <w:shd w:val="clear" w:color="auto" w:fill="auto"/>
            <w:noWrap/>
            <w:vAlign w:val="bottom"/>
            <w:hideMark/>
          </w:tcPr>
          <w:p w14:paraId="7126EADD"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0.01</w:t>
            </w:r>
          </w:p>
        </w:tc>
        <w:tc>
          <w:tcPr>
            <w:tcW w:w="720" w:type="dxa"/>
            <w:tcBorders>
              <w:top w:val="nil"/>
              <w:left w:val="nil"/>
              <w:bottom w:val="nil"/>
              <w:right w:val="nil"/>
            </w:tcBorders>
            <w:shd w:val="clear" w:color="auto" w:fill="auto"/>
            <w:vAlign w:val="center"/>
            <w:hideMark/>
          </w:tcPr>
          <w:p w14:paraId="7D0D1A91" w14:textId="4C18DA96" w:rsidR="00F56E76" w:rsidRPr="00431EAD" w:rsidRDefault="00FF7DEF" w:rsidP="00FF7DEF">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w:t>
            </w:r>
          </w:p>
        </w:tc>
        <w:tc>
          <w:tcPr>
            <w:tcW w:w="3240" w:type="dxa"/>
            <w:gridSpan w:val="3"/>
            <w:vMerge/>
            <w:tcBorders>
              <w:top w:val="nil"/>
              <w:left w:val="nil"/>
              <w:bottom w:val="nil"/>
              <w:right w:val="nil"/>
            </w:tcBorders>
            <w:vAlign w:val="center"/>
            <w:hideMark/>
          </w:tcPr>
          <w:p w14:paraId="7AC1174C" w14:textId="77777777" w:rsidR="00F56E76" w:rsidRPr="00431EAD" w:rsidRDefault="00F56E76" w:rsidP="00F56E76">
            <w:pPr>
              <w:spacing w:after="0" w:line="240" w:lineRule="auto"/>
              <w:rPr>
                <w:rFonts w:ascii="Times New Roman" w:eastAsia="Times New Roman" w:hAnsi="Times New Roman" w:cs="Times New Roman"/>
                <w:color w:val="000000"/>
                <w:sz w:val="24"/>
                <w:szCs w:val="24"/>
                <w:lang w:eastAsia="en-US"/>
              </w:rPr>
            </w:pPr>
          </w:p>
        </w:tc>
      </w:tr>
      <w:tr w:rsidR="00F56E76" w:rsidRPr="00431EAD" w14:paraId="46BC50BC" w14:textId="77777777" w:rsidTr="0021731D">
        <w:trPr>
          <w:trHeight w:val="249"/>
        </w:trPr>
        <w:tc>
          <w:tcPr>
            <w:tcW w:w="1803" w:type="dxa"/>
            <w:tcBorders>
              <w:top w:val="nil"/>
              <w:left w:val="nil"/>
              <w:bottom w:val="nil"/>
              <w:right w:val="nil"/>
            </w:tcBorders>
            <w:shd w:val="clear" w:color="auto" w:fill="auto"/>
            <w:noWrap/>
            <w:vAlign w:val="bottom"/>
            <w:hideMark/>
          </w:tcPr>
          <w:p w14:paraId="274DA5F8"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cg07067577</w:t>
            </w:r>
          </w:p>
        </w:tc>
        <w:tc>
          <w:tcPr>
            <w:tcW w:w="655" w:type="dxa"/>
            <w:tcBorders>
              <w:top w:val="nil"/>
              <w:left w:val="nil"/>
              <w:bottom w:val="nil"/>
              <w:right w:val="nil"/>
            </w:tcBorders>
            <w:shd w:val="clear" w:color="auto" w:fill="auto"/>
            <w:noWrap/>
            <w:vAlign w:val="bottom"/>
            <w:hideMark/>
          </w:tcPr>
          <w:p w14:paraId="68E4F35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nil"/>
              <w:left w:val="nil"/>
              <w:bottom w:val="nil"/>
              <w:right w:val="nil"/>
            </w:tcBorders>
            <w:shd w:val="clear" w:color="auto" w:fill="auto"/>
            <w:noWrap/>
            <w:vAlign w:val="bottom"/>
            <w:hideMark/>
          </w:tcPr>
          <w:p w14:paraId="3258E937"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43,506,829</w:t>
            </w:r>
          </w:p>
        </w:tc>
        <w:tc>
          <w:tcPr>
            <w:tcW w:w="1639" w:type="dxa"/>
            <w:tcBorders>
              <w:top w:val="nil"/>
              <w:left w:val="nil"/>
              <w:bottom w:val="nil"/>
              <w:right w:val="nil"/>
            </w:tcBorders>
            <w:shd w:val="clear" w:color="auto" w:fill="auto"/>
            <w:noWrap/>
            <w:vAlign w:val="bottom"/>
            <w:hideMark/>
          </w:tcPr>
          <w:p w14:paraId="17F79FD3"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ARHGAP27</w:t>
            </w:r>
          </w:p>
        </w:tc>
        <w:tc>
          <w:tcPr>
            <w:tcW w:w="1931" w:type="dxa"/>
            <w:tcBorders>
              <w:top w:val="nil"/>
              <w:left w:val="nil"/>
              <w:bottom w:val="nil"/>
              <w:right w:val="nil"/>
            </w:tcBorders>
            <w:shd w:val="clear" w:color="auto" w:fill="auto"/>
            <w:noWrap/>
            <w:vAlign w:val="bottom"/>
            <w:hideMark/>
          </w:tcPr>
          <w:p w14:paraId="11BB2803" w14:textId="77777777" w:rsidR="00F56E76" w:rsidRPr="00431EAD" w:rsidRDefault="00F56E76" w:rsidP="00F56E76">
            <w:pPr>
              <w:spacing w:after="0" w:line="240" w:lineRule="auto"/>
              <w:jc w:val="center"/>
              <w:rPr>
                <w:rFonts w:ascii="Times New Roman" w:eastAsia="Times New Roman" w:hAnsi="Times New Roman" w:cs="Times New Roman"/>
                <w:sz w:val="24"/>
                <w:szCs w:val="24"/>
                <w:lang w:eastAsia="en-US"/>
              </w:rPr>
            </w:pPr>
            <w:r w:rsidRPr="00431EAD">
              <w:rPr>
                <w:rFonts w:ascii="Times New Roman" w:eastAsia="Times New Roman" w:hAnsi="Times New Roman" w:cs="Times New Roman"/>
                <w:sz w:val="24"/>
                <w:szCs w:val="24"/>
                <w:lang w:eastAsia="en-US"/>
              </w:rPr>
              <w:t>3'UTR</w:t>
            </w:r>
          </w:p>
        </w:tc>
        <w:tc>
          <w:tcPr>
            <w:tcW w:w="858" w:type="dxa"/>
            <w:tcBorders>
              <w:top w:val="nil"/>
              <w:left w:val="nil"/>
              <w:bottom w:val="nil"/>
              <w:right w:val="nil"/>
            </w:tcBorders>
            <w:shd w:val="clear" w:color="auto" w:fill="auto"/>
            <w:noWrap/>
            <w:vAlign w:val="center"/>
            <w:hideMark/>
          </w:tcPr>
          <w:p w14:paraId="53FAC412"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nil"/>
              <w:right w:val="nil"/>
            </w:tcBorders>
            <w:shd w:val="clear" w:color="auto" w:fill="auto"/>
            <w:noWrap/>
            <w:vAlign w:val="center"/>
            <w:hideMark/>
          </w:tcPr>
          <w:p w14:paraId="5640BD3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6.86</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14</w:t>
            </w:r>
          </w:p>
        </w:tc>
        <w:tc>
          <w:tcPr>
            <w:tcW w:w="720" w:type="dxa"/>
            <w:tcBorders>
              <w:top w:val="nil"/>
              <w:left w:val="nil"/>
              <w:bottom w:val="nil"/>
              <w:right w:val="nil"/>
            </w:tcBorders>
            <w:shd w:val="clear" w:color="auto" w:fill="auto"/>
            <w:noWrap/>
            <w:vAlign w:val="bottom"/>
            <w:hideMark/>
          </w:tcPr>
          <w:p w14:paraId="0CA86058"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nil"/>
              <w:right w:val="nil"/>
            </w:tcBorders>
            <w:shd w:val="clear" w:color="auto" w:fill="auto"/>
            <w:noWrap/>
            <w:vAlign w:val="bottom"/>
            <w:hideMark/>
          </w:tcPr>
          <w:p w14:paraId="3284D6A1"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1.20</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3</w:t>
            </w:r>
          </w:p>
        </w:tc>
        <w:tc>
          <w:tcPr>
            <w:tcW w:w="720" w:type="dxa"/>
            <w:tcBorders>
              <w:top w:val="nil"/>
              <w:left w:val="nil"/>
              <w:bottom w:val="nil"/>
              <w:right w:val="nil"/>
            </w:tcBorders>
            <w:shd w:val="clear" w:color="auto" w:fill="auto"/>
            <w:noWrap/>
            <w:vAlign w:val="center"/>
            <w:hideMark/>
          </w:tcPr>
          <w:p w14:paraId="2D2A9CF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3240" w:type="dxa"/>
            <w:gridSpan w:val="3"/>
            <w:vMerge w:val="restart"/>
            <w:tcBorders>
              <w:top w:val="nil"/>
              <w:left w:val="nil"/>
              <w:bottom w:val="nil"/>
              <w:right w:val="nil"/>
            </w:tcBorders>
            <w:shd w:val="clear" w:color="auto" w:fill="auto"/>
            <w:noWrap/>
            <w:vAlign w:val="center"/>
            <w:hideMark/>
          </w:tcPr>
          <w:p w14:paraId="56D50F64"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 xml:space="preserve">NA </w:t>
            </w:r>
            <w:r w:rsidRPr="00431EAD">
              <w:rPr>
                <w:rFonts w:ascii="Times New Roman" w:eastAsia="Times New Roman" w:hAnsi="Times New Roman" w:cs="Times New Roman"/>
                <w:color w:val="000000"/>
                <w:sz w:val="24"/>
                <w:szCs w:val="24"/>
                <w:vertAlign w:val="superscript"/>
                <w:lang w:eastAsia="en-US"/>
              </w:rPr>
              <w:t>c</w:t>
            </w:r>
          </w:p>
        </w:tc>
      </w:tr>
      <w:tr w:rsidR="00F56E76" w:rsidRPr="00431EAD" w14:paraId="1F102522" w14:textId="77777777" w:rsidTr="0021731D">
        <w:trPr>
          <w:trHeight w:val="249"/>
        </w:trPr>
        <w:tc>
          <w:tcPr>
            <w:tcW w:w="1803" w:type="dxa"/>
            <w:tcBorders>
              <w:top w:val="nil"/>
              <w:left w:val="nil"/>
              <w:bottom w:val="nil"/>
              <w:right w:val="nil"/>
            </w:tcBorders>
            <w:shd w:val="clear" w:color="auto" w:fill="auto"/>
            <w:noWrap/>
            <w:vAlign w:val="bottom"/>
            <w:hideMark/>
          </w:tcPr>
          <w:p w14:paraId="41721B3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cg16281322</w:t>
            </w:r>
          </w:p>
        </w:tc>
        <w:tc>
          <w:tcPr>
            <w:tcW w:w="655" w:type="dxa"/>
            <w:tcBorders>
              <w:top w:val="nil"/>
              <w:left w:val="nil"/>
              <w:bottom w:val="nil"/>
              <w:right w:val="nil"/>
            </w:tcBorders>
            <w:shd w:val="clear" w:color="auto" w:fill="auto"/>
            <w:noWrap/>
            <w:vAlign w:val="bottom"/>
            <w:hideMark/>
          </w:tcPr>
          <w:p w14:paraId="518B8597"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nil"/>
              <w:left w:val="nil"/>
              <w:bottom w:val="nil"/>
              <w:right w:val="nil"/>
            </w:tcBorders>
            <w:shd w:val="clear" w:color="auto" w:fill="auto"/>
            <w:noWrap/>
            <w:vAlign w:val="bottom"/>
            <w:hideMark/>
          </w:tcPr>
          <w:p w14:paraId="7090E5E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43,510,478</w:t>
            </w:r>
          </w:p>
        </w:tc>
        <w:tc>
          <w:tcPr>
            <w:tcW w:w="1639" w:type="dxa"/>
            <w:tcBorders>
              <w:top w:val="nil"/>
              <w:left w:val="nil"/>
              <w:bottom w:val="nil"/>
              <w:right w:val="nil"/>
            </w:tcBorders>
            <w:shd w:val="clear" w:color="auto" w:fill="auto"/>
            <w:noWrap/>
            <w:vAlign w:val="bottom"/>
            <w:hideMark/>
          </w:tcPr>
          <w:p w14:paraId="01D15013"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ARHGAP27</w:t>
            </w:r>
          </w:p>
        </w:tc>
        <w:tc>
          <w:tcPr>
            <w:tcW w:w="1931" w:type="dxa"/>
            <w:tcBorders>
              <w:top w:val="nil"/>
              <w:left w:val="nil"/>
              <w:bottom w:val="nil"/>
              <w:right w:val="nil"/>
            </w:tcBorders>
            <w:shd w:val="clear" w:color="auto" w:fill="auto"/>
            <w:noWrap/>
            <w:vAlign w:val="bottom"/>
            <w:hideMark/>
          </w:tcPr>
          <w:p w14:paraId="55F9AB5D" w14:textId="77777777" w:rsidR="00F56E76" w:rsidRPr="00431EAD" w:rsidRDefault="00F56E76" w:rsidP="00F56E76">
            <w:pPr>
              <w:spacing w:after="0" w:line="240" w:lineRule="auto"/>
              <w:jc w:val="center"/>
              <w:rPr>
                <w:rFonts w:ascii="Times New Roman" w:eastAsia="Times New Roman" w:hAnsi="Times New Roman" w:cs="Times New Roman"/>
                <w:sz w:val="24"/>
                <w:szCs w:val="24"/>
                <w:lang w:eastAsia="en-US"/>
              </w:rPr>
            </w:pPr>
            <w:r w:rsidRPr="00431EAD">
              <w:rPr>
                <w:rFonts w:ascii="Times New Roman" w:eastAsia="Times New Roman" w:hAnsi="Times New Roman" w:cs="Times New Roman"/>
                <w:sz w:val="24"/>
                <w:szCs w:val="24"/>
                <w:lang w:eastAsia="en-US"/>
              </w:rPr>
              <w:t>TSS200</w:t>
            </w:r>
          </w:p>
        </w:tc>
        <w:tc>
          <w:tcPr>
            <w:tcW w:w="858" w:type="dxa"/>
            <w:tcBorders>
              <w:top w:val="nil"/>
              <w:left w:val="nil"/>
              <w:bottom w:val="nil"/>
              <w:right w:val="nil"/>
            </w:tcBorders>
            <w:shd w:val="clear" w:color="auto" w:fill="auto"/>
            <w:noWrap/>
            <w:vAlign w:val="center"/>
            <w:hideMark/>
          </w:tcPr>
          <w:p w14:paraId="662FED0C"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nil"/>
              <w:right w:val="nil"/>
            </w:tcBorders>
            <w:shd w:val="clear" w:color="auto" w:fill="auto"/>
            <w:noWrap/>
            <w:vAlign w:val="center"/>
            <w:hideMark/>
          </w:tcPr>
          <w:p w14:paraId="57A5C32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6.82</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13</w:t>
            </w:r>
          </w:p>
        </w:tc>
        <w:tc>
          <w:tcPr>
            <w:tcW w:w="720" w:type="dxa"/>
            <w:tcBorders>
              <w:top w:val="nil"/>
              <w:left w:val="nil"/>
              <w:bottom w:val="nil"/>
              <w:right w:val="nil"/>
            </w:tcBorders>
            <w:shd w:val="clear" w:color="auto" w:fill="auto"/>
            <w:noWrap/>
            <w:vAlign w:val="bottom"/>
            <w:hideMark/>
          </w:tcPr>
          <w:p w14:paraId="0D3D3259"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nil"/>
              <w:right w:val="nil"/>
            </w:tcBorders>
            <w:shd w:val="clear" w:color="auto" w:fill="auto"/>
            <w:noWrap/>
            <w:vAlign w:val="bottom"/>
            <w:hideMark/>
          </w:tcPr>
          <w:p w14:paraId="7FC13F1E"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1.14</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9</w:t>
            </w:r>
          </w:p>
        </w:tc>
        <w:tc>
          <w:tcPr>
            <w:tcW w:w="720" w:type="dxa"/>
            <w:tcBorders>
              <w:top w:val="nil"/>
              <w:left w:val="nil"/>
              <w:bottom w:val="nil"/>
              <w:right w:val="nil"/>
            </w:tcBorders>
            <w:shd w:val="clear" w:color="auto" w:fill="auto"/>
            <w:vAlign w:val="center"/>
            <w:hideMark/>
          </w:tcPr>
          <w:p w14:paraId="339F6A58" w14:textId="15ADEDF1" w:rsidR="00F56E76" w:rsidRPr="00431EAD" w:rsidRDefault="00FF7DEF" w:rsidP="00FF7DEF">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w:t>
            </w:r>
          </w:p>
        </w:tc>
        <w:tc>
          <w:tcPr>
            <w:tcW w:w="3240" w:type="dxa"/>
            <w:gridSpan w:val="3"/>
            <w:vMerge/>
            <w:tcBorders>
              <w:top w:val="nil"/>
              <w:left w:val="nil"/>
              <w:bottom w:val="nil"/>
              <w:right w:val="nil"/>
            </w:tcBorders>
            <w:vAlign w:val="center"/>
            <w:hideMark/>
          </w:tcPr>
          <w:p w14:paraId="05BF82F8" w14:textId="77777777" w:rsidR="00F56E76" w:rsidRPr="00431EAD" w:rsidRDefault="00F56E76" w:rsidP="00F56E76">
            <w:pPr>
              <w:spacing w:after="0" w:line="240" w:lineRule="auto"/>
              <w:rPr>
                <w:rFonts w:ascii="Times New Roman" w:eastAsia="Times New Roman" w:hAnsi="Times New Roman" w:cs="Times New Roman"/>
                <w:color w:val="000000"/>
                <w:sz w:val="24"/>
                <w:szCs w:val="24"/>
                <w:lang w:eastAsia="en-US"/>
              </w:rPr>
            </w:pPr>
          </w:p>
        </w:tc>
      </w:tr>
      <w:tr w:rsidR="00F56E76" w:rsidRPr="00431EAD" w14:paraId="01747942" w14:textId="77777777" w:rsidTr="0021731D">
        <w:trPr>
          <w:trHeight w:val="249"/>
        </w:trPr>
        <w:tc>
          <w:tcPr>
            <w:tcW w:w="1803" w:type="dxa"/>
            <w:tcBorders>
              <w:top w:val="nil"/>
              <w:left w:val="nil"/>
              <w:bottom w:val="single" w:sz="4" w:space="0" w:color="auto"/>
              <w:right w:val="nil"/>
            </w:tcBorders>
            <w:shd w:val="clear" w:color="auto" w:fill="auto"/>
            <w:noWrap/>
            <w:vAlign w:val="bottom"/>
            <w:hideMark/>
          </w:tcPr>
          <w:p w14:paraId="496D564D"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cg25708777</w:t>
            </w:r>
          </w:p>
        </w:tc>
        <w:tc>
          <w:tcPr>
            <w:tcW w:w="655" w:type="dxa"/>
            <w:tcBorders>
              <w:top w:val="nil"/>
              <w:left w:val="nil"/>
              <w:bottom w:val="single" w:sz="4" w:space="0" w:color="auto"/>
              <w:right w:val="nil"/>
            </w:tcBorders>
            <w:shd w:val="clear" w:color="auto" w:fill="auto"/>
            <w:noWrap/>
            <w:vAlign w:val="bottom"/>
            <w:hideMark/>
          </w:tcPr>
          <w:p w14:paraId="0294B6B9"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17</w:t>
            </w:r>
          </w:p>
        </w:tc>
        <w:tc>
          <w:tcPr>
            <w:tcW w:w="1664" w:type="dxa"/>
            <w:tcBorders>
              <w:top w:val="nil"/>
              <w:left w:val="nil"/>
              <w:bottom w:val="single" w:sz="4" w:space="0" w:color="auto"/>
              <w:right w:val="nil"/>
            </w:tcBorders>
            <w:shd w:val="clear" w:color="auto" w:fill="auto"/>
            <w:noWrap/>
            <w:vAlign w:val="bottom"/>
            <w:hideMark/>
          </w:tcPr>
          <w:p w14:paraId="1E327628"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43,510,841</w:t>
            </w:r>
          </w:p>
        </w:tc>
        <w:tc>
          <w:tcPr>
            <w:tcW w:w="1639" w:type="dxa"/>
            <w:tcBorders>
              <w:top w:val="nil"/>
              <w:left w:val="nil"/>
              <w:bottom w:val="single" w:sz="4" w:space="0" w:color="auto"/>
              <w:right w:val="nil"/>
            </w:tcBorders>
            <w:shd w:val="clear" w:color="auto" w:fill="auto"/>
            <w:noWrap/>
            <w:vAlign w:val="bottom"/>
            <w:hideMark/>
          </w:tcPr>
          <w:p w14:paraId="10EB90B0" w14:textId="77777777" w:rsidR="00F56E76" w:rsidRPr="00431EAD" w:rsidRDefault="00F56E76" w:rsidP="00F56E76">
            <w:pPr>
              <w:spacing w:after="0" w:line="240" w:lineRule="auto"/>
              <w:jc w:val="center"/>
              <w:rPr>
                <w:rFonts w:ascii="Times New Roman" w:eastAsia="Times New Roman" w:hAnsi="Times New Roman" w:cs="Times New Roman"/>
                <w:i/>
                <w:iCs/>
                <w:color w:val="000000"/>
                <w:sz w:val="24"/>
                <w:szCs w:val="24"/>
                <w:lang w:eastAsia="en-US"/>
              </w:rPr>
            </w:pPr>
            <w:r w:rsidRPr="00431EAD">
              <w:rPr>
                <w:rFonts w:ascii="Times New Roman" w:eastAsia="Times New Roman" w:hAnsi="Times New Roman" w:cs="Times New Roman"/>
                <w:i/>
                <w:iCs/>
                <w:color w:val="000000"/>
                <w:sz w:val="24"/>
                <w:szCs w:val="24"/>
                <w:lang w:eastAsia="en-US"/>
              </w:rPr>
              <w:t>ARHGAP27</w:t>
            </w:r>
          </w:p>
        </w:tc>
        <w:tc>
          <w:tcPr>
            <w:tcW w:w="1931" w:type="dxa"/>
            <w:tcBorders>
              <w:top w:val="nil"/>
              <w:left w:val="nil"/>
              <w:bottom w:val="single" w:sz="4" w:space="0" w:color="auto"/>
              <w:right w:val="nil"/>
            </w:tcBorders>
            <w:shd w:val="clear" w:color="auto" w:fill="auto"/>
            <w:noWrap/>
            <w:vAlign w:val="bottom"/>
            <w:hideMark/>
          </w:tcPr>
          <w:p w14:paraId="381A643D" w14:textId="77777777" w:rsidR="00F56E76" w:rsidRPr="00431EAD" w:rsidRDefault="00F56E76" w:rsidP="00F56E76">
            <w:pPr>
              <w:spacing w:after="0" w:line="240" w:lineRule="auto"/>
              <w:jc w:val="center"/>
              <w:rPr>
                <w:rFonts w:ascii="Times New Roman" w:eastAsia="Times New Roman" w:hAnsi="Times New Roman" w:cs="Times New Roman"/>
                <w:sz w:val="24"/>
                <w:szCs w:val="24"/>
                <w:lang w:eastAsia="en-US"/>
              </w:rPr>
            </w:pPr>
            <w:r w:rsidRPr="00431EAD">
              <w:rPr>
                <w:rFonts w:ascii="Times New Roman" w:eastAsia="Times New Roman" w:hAnsi="Times New Roman" w:cs="Times New Roman"/>
                <w:sz w:val="24"/>
                <w:szCs w:val="24"/>
                <w:lang w:eastAsia="en-US"/>
              </w:rPr>
              <w:t>TSS1500</w:t>
            </w:r>
          </w:p>
        </w:tc>
        <w:tc>
          <w:tcPr>
            <w:tcW w:w="858" w:type="dxa"/>
            <w:tcBorders>
              <w:top w:val="nil"/>
              <w:left w:val="nil"/>
              <w:bottom w:val="single" w:sz="4" w:space="0" w:color="auto"/>
              <w:right w:val="nil"/>
            </w:tcBorders>
            <w:shd w:val="clear" w:color="auto" w:fill="auto"/>
            <w:noWrap/>
            <w:vAlign w:val="center"/>
            <w:hideMark/>
          </w:tcPr>
          <w:p w14:paraId="678449C1"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350" w:type="dxa"/>
            <w:tcBorders>
              <w:top w:val="nil"/>
              <w:left w:val="nil"/>
              <w:bottom w:val="single" w:sz="4" w:space="0" w:color="auto"/>
              <w:right w:val="nil"/>
            </w:tcBorders>
            <w:shd w:val="clear" w:color="auto" w:fill="auto"/>
            <w:noWrap/>
            <w:vAlign w:val="center"/>
            <w:hideMark/>
          </w:tcPr>
          <w:p w14:paraId="590E69E5"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4.61</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13</w:t>
            </w:r>
          </w:p>
        </w:tc>
        <w:tc>
          <w:tcPr>
            <w:tcW w:w="720" w:type="dxa"/>
            <w:tcBorders>
              <w:top w:val="nil"/>
              <w:left w:val="nil"/>
              <w:bottom w:val="single" w:sz="4" w:space="0" w:color="auto"/>
              <w:right w:val="nil"/>
            </w:tcBorders>
            <w:shd w:val="clear" w:color="auto" w:fill="auto"/>
            <w:noWrap/>
            <w:vAlign w:val="bottom"/>
            <w:hideMark/>
          </w:tcPr>
          <w:p w14:paraId="19016EE7"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w:t>
            </w:r>
          </w:p>
        </w:tc>
        <w:tc>
          <w:tcPr>
            <w:tcW w:w="1260" w:type="dxa"/>
            <w:tcBorders>
              <w:top w:val="nil"/>
              <w:left w:val="nil"/>
              <w:bottom w:val="single" w:sz="4" w:space="0" w:color="auto"/>
              <w:right w:val="nil"/>
            </w:tcBorders>
            <w:shd w:val="clear" w:color="auto" w:fill="auto"/>
            <w:noWrap/>
            <w:vAlign w:val="bottom"/>
            <w:hideMark/>
          </w:tcPr>
          <w:p w14:paraId="67085F4B" w14:textId="77777777" w:rsidR="00F56E76" w:rsidRPr="00431EAD" w:rsidRDefault="00F56E76" w:rsidP="00F56E76">
            <w:pPr>
              <w:spacing w:after="0" w:line="240" w:lineRule="auto"/>
              <w:jc w:val="center"/>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lang w:eastAsia="en-US"/>
              </w:rPr>
              <w:t>4.11</w:t>
            </w:r>
            <w:r>
              <w:rPr>
                <w:rFonts w:ascii="Times New Roman" w:eastAsia="Times New Roman" w:hAnsi="Times New Roman" w:cs="Times New Roman"/>
                <w:color w:val="000000"/>
                <w:sz w:val="24"/>
                <w:szCs w:val="24"/>
                <w:lang w:eastAsia="en-US"/>
              </w:rPr>
              <w:t>×10</w:t>
            </w:r>
            <w:r w:rsidRPr="00C722B8">
              <w:rPr>
                <w:rFonts w:ascii="Times New Roman" w:eastAsia="Times New Roman" w:hAnsi="Times New Roman" w:cs="Times New Roman"/>
                <w:color w:val="000000"/>
                <w:sz w:val="24"/>
                <w:szCs w:val="24"/>
                <w:vertAlign w:val="superscript"/>
                <w:lang w:eastAsia="en-US"/>
              </w:rPr>
              <w:t>-</w:t>
            </w:r>
            <w:r w:rsidRPr="00431EAD">
              <w:rPr>
                <w:rFonts w:ascii="Times New Roman" w:eastAsia="Times New Roman" w:hAnsi="Times New Roman" w:cs="Times New Roman"/>
                <w:color w:val="000000"/>
                <w:sz w:val="24"/>
                <w:szCs w:val="24"/>
                <w:vertAlign w:val="superscript"/>
                <w:lang w:eastAsia="en-US"/>
              </w:rPr>
              <w:t>8</w:t>
            </w:r>
          </w:p>
        </w:tc>
        <w:tc>
          <w:tcPr>
            <w:tcW w:w="720" w:type="dxa"/>
            <w:tcBorders>
              <w:top w:val="nil"/>
              <w:left w:val="nil"/>
              <w:bottom w:val="single" w:sz="4" w:space="0" w:color="auto"/>
              <w:right w:val="nil"/>
            </w:tcBorders>
            <w:shd w:val="clear" w:color="auto" w:fill="auto"/>
            <w:vAlign w:val="center"/>
            <w:hideMark/>
          </w:tcPr>
          <w:p w14:paraId="473CB61C" w14:textId="4C8E0095" w:rsidR="00F56E76" w:rsidRPr="00431EAD" w:rsidRDefault="00FF7DEF" w:rsidP="00FF7DEF">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w:t>
            </w:r>
          </w:p>
        </w:tc>
        <w:tc>
          <w:tcPr>
            <w:tcW w:w="3240" w:type="dxa"/>
            <w:gridSpan w:val="3"/>
            <w:vMerge/>
            <w:tcBorders>
              <w:top w:val="nil"/>
              <w:left w:val="nil"/>
              <w:bottom w:val="single" w:sz="4" w:space="0" w:color="auto"/>
              <w:right w:val="nil"/>
            </w:tcBorders>
            <w:vAlign w:val="center"/>
            <w:hideMark/>
          </w:tcPr>
          <w:p w14:paraId="7F231F4B" w14:textId="77777777" w:rsidR="00F56E76" w:rsidRPr="00431EAD" w:rsidRDefault="00F56E76" w:rsidP="00F56E76">
            <w:pPr>
              <w:spacing w:after="0" w:line="240" w:lineRule="auto"/>
              <w:rPr>
                <w:rFonts w:ascii="Times New Roman" w:eastAsia="Times New Roman" w:hAnsi="Times New Roman" w:cs="Times New Roman"/>
                <w:color w:val="000000"/>
                <w:sz w:val="24"/>
                <w:szCs w:val="24"/>
                <w:lang w:eastAsia="en-US"/>
              </w:rPr>
            </w:pPr>
          </w:p>
        </w:tc>
      </w:tr>
      <w:tr w:rsidR="00F56E76" w:rsidRPr="00431EAD" w14:paraId="378A7889" w14:textId="77777777" w:rsidTr="0021731D">
        <w:trPr>
          <w:trHeight w:val="872"/>
        </w:trPr>
        <w:tc>
          <w:tcPr>
            <w:tcW w:w="15840" w:type="dxa"/>
            <w:gridSpan w:val="13"/>
            <w:tcBorders>
              <w:top w:val="single" w:sz="4" w:space="0" w:color="auto"/>
              <w:left w:val="nil"/>
              <w:bottom w:val="nil"/>
              <w:right w:val="nil"/>
            </w:tcBorders>
            <w:shd w:val="clear" w:color="auto" w:fill="auto"/>
            <w:hideMark/>
          </w:tcPr>
          <w:p w14:paraId="6C5C99F0" w14:textId="18AD8BF8" w:rsidR="00F56E76" w:rsidRPr="00431EAD" w:rsidRDefault="00F56E76" w:rsidP="00F56E76">
            <w:pPr>
              <w:spacing w:after="0" w:line="240" w:lineRule="auto"/>
              <w:rPr>
                <w:rFonts w:ascii="Times New Roman" w:eastAsia="Times New Roman" w:hAnsi="Times New Roman" w:cs="Times New Roman"/>
                <w:color w:val="000000"/>
                <w:sz w:val="24"/>
                <w:szCs w:val="24"/>
                <w:lang w:eastAsia="en-US"/>
              </w:rPr>
            </w:pPr>
            <w:r w:rsidRPr="00431EAD">
              <w:rPr>
                <w:rFonts w:ascii="Times New Roman" w:eastAsia="Times New Roman" w:hAnsi="Times New Roman" w:cs="Times New Roman"/>
                <w:color w:val="000000"/>
                <w:sz w:val="24"/>
                <w:szCs w:val="24"/>
                <w:vertAlign w:val="superscript"/>
                <w:lang w:eastAsia="en-US"/>
              </w:rPr>
              <w:t>a</w:t>
            </w:r>
            <w:r w:rsidRPr="00431EAD">
              <w:rPr>
                <w:rFonts w:ascii="Times New Roman" w:eastAsia="Times New Roman" w:hAnsi="Times New Roman" w:cs="Times New Roman"/>
                <w:color w:val="000000"/>
                <w:sz w:val="24"/>
                <w:szCs w:val="24"/>
                <w:lang w:eastAsia="en-US"/>
              </w:rPr>
              <w:t xml:space="preserve"> Adjusting for all the predicting SNPs included in prediction models of corresponding CpGs                                                                                        </w:t>
            </w:r>
            <w:r>
              <w:rPr>
                <w:rFonts w:ascii="Times New Roman" w:eastAsia="Times New Roman" w:hAnsi="Times New Roman" w:cs="Times New Roman"/>
                <w:color w:val="000000"/>
                <w:sz w:val="24"/>
                <w:szCs w:val="24"/>
                <w:lang w:eastAsia="en-US"/>
              </w:rPr>
              <w:t xml:space="preserve">                    </w:t>
            </w:r>
            <w:r w:rsidRPr="00431EAD">
              <w:rPr>
                <w:rFonts w:ascii="Times New Roman" w:eastAsia="Times New Roman" w:hAnsi="Times New Roman" w:cs="Times New Roman"/>
                <w:color w:val="000000"/>
                <w:sz w:val="24"/>
                <w:szCs w:val="24"/>
                <w:lang w:eastAsia="en-US"/>
              </w:rPr>
              <w:t xml:space="preserve"> </w:t>
            </w:r>
            <w:r w:rsidR="00D72281">
              <w:rPr>
                <w:rFonts w:ascii="Times New Roman" w:eastAsia="Times New Roman" w:hAnsi="Times New Roman" w:cs="Times New Roman"/>
                <w:color w:val="000000"/>
                <w:sz w:val="24"/>
                <w:szCs w:val="24"/>
                <w:lang w:eastAsia="en-US"/>
              </w:rPr>
              <w:t xml:space="preserve">    </w:t>
            </w:r>
            <w:r w:rsidRPr="00431EAD">
              <w:rPr>
                <w:rFonts w:ascii="Times New Roman" w:eastAsia="Times New Roman" w:hAnsi="Times New Roman" w:cs="Times New Roman"/>
                <w:color w:val="000000"/>
                <w:sz w:val="24"/>
                <w:szCs w:val="24"/>
                <w:vertAlign w:val="superscript"/>
                <w:lang w:eastAsia="en-US"/>
              </w:rPr>
              <w:t>b</w:t>
            </w:r>
            <w:r w:rsidRPr="00431EAD">
              <w:rPr>
                <w:rFonts w:ascii="Times New Roman" w:eastAsia="Times New Roman" w:hAnsi="Times New Roman" w:cs="Times New Roman"/>
                <w:color w:val="000000"/>
                <w:sz w:val="24"/>
                <w:szCs w:val="24"/>
                <w:lang w:eastAsia="en-US"/>
              </w:rPr>
              <w:t xml:space="preserve"> Dir, direction of association/correlation; Gex, gene expression                                                                                                                                         </w:t>
            </w:r>
            <w:r>
              <w:rPr>
                <w:rFonts w:ascii="Times New Roman" w:eastAsia="Times New Roman" w:hAnsi="Times New Roman" w:cs="Times New Roman"/>
                <w:color w:val="000000"/>
                <w:sz w:val="24"/>
                <w:szCs w:val="24"/>
                <w:lang w:eastAsia="en-US"/>
              </w:rPr>
              <w:t xml:space="preserve">                             </w:t>
            </w:r>
            <w:r w:rsidRPr="00431EAD">
              <w:rPr>
                <w:rFonts w:ascii="Times New Roman" w:eastAsia="Times New Roman" w:hAnsi="Times New Roman" w:cs="Times New Roman"/>
                <w:color w:val="000000"/>
                <w:sz w:val="24"/>
                <w:szCs w:val="24"/>
                <w:lang w:eastAsia="en-US"/>
              </w:rPr>
              <w:t xml:space="preserve"> </w:t>
            </w:r>
            <w:r w:rsidRPr="00431EAD">
              <w:rPr>
                <w:rFonts w:ascii="Times New Roman" w:eastAsia="Times New Roman" w:hAnsi="Times New Roman" w:cs="Times New Roman"/>
                <w:color w:val="000000"/>
                <w:sz w:val="24"/>
                <w:szCs w:val="24"/>
                <w:vertAlign w:val="superscript"/>
                <w:lang w:eastAsia="en-US"/>
              </w:rPr>
              <w:t>c</w:t>
            </w:r>
            <w:r w:rsidRPr="00431EAD">
              <w:rPr>
                <w:rFonts w:ascii="Times New Roman" w:eastAsia="Times New Roman" w:hAnsi="Times New Roman" w:cs="Times New Roman"/>
                <w:color w:val="000000"/>
                <w:sz w:val="24"/>
                <w:szCs w:val="24"/>
                <w:lang w:eastAsia="en-US"/>
              </w:rPr>
              <w:t xml:space="preserve"> </w:t>
            </w:r>
            <w:r w:rsidRPr="00431EAD">
              <w:rPr>
                <w:rFonts w:ascii="Times New Roman" w:eastAsia="Times New Roman" w:hAnsi="Times New Roman" w:cs="Times New Roman"/>
                <w:i/>
                <w:color w:val="000000"/>
                <w:sz w:val="24"/>
                <w:szCs w:val="24"/>
                <w:lang w:eastAsia="en-US"/>
              </w:rPr>
              <w:t>SKAP1</w:t>
            </w:r>
            <w:r w:rsidRPr="00431EAD">
              <w:rPr>
                <w:rFonts w:ascii="Times New Roman" w:eastAsia="Times New Roman" w:hAnsi="Times New Roman" w:cs="Times New Roman"/>
                <w:color w:val="000000"/>
                <w:sz w:val="24"/>
                <w:szCs w:val="24"/>
                <w:lang w:eastAsia="en-US"/>
              </w:rPr>
              <w:t xml:space="preserve"> and </w:t>
            </w:r>
            <w:r w:rsidRPr="00431EAD">
              <w:rPr>
                <w:rFonts w:ascii="Times New Roman" w:eastAsia="Times New Roman" w:hAnsi="Times New Roman" w:cs="Times New Roman"/>
                <w:i/>
                <w:color w:val="000000"/>
                <w:sz w:val="24"/>
                <w:szCs w:val="24"/>
                <w:lang w:eastAsia="en-US"/>
              </w:rPr>
              <w:t>ARHGAP27</w:t>
            </w:r>
            <w:r w:rsidRPr="00431EAD">
              <w:rPr>
                <w:rFonts w:ascii="Times New Roman" w:eastAsia="Times New Roman" w:hAnsi="Times New Roman" w:cs="Times New Roman"/>
                <w:color w:val="000000"/>
                <w:sz w:val="24"/>
                <w:szCs w:val="24"/>
                <w:lang w:eastAsia="en-US"/>
              </w:rPr>
              <w:t xml:space="preserve"> are previously identified EOC-susceptibility genes.                                                                                                                                                                                                                                                     </w:t>
            </w:r>
          </w:p>
        </w:tc>
      </w:tr>
    </w:tbl>
    <w:p w14:paraId="21C597DA" w14:textId="54DF62DD" w:rsidR="00065ACD" w:rsidRDefault="00065ACD" w:rsidP="002D043B">
      <w:pPr>
        <w:spacing w:line="480" w:lineRule="auto"/>
        <w:rPr>
          <w:rFonts w:ascii="Times New Roman" w:hAnsi="Times New Roman" w:cs="Times New Roman"/>
          <w:b/>
          <w:sz w:val="24"/>
          <w:szCs w:val="24"/>
        </w:rPr>
      </w:pPr>
    </w:p>
    <w:p w14:paraId="18E093DA" w14:textId="7A94C452" w:rsidR="00D72281" w:rsidRDefault="00D72281" w:rsidP="002D043B">
      <w:pPr>
        <w:spacing w:line="480" w:lineRule="auto"/>
        <w:rPr>
          <w:rFonts w:ascii="Times New Roman" w:hAnsi="Times New Roman" w:cs="Times New Roman"/>
          <w:b/>
          <w:sz w:val="24"/>
          <w:szCs w:val="24"/>
        </w:rPr>
      </w:pPr>
    </w:p>
    <w:p w14:paraId="383C6B7C" w14:textId="00F44AE5" w:rsidR="00D72281" w:rsidRDefault="00D72281" w:rsidP="002D043B">
      <w:pPr>
        <w:spacing w:line="480" w:lineRule="auto"/>
        <w:rPr>
          <w:rFonts w:ascii="Times New Roman" w:hAnsi="Times New Roman" w:cs="Times New Roman"/>
          <w:b/>
          <w:sz w:val="24"/>
          <w:szCs w:val="24"/>
        </w:rPr>
      </w:pPr>
    </w:p>
    <w:p w14:paraId="36E9D450" w14:textId="4382BF7B" w:rsidR="00D72281" w:rsidRDefault="00D72281" w:rsidP="002D043B">
      <w:pPr>
        <w:spacing w:line="480" w:lineRule="auto"/>
        <w:rPr>
          <w:rFonts w:ascii="Times New Roman" w:hAnsi="Times New Roman" w:cs="Times New Roman"/>
          <w:b/>
          <w:sz w:val="24"/>
          <w:szCs w:val="24"/>
        </w:rPr>
      </w:pPr>
    </w:p>
    <w:p w14:paraId="09F89C64" w14:textId="21945F7A" w:rsidR="00D72281" w:rsidRDefault="00D72281" w:rsidP="002D043B">
      <w:pPr>
        <w:spacing w:line="480" w:lineRule="auto"/>
        <w:rPr>
          <w:rFonts w:ascii="Times New Roman" w:hAnsi="Times New Roman" w:cs="Times New Roman"/>
          <w:b/>
          <w:sz w:val="24"/>
          <w:szCs w:val="24"/>
        </w:rPr>
      </w:pPr>
    </w:p>
    <w:p w14:paraId="541F992B" w14:textId="5B43FC42" w:rsidR="00D72281" w:rsidRDefault="00D72281" w:rsidP="002D043B">
      <w:pPr>
        <w:spacing w:line="480" w:lineRule="auto"/>
        <w:rPr>
          <w:rFonts w:ascii="Times New Roman" w:hAnsi="Times New Roman" w:cs="Times New Roman"/>
          <w:b/>
          <w:sz w:val="24"/>
          <w:szCs w:val="24"/>
        </w:rPr>
      </w:pPr>
    </w:p>
    <w:p w14:paraId="5A31508F" w14:textId="30EC5CF6" w:rsidR="00D72281" w:rsidRDefault="00D72281" w:rsidP="002D043B">
      <w:pPr>
        <w:spacing w:line="480" w:lineRule="auto"/>
        <w:rPr>
          <w:rFonts w:ascii="Times New Roman" w:hAnsi="Times New Roman" w:cs="Times New Roman"/>
          <w:b/>
          <w:sz w:val="24"/>
          <w:szCs w:val="24"/>
        </w:rPr>
      </w:pPr>
    </w:p>
    <w:p w14:paraId="76B70921" w14:textId="66E626EE" w:rsidR="00D72281" w:rsidRDefault="00D72281" w:rsidP="002D043B">
      <w:pPr>
        <w:spacing w:line="480" w:lineRule="auto"/>
        <w:rPr>
          <w:rFonts w:ascii="Times New Roman" w:hAnsi="Times New Roman" w:cs="Times New Roman"/>
          <w:b/>
          <w:sz w:val="24"/>
          <w:szCs w:val="24"/>
        </w:rPr>
      </w:pPr>
    </w:p>
    <w:p w14:paraId="267060B0" w14:textId="403A0CD0" w:rsidR="00D72281" w:rsidRDefault="00D72281" w:rsidP="002D043B">
      <w:pPr>
        <w:spacing w:line="480" w:lineRule="auto"/>
        <w:rPr>
          <w:rFonts w:ascii="Times New Roman" w:hAnsi="Times New Roman" w:cs="Times New Roman"/>
          <w:b/>
          <w:sz w:val="24"/>
          <w:szCs w:val="24"/>
        </w:rPr>
      </w:pPr>
    </w:p>
    <w:p w14:paraId="0E0A6F57" w14:textId="415E2609" w:rsidR="00D72281" w:rsidRDefault="00D72281" w:rsidP="002D043B">
      <w:pPr>
        <w:spacing w:line="480" w:lineRule="auto"/>
        <w:rPr>
          <w:rFonts w:ascii="Times New Roman" w:hAnsi="Times New Roman" w:cs="Times New Roman"/>
          <w:b/>
          <w:sz w:val="24"/>
          <w:szCs w:val="24"/>
        </w:rPr>
      </w:pPr>
    </w:p>
    <w:p w14:paraId="53E60168" w14:textId="39D0E054" w:rsidR="00D72281" w:rsidRDefault="00D72281" w:rsidP="002D043B">
      <w:pPr>
        <w:spacing w:line="480" w:lineRule="auto"/>
        <w:rPr>
          <w:rFonts w:ascii="Times New Roman" w:hAnsi="Times New Roman" w:cs="Times New Roman"/>
          <w:b/>
          <w:sz w:val="24"/>
          <w:szCs w:val="24"/>
        </w:rPr>
      </w:pPr>
    </w:p>
    <w:p w14:paraId="1D3ABF6C" w14:textId="71CE61F5" w:rsidR="00D72281" w:rsidRDefault="00D72281" w:rsidP="002D043B">
      <w:pPr>
        <w:spacing w:line="480" w:lineRule="auto"/>
        <w:rPr>
          <w:rFonts w:ascii="Times New Roman" w:hAnsi="Times New Roman" w:cs="Times New Roman"/>
          <w:b/>
          <w:sz w:val="24"/>
          <w:szCs w:val="24"/>
        </w:rPr>
      </w:pPr>
    </w:p>
    <w:p w14:paraId="1590D809" w14:textId="70BC97A0" w:rsidR="00D72281" w:rsidRDefault="00D72281" w:rsidP="002D043B">
      <w:pPr>
        <w:spacing w:line="480" w:lineRule="auto"/>
        <w:rPr>
          <w:rFonts w:ascii="Times New Roman" w:hAnsi="Times New Roman" w:cs="Times New Roman"/>
          <w:b/>
          <w:sz w:val="24"/>
          <w:szCs w:val="24"/>
        </w:rPr>
      </w:pPr>
    </w:p>
    <w:p w14:paraId="0E11C479" w14:textId="5AAB066F" w:rsidR="00D72281" w:rsidRDefault="00D72281" w:rsidP="002D043B">
      <w:pPr>
        <w:spacing w:line="480" w:lineRule="auto"/>
        <w:rPr>
          <w:rFonts w:ascii="Times New Roman" w:hAnsi="Times New Roman" w:cs="Times New Roman"/>
          <w:b/>
          <w:sz w:val="24"/>
          <w:szCs w:val="24"/>
        </w:rPr>
      </w:pPr>
    </w:p>
    <w:p w14:paraId="6E22BE2B" w14:textId="45E65C66" w:rsidR="00D72281" w:rsidRDefault="00D72281" w:rsidP="002D043B">
      <w:pPr>
        <w:spacing w:line="480" w:lineRule="auto"/>
        <w:rPr>
          <w:rFonts w:ascii="Times New Roman" w:hAnsi="Times New Roman" w:cs="Times New Roman"/>
          <w:b/>
          <w:sz w:val="24"/>
          <w:szCs w:val="24"/>
        </w:rPr>
      </w:pPr>
    </w:p>
    <w:p w14:paraId="31739ABC" w14:textId="3B03E46E" w:rsidR="00D72281" w:rsidRDefault="00D72281" w:rsidP="002D043B">
      <w:pPr>
        <w:spacing w:line="480" w:lineRule="auto"/>
        <w:rPr>
          <w:rFonts w:ascii="Times New Roman" w:hAnsi="Times New Roman" w:cs="Times New Roman"/>
          <w:b/>
          <w:sz w:val="24"/>
          <w:szCs w:val="24"/>
        </w:rPr>
      </w:pPr>
    </w:p>
    <w:p w14:paraId="1F5F2A67" w14:textId="20EA6E1D" w:rsidR="00D72281" w:rsidRDefault="00D72281" w:rsidP="002D043B">
      <w:pPr>
        <w:spacing w:line="480" w:lineRule="auto"/>
        <w:rPr>
          <w:rFonts w:ascii="Times New Roman" w:hAnsi="Times New Roman" w:cs="Times New Roman"/>
          <w:b/>
          <w:sz w:val="24"/>
          <w:szCs w:val="24"/>
        </w:rPr>
      </w:pPr>
    </w:p>
    <w:p w14:paraId="5C8F06F4" w14:textId="760AB639" w:rsidR="00D72281" w:rsidRDefault="00D72281" w:rsidP="002D043B">
      <w:pPr>
        <w:spacing w:line="480" w:lineRule="auto"/>
        <w:rPr>
          <w:rFonts w:ascii="Times New Roman" w:hAnsi="Times New Roman" w:cs="Times New Roman"/>
          <w:b/>
          <w:sz w:val="24"/>
          <w:szCs w:val="24"/>
        </w:rPr>
      </w:pPr>
    </w:p>
    <w:p w14:paraId="0A0918B7" w14:textId="2A728B13" w:rsidR="006559E3" w:rsidRDefault="006559E3" w:rsidP="002D043B">
      <w:pPr>
        <w:spacing w:line="480" w:lineRule="auto"/>
        <w:rPr>
          <w:rFonts w:ascii="Times New Roman" w:hAnsi="Times New Roman" w:cs="Times New Roman"/>
          <w:b/>
          <w:sz w:val="24"/>
          <w:szCs w:val="24"/>
        </w:rPr>
        <w:sectPr w:rsidR="006559E3" w:rsidSect="00FA09DC">
          <w:pgSz w:w="17280" w:h="24480" w:code="17"/>
          <w:pgMar w:top="720" w:right="720" w:bottom="720" w:left="720" w:header="720" w:footer="720" w:gutter="0"/>
          <w:cols w:space="720"/>
          <w:docGrid w:linePitch="360"/>
        </w:sectPr>
      </w:pPr>
    </w:p>
    <w:p w14:paraId="76A4E6B3" w14:textId="1B13ED40" w:rsidR="00D72281" w:rsidRPr="00AD1180" w:rsidRDefault="006559E3" w:rsidP="002D043B">
      <w:pPr>
        <w:spacing w:line="480" w:lineRule="auto"/>
        <w:rPr>
          <w:rFonts w:ascii="Times New Roman" w:hAnsi="Times New Roman" w:cs="Times New Roman"/>
          <w:b/>
          <w:sz w:val="24"/>
          <w:szCs w:val="24"/>
        </w:rPr>
      </w:pPr>
      <w:r>
        <w:rPr>
          <w:noProof/>
        </w:rPr>
        <w:lastRenderedPageBreak/>
        <mc:AlternateContent>
          <mc:Choice Requires="wpg">
            <w:drawing>
              <wp:anchor distT="0" distB="0" distL="114300" distR="114300" simplePos="0" relativeHeight="251659264" behindDoc="0" locked="0" layoutInCell="1" allowOverlap="1" wp14:anchorId="6CC62AAF" wp14:editId="6096904D">
                <wp:simplePos x="0" y="0"/>
                <wp:positionH relativeFrom="margin">
                  <wp:align>center</wp:align>
                </wp:positionH>
                <wp:positionV relativeFrom="paragraph">
                  <wp:posOffset>867410</wp:posOffset>
                </wp:positionV>
                <wp:extent cx="7280913" cy="6337190"/>
                <wp:effectExtent l="0" t="0" r="15240" b="26035"/>
                <wp:wrapSquare wrapText="bothSides"/>
                <wp:docPr id="25" name="Group 25"/>
                <wp:cNvGraphicFramePr/>
                <a:graphic xmlns:a="http://schemas.openxmlformats.org/drawingml/2006/main">
                  <a:graphicData uri="http://schemas.microsoft.com/office/word/2010/wordprocessingGroup">
                    <wpg:wgp>
                      <wpg:cNvGrpSpPr/>
                      <wpg:grpSpPr>
                        <a:xfrm>
                          <a:off x="0" y="0"/>
                          <a:ext cx="7280913" cy="6337190"/>
                          <a:chOff x="214685" y="235567"/>
                          <a:chExt cx="7280913" cy="6337190"/>
                        </a:xfrm>
                      </wpg:grpSpPr>
                      <wps:wsp>
                        <wps:cNvPr id="3" name="TextBox 5">
                          <a:extLst/>
                        </wps:cNvPr>
                        <wps:cNvSpPr txBox="1"/>
                        <wps:spPr>
                          <a:xfrm>
                            <a:off x="224477" y="235567"/>
                            <a:ext cx="6964998" cy="390525"/>
                          </a:xfrm>
                          <a:prstGeom prst="rect">
                            <a:avLst/>
                          </a:prstGeom>
                          <a:noFill/>
                        </wps:spPr>
                        <wps:txbx>
                          <w:txbxContent>
                            <w:p w14:paraId="144B56AF" w14:textId="77777777" w:rsidR="000F5992" w:rsidRPr="003215B3" w:rsidRDefault="000F5992" w:rsidP="00D72281">
                              <w:pPr>
                                <w:pStyle w:val="NormalWeb"/>
                                <w:spacing w:before="0" w:beforeAutospacing="0" w:after="0" w:afterAutospacing="0"/>
                                <w:jc w:val="center"/>
                              </w:pPr>
                              <w:r w:rsidRPr="003215B3">
                                <w:rPr>
                                  <w:b/>
                                  <w:color w:val="000000" w:themeColor="text1"/>
                                  <w:kern w:val="24"/>
                                </w:rPr>
                                <w:t>Figure 1</w:t>
                              </w:r>
                              <w:r w:rsidRPr="003215B3">
                                <w:rPr>
                                  <w:color w:val="000000" w:themeColor="text1"/>
                                  <w:kern w:val="24"/>
                                </w:rPr>
                                <w:t xml:space="preserve">. </w:t>
                              </w:r>
                              <w:r w:rsidRPr="00F31424">
                                <w:rPr>
                                  <w:b/>
                                  <w:color w:val="000000" w:themeColor="text1"/>
                                  <w:kern w:val="24"/>
                                </w:rPr>
                                <w:t>The overall workflow of this study</w:t>
                              </w:r>
                            </w:p>
                          </w:txbxContent>
                        </wps:txbx>
                        <wps:bodyPr wrap="square" rtlCol="0">
                          <a:noAutofit/>
                        </wps:bodyPr>
                      </wps:wsp>
                      <wpg:grpSp>
                        <wpg:cNvPr id="4" name="Group 48"/>
                        <wpg:cNvGrpSpPr/>
                        <wpg:grpSpPr>
                          <a:xfrm>
                            <a:off x="214685" y="647667"/>
                            <a:ext cx="7280913" cy="5925090"/>
                            <a:chOff x="336080" y="-28581"/>
                            <a:chExt cx="9181178" cy="4441006"/>
                          </a:xfrm>
                        </wpg:grpSpPr>
                        <wps:wsp>
                          <wps:cNvPr id="5" name="Rounded Rectangle 27"/>
                          <wps:cNvSpPr/>
                          <wps:spPr>
                            <a:xfrm>
                              <a:off x="1883586" y="-28581"/>
                              <a:ext cx="5707730" cy="275172"/>
                            </a:xfrm>
                            <a:prstGeom prst="roundRect">
                              <a:avLst/>
                            </a:prstGeom>
                            <a:solidFill>
                              <a:srgbClr val="BBE0E3"/>
                            </a:solidFill>
                            <a:ln w="25400" cap="flat" cmpd="sng" algn="ctr">
                              <a:solidFill>
                                <a:srgbClr val="BBE0E3">
                                  <a:shade val="50000"/>
                                </a:srgbClr>
                              </a:solidFill>
                              <a:prstDash val="solid"/>
                            </a:ln>
                            <a:effectLst/>
                          </wps:spPr>
                          <wps:txbx>
                            <w:txbxContent>
                              <w:p w14:paraId="29493D8F"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Build DNA methylation prediction models using FHS data</w:t>
                                </w:r>
                              </w:p>
                            </w:txbxContent>
                          </wps:txbx>
                          <wps:bodyPr rtlCol="0" anchor="ctr"/>
                        </wps:wsp>
                        <wps:wsp>
                          <wps:cNvPr id="6" name="Oval 6"/>
                          <wps:cNvSpPr/>
                          <wps:spPr>
                            <a:xfrm>
                              <a:off x="336080" y="1988866"/>
                              <a:ext cx="4052996" cy="472934"/>
                            </a:xfrm>
                            <a:prstGeom prst="ellipse">
                              <a:avLst/>
                            </a:prstGeom>
                            <a:solidFill>
                              <a:srgbClr val="BBE0E3"/>
                            </a:solidFill>
                            <a:ln w="25400" cap="flat" cmpd="sng" algn="ctr">
                              <a:solidFill>
                                <a:srgbClr val="BBE0E3">
                                  <a:shade val="50000"/>
                                </a:srgbClr>
                              </a:solidFill>
                              <a:prstDash val="solid"/>
                            </a:ln>
                            <a:effectLst/>
                          </wps:spPr>
                          <wps:txbx>
                            <w:txbxContent>
                              <w:p w14:paraId="79CB6373"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Conditional analyses adjusting for known EOC risk SNPs</w:t>
                                </w:r>
                              </w:p>
                            </w:txbxContent>
                          </wps:txbx>
                          <wps:bodyPr rtlCol="0" anchor="ctr"/>
                        </wps:wsp>
                        <wps:wsp>
                          <wps:cNvPr id="7" name="Oval 7"/>
                          <wps:cNvSpPr/>
                          <wps:spPr>
                            <a:xfrm>
                              <a:off x="6123805" y="2677731"/>
                              <a:ext cx="3115838" cy="494328"/>
                            </a:xfrm>
                            <a:prstGeom prst="ellipse">
                              <a:avLst/>
                            </a:prstGeom>
                            <a:solidFill>
                              <a:srgbClr val="BBE0E3"/>
                            </a:solidFill>
                            <a:ln w="25400" cap="flat" cmpd="sng" algn="ctr">
                              <a:solidFill>
                                <a:srgbClr val="BBE0E3">
                                  <a:shade val="50000"/>
                                </a:srgbClr>
                              </a:solidFill>
                              <a:prstDash val="solid"/>
                            </a:ln>
                            <a:effectLst/>
                          </wps:spPr>
                          <wps:txbx>
                            <w:txbxContent>
                              <w:p w14:paraId="0AB31E14"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Replication using UK Biobank data</w:t>
                                </w:r>
                              </w:p>
                            </w:txbxContent>
                          </wps:txbx>
                          <wps:bodyPr rtlCol="0" anchor="ctr"/>
                        </wps:wsp>
                        <wps:wsp>
                          <wps:cNvPr id="8" name="Oval 8"/>
                          <wps:cNvSpPr/>
                          <wps:spPr>
                            <a:xfrm>
                              <a:off x="6226797" y="1860453"/>
                              <a:ext cx="3290461" cy="525671"/>
                            </a:xfrm>
                            <a:prstGeom prst="ellipse">
                              <a:avLst/>
                            </a:prstGeom>
                            <a:solidFill>
                              <a:srgbClr val="BBE0E3"/>
                            </a:solidFill>
                            <a:ln w="25400" cap="flat" cmpd="sng" algn="ctr">
                              <a:solidFill>
                                <a:srgbClr val="BBE0E3">
                                  <a:shade val="50000"/>
                                </a:srgbClr>
                              </a:solidFill>
                              <a:prstDash val="solid"/>
                            </a:ln>
                            <a:effectLst/>
                          </wps:spPr>
                          <wps:txbx>
                            <w:txbxContent>
                              <w:p w14:paraId="14959CF1"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Stratification analyses by EOC histotypes</w:t>
                                </w:r>
                              </w:p>
                            </w:txbxContent>
                          </wps:txbx>
                          <wps:bodyPr rtlCol="0" anchor="ctr"/>
                        </wps:wsp>
                        <wps:wsp>
                          <wps:cNvPr id="12" name="Straight Arrow Connector 12"/>
                          <wps:cNvCnPr/>
                          <wps:spPr>
                            <a:xfrm flipH="1">
                              <a:off x="4668375" y="253878"/>
                              <a:ext cx="2060" cy="338908"/>
                            </a:xfrm>
                            <a:prstGeom prst="straightConnector1">
                              <a:avLst/>
                            </a:prstGeom>
                            <a:noFill/>
                            <a:ln w="25400" cap="flat" cmpd="sng" algn="ctr">
                              <a:solidFill>
                                <a:srgbClr val="89A4A7"/>
                              </a:solidFill>
                              <a:prstDash val="solid"/>
                              <a:tailEnd type="triangle"/>
                            </a:ln>
                            <a:effectLst>
                              <a:outerShdw blurRad="40000" dist="20000" dir="5400000" rotWithShape="0">
                                <a:srgbClr val="000000">
                                  <a:alpha val="38000"/>
                                </a:srgbClr>
                              </a:outerShdw>
                            </a:effectLst>
                          </wps:spPr>
                          <wps:bodyPr/>
                        </wps:wsp>
                        <wps:wsp>
                          <wps:cNvPr id="13" name="Rounded Rectangle 33"/>
                          <wps:cNvSpPr/>
                          <wps:spPr>
                            <a:xfrm>
                              <a:off x="2958370" y="592789"/>
                              <a:ext cx="3526723" cy="273760"/>
                            </a:xfrm>
                            <a:prstGeom prst="roundRect">
                              <a:avLst/>
                            </a:prstGeom>
                            <a:solidFill>
                              <a:srgbClr val="BBE0E3"/>
                            </a:solidFill>
                            <a:ln w="25400" cap="flat" cmpd="sng" algn="ctr">
                              <a:solidFill>
                                <a:srgbClr val="BBE0E3">
                                  <a:shade val="50000"/>
                                </a:srgbClr>
                              </a:solidFill>
                              <a:prstDash val="solid"/>
                            </a:ln>
                            <a:effectLst/>
                          </wps:spPr>
                          <wps:txbx>
                            <w:txbxContent>
                              <w:p w14:paraId="4AB27B74"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External validation using WHI data</w:t>
                                </w:r>
                              </w:p>
                            </w:txbxContent>
                          </wps:txbx>
                          <wps:bodyPr rtlCol="0" anchor="ctr"/>
                        </wps:wsp>
                        <wps:wsp>
                          <wps:cNvPr id="14" name="Straight Arrow Connector 14"/>
                          <wps:cNvCnPr/>
                          <wps:spPr>
                            <a:xfrm>
                              <a:off x="4682763" y="858771"/>
                              <a:ext cx="0" cy="312702"/>
                            </a:xfrm>
                            <a:prstGeom prst="straightConnector1">
                              <a:avLst/>
                            </a:prstGeom>
                            <a:noFill/>
                            <a:ln w="25400" cap="flat" cmpd="sng" algn="ctr">
                              <a:solidFill>
                                <a:srgbClr val="89A4A7"/>
                              </a:solidFill>
                              <a:prstDash val="solid"/>
                              <a:tailEnd type="triangle"/>
                            </a:ln>
                            <a:effectLst>
                              <a:outerShdw blurRad="40000" dist="20000" dir="5400000" rotWithShape="0">
                                <a:srgbClr val="000000">
                                  <a:alpha val="38000"/>
                                </a:srgbClr>
                              </a:outerShdw>
                            </a:effectLst>
                          </wps:spPr>
                          <wps:bodyPr/>
                        </wps:wsp>
                        <wps:wsp>
                          <wps:cNvPr id="15" name="Rounded Rectangle 35"/>
                          <wps:cNvSpPr/>
                          <wps:spPr>
                            <a:xfrm>
                              <a:off x="2105957" y="1172014"/>
                              <a:ext cx="5314759" cy="409551"/>
                            </a:xfrm>
                            <a:prstGeom prst="roundRect">
                              <a:avLst/>
                            </a:prstGeom>
                            <a:solidFill>
                              <a:srgbClr val="BBE0E3"/>
                            </a:solidFill>
                            <a:ln w="25400" cap="flat" cmpd="sng" algn="ctr">
                              <a:solidFill>
                                <a:srgbClr val="BBE0E3">
                                  <a:shade val="50000"/>
                                </a:srgbClr>
                              </a:solidFill>
                              <a:prstDash val="solid"/>
                            </a:ln>
                            <a:effectLst/>
                          </wps:spPr>
                          <wps:txbx>
                            <w:txbxContent>
                              <w:p w14:paraId="3C36E9EE"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Asso</w:t>
                                </w:r>
                                <w:r>
                                  <w:rPr>
                                    <w:rFonts w:eastAsia="MS PGothic" w:cstheme="minorBidi"/>
                                    <w:color w:val="000000"/>
                                  </w:rPr>
                                  <w:t xml:space="preserve">ciation analyses of genetically </w:t>
                                </w:r>
                                <w:r w:rsidRPr="003215B3">
                                  <w:rPr>
                                    <w:rFonts w:eastAsia="MS PGothic" w:cstheme="minorBidi"/>
                                    <w:color w:val="000000"/>
                                  </w:rPr>
                                  <w:t>predicted DNA methylation levels with EOC risk using OCAC data</w:t>
                                </w:r>
                              </w:p>
                            </w:txbxContent>
                          </wps:txbx>
                          <wps:bodyPr rtlCol="0" anchor="ctr"/>
                        </wps:wsp>
                        <wps:wsp>
                          <wps:cNvPr id="16" name="Rounded Rectangle 36"/>
                          <wps:cNvSpPr/>
                          <wps:spPr>
                            <a:xfrm>
                              <a:off x="3170925" y="3275592"/>
                              <a:ext cx="3241010" cy="391871"/>
                            </a:xfrm>
                            <a:prstGeom prst="roundRect">
                              <a:avLst/>
                            </a:prstGeom>
                            <a:solidFill>
                              <a:srgbClr val="BBE0E3"/>
                            </a:solidFill>
                            <a:ln w="25400" cap="flat" cmpd="sng" algn="ctr">
                              <a:solidFill>
                                <a:srgbClr val="BBE0E3">
                                  <a:shade val="50000"/>
                                </a:srgbClr>
                              </a:solidFill>
                              <a:prstDash val="solid"/>
                            </a:ln>
                            <a:effectLst/>
                          </wps:spPr>
                          <wps:txbx>
                            <w:txbxContent>
                              <w:p w14:paraId="21B932AB"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Correlation between methylation and gene expression using FHS data</w:t>
                                </w:r>
                              </w:p>
                            </w:txbxContent>
                          </wps:txbx>
                          <wps:bodyPr rtlCol="0" anchor="ctr"/>
                        </wps:wsp>
                        <wps:wsp>
                          <wps:cNvPr id="17" name="Straight Arrow Connector 17"/>
                          <wps:cNvCnPr/>
                          <wps:spPr>
                            <a:xfrm flipH="1">
                              <a:off x="4716056" y="3667478"/>
                              <a:ext cx="2060" cy="338908"/>
                            </a:xfrm>
                            <a:prstGeom prst="straightConnector1">
                              <a:avLst/>
                            </a:prstGeom>
                            <a:noFill/>
                            <a:ln w="25400" cap="flat" cmpd="sng" algn="ctr">
                              <a:solidFill>
                                <a:srgbClr val="89A4A7"/>
                              </a:solidFill>
                              <a:prstDash val="solid"/>
                              <a:tailEnd type="triangle"/>
                            </a:ln>
                            <a:effectLst>
                              <a:outerShdw blurRad="40000" dist="20000" dir="5400000" rotWithShape="0">
                                <a:srgbClr val="000000">
                                  <a:alpha val="38000"/>
                                </a:srgbClr>
                              </a:outerShdw>
                            </a:effectLst>
                          </wps:spPr>
                          <wps:bodyPr/>
                        </wps:wsp>
                        <wps:wsp>
                          <wps:cNvPr id="18" name="Straight Arrow Connector 18"/>
                          <wps:cNvCnPr/>
                          <wps:spPr>
                            <a:xfrm flipH="1">
                              <a:off x="4708089" y="2936174"/>
                              <a:ext cx="2060" cy="338908"/>
                            </a:xfrm>
                            <a:prstGeom prst="straightConnector1">
                              <a:avLst/>
                            </a:prstGeom>
                            <a:noFill/>
                            <a:ln w="25400" cap="flat" cmpd="sng" algn="ctr">
                              <a:solidFill>
                                <a:srgbClr val="89A4A7"/>
                              </a:solidFill>
                              <a:prstDash val="solid"/>
                              <a:tailEnd type="triangle"/>
                            </a:ln>
                            <a:effectLst>
                              <a:outerShdw blurRad="40000" dist="20000" dir="5400000" rotWithShape="0">
                                <a:srgbClr val="000000">
                                  <a:alpha val="38000"/>
                                </a:srgbClr>
                              </a:outerShdw>
                            </a:effectLst>
                          </wps:spPr>
                          <wps:bodyPr/>
                        </wps:wsp>
                        <wps:wsp>
                          <wps:cNvPr id="19" name="Rounded Rectangle 39"/>
                          <wps:cNvSpPr/>
                          <wps:spPr>
                            <a:xfrm>
                              <a:off x="2621575" y="4017604"/>
                              <a:ext cx="4258492" cy="394821"/>
                            </a:xfrm>
                            <a:prstGeom prst="roundRect">
                              <a:avLst/>
                            </a:prstGeom>
                            <a:solidFill>
                              <a:srgbClr val="BBE0E3"/>
                            </a:solidFill>
                            <a:ln w="25400" cap="flat" cmpd="sng" algn="ctr">
                              <a:solidFill>
                                <a:srgbClr val="BBE0E3">
                                  <a:shade val="50000"/>
                                </a:srgbClr>
                              </a:solidFill>
                              <a:prstDash val="solid"/>
                            </a:ln>
                            <a:effectLst/>
                          </wps:spPr>
                          <wps:txbx>
                            <w:txbxContent>
                              <w:p w14:paraId="58D9907A"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Genetically predicted gen</w:t>
                                </w:r>
                                <w:r>
                                  <w:rPr>
                                    <w:rFonts w:eastAsia="MS PGothic" w:cstheme="minorBidi"/>
                                    <w:color w:val="000000"/>
                                  </w:rPr>
                                  <w:t xml:space="preserve">e expression and EOC risk using </w:t>
                                </w:r>
                                <w:r w:rsidRPr="003215B3">
                                  <w:rPr>
                                    <w:rFonts w:eastAsia="MS PGothic" w:cstheme="minorBidi"/>
                                    <w:color w:val="000000"/>
                                  </w:rPr>
                                  <w:t>GTEx and OCAC data</w:t>
                                </w:r>
                              </w:p>
                            </w:txbxContent>
                          </wps:txbx>
                          <wps:bodyPr rtlCol="0" anchor="ctr"/>
                        </wps:wsp>
                        <wps:wsp>
                          <wps:cNvPr id="20" name="Straight Arrow Connector 20"/>
                          <wps:cNvCnPr/>
                          <wps:spPr>
                            <a:xfrm>
                              <a:off x="4690612" y="1594880"/>
                              <a:ext cx="1008" cy="953191"/>
                            </a:xfrm>
                            <a:prstGeom prst="straightConnector1">
                              <a:avLst/>
                            </a:prstGeom>
                            <a:noFill/>
                            <a:ln w="25400" cap="flat" cmpd="sng" algn="ctr">
                              <a:solidFill>
                                <a:srgbClr val="89A4A7"/>
                              </a:solidFill>
                              <a:prstDash val="solid"/>
                              <a:tailEnd type="triangle"/>
                            </a:ln>
                            <a:effectLst>
                              <a:outerShdw blurRad="40000" dist="20000" dir="5400000" rotWithShape="0">
                                <a:srgbClr val="000000">
                                  <a:alpha val="38000"/>
                                </a:srgbClr>
                              </a:outerShdw>
                            </a:effectLst>
                          </wps:spPr>
                          <wps:bodyPr/>
                        </wps:wsp>
                        <wps:wsp>
                          <wps:cNvPr id="21" name="Straight Arrow Connector 21"/>
                          <wps:cNvCnPr/>
                          <wps:spPr>
                            <a:xfrm>
                              <a:off x="6269771" y="1600975"/>
                              <a:ext cx="596214" cy="304644"/>
                            </a:xfrm>
                            <a:prstGeom prst="straightConnector1">
                              <a:avLst/>
                            </a:prstGeom>
                            <a:noFill/>
                            <a:ln w="25400" cap="flat" cmpd="sng" algn="ctr">
                              <a:solidFill>
                                <a:srgbClr val="89A4A7"/>
                              </a:solidFill>
                              <a:prstDash val="solid"/>
                              <a:tailEnd type="triangle"/>
                            </a:ln>
                            <a:effectLst>
                              <a:outerShdw blurRad="40000" dist="20000" dir="5400000" rotWithShape="0">
                                <a:srgbClr val="000000">
                                  <a:alpha val="38000"/>
                                </a:srgbClr>
                              </a:outerShdw>
                            </a:effectLst>
                          </wps:spPr>
                          <wps:bodyPr/>
                        </wps:wsp>
                        <wps:wsp>
                          <wps:cNvPr id="22" name="Straight Arrow Connector 22"/>
                          <wps:cNvCnPr/>
                          <wps:spPr>
                            <a:xfrm>
                              <a:off x="5811946" y="1594904"/>
                              <a:ext cx="673147" cy="1169277"/>
                            </a:xfrm>
                            <a:prstGeom prst="straightConnector1">
                              <a:avLst/>
                            </a:prstGeom>
                            <a:noFill/>
                            <a:ln w="25400" cap="flat" cmpd="sng" algn="ctr">
                              <a:solidFill>
                                <a:srgbClr val="89A4A7"/>
                              </a:solidFill>
                              <a:prstDash val="solid"/>
                              <a:tailEnd type="triangle"/>
                            </a:ln>
                            <a:effectLst>
                              <a:outerShdw blurRad="40000" dist="20000" dir="5400000" rotWithShape="0">
                                <a:srgbClr val="000000">
                                  <a:alpha val="38000"/>
                                </a:srgbClr>
                              </a:outerShdw>
                            </a:effectLst>
                          </wps:spPr>
                          <wps:bodyPr/>
                        </wps:wsp>
                        <wps:wsp>
                          <wps:cNvPr id="23" name="Straight Arrow Connector 23"/>
                          <wps:cNvCnPr/>
                          <wps:spPr>
                            <a:xfrm flipH="1">
                              <a:off x="3041926" y="1588734"/>
                              <a:ext cx="656784" cy="411200"/>
                            </a:xfrm>
                            <a:prstGeom prst="straightConnector1">
                              <a:avLst/>
                            </a:prstGeom>
                            <a:noFill/>
                            <a:ln w="25400" cap="flat" cmpd="sng" algn="ctr">
                              <a:solidFill>
                                <a:srgbClr val="89A4A7"/>
                              </a:solidFill>
                              <a:prstDash val="solid"/>
                              <a:tailEnd type="triangle"/>
                            </a:ln>
                            <a:effectLst>
                              <a:outerShdw blurRad="40000" dist="20000" dir="5400000" rotWithShape="0">
                                <a:srgbClr val="000000">
                                  <a:alpha val="38000"/>
                                </a:srgbClr>
                              </a:outerShdw>
                            </a:effectLst>
                          </wps:spPr>
                          <wps:bodyPr/>
                        </wps:wsp>
                        <wps:wsp>
                          <wps:cNvPr id="24" name="Rounded Rectangle 45"/>
                          <wps:cNvSpPr/>
                          <wps:spPr>
                            <a:xfrm>
                              <a:off x="3587454" y="2547369"/>
                              <a:ext cx="2315920" cy="410888"/>
                            </a:xfrm>
                            <a:prstGeom prst="roundRect">
                              <a:avLst/>
                            </a:prstGeom>
                            <a:solidFill>
                              <a:srgbClr val="BBE0E3"/>
                            </a:solidFill>
                            <a:ln w="25400" cap="flat" cmpd="sng" algn="ctr">
                              <a:solidFill>
                                <a:srgbClr val="BBE0E3">
                                  <a:shade val="50000"/>
                                </a:srgbClr>
                              </a:solidFill>
                              <a:prstDash val="solid"/>
                            </a:ln>
                            <a:effectLst/>
                          </wps:spPr>
                          <wps:txbx>
                            <w:txbxContent>
                              <w:p w14:paraId="2D8887AA"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Functional annotation for EOC-associated CpGs</w:t>
                                </w: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CC62AAF" id="Group 25" o:spid="_x0000_s1026" style="position:absolute;margin-left:0;margin-top:68.3pt;width:573.3pt;height:499pt;z-index:251659264;mso-position-horizontal:center;mso-position-horizontal-relative:margin;mso-width-relative:margin;mso-height-relative:margin" coordorigin="2146,2355" coordsize="72809,6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RsAgcAANgvAAAOAAAAZHJzL2Uyb0RvYy54bWzsWk1v2zgQvS+w/0HQvbH4IVI06hRpmnYP&#10;i22RdLFnRpZtAbKkpZTY+fc7/BBtxVacpItusFAPqWVL1HD4+GbeDN9/2K6L4D5TTV6VsxCdRWGQ&#10;lWk1z8vlLPzz++d3SRg0rSznsqjKbBY+ZE344fzXX95v6mmGq1VVzDMVwCBlM93Us3DVtvV0MmnS&#10;VbaWzVlVZyX8uKjUWrZwqZaTuZIbGH1dTHAUscmmUvNaVWnWNPDtJ/tjeG7GXyyytP26WDRZGxSz&#10;EGxrzV9l/t7qv5Pz93K6VLJe5akzQ77CirXMS3ipH+qTbGVwp/KDodZ5qqqmWrRnabWeVItFnmZm&#10;DjAbFD2azRdV3dVmLsvpZll7N4FrH/np1cOmf9x/U0E+n4U4DoNSrmGNzGsDuAbnbOrlFO75ouqb&#10;+ptyXyztlZ7vdqHW+n+YSbA1bn3wbs22bZDClxwnkUAkDFL4jRHCkXCOT1ewOvo5jChLwAC4AZM4&#10;ZtwuTLq6OjHGpDNhoi31hm1qgFOz81jzYx67Wck6MwvRaG84j8GMrMO+w0w/VtsgNhCAi9+bFlwF&#10;JrnbtR/NR+3EoN3CzbBZrH+baQNfHvElxpRyfuCTzqtMMCoEbC/tVSKi2C6Yd4ic1qppv2TVOtAf&#10;ZqGCzWAMlPfOvt0t+vVl9Tkvis5ua5Q2u93ebs3CN9Pbav4AE9jAfpmFzd93UmVhoNrisjLby45y&#10;cddWi9w7wD7jvAFrYjFlVsrDyzmUdg61CKTJKxC4hyRGOeuQ1Hmth8VY4Dg6wCIhLEqAK8Ct73AS&#10;J2ad5HSHRYEShLjzPKUUAQ9pS73r/wMs+s17Xd2V82weXMNqy3JZZAE2m2kPgG4xB2CHkoTECTuY&#10;f+fBmEecE/CPxh3mMeK4N/kdqDrcaYu0OU+Br6mKfK7xpzHUqOXtZaGCewmw+vjxKroi7hW924oy&#10;2GjeopG2RkNyUcgWPq5r4LOmXIaBLJYQltJWmXf3nj72EvPylZxn9tVxBP+6N1ubzCr3xtGb65Ns&#10;VvYR85N7pCj1eJmJQnuM0N9Zhns9FbgNtttSgSzTVQUBS8+h25tuF/0EigMYWIr7CmsRGJQ/G0h7&#10;+wiJJEmYeRwc4iidAmUJAW/QQKIcC0Kd47qg8ojAsqLI60bzsJwOcFhvZY6tsN2mvdv+PzAyG1Gv&#10;z1uDEUSxPRi9jI8YwiSJXG7AOHCPI+QORwShOCEdHQtKsIkbno0PCGnE0X6CcoSODNu+RRzBIu/h&#10;yKUHPrF6Oq4xjBkXNp9CCYtobKa54yOCRUQZsnwE2RTjBmgjjiAIvy6sGT5/izhCuAPSTatkvly1&#10;wYVS1Sa4rMoSMpVKBXCLwxMk/Jel0z79ZD1YQED6TWfyOiQ5CUQZSwh3fBWTBBJFGGgHMxwxlzwR&#10;kojoBFc1zj5vmH3XQPjzKbyc/otRLREX9MKQNuyFXugcyH3ktJV5cVXOg/ahBkHZqtykoi68P8qL&#10;jO/u2kzdrOab4La4U9cS8jfI6nReN8+1dgGpby8gE9L5nrlSVftX3q6MONOiUw/Ui/nmPvu9LOqV&#10;tCkaRJOjWV3V2WByPJ+2OeWyo0kbXHUioaH983IxraAt+x3m+MRTNqD1plPqfbTuYRQLiJgcvAuZ&#10;F4ggnog+RkkMXImdYseccICsnnAntg9CKhQqxhz/6RzflVPeXnKGvOweJkPP5MNkuAcvqOVgzgA+&#10;AC8Q0NwG0h0FdvyHMI9OiMeR/0b+c9Uh9ESNg/jd9Tz+Q1EsYpcLQgEjgj3QC9IxQZTHwmnTSMTx&#10;iVxwJEBIm54mQF89eGvqFPkqx5HA6q1+FrAI4hEUFQ3zESiOQXDtA4tgKBeijgChknhKZIzAOgks&#10;X094c8DydY/hyOqNH46sx2UGRyyKbZmWQJmbjjpj1BnN2YsagcfbWshXWYZRu196eZE45tBaAbVh&#10;Gn2CMMQfBd5RHY/q+ERXfAC1AKpBdWzkrVbrzwrimGEUuwoOjRCI30cgpThOKER213qlCR6zwx9t&#10;gXlGeWtBHEOyZoE1SIdwC6gHh68BOuzJYxFBV8OQIIoFTaDb3FMf0FB27QwBQkScANcokUeJ7CQy&#10;8NBJrBo0PRurDDOh6zc6YEPCGQngxR5WYwFsCRUkcwoF+ifUcOVwpXBE64jWDq2nuzD4GV2YPWaF&#10;wzpIUCuKNLNCQ6+PVgbdYwqqTKMVIQal766vMXDmYITrCNcOrr7/MpwI7LdhBhKBo2qeRBQJ3AE3&#10;Sbg9C7MrmTNoRyeOZilC0A/TwB5ptuvZjX1DOP18XBlh3985LG/Sl9XN4WAgpzGMB/QJ5+44YY8a&#10;h5gA7eqM2ZzpQhEc+3oap2N582R504vXFyij3QlU06Y2x8cNXbij7vp8+v61uWt3IP/8HwAAAP//&#10;AwBQSwMEFAAGAAgAAAAhAFD8i8DeAAAACgEAAA8AAABkcnMvZG93bnJldi54bWxMj0FLw0AQhe+C&#10;/2EZwZvdxNQgaTalFPVUBFtBeptmp0lodjZkt0n6792c9PZm3vDme/l6Mq0YqHeNZQXxIgJBXFrd&#10;cKXg+/D+9ArCeWSNrWVScCMH6+L+LsdM25G/aNj7SoQQdhkqqL3vMildWZNBt7AdcfDOtjfow9hX&#10;Uvc4hnDTyucoSqXBhsOHGjva1lRe9lej4GPEcZPEb8Puct7ejoeXz59dTEo9PkybFQhPk/87hhk/&#10;oEMRmE72ytqJVkEo4sM2SVMQsx0vZ3WaVbJMQRa5/F+h+AUAAP//AwBQSwECLQAUAAYACAAAACEA&#10;toM4kv4AAADhAQAAEwAAAAAAAAAAAAAAAAAAAAAAW0NvbnRlbnRfVHlwZXNdLnhtbFBLAQItABQA&#10;BgAIAAAAIQA4/SH/1gAAAJQBAAALAAAAAAAAAAAAAAAAAC8BAABfcmVscy8ucmVsc1BLAQItABQA&#10;BgAIAAAAIQCmfeRsAgcAANgvAAAOAAAAAAAAAAAAAAAAAC4CAABkcnMvZTJvRG9jLnhtbFBLAQIt&#10;ABQABgAIAAAAIQBQ/IvA3gAAAAoBAAAPAAAAAAAAAAAAAAAAAFwJAABkcnMvZG93bnJldi54bWxQ&#10;SwUGAAAAAAQABADzAAAAZwoAAAAA&#10;">
                <v:shapetype id="_x0000_t202" coordsize="21600,21600" o:spt="202" path="m,l,21600r21600,l21600,xe">
                  <v:stroke joinstyle="miter"/>
                  <v:path gradientshapeok="t" o:connecttype="rect"/>
                </v:shapetype>
                <v:shape id="TextBox 5" o:spid="_x0000_s1027" type="#_x0000_t202" style="position:absolute;left:2244;top:2355;width:6965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44B56AF" w14:textId="77777777" w:rsidR="000F5992" w:rsidRPr="003215B3" w:rsidRDefault="000F5992" w:rsidP="00D72281">
                        <w:pPr>
                          <w:pStyle w:val="NormalWeb"/>
                          <w:spacing w:before="0" w:beforeAutospacing="0" w:after="0" w:afterAutospacing="0"/>
                          <w:jc w:val="center"/>
                        </w:pPr>
                        <w:r w:rsidRPr="003215B3">
                          <w:rPr>
                            <w:b/>
                            <w:color w:val="000000" w:themeColor="text1"/>
                            <w:kern w:val="24"/>
                          </w:rPr>
                          <w:t>Figure 1</w:t>
                        </w:r>
                        <w:r w:rsidRPr="003215B3">
                          <w:rPr>
                            <w:color w:val="000000" w:themeColor="text1"/>
                            <w:kern w:val="24"/>
                          </w:rPr>
                          <w:t xml:space="preserve">. </w:t>
                        </w:r>
                        <w:r w:rsidRPr="00F31424">
                          <w:rPr>
                            <w:b/>
                            <w:color w:val="000000" w:themeColor="text1"/>
                            <w:kern w:val="24"/>
                          </w:rPr>
                          <w:t>The overall workflow of this study</w:t>
                        </w:r>
                      </w:p>
                    </w:txbxContent>
                  </v:textbox>
                </v:shape>
                <v:group id="Group 48" o:spid="_x0000_s1028" style="position:absolute;left:2146;top:6476;width:72809;height:59251" coordorigin="3360,-285" coordsize="91811,4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ounded Rectangle 27" o:spid="_x0000_s1029" style="position:absolute;left:18835;top:-285;width:57078;height:2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dRwQAAANoAAAAPAAAAZHJzL2Rvd25yZXYueG1sRI9Bi8Iw&#10;FITvC/6H8ARva+KCq1SjWEFQ2IvdvXh7Ns+22LyUJlvrvzeC4HGYmW+Y5bq3teio9ZVjDZOxAkGc&#10;O1NxoeHvd/c5B+EDssHaMWm4k4f1avCxxMS4Gx+py0IhIoR9ghrKEJpESp+XZNGPXUMcvYtrLYYo&#10;20KaFm8Rbmv5pdS3tFhxXCixoW1J+TX7txokZ/PufkrPitIZz1K1mx5+aq1Hw36zABGoD+/wq703&#10;GqbwvBJvgFw9AAAA//8DAFBLAQItABQABgAIAAAAIQDb4fbL7gAAAIUBAAATAAAAAAAAAAAAAAAA&#10;AAAAAABbQ29udGVudF9UeXBlc10ueG1sUEsBAi0AFAAGAAgAAAAhAFr0LFu/AAAAFQEAAAsAAAAA&#10;AAAAAAAAAAAAHwEAAF9yZWxzLy5yZWxzUEsBAi0AFAAGAAgAAAAhABk6Z1HBAAAA2gAAAA8AAAAA&#10;AAAAAAAAAAAABwIAAGRycy9kb3ducmV2LnhtbFBLBQYAAAAAAwADALcAAAD1AgAAAAA=&#10;" fillcolor="#bbe0e3" strokecolor="#89a4a7" strokeweight="2pt">
                    <v:textbox>
                      <w:txbxContent>
                        <w:p w14:paraId="29493D8F"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Build DNA methylation prediction models using FHS data</w:t>
                          </w:r>
                        </w:p>
                      </w:txbxContent>
                    </v:textbox>
                  </v:roundrect>
                  <v:oval id="Oval 6" o:spid="_x0000_s1030" style="position:absolute;left:3360;top:19888;width:40530;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3eExQAAANoAAAAPAAAAZHJzL2Rvd25yZXYueG1sRI9Pa8JA&#10;FMTvhX6H5RV6q5sKRomuoQpiD6XUKIi31+xr/ph9G7LbGL99tyB4HGbmN8wiHUwjeupcZVnB6ygC&#10;QZxbXXGh4LDfvMxAOI+ssbFMCq7kIF0+Piww0fbCO+ozX4gAYZeggtL7NpHS5SUZdCPbEgfvx3YG&#10;fZBdIXWHlwA3jRxHUSwNVhwWSmxpXVJ+zn6NgtNnsfr4riZxVh+vh6/teVrv+qlSz0/D2xyEp8Hf&#10;w7f2u1YQw/+VcAPk8g8AAP//AwBQSwECLQAUAAYACAAAACEA2+H2y+4AAACFAQAAEwAAAAAAAAAA&#10;AAAAAAAAAAAAW0NvbnRlbnRfVHlwZXNdLnhtbFBLAQItABQABgAIAAAAIQBa9CxbvwAAABUBAAAL&#10;AAAAAAAAAAAAAAAAAB8BAABfcmVscy8ucmVsc1BLAQItABQABgAIAAAAIQCyN3eExQAAANoAAAAP&#10;AAAAAAAAAAAAAAAAAAcCAABkcnMvZG93bnJldi54bWxQSwUGAAAAAAMAAwC3AAAA+QIAAAAA&#10;" fillcolor="#bbe0e3" strokecolor="#89a4a7" strokeweight="2pt">
                    <v:textbox>
                      <w:txbxContent>
                        <w:p w14:paraId="79CB6373"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Conditional analyses adjusting for known EOC risk SNPs</w:t>
                          </w:r>
                        </w:p>
                      </w:txbxContent>
                    </v:textbox>
                  </v:oval>
                  <v:oval id="Oval 7" o:spid="_x0000_s1031" style="position:absolute;left:61238;top:26777;width:31158;height:4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9IfxQAAANoAAAAPAAAAZHJzL2Rvd25yZXYueG1sRI9Pa8JA&#10;FMTvhX6H5RV6q5sKGomuoQpiD6XUKIi31+xr/ph9G7LbGL99tyB4HGbmN8wiHUwjeupcZVnB6ygC&#10;QZxbXXGh4LDfvMxAOI+ssbFMCq7kIF0+Piww0fbCO+ozX4gAYZeggtL7NpHS5SUZdCPbEgfvx3YG&#10;fZBdIXWHlwA3jRxH0VQarDgslNjSuqT8nP0aBafPYvXxXU2mWX28Hr6257je9bFSz0/D2xyEp8Hf&#10;w7f2u1YQw/+VcAPk8g8AAP//AwBQSwECLQAUAAYACAAAACEA2+H2y+4AAACFAQAAEwAAAAAAAAAA&#10;AAAAAAAAAAAAW0NvbnRlbnRfVHlwZXNdLnhtbFBLAQItABQABgAIAAAAIQBa9CxbvwAAABUBAAAL&#10;AAAAAAAAAAAAAAAAAB8BAABfcmVscy8ucmVsc1BLAQItABQABgAIAAAAIQDde9IfxQAAANoAAAAP&#10;AAAAAAAAAAAAAAAAAAcCAABkcnMvZG93bnJldi54bWxQSwUGAAAAAAMAAwC3AAAA+QIAAAAA&#10;" fillcolor="#bbe0e3" strokecolor="#89a4a7" strokeweight="2pt">
                    <v:textbox>
                      <w:txbxContent>
                        <w:p w14:paraId="0AB31E14"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Replication using UK Biobank data</w:t>
                          </w:r>
                        </w:p>
                      </w:txbxContent>
                    </v:textbox>
                  </v:oval>
                  <v:oval id="Oval 8" o:spid="_x0000_s1032" style="position:absolute;left:62267;top:18604;width:32905;height:5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EZtwwAAANoAAAAPAAAAZHJzL2Rvd25yZXYueG1sRE9Na8JA&#10;EL0X+h+WKfTWbBRqSnQVW5B6kNLEgHgbs2MSzc6G7DbGf989FHp8vO/FajStGKh3jWUFkygGQVxa&#10;3XCloNhvXt5AOI+ssbVMCu7kYLV8fFhgqu2NMxpyX4kQwi5FBbX3XSqlK2sy6CLbEQfubHuDPsC+&#10;krrHWwg3rZzG8UwabDg01NjRR03lNf8xCo5f1fvu1LzO8svhXnx/XpNLNiRKPT+N6zkIT6P/F/+5&#10;t1pB2BquhBsgl78AAAD//wMAUEsBAi0AFAAGAAgAAAAhANvh9svuAAAAhQEAABMAAAAAAAAAAAAA&#10;AAAAAAAAAFtDb250ZW50X1R5cGVzXS54bWxQSwECLQAUAAYACAAAACEAWvQsW78AAAAVAQAACwAA&#10;AAAAAAAAAAAAAAAfAQAAX3JlbHMvLnJlbHNQSwECLQAUAAYACAAAACEArORGbcMAAADaAAAADwAA&#10;AAAAAAAAAAAAAAAHAgAAZHJzL2Rvd25yZXYueG1sUEsFBgAAAAADAAMAtwAAAPcCAAAAAA==&#10;" fillcolor="#bbe0e3" strokecolor="#89a4a7" strokeweight="2pt">
                    <v:textbox>
                      <w:txbxContent>
                        <w:p w14:paraId="14959CF1"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Stratification analyses by EOC histotypes</w:t>
                          </w:r>
                        </w:p>
                      </w:txbxContent>
                    </v:textbox>
                  </v:oval>
                  <v:shapetype id="_x0000_t32" coordsize="21600,21600" o:spt="32" o:oned="t" path="m,l21600,21600e" filled="f">
                    <v:path arrowok="t" fillok="f" o:connecttype="none"/>
                    <o:lock v:ext="edit" shapetype="t"/>
                  </v:shapetype>
                  <v:shape id="Straight Arrow Connector 12" o:spid="_x0000_s1033" type="#_x0000_t32" style="position:absolute;left:46683;top:2538;width:21;height:33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r0wQAAANsAAAAPAAAAZHJzL2Rvd25yZXYueG1sRE9Li8Iw&#10;EL4L+x/CLHgRmyroLtUoS1GoRx972NvQjG3ZZlKbWOu/N4LgbT6+5yzXvalFR62rLCuYRDEI4tzq&#10;igsFp+N2/A3CeWSNtWVScCcH69XHYImJtjfeU3fwhQgh7BJUUHrfJFK6vCSDLrINceDOtjXoA2wL&#10;qVu8hXBTy2kcz6XBikNDiQ2lJeX/h6tRkM4cfp3lphqlWZ7+Zn+zrrvslBp+9j8LEJ56/xa/3JkO&#10;86fw/CUcIFcPAAAA//8DAFBLAQItABQABgAIAAAAIQDb4fbL7gAAAIUBAAATAAAAAAAAAAAAAAAA&#10;AAAAAABbQ29udGVudF9UeXBlc10ueG1sUEsBAi0AFAAGAAgAAAAhAFr0LFu/AAAAFQEAAAsAAAAA&#10;AAAAAAAAAAAAHwEAAF9yZWxzLy5yZWxzUEsBAi0AFAAGAAgAAAAhAMaEuvTBAAAA2wAAAA8AAAAA&#10;AAAAAAAAAAAABwIAAGRycy9kb3ducmV2LnhtbFBLBQYAAAAAAwADALcAAAD1AgAAAAA=&#10;" strokecolor="#89a4a7" strokeweight="2pt">
                    <v:stroke endarrow="block"/>
                    <v:shadow on="t" color="black" opacity="24903f" origin=",.5" offset="0,.55556mm"/>
                  </v:shape>
                  <v:roundrect id="Rounded Rectangle 33" o:spid="_x0000_s1034" style="position:absolute;left:29583;top:5927;width:35267;height:2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yZRwQAAANsAAAAPAAAAZHJzL2Rvd25yZXYueG1sRE9La8JA&#10;EL4L/Q/LFHrTXVt8ELORpiBU6MW0F29jdkyC2dmQ3cb477sFwdt8fM9Jt6NtxUC9bxxrmM8UCOLS&#10;mYYrDT/fu+kahA/IBlvHpOFGHrbZ0yTFxLgrH2goQiViCPsENdQhdImUvqzJop+5jjhyZ9dbDBH2&#10;lTQ9XmO4beWrUktpseHYUGNHHzWVl+LXapBcrIfbMT8pyle8ytVusf9qtX55Ht83IAKN4SG+uz9N&#10;nP8G/7/EA2T2BwAA//8DAFBLAQItABQABgAIAAAAIQDb4fbL7gAAAIUBAAATAAAAAAAAAAAAAAAA&#10;AAAAAABbQ29udGVudF9UeXBlc10ueG1sUEsBAi0AFAAGAAgAAAAhAFr0LFu/AAAAFQEAAAsAAAAA&#10;AAAAAAAAAAAAHwEAAF9yZWxzLy5yZWxzUEsBAi0AFAAGAAgAAAAhAC/vJlHBAAAA2wAAAA8AAAAA&#10;AAAAAAAAAAAABwIAAGRycy9kb3ducmV2LnhtbFBLBQYAAAAAAwADALcAAAD1AgAAAAA=&#10;" fillcolor="#bbe0e3" strokecolor="#89a4a7" strokeweight="2pt">
                    <v:textbox>
                      <w:txbxContent>
                        <w:p w14:paraId="4AB27B74"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External validation using WHI data</w:t>
                          </w:r>
                        </w:p>
                      </w:txbxContent>
                    </v:textbox>
                  </v:roundrect>
                  <v:shape id="Straight Arrow Connector 14" o:spid="_x0000_s1035" type="#_x0000_t32" style="position:absolute;left:46827;top:8587;width:0;height:3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cvgAAANsAAAAPAAAAZHJzL2Rvd25yZXYueG1sRE/bisIw&#10;EH0X/Icwgm+a6oqr1SgiLEhBcNUPGJqxKTaT0kStf28Ewbc5nOss162txJ0aXzpWMBomIIhzp0su&#10;FJxPf4MZCB+QNVaOScGTPKxX3c4SU+0e/E/3YyhEDGGfogITQp1K6XNDFv3Q1cSRu7jGYoiwKaRu&#10;8BHDbSXHSTKVFkuODQZr2hrKr8ebVfAzff6O93NTyMNtV2WU5VmJXql+r90sQARqw1f8ce90nD+B&#10;9y/xALl6AQAA//8DAFBLAQItABQABgAIAAAAIQDb4fbL7gAAAIUBAAATAAAAAAAAAAAAAAAAAAAA&#10;AABbQ29udGVudF9UeXBlc10ueG1sUEsBAi0AFAAGAAgAAAAhAFr0LFu/AAAAFQEAAAsAAAAAAAAA&#10;AAAAAAAAHwEAAF9yZWxzLy5yZWxzUEsBAi0AFAAGAAgAAAAhAAV39Ny+AAAA2wAAAA8AAAAAAAAA&#10;AAAAAAAABwIAAGRycy9kb3ducmV2LnhtbFBLBQYAAAAAAwADALcAAADyAgAAAAA=&#10;" strokecolor="#89a4a7" strokeweight="2pt">
                    <v:stroke endarrow="block"/>
                    <v:shadow on="t" color="black" opacity="24903f" origin=",.5" offset="0,.55556mm"/>
                  </v:shape>
                  <v:roundrect id="Rounded Rectangle 35" o:spid="_x0000_s1036" style="position:absolute;left:21059;top:11720;width:53148;height:4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u+wQAAANsAAAAPAAAAZHJzL2Rvd25yZXYueG1sRE/JasMw&#10;EL0H+g9iCr0lUgOOgxMl1IVAC7nUyaW3qTWxTa2RsRQvf18VCr3N462zP062FQP1vnGs4XmlQBCX&#10;zjRcabheTsstCB+QDbaOScNMHo6Hh8UeM+NG/qChCJWIIewz1FCH0GVS+rImi37lOuLI3VxvMUTY&#10;V9L0OMZw28q1UhtpseHYUGNHrzWV38XdapBcbIf5M/9SlKec5uqUvJ9brZ8ep5cdiEBT+Bf/ud9M&#10;nJ/A7y/xAHn4AQAA//8DAFBLAQItABQABgAIAAAAIQDb4fbL7gAAAIUBAAATAAAAAAAAAAAAAAAA&#10;AAAAAABbQ29udGVudF9UeXBlc10ueG1sUEsBAi0AFAAGAAgAAAAhAFr0LFu/AAAAFQEAAAsAAAAA&#10;AAAAAAAAAAAAHwEAAF9yZWxzLy5yZWxzUEsBAi0AFAAGAAgAAAAhAM9KG77BAAAA2wAAAA8AAAAA&#10;AAAAAAAAAAAABwIAAGRycy9kb3ducmV2LnhtbFBLBQYAAAAAAwADALcAAAD1AgAAAAA=&#10;" fillcolor="#bbe0e3" strokecolor="#89a4a7" strokeweight="2pt">
                    <v:textbox>
                      <w:txbxContent>
                        <w:p w14:paraId="3C36E9EE"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Asso</w:t>
                          </w:r>
                          <w:r>
                            <w:rPr>
                              <w:rFonts w:eastAsia="MS PGothic" w:cstheme="minorBidi"/>
                              <w:color w:val="000000"/>
                            </w:rPr>
                            <w:t xml:space="preserve">ciation analyses of genetically </w:t>
                          </w:r>
                          <w:r w:rsidRPr="003215B3">
                            <w:rPr>
                              <w:rFonts w:eastAsia="MS PGothic" w:cstheme="minorBidi"/>
                              <w:color w:val="000000"/>
                            </w:rPr>
                            <w:t>predicted DNA methylation levels with EOC risk using OCAC data</w:t>
                          </w:r>
                        </w:p>
                      </w:txbxContent>
                    </v:textbox>
                  </v:roundrect>
                  <v:roundrect id="Rounded Rectangle 36" o:spid="_x0000_s1037" style="position:absolute;left:31709;top:32755;width:32410;height:39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JwAAAANsAAAAPAAAAZHJzL2Rvd25yZXYueG1sRE9Li8Iw&#10;EL4v+B/CCHtbEwUfVKNYQXDBy3b34m1sxrbYTEoTa/33RhD2Nh/fc1ab3taio9ZXjjWMRwoEce5M&#10;xYWGv9/91wKED8gGa8ek4UEeNuvBxwoT4+78Q10WChFD2CeooQyhSaT0eUkW/cg1xJG7uNZiiLAt&#10;pGnxHsNtLSdKzaTFimNDiQ3tSsqv2c1qkJwtuscpPStK5zxP1X76fay1/hz22yWIQH34F7/dBxPn&#10;z+D1SzxArp8AAAD//wMAUEsBAi0AFAAGAAgAAAAhANvh9svuAAAAhQEAABMAAAAAAAAAAAAAAAAA&#10;AAAAAFtDb250ZW50X1R5cGVzXS54bWxQSwECLQAUAAYACAAAACEAWvQsW78AAAAVAQAACwAAAAAA&#10;AAAAAAAAAAAfAQAAX3JlbHMvLnJlbHNQSwECLQAUAAYACAAAACEAP5iFycAAAADbAAAADwAAAAAA&#10;AAAAAAAAAAAHAgAAZHJzL2Rvd25yZXYueG1sUEsFBgAAAAADAAMAtwAAAPQCAAAAAA==&#10;" fillcolor="#bbe0e3" strokecolor="#89a4a7" strokeweight="2pt">
                    <v:textbox>
                      <w:txbxContent>
                        <w:p w14:paraId="21B932AB"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Correlation between methylation and gene expression using FHS data</w:t>
                          </w:r>
                        </w:p>
                      </w:txbxContent>
                    </v:textbox>
                  </v:roundrect>
                  <v:shape id="Straight Arrow Connector 17" o:spid="_x0000_s1038" type="#_x0000_t32" style="position:absolute;left:47160;top:36674;width:21;height:33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xlswgAAANsAAAAPAAAAZHJzL2Rvd25yZXYueG1sRE9La8JA&#10;EL4L/Q/LFHoRs2khRlJXkdBCPDatB29DdvKg2dmY3cb033eFgrf5+J6z3c+mFxONrrOs4DmKQRBX&#10;VnfcKPj6fF9tQDiPrLG3TAp+ycF+97DYYqbtlT9oKn0jQgi7DBW03g+ZlK5qyaCL7EAcuNqOBn2A&#10;YyP1iNcQbnr5EsdrabDj0NDiQHlL1Xf5YxTkicO0lm/dMi+q/FSck2m6HJV6epwPryA8zf4u/ncX&#10;OsxP4fZLOEDu/gAAAP//AwBQSwECLQAUAAYACAAAACEA2+H2y+4AAACFAQAAEwAAAAAAAAAAAAAA&#10;AAAAAAAAW0NvbnRlbnRfVHlwZXNdLnhtbFBLAQItABQABgAIAAAAIQBa9CxbvwAAABUBAAALAAAA&#10;AAAAAAAAAAAAAB8BAABfcmVscy8ucmVsc1BLAQItABQABgAIAAAAIQDW8xlswgAAANsAAAAPAAAA&#10;AAAAAAAAAAAAAAcCAABkcnMvZG93bnJldi54bWxQSwUGAAAAAAMAAwC3AAAA9gIAAAAA&#10;" strokecolor="#89a4a7" strokeweight="2pt">
                    <v:stroke endarrow="block"/>
                    <v:shadow on="t" color="black" opacity="24903f" origin=",.5" offset="0,.55556mm"/>
                  </v:shape>
                  <v:shape id="Straight Arrow Connector 18" o:spid="_x0000_s1039" type="#_x0000_t32" style="position:absolute;left:47080;top:29361;width:21;height:33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I0exAAAANsAAAAPAAAAZHJzL2Rvd25yZXYueG1sRI/NasNA&#10;DITvgb7DokAvoVmnkKa4XodiWnCP+Tv0JryKbeLVOt6t4759dQj0JjGjmU/ZdnKdGmkIrWcDq2UC&#10;irjytuXawPHw+fQKKkRki51nMvBLAbb5wyzD1Pob72jcx1pJCIcUDTQx9qnWoWrIYVj6nli0sx8c&#10;RlmHWtsBbxLuOv2cJC/aYcvS0GBPRUPVZf/jDBTrgJuz/mgXRVkVp/J7PY7XL2Me59P7G6hIU/w3&#10;369LK/gCK7/IADr/AwAA//8DAFBLAQItABQABgAIAAAAIQDb4fbL7gAAAIUBAAATAAAAAAAAAAAA&#10;AAAAAAAAAABbQ29udGVudF9UeXBlc10ueG1sUEsBAi0AFAAGAAgAAAAhAFr0LFu/AAAAFQEAAAsA&#10;AAAAAAAAAAAAAAAAHwEAAF9yZWxzLy5yZWxzUEsBAi0AFAAGAAgAAAAhAKdsjR7EAAAA2wAAAA8A&#10;AAAAAAAAAAAAAAAABwIAAGRycy9kb3ducmV2LnhtbFBLBQYAAAAAAwADALcAAAD4AgAAAAA=&#10;" strokecolor="#89a4a7" strokeweight="2pt">
                    <v:stroke endarrow="block"/>
                    <v:shadow on="t" color="black" opacity="24903f" origin=",.5" offset="0,.55556mm"/>
                  </v:shape>
                  <v:roundrect id="Rounded Rectangle 39" o:spid="_x0000_s1040" style="position:absolute;left:26215;top:40176;width:42585;height:39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G7wAAAANsAAAAPAAAAZHJzL2Rvd25yZXYueG1sRE9Ni8Iw&#10;EL0v+B/CCN7WxAVXrUaxC4KCl+3uxdvYjG2xmZQm1vrvzYKwt3m8z1lteluLjlpfOdYwGSsQxLkz&#10;FRcafn9273MQPiAbrB2Thgd52KwHbytMjLvzN3VZKEQMYZ+ghjKEJpHS5yVZ9GPXEEfu4lqLIcK2&#10;kKbFewy3tfxQ6lNarDg2lNjQV0n5NbtZDZKzefc4pWdF6YxnqdpND8da69Gw3y5BBOrDv/jl3ps4&#10;fwF/v8QD5PoJAAD//wMAUEsBAi0AFAAGAAgAAAAhANvh9svuAAAAhQEAABMAAAAAAAAAAAAAAAAA&#10;AAAAAFtDb250ZW50X1R5cGVzXS54bWxQSwECLQAUAAYACAAAACEAWvQsW78AAAAVAQAACwAAAAAA&#10;AAAAAAAAAAAfAQAAX3JlbHMvLnJlbHNQSwECLQAUAAYACAAAACEATgcRu8AAAADbAAAADwAAAAAA&#10;AAAAAAAAAAAHAgAAZHJzL2Rvd25yZXYueG1sUEsFBgAAAAADAAMAtwAAAPQCAAAAAA==&#10;" fillcolor="#bbe0e3" strokecolor="#89a4a7" strokeweight="2pt">
                    <v:textbox>
                      <w:txbxContent>
                        <w:p w14:paraId="58D9907A"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Genetically predicted gen</w:t>
                          </w:r>
                          <w:r>
                            <w:rPr>
                              <w:rFonts w:eastAsia="MS PGothic" w:cstheme="minorBidi"/>
                              <w:color w:val="000000"/>
                            </w:rPr>
                            <w:t xml:space="preserve">e expression and EOC risk using </w:t>
                          </w:r>
                          <w:r w:rsidRPr="003215B3">
                            <w:rPr>
                              <w:rFonts w:eastAsia="MS PGothic" w:cstheme="minorBidi"/>
                              <w:color w:val="000000"/>
                            </w:rPr>
                            <w:t>GTEx and OCAC data</w:t>
                          </w:r>
                        </w:p>
                      </w:txbxContent>
                    </v:textbox>
                  </v:roundrect>
                  <v:shape id="Straight Arrow Connector 20" o:spid="_x0000_s1041" type="#_x0000_t32" style="position:absolute;left:46906;top:15948;width:10;height:95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DhivgAAANsAAAAPAAAAZHJzL2Rvd25yZXYueG1sRE/LisIw&#10;FN0L/kO4gjtN7YCPahQRBqQgzFQ/4NJcm2JzU5qo9e/NQnB5OO/NrreNeFDna8cKZtMEBHHpdM2V&#10;gsv5d7IE4QOyxsYxKXiRh912ONhgpt2T/+lRhErEEPYZKjAhtJmUvjRk0U9dSxy5q+sshgi7SuoO&#10;nzHcNjJNkrm0WHNsMNjSwVB5K+5Wwc/8tUhPK1PJv/uxySkv8xq9UuNRv1+DCNSHr/jjPmoFaVwf&#10;v8QfILdvAAAA//8DAFBLAQItABQABgAIAAAAIQDb4fbL7gAAAIUBAAATAAAAAAAAAAAAAAAAAAAA&#10;AABbQ29udGVudF9UeXBlc10ueG1sUEsBAi0AFAAGAAgAAAAhAFr0LFu/AAAAFQEAAAsAAAAAAAAA&#10;AAAAAAAAHwEAAF9yZWxzLy5yZWxzUEsBAi0AFAAGAAgAAAAhALQgOGK+AAAA2wAAAA8AAAAAAAAA&#10;AAAAAAAABwIAAGRycy9kb3ducmV2LnhtbFBLBQYAAAAAAwADALcAAADyAgAAAAA=&#10;" strokecolor="#89a4a7" strokeweight="2pt">
                    <v:stroke endarrow="block"/>
                    <v:shadow on="t" color="black" opacity="24903f" origin=",.5" offset="0,.55556mm"/>
                  </v:shape>
                  <v:shape id="Straight Arrow Connector 21" o:spid="_x0000_s1042" type="#_x0000_t32" style="position:absolute;left:62697;top:16009;width:5962;height:3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35wgAAANsAAAAPAAAAZHJzL2Rvd25yZXYueG1sRI/disIw&#10;FITvBd8hHME7m1pB3W6jiCBIYcGffYBDc7YpNieliVrffrOw4OUwM98wxXawrXhQ7xvHCuZJCoK4&#10;crrhWsH39TBbg/ABWWPrmBS8yMN2Mx4VmGv35DM9LqEWEcI+RwUmhC6X0leGLPrEdcTR+3G9xRBl&#10;X0vd4zPCbSuzNF1Kiw3HBYMd7Q1Vt8vdKlgsX6vs68PU8nQ/tiWVVdmgV2o6GXafIAIN4R3+bx+1&#10;gmwOf1/iD5CbXwAAAP//AwBQSwECLQAUAAYACAAAACEA2+H2y+4AAACFAQAAEwAAAAAAAAAAAAAA&#10;AAAAAAAAW0NvbnRlbnRfVHlwZXNdLnhtbFBLAQItABQABgAIAAAAIQBa9CxbvwAAABUBAAALAAAA&#10;AAAAAAAAAAAAAB8BAABfcmVscy8ucmVsc1BLAQItABQABgAIAAAAIQDbbJ35wgAAANsAAAAPAAAA&#10;AAAAAAAAAAAAAAcCAABkcnMvZG93bnJldi54bWxQSwUGAAAAAAMAAwC3AAAA9gIAAAAA&#10;" strokecolor="#89a4a7" strokeweight="2pt">
                    <v:stroke endarrow="block"/>
                    <v:shadow on="t" color="black" opacity="24903f" origin=",.5" offset="0,.55556mm"/>
                  </v:shape>
                  <v:shape id="Straight Arrow Connector 22" o:spid="_x0000_s1043" type="#_x0000_t32" style="position:absolute;left:58119;top:15949;width:6731;height:11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OOwgAAANsAAAAPAAAAZHJzL2Rvd25yZXYueG1sRI/disIw&#10;FITvBd8hHGHvNLUL/lTTIgsLUljw7wEOzbEpNieliVrffrOw4OUwM98w22KwrXhQ7xvHCuazBARx&#10;5XTDtYLL+Xu6AuEDssbWMSl4kYciH4+2mGn35CM9TqEWEcI+QwUmhC6T0leGLPqZ64ijd3W9xRBl&#10;X0vd4zPCbSvTJFlIiw3HBYMdfRmqbqe7VfC5eC3Tn7Wp5eG+b0sqq7JBr9THZNhtQAQawjv8395r&#10;BWkKf1/iD5D5LwAAAP//AwBQSwECLQAUAAYACAAAACEA2+H2y+4AAACFAQAAEwAAAAAAAAAAAAAA&#10;AAAAAAAAW0NvbnRlbnRfVHlwZXNdLnhtbFBLAQItABQABgAIAAAAIQBa9CxbvwAAABUBAAALAAAA&#10;AAAAAAAAAAAAAB8BAABfcmVscy8ucmVsc1BLAQItABQABgAIAAAAIQArvgOOwgAAANsAAAAPAAAA&#10;AAAAAAAAAAAAAAcCAABkcnMvZG93bnJldi54bWxQSwUGAAAAAAMAAwC3AAAA9gIAAAAA&#10;" strokecolor="#89a4a7" strokeweight="2pt">
                    <v:stroke endarrow="block"/>
                    <v:shadow on="t" color="black" opacity="24903f" origin=",.5" offset="0,.55556mm"/>
                  </v:shape>
                  <v:shape id="Straight Arrow Connector 23" o:spid="_x0000_s1044" type="#_x0000_t32" style="position:absolute;left:30419;top:15887;width:6568;height:41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XSwwAAANsAAAAPAAAAZHJzL2Rvd25yZXYueG1sRI9Li8JA&#10;EITvwv6HoRf2IjpR8UF0lCXsQjz6OnhrMm0SzPRkM2PM/ntHEDwWVfUVtdp0phItNa60rGA0jEAQ&#10;Z1aXnCs4Hn4HCxDOI2usLJOCf3KwWX/0Vhhre+cdtXufiwBhF6OCwvs6ltJlBRl0Q1sTB+9iG4M+&#10;yCaXusF7gJtKjqNoJg2WHBYKrCkpKLvub0ZBMnU4v8ifsp+kWXJKz9O2/dsq9fXZfS9BeOr8O/xq&#10;p1rBeALPL+EHyPUDAAD//wMAUEsBAi0AFAAGAAgAAAAhANvh9svuAAAAhQEAABMAAAAAAAAAAAAA&#10;AAAAAAAAAFtDb250ZW50X1R5cGVzXS54bWxQSwECLQAUAAYACAAAACEAWvQsW78AAAAVAQAACwAA&#10;AAAAAAAAAAAAAAAfAQAAX3JlbHMvLnJlbHNQSwECLQAUAAYACAAAACEAZ6TV0sMAAADbAAAADwAA&#10;AAAAAAAAAAAAAAAHAgAAZHJzL2Rvd25yZXYueG1sUEsFBgAAAAADAAMAtwAAAPcCAAAAAA==&#10;" strokecolor="#89a4a7" strokeweight="2pt">
                    <v:stroke endarrow="block"/>
                    <v:shadow on="t" color="black" opacity="24903f" origin=",.5" offset="0,.55556mm"/>
                  </v:shape>
                  <v:roundrect id="Rounded Rectangle 45" o:spid="_x0000_s1045" style="position:absolute;left:35874;top:25473;width:23159;height:41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nSYxAAAANsAAAAPAAAAZHJzL2Rvd25yZXYueG1sRI9Ba8JA&#10;FITvQv/D8gq96W6lNhKzkaYgVOilsZfentlnEsy+DdltjP++WxA8DjPzDZNtJ9uJkQbfOtbwvFAg&#10;iCtnWq41fB928zUIH5ANdo5Jw5U8bPOHWYapcRf+orEMtYgQ9ilqaELoUyl91ZBFv3A9cfRObrAY&#10;ohxqaQa8RLjt5FKpV2mx5bjQYE/vDVXn8tdqkFyux+tPcVRUJJwUarfaf3ZaPz1ObxsQgaZwD9/a&#10;H0bD8gX+v8QfIPM/AAAA//8DAFBLAQItABQABgAIAAAAIQDb4fbL7gAAAIUBAAATAAAAAAAAAAAA&#10;AAAAAAAAAABbQ29udGVudF9UeXBlc10ueG1sUEsBAi0AFAAGAAgAAAAhAFr0LFu/AAAAFQEAAAsA&#10;AAAAAAAAAAAAAAAAHwEAAF9yZWxzLy5yZWxzUEsBAi0AFAAGAAgAAAAhAG5qdJjEAAAA2wAAAA8A&#10;AAAAAAAAAAAAAAAABwIAAGRycy9kb3ducmV2LnhtbFBLBQYAAAAAAwADALcAAAD4AgAAAAA=&#10;" fillcolor="#bbe0e3" strokecolor="#89a4a7" strokeweight="2pt">
                    <v:textbox>
                      <w:txbxContent>
                        <w:p w14:paraId="2D8887AA" w14:textId="77777777" w:rsidR="000F5992" w:rsidRPr="003215B3" w:rsidRDefault="000F5992" w:rsidP="00D72281">
                          <w:pPr>
                            <w:pStyle w:val="NormalWeb"/>
                            <w:spacing w:before="0" w:beforeAutospacing="0" w:after="0" w:afterAutospacing="0"/>
                            <w:jc w:val="center"/>
                          </w:pPr>
                          <w:r w:rsidRPr="003215B3">
                            <w:rPr>
                              <w:rFonts w:eastAsia="MS PGothic" w:cstheme="minorBidi"/>
                              <w:color w:val="000000"/>
                            </w:rPr>
                            <w:t>Functional annotation for EOC-associated CpGs</w:t>
                          </w:r>
                        </w:p>
                      </w:txbxContent>
                    </v:textbox>
                  </v:roundrect>
                </v:group>
                <w10:wrap type="square" anchorx="margin"/>
              </v:group>
            </w:pict>
          </mc:Fallback>
        </mc:AlternateContent>
      </w:r>
      <w:r w:rsidR="00D72281">
        <w:rPr>
          <w:rFonts w:ascii="Times New Roman" w:hAnsi="Times New Roman" w:cs="Times New Roman"/>
          <w:b/>
          <w:sz w:val="24"/>
          <w:szCs w:val="24"/>
        </w:rPr>
        <w:t>Figure 1. Study design flow chart</w:t>
      </w:r>
    </w:p>
    <w:sectPr w:rsidR="00D72281" w:rsidRPr="00AD1180" w:rsidSect="006559E3">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72207" w14:textId="77777777" w:rsidR="00FD0B80" w:rsidRDefault="00FD0B80" w:rsidP="00FA61E6">
      <w:pPr>
        <w:spacing w:after="0" w:line="240" w:lineRule="auto"/>
      </w:pPr>
      <w:r>
        <w:separator/>
      </w:r>
    </w:p>
  </w:endnote>
  <w:endnote w:type="continuationSeparator" w:id="0">
    <w:p w14:paraId="10455FE9" w14:textId="77777777" w:rsidR="00FD0B80" w:rsidRDefault="00FD0B80" w:rsidP="00FA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465D3" w14:textId="77777777" w:rsidR="00FD0B80" w:rsidRDefault="00FD0B80" w:rsidP="00FA61E6">
      <w:pPr>
        <w:spacing w:after="0" w:line="240" w:lineRule="auto"/>
      </w:pPr>
      <w:r>
        <w:separator/>
      </w:r>
    </w:p>
  </w:footnote>
  <w:footnote w:type="continuationSeparator" w:id="0">
    <w:p w14:paraId="5B59AB2E" w14:textId="77777777" w:rsidR="00FD0B80" w:rsidRDefault="00FD0B80" w:rsidP="00FA6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14:paraId="6217BA80" w14:textId="77777777" w:rsidR="000F5992" w:rsidRPr="00B32C73" w:rsidRDefault="000F5992">
        <w:pPr>
          <w:pStyle w:val="Header"/>
          <w:jc w:val="right"/>
        </w:pPr>
        <w:r w:rsidRPr="00B32C73">
          <w:t xml:space="preserve">Page </w:t>
        </w:r>
        <w:r w:rsidRPr="00B32C73">
          <w:rPr>
            <w:bCs/>
            <w:sz w:val="24"/>
            <w:szCs w:val="24"/>
          </w:rPr>
          <w:fldChar w:fldCharType="begin"/>
        </w:r>
        <w:r w:rsidRPr="00B32C73">
          <w:rPr>
            <w:bCs/>
          </w:rPr>
          <w:instrText xml:space="preserve"> PAGE </w:instrText>
        </w:r>
        <w:r w:rsidRPr="00B32C73">
          <w:rPr>
            <w:bCs/>
            <w:sz w:val="24"/>
            <w:szCs w:val="24"/>
          </w:rPr>
          <w:fldChar w:fldCharType="separate"/>
        </w:r>
        <w:r w:rsidRPr="00B32C73">
          <w:rPr>
            <w:bCs/>
            <w:noProof/>
          </w:rPr>
          <w:t>2</w:t>
        </w:r>
        <w:r w:rsidRPr="00B32C73">
          <w:rPr>
            <w:bCs/>
            <w:sz w:val="24"/>
            <w:szCs w:val="24"/>
          </w:rPr>
          <w:fldChar w:fldCharType="end"/>
        </w:r>
        <w:r w:rsidRPr="00B32C73">
          <w:t xml:space="preserve"> of </w:t>
        </w:r>
        <w:r w:rsidRPr="00B32C73">
          <w:rPr>
            <w:bCs/>
            <w:sz w:val="24"/>
            <w:szCs w:val="24"/>
          </w:rPr>
          <w:fldChar w:fldCharType="begin"/>
        </w:r>
        <w:r w:rsidRPr="00B32C73">
          <w:rPr>
            <w:bCs/>
          </w:rPr>
          <w:instrText xml:space="preserve"> NUMPAGES  </w:instrText>
        </w:r>
        <w:r w:rsidRPr="00B32C73">
          <w:rPr>
            <w:bCs/>
            <w:sz w:val="24"/>
            <w:szCs w:val="24"/>
          </w:rPr>
          <w:fldChar w:fldCharType="separate"/>
        </w:r>
        <w:r w:rsidRPr="00B32C73">
          <w:rPr>
            <w:bCs/>
            <w:noProof/>
          </w:rPr>
          <w:t>2</w:t>
        </w:r>
        <w:r w:rsidRPr="00B32C73">
          <w:rPr>
            <w:bCs/>
            <w:sz w:val="24"/>
            <w:szCs w:val="24"/>
          </w:rPr>
          <w:fldChar w:fldCharType="end"/>
        </w:r>
      </w:p>
    </w:sdtContent>
  </w:sdt>
  <w:p w14:paraId="1559073D" w14:textId="77777777" w:rsidR="000F5992" w:rsidRDefault="000F5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ancer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9tfs9r6sp99xewp9gvv0fwaptra5vtdwpf&quot;&gt;My EndNote Library&lt;record-ids&gt;&lt;item&gt;1004&lt;/item&gt;&lt;item&gt;1058&lt;/item&gt;&lt;item&gt;1094&lt;/item&gt;&lt;item&gt;1153&lt;/item&gt;&lt;item&gt;1154&lt;/item&gt;&lt;item&gt;1166&lt;/item&gt;&lt;item&gt;1177&lt;/item&gt;&lt;item&gt;1219&lt;/item&gt;&lt;item&gt;1233&lt;/item&gt;&lt;item&gt;1237&lt;/item&gt;&lt;item&gt;1238&lt;/item&gt;&lt;item&gt;1239&lt;/item&gt;&lt;item&gt;1240&lt;/item&gt;&lt;item&gt;1352&lt;/item&gt;&lt;item&gt;1396&lt;/item&gt;&lt;item&gt;1398&lt;/item&gt;&lt;item&gt;1399&lt;/item&gt;&lt;item&gt;1400&lt;/item&gt;&lt;item&gt;1402&lt;/item&gt;&lt;item&gt;1403&lt;/item&gt;&lt;item&gt;1412&lt;/item&gt;&lt;item&gt;1414&lt;/item&gt;&lt;item&gt;1417&lt;/item&gt;&lt;item&gt;1423&lt;/item&gt;&lt;item&gt;1428&lt;/item&gt;&lt;item&gt;1429&lt;/item&gt;&lt;item&gt;1430&lt;/item&gt;&lt;item&gt;1436&lt;/item&gt;&lt;item&gt;1437&lt;/item&gt;&lt;item&gt;1438&lt;/item&gt;&lt;item&gt;1439&lt;/item&gt;&lt;item&gt;1441&lt;/item&gt;&lt;item&gt;1442&lt;/item&gt;&lt;item&gt;1443&lt;/item&gt;&lt;item&gt;1444&lt;/item&gt;&lt;item&gt;1478&lt;/item&gt;&lt;item&gt;1505&lt;/item&gt;&lt;item&gt;1506&lt;/item&gt;&lt;item&gt;1507&lt;/item&gt;&lt;item&gt;1508&lt;/item&gt;&lt;item&gt;1509&lt;/item&gt;&lt;item&gt;1512&lt;/item&gt;&lt;item&gt;1515&lt;/item&gt;&lt;item&gt;1521&lt;/item&gt;&lt;item&gt;1522&lt;/item&gt;&lt;item&gt;1523&lt;/item&gt;&lt;item&gt;1533&lt;/item&gt;&lt;item&gt;1544&lt;/item&gt;&lt;item&gt;1545&lt;/item&gt;&lt;item&gt;1555&lt;/item&gt;&lt;item&gt;1556&lt;/item&gt;&lt;item&gt;1559&lt;/item&gt;&lt;item&gt;1560&lt;/item&gt;&lt;item&gt;1561&lt;/item&gt;&lt;item&gt;1562&lt;/item&gt;&lt;item&gt;1563&lt;/item&gt;&lt;item&gt;1619&lt;/item&gt;&lt;item&gt;1620&lt;/item&gt;&lt;item&gt;1621&lt;/item&gt;&lt;item&gt;1622&lt;/item&gt;&lt;item&gt;1665&lt;/item&gt;&lt;item&gt;1666&lt;/item&gt;&lt;item&gt;1667&lt;/item&gt;&lt;/record-ids&gt;&lt;/item&gt;&lt;/Libraries&gt;"/>
  </w:docVars>
  <w:rsids>
    <w:rsidRoot w:val="00A47DC8"/>
    <w:rsid w:val="00000C8D"/>
    <w:rsid w:val="00001002"/>
    <w:rsid w:val="000015B3"/>
    <w:rsid w:val="00001C2B"/>
    <w:rsid w:val="00001EBC"/>
    <w:rsid w:val="00002AD1"/>
    <w:rsid w:val="00002D7F"/>
    <w:rsid w:val="00003067"/>
    <w:rsid w:val="00004CBE"/>
    <w:rsid w:val="00004D86"/>
    <w:rsid w:val="00005E3B"/>
    <w:rsid w:val="00005EFC"/>
    <w:rsid w:val="00006447"/>
    <w:rsid w:val="00006561"/>
    <w:rsid w:val="00007A27"/>
    <w:rsid w:val="00007E05"/>
    <w:rsid w:val="00011637"/>
    <w:rsid w:val="00012860"/>
    <w:rsid w:val="00012F84"/>
    <w:rsid w:val="000133E8"/>
    <w:rsid w:val="00013C59"/>
    <w:rsid w:val="00014E17"/>
    <w:rsid w:val="0001526C"/>
    <w:rsid w:val="00015762"/>
    <w:rsid w:val="000164CC"/>
    <w:rsid w:val="00016904"/>
    <w:rsid w:val="00016E75"/>
    <w:rsid w:val="000209C1"/>
    <w:rsid w:val="00020D0A"/>
    <w:rsid w:val="0002150B"/>
    <w:rsid w:val="00021900"/>
    <w:rsid w:val="00022376"/>
    <w:rsid w:val="00022CFE"/>
    <w:rsid w:val="00022FC0"/>
    <w:rsid w:val="0002340A"/>
    <w:rsid w:val="00023726"/>
    <w:rsid w:val="00023D97"/>
    <w:rsid w:val="00023DB6"/>
    <w:rsid w:val="00023F41"/>
    <w:rsid w:val="00024366"/>
    <w:rsid w:val="00024B94"/>
    <w:rsid w:val="0002515B"/>
    <w:rsid w:val="00027153"/>
    <w:rsid w:val="000271D7"/>
    <w:rsid w:val="000275CD"/>
    <w:rsid w:val="00027AB6"/>
    <w:rsid w:val="00027B37"/>
    <w:rsid w:val="00027FEA"/>
    <w:rsid w:val="000309BD"/>
    <w:rsid w:val="00030AF6"/>
    <w:rsid w:val="00030C9A"/>
    <w:rsid w:val="00030CCB"/>
    <w:rsid w:val="000310BF"/>
    <w:rsid w:val="00032365"/>
    <w:rsid w:val="0003297C"/>
    <w:rsid w:val="00033171"/>
    <w:rsid w:val="000331FF"/>
    <w:rsid w:val="0003426A"/>
    <w:rsid w:val="00034E86"/>
    <w:rsid w:val="00035329"/>
    <w:rsid w:val="00035E78"/>
    <w:rsid w:val="00036B1C"/>
    <w:rsid w:val="0003738B"/>
    <w:rsid w:val="000374E6"/>
    <w:rsid w:val="0004172D"/>
    <w:rsid w:val="00043F6F"/>
    <w:rsid w:val="000446B7"/>
    <w:rsid w:val="000447B4"/>
    <w:rsid w:val="000451A5"/>
    <w:rsid w:val="000451FE"/>
    <w:rsid w:val="0004583B"/>
    <w:rsid w:val="00045861"/>
    <w:rsid w:val="000460C5"/>
    <w:rsid w:val="0004639C"/>
    <w:rsid w:val="00046874"/>
    <w:rsid w:val="00046B6C"/>
    <w:rsid w:val="00047080"/>
    <w:rsid w:val="000471B0"/>
    <w:rsid w:val="00047551"/>
    <w:rsid w:val="000504D1"/>
    <w:rsid w:val="000505C2"/>
    <w:rsid w:val="000512B5"/>
    <w:rsid w:val="00051302"/>
    <w:rsid w:val="00051710"/>
    <w:rsid w:val="00051DF5"/>
    <w:rsid w:val="00051EA8"/>
    <w:rsid w:val="00053162"/>
    <w:rsid w:val="00053729"/>
    <w:rsid w:val="0005400D"/>
    <w:rsid w:val="00055041"/>
    <w:rsid w:val="00057107"/>
    <w:rsid w:val="00057249"/>
    <w:rsid w:val="00057B47"/>
    <w:rsid w:val="00060A03"/>
    <w:rsid w:val="00061209"/>
    <w:rsid w:val="00062ACC"/>
    <w:rsid w:val="000634F1"/>
    <w:rsid w:val="00063DA9"/>
    <w:rsid w:val="00063F6A"/>
    <w:rsid w:val="0006400C"/>
    <w:rsid w:val="00064021"/>
    <w:rsid w:val="00064B83"/>
    <w:rsid w:val="00064C5B"/>
    <w:rsid w:val="00065A9A"/>
    <w:rsid w:val="00065ACD"/>
    <w:rsid w:val="000665BE"/>
    <w:rsid w:val="000672D7"/>
    <w:rsid w:val="00067689"/>
    <w:rsid w:val="000678AE"/>
    <w:rsid w:val="00067AD1"/>
    <w:rsid w:val="00067C94"/>
    <w:rsid w:val="00070148"/>
    <w:rsid w:val="000704A1"/>
    <w:rsid w:val="00070ABD"/>
    <w:rsid w:val="00070B71"/>
    <w:rsid w:val="00070DC1"/>
    <w:rsid w:val="00070FA1"/>
    <w:rsid w:val="00070FA5"/>
    <w:rsid w:val="000718A8"/>
    <w:rsid w:val="00071F2B"/>
    <w:rsid w:val="00072728"/>
    <w:rsid w:val="00072733"/>
    <w:rsid w:val="00072B12"/>
    <w:rsid w:val="0007303B"/>
    <w:rsid w:val="000732BA"/>
    <w:rsid w:val="00073745"/>
    <w:rsid w:val="00073BD1"/>
    <w:rsid w:val="000755BE"/>
    <w:rsid w:val="000757C7"/>
    <w:rsid w:val="00075A0F"/>
    <w:rsid w:val="0007627C"/>
    <w:rsid w:val="00077203"/>
    <w:rsid w:val="00084411"/>
    <w:rsid w:val="0008473D"/>
    <w:rsid w:val="00084A82"/>
    <w:rsid w:val="00085DDD"/>
    <w:rsid w:val="000860F5"/>
    <w:rsid w:val="00086B8A"/>
    <w:rsid w:val="00086D56"/>
    <w:rsid w:val="00086E62"/>
    <w:rsid w:val="00086F2D"/>
    <w:rsid w:val="00087B2D"/>
    <w:rsid w:val="00087D14"/>
    <w:rsid w:val="00087D5D"/>
    <w:rsid w:val="000900A2"/>
    <w:rsid w:val="000906FF"/>
    <w:rsid w:val="00090BAA"/>
    <w:rsid w:val="00090F3B"/>
    <w:rsid w:val="000910BF"/>
    <w:rsid w:val="00091704"/>
    <w:rsid w:val="00091764"/>
    <w:rsid w:val="0009193C"/>
    <w:rsid w:val="00091BBB"/>
    <w:rsid w:val="00091D0B"/>
    <w:rsid w:val="000928BC"/>
    <w:rsid w:val="000933DE"/>
    <w:rsid w:val="00093C17"/>
    <w:rsid w:val="00093DDF"/>
    <w:rsid w:val="00093F89"/>
    <w:rsid w:val="0009495E"/>
    <w:rsid w:val="00095352"/>
    <w:rsid w:val="00095E3D"/>
    <w:rsid w:val="00095F85"/>
    <w:rsid w:val="000961C9"/>
    <w:rsid w:val="000964AF"/>
    <w:rsid w:val="00096EBE"/>
    <w:rsid w:val="0009771A"/>
    <w:rsid w:val="00097DDC"/>
    <w:rsid w:val="00097FE1"/>
    <w:rsid w:val="000A086F"/>
    <w:rsid w:val="000A14B8"/>
    <w:rsid w:val="000A26E9"/>
    <w:rsid w:val="000A290E"/>
    <w:rsid w:val="000A2F05"/>
    <w:rsid w:val="000A3651"/>
    <w:rsid w:val="000A38E2"/>
    <w:rsid w:val="000A4BE3"/>
    <w:rsid w:val="000A5162"/>
    <w:rsid w:val="000A5CAC"/>
    <w:rsid w:val="000A613F"/>
    <w:rsid w:val="000A6677"/>
    <w:rsid w:val="000A66A4"/>
    <w:rsid w:val="000A678F"/>
    <w:rsid w:val="000A6DD1"/>
    <w:rsid w:val="000A6FC6"/>
    <w:rsid w:val="000A796F"/>
    <w:rsid w:val="000B066B"/>
    <w:rsid w:val="000B090E"/>
    <w:rsid w:val="000B27FD"/>
    <w:rsid w:val="000B2DE2"/>
    <w:rsid w:val="000B303B"/>
    <w:rsid w:val="000B319D"/>
    <w:rsid w:val="000B415D"/>
    <w:rsid w:val="000B43E3"/>
    <w:rsid w:val="000B43F6"/>
    <w:rsid w:val="000B4BBB"/>
    <w:rsid w:val="000B60F0"/>
    <w:rsid w:val="000B6BEF"/>
    <w:rsid w:val="000B7903"/>
    <w:rsid w:val="000C07D8"/>
    <w:rsid w:val="000C27B6"/>
    <w:rsid w:val="000C303B"/>
    <w:rsid w:val="000C3E66"/>
    <w:rsid w:val="000C3FD6"/>
    <w:rsid w:val="000C3FF4"/>
    <w:rsid w:val="000C4F9D"/>
    <w:rsid w:val="000C50CA"/>
    <w:rsid w:val="000C5595"/>
    <w:rsid w:val="000C5756"/>
    <w:rsid w:val="000C5B73"/>
    <w:rsid w:val="000C5CF0"/>
    <w:rsid w:val="000C716E"/>
    <w:rsid w:val="000C72A1"/>
    <w:rsid w:val="000C7A77"/>
    <w:rsid w:val="000D0D3D"/>
    <w:rsid w:val="000D0DC4"/>
    <w:rsid w:val="000D0EA8"/>
    <w:rsid w:val="000D13C9"/>
    <w:rsid w:val="000D1D65"/>
    <w:rsid w:val="000D1DCB"/>
    <w:rsid w:val="000D1E4D"/>
    <w:rsid w:val="000D2E6F"/>
    <w:rsid w:val="000D3270"/>
    <w:rsid w:val="000D38B5"/>
    <w:rsid w:val="000D3B3B"/>
    <w:rsid w:val="000D40F3"/>
    <w:rsid w:val="000D47F2"/>
    <w:rsid w:val="000D4C7D"/>
    <w:rsid w:val="000D574E"/>
    <w:rsid w:val="000D5E08"/>
    <w:rsid w:val="000D6190"/>
    <w:rsid w:val="000D66C0"/>
    <w:rsid w:val="000D67D1"/>
    <w:rsid w:val="000D6A8B"/>
    <w:rsid w:val="000D6ADF"/>
    <w:rsid w:val="000D6D04"/>
    <w:rsid w:val="000D7593"/>
    <w:rsid w:val="000D7739"/>
    <w:rsid w:val="000D7C70"/>
    <w:rsid w:val="000D7DE5"/>
    <w:rsid w:val="000E013C"/>
    <w:rsid w:val="000E0147"/>
    <w:rsid w:val="000E0371"/>
    <w:rsid w:val="000E06C4"/>
    <w:rsid w:val="000E0C51"/>
    <w:rsid w:val="000E1C1B"/>
    <w:rsid w:val="000E28B5"/>
    <w:rsid w:val="000E2C9D"/>
    <w:rsid w:val="000E3766"/>
    <w:rsid w:val="000E42F5"/>
    <w:rsid w:val="000E4694"/>
    <w:rsid w:val="000E5491"/>
    <w:rsid w:val="000E580B"/>
    <w:rsid w:val="000E594A"/>
    <w:rsid w:val="000E7284"/>
    <w:rsid w:val="000E76AE"/>
    <w:rsid w:val="000F04D9"/>
    <w:rsid w:val="000F0E0E"/>
    <w:rsid w:val="000F174B"/>
    <w:rsid w:val="000F1C4C"/>
    <w:rsid w:val="000F20CB"/>
    <w:rsid w:val="000F232A"/>
    <w:rsid w:val="000F25F8"/>
    <w:rsid w:val="000F317C"/>
    <w:rsid w:val="000F3569"/>
    <w:rsid w:val="000F369E"/>
    <w:rsid w:val="000F3D65"/>
    <w:rsid w:val="000F4AB2"/>
    <w:rsid w:val="000F4E2E"/>
    <w:rsid w:val="000F51A4"/>
    <w:rsid w:val="000F533F"/>
    <w:rsid w:val="000F54B6"/>
    <w:rsid w:val="000F5735"/>
    <w:rsid w:val="000F5834"/>
    <w:rsid w:val="000F5899"/>
    <w:rsid w:val="000F5992"/>
    <w:rsid w:val="000F7D4C"/>
    <w:rsid w:val="001005E8"/>
    <w:rsid w:val="0010092D"/>
    <w:rsid w:val="001016F3"/>
    <w:rsid w:val="001016F4"/>
    <w:rsid w:val="001019B2"/>
    <w:rsid w:val="00101B98"/>
    <w:rsid w:val="00101BC1"/>
    <w:rsid w:val="001021B2"/>
    <w:rsid w:val="0010230F"/>
    <w:rsid w:val="00102629"/>
    <w:rsid w:val="0010274E"/>
    <w:rsid w:val="00102B56"/>
    <w:rsid w:val="00102E40"/>
    <w:rsid w:val="00103386"/>
    <w:rsid w:val="00105659"/>
    <w:rsid w:val="001059AC"/>
    <w:rsid w:val="00106285"/>
    <w:rsid w:val="00106D4E"/>
    <w:rsid w:val="00110152"/>
    <w:rsid w:val="00112D9B"/>
    <w:rsid w:val="0011343F"/>
    <w:rsid w:val="001134DC"/>
    <w:rsid w:val="00113577"/>
    <w:rsid w:val="00114513"/>
    <w:rsid w:val="0011466C"/>
    <w:rsid w:val="00114F07"/>
    <w:rsid w:val="00115548"/>
    <w:rsid w:val="0011556B"/>
    <w:rsid w:val="00115738"/>
    <w:rsid w:val="001157F6"/>
    <w:rsid w:val="00115B94"/>
    <w:rsid w:val="00115D4E"/>
    <w:rsid w:val="00116BED"/>
    <w:rsid w:val="001176D1"/>
    <w:rsid w:val="00117F21"/>
    <w:rsid w:val="001206D1"/>
    <w:rsid w:val="00120B24"/>
    <w:rsid w:val="0012167F"/>
    <w:rsid w:val="00122CC8"/>
    <w:rsid w:val="00122D7D"/>
    <w:rsid w:val="001246FD"/>
    <w:rsid w:val="00124C81"/>
    <w:rsid w:val="00124D05"/>
    <w:rsid w:val="001255D4"/>
    <w:rsid w:val="00125877"/>
    <w:rsid w:val="00125D40"/>
    <w:rsid w:val="00126665"/>
    <w:rsid w:val="00126B18"/>
    <w:rsid w:val="00126BF6"/>
    <w:rsid w:val="00127290"/>
    <w:rsid w:val="001276E9"/>
    <w:rsid w:val="001303AE"/>
    <w:rsid w:val="0013070C"/>
    <w:rsid w:val="00131B70"/>
    <w:rsid w:val="00131B87"/>
    <w:rsid w:val="00131E75"/>
    <w:rsid w:val="00132132"/>
    <w:rsid w:val="00132724"/>
    <w:rsid w:val="00132F38"/>
    <w:rsid w:val="00133A5F"/>
    <w:rsid w:val="00134066"/>
    <w:rsid w:val="001340A3"/>
    <w:rsid w:val="001340D2"/>
    <w:rsid w:val="001347B0"/>
    <w:rsid w:val="00134963"/>
    <w:rsid w:val="00134CB4"/>
    <w:rsid w:val="00134FFB"/>
    <w:rsid w:val="00135740"/>
    <w:rsid w:val="00136110"/>
    <w:rsid w:val="001364A6"/>
    <w:rsid w:val="001376B5"/>
    <w:rsid w:val="001377A9"/>
    <w:rsid w:val="0014012D"/>
    <w:rsid w:val="00140263"/>
    <w:rsid w:val="0014128F"/>
    <w:rsid w:val="001419F3"/>
    <w:rsid w:val="00142103"/>
    <w:rsid w:val="00142129"/>
    <w:rsid w:val="00142AF1"/>
    <w:rsid w:val="00142CA8"/>
    <w:rsid w:val="00142EDB"/>
    <w:rsid w:val="0014419B"/>
    <w:rsid w:val="001441B6"/>
    <w:rsid w:val="001442BC"/>
    <w:rsid w:val="00144BA7"/>
    <w:rsid w:val="00144D93"/>
    <w:rsid w:val="0014536C"/>
    <w:rsid w:val="00145373"/>
    <w:rsid w:val="001457A4"/>
    <w:rsid w:val="00145DB9"/>
    <w:rsid w:val="00145E00"/>
    <w:rsid w:val="001476A4"/>
    <w:rsid w:val="00147720"/>
    <w:rsid w:val="001478BF"/>
    <w:rsid w:val="00147E5A"/>
    <w:rsid w:val="00147E89"/>
    <w:rsid w:val="00150211"/>
    <w:rsid w:val="00151404"/>
    <w:rsid w:val="00151800"/>
    <w:rsid w:val="00152966"/>
    <w:rsid w:val="00153837"/>
    <w:rsid w:val="00154651"/>
    <w:rsid w:val="0015470C"/>
    <w:rsid w:val="00154A45"/>
    <w:rsid w:val="00154F9D"/>
    <w:rsid w:val="00156497"/>
    <w:rsid w:val="00156904"/>
    <w:rsid w:val="00156985"/>
    <w:rsid w:val="00156E84"/>
    <w:rsid w:val="00156F18"/>
    <w:rsid w:val="00157EA3"/>
    <w:rsid w:val="00157EF0"/>
    <w:rsid w:val="001602E9"/>
    <w:rsid w:val="00160584"/>
    <w:rsid w:val="00160991"/>
    <w:rsid w:val="00160F90"/>
    <w:rsid w:val="001613E5"/>
    <w:rsid w:val="001622D0"/>
    <w:rsid w:val="001623C1"/>
    <w:rsid w:val="001626B1"/>
    <w:rsid w:val="00162AF0"/>
    <w:rsid w:val="00162B52"/>
    <w:rsid w:val="00163D72"/>
    <w:rsid w:val="001648F9"/>
    <w:rsid w:val="00164A6D"/>
    <w:rsid w:val="00164D59"/>
    <w:rsid w:val="001657FC"/>
    <w:rsid w:val="00165F3F"/>
    <w:rsid w:val="00166364"/>
    <w:rsid w:val="001668F9"/>
    <w:rsid w:val="0016712F"/>
    <w:rsid w:val="001671C1"/>
    <w:rsid w:val="0016795B"/>
    <w:rsid w:val="00167D09"/>
    <w:rsid w:val="0017011E"/>
    <w:rsid w:val="00171559"/>
    <w:rsid w:val="001715CB"/>
    <w:rsid w:val="001723A2"/>
    <w:rsid w:val="00172990"/>
    <w:rsid w:val="00172BEB"/>
    <w:rsid w:val="00172C31"/>
    <w:rsid w:val="00173331"/>
    <w:rsid w:val="00173F0B"/>
    <w:rsid w:val="0017462E"/>
    <w:rsid w:val="0017467C"/>
    <w:rsid w:val="0017488A"/>
    <w:rsid w:val="00175700"/>
    <w:rsid w:val="00176941"/>
    <w:rsid w:val="001775AF"/>
    <w:rsid w:val="00177AAB"/>
    <w:rsid w:val="00177BF1"/>
    <w:rsid w:val="00180F60"/>
    <w:rsid w:val="00181753"/>
    <w:rsid w:val="001819AE"/>
    <w:rsid w:val="001824F9"/>
    <w:rsid w:val="001831A0"/>
    <w:rsid w:val="00183420"/>
    <w:rsid w:val="00183A7A"/>
    <w:rsid w:val="00183D3B"/>
    <w:rsid w:val="00184216"/>
    <w:rsid w:val="001842A9"/>
    <w:rsid w:val="00184A06"/>
    <w:rsid w:val="00184CA5"/>
    <w:rsid w:val="00185263"/>
    <w:rsid w:val="00185E1A"/>
    <w:rsid w:val="0018644F"/>
    <w:rsid w:val="0018690F"/>
    <w:rsid w:val="00186D89"/>
    <w:rsid w:val="00187137"/>
    <w:rsid w:val="001876FC"/>
    <w:rsid w:val="00187B9F"/>
    <w:rsid w:val="00190DDD"/>
    <w:rsid w:val="001924AA"/>
    <w:rsid w:val="001925FA"/>
    <w:rsid w:val="0019276F"/>
    <w:rsid w:val="00192AEF"/>
    <w:rsid w:val="00193126"/>
    <w:rsid w:val="0019382F"/>
    <w:rsid w:val="00193984"/>
    <w:rsid w:val="0019399C"/>
    <w:rsid w:val="00193A3B"/>
    <w:rsid w:val="00194039"/>
    <w:rsid w:val="001946CC"/>
    <w:rsid w:val="00195494"/>
    <w:rsid w:val="001958D7"/>
    <w:rsid w:val="00195CD3"/>
    <w:rsid w:val="00195D46"/>
    <w:rsid w:val="00196DBE"/>
    <w:rsid w:val="0019760B"/>
    <w:rsid w:val="001A0382"/>
    <w:rsid w:val="001A0582"/>
    <w:rsid w:val="001A0B6E"/>
    <w:rsid w:val="001A1F47"/>
    <w:rsid w:val="001A23E7"/>
    <w:rsid w:val="001A2517"/>
    <w:rsid w:val="001A286B"/>
    <w:rsid w:val="001A2AE6"/>
    <w:rsid w:val="001A2CBF"/>
    <w:rsid w:val="001A2D71"/>
    <w:rsid w:val="001A31B8"/>
    <w:rsid w:val="001A3311"/>
    <w:rsid w:val="001A345C"/>
    <w:rsid w:val="001A376B"/>
    <w:rsid w:val="001A4526"/>
    <w:rsid w:val="001A5B2B"/>
    <w:rsid w:val="001A5D5A"/>
    <w:rsid w:val="001A6166"/>
    <w:rsid w:val="001A6452"/>
    <w:rsid w:val="001A75AE"/>
    <w:rsid w:val="001A760E"/>
    <w:rsid w:val="001A77B5"/>
    <w:rsid w:val="001B0BEA"/>
    <w:rsid w:val="001B10C9"/>
    <w:rsid w:val="001B14C9"/>
    <w:rsid w:val="001B1553"/>
    <w:rsid w:val="001B1BC0"/>
    <w:rsid w:val="001B2974"/>
    <w:rsid w:val="001B2A43"/>
    <w:rsid w:val="001B2A89"/>
    <w:rsid w:val="001B2CD2"/>
    <w:rsid w:val="001B33C3"/>
    <w:rsid w:val="001B375B"/>
    <w:rsid w:val="001B3AFF"/>
    <w:rsid w:val="001B3E0F"/>
    <w:rsid w:val="001B46EC"/>
    <w:rsid w:val="001B56D1"/>
    <w:rsid w:val="001B6349"/>
    <w:rsid w:val="001B7504"/>
    <w:rsid w:val="001C050F"/>
    <w:rsid w:val="001C086E"/>
    <w:rsid w:val="001C0937"/>
    <w:rsid w:val="001C0BB4"/>
    <w:rsid w:val="001C0C7E"/>
    <w:rsid w:val="001C0CBF"/>
    <w:rsid w:val="001C110D"/>
    <w:rsid w:val="001C26D2"/>
    <w:rsid w:val="001C335B"/>
    <w:rsid w:val="001C3385"/>
    <w:rsid w:val="001C378F"/>
    <w:rsid w:val="001C45C4"/>
    <w:rsid w:val="001C4771"/>
    <w:rsid w:val="001C52E4"/>
    <w:rsid w:val="001C55E3"/>
    <w:rsid w:val="001C58A0"/>
    <w:rsid w:val="001C5EEA"/>
    <w:rsid w:val="001C64FC"/>
    <w:rsid w:val="001C6D24"/>
    <w:rsid w:val="001C71B9"/>
    <w:rsid w:val="001C7B27"/>
    <w:rsid w:val="001C7ED0"/>
    <w:rsid w:val="001D03C5"/>
    <w:rsid w:val="001D06A9"/>
    <w:rsid w:val="001D0B21"/>
    <w:rsid w:val="001D11B2"/>
    <w:rsid w:val="001D1354"/>
    <w:rsid w:val="001D1B96"/>
    <w:rsid w:val="001D2641"/>
    <w:rsid w:val="001D2F5F"/>
    <w:rsid w:val="001D30E0"/>
    <w:rsid w:val="001D3E3D"/>
    <w:rsid w:val="001D493D"/>
    <w:rsid w:val="001D4A0A"/>
    <w:rsid w:val="001D4B43"/>
    <w:rsid w:val="001D5AB1"/>
    <w:rsid w:val="001D5B65"/>
    <w:rsid w:val="001D6574"/>
    <w:rsid w:val="001D7142"/>
    <w:rsid w:val="001D76F4"/>
    <w:rsid w:val="001E00D9"/>
    <w:rsid w:val="001E06EE"/>
    <w:rsid w:val="001E0A2D"/>
    <w:rsid w:val="001E0DEC"/>
    <w:rsid w:val="001E1B32"/>
    <w:rsid w:val="001E1E9B"/>
    <w:rsid w:val="001E2104"/>
    <w:rsid w:val="001E23EA"/>
    <w:rsid w:val="001E3009"/>
    <w:rsid w:val="001E397C"/>
    <w:rsid w:val="001E3B00"/>
    <w:rsid w:val="001E446C"/>
    <w:rsid w:val="001E4AC9"/>
    <w:rsid w:val="001E5376"/>
    <w:rsid w:val="001E5797"/>
    <w:rsid w:val="001E62A4"/>
    <w:rsid w:val="001E67FF"/>
    <w:rsid w:val="001E6D18"/>
    <w:rsid w:val="001E7023"/>
    <w:rsid w:val="001E78B2"/>
    <w:rsid w:val="001F071C"/>
    <w:rsid w:val="001F0795"/>
    <w:rsid w:val="001F117E"/>
    <w:rsid w:val="001F1488"/>
    <w:rsid w:val="001F171F"/>
    <w:rsid w:val="001F18C5"/>
    <w:rsid w:val="001F1E20"/>
    <w:rsid w:val="001F1EF1"/>
    <w:rsid w:val="001F206E"/>
    <w:rsid w:val="001F37BF"/>
    <w:rsid w:val="001F3A15"/>
    <w:rsid w:val="001F3A53"/>
    <w:rsid w:val="001F3B99"/>
    <w:rsid w:val="001F41CF"/>
    <w:rsid w:val="001F5B67"/>
    <w:rsid w:val="001F7246"/>
    <w:rsid w:val="001F725C"/>
    <w:rsid w:val="001F77FF"/>
    <w:rsid w:val="001F7989"/>
    <w:rsid w:val="001F7BD9"/>
    <w:rsid w:val="001F7C0E"/>
    <w:rsid w:val="002014CC"/>
    <w:rsid w:val="00201A03"/>
    <w:rsid w:val="00202E62"/>
    <w:rsid w:val="00203320"/>
    <w:rsid w:val="00204200"/>
    <w:rsid w:val="002048DF"/>
    <w:rsid w:val="00204EA6"/>
    <w:rsid w:val="00205A85"/>
    <w:rsid w:val="00207B4A"/>
    <w:rsid w:val="00207BF5"/>
    <w:rsid w:val="00210072"/>
    <w:rsid w:val="002107EA"/>
    <w:rsid w:val="00210AE1"/>
    <w:rsid w:val="00210C2F"/>
    <w:rsid w:val="00210E7E"/>
    <w:rsid w:val="00211361"/>
    <w:rsid w:val="002115CC"/>
    <w:rsid w:val="00211B8C"/>
    <w:rsid w:val="00212058"/>
    <w:rsid w:val="00212B3A"/>
    <w:rsid w:val="00212C3C"/>
    <w:rsid w:val="00214897"/>
    <w:rsid w:val="0021494C"/>
    <w:rsid w:val="00215CF1"/>
    <w:rsid w:val="002168ED"/>
    <w:rsid w:val="0021731D"/>
    <w:rsid w:val="002174E9"/>
    <w:rsid w:val="00217617"/>
    <w:rsid w:val="0021769E"/>
    <w:rsid w:val="00217F5E"/>
    <w:rsid w:val="0022033E"/>
    <w:rsid w:val="00220BDD"/>
    <w:rsid w:val="00220EF6"/>
    <w:rsid w:val="0022103B"/>
    <w:rsid w:val="00221162"/>
    <w:rsid w:val="002217E8"/>
    <w:rsid w:val="00221C9B"/>
    <w:rsid w:val="00222549"/>
    <w:rsid w:val="002226A0"/>
    <w:rsid w:val="0022270B"/>
    <w:rsid w:val="00222760"/>
    <w:rsid w:val="00222A5E"/>
    <w:rsid w:val="0022357C"/>
    <w:rsid w:val="002235AC"/>
    <w:rsid w:val="00223979"/>
    <w:rsid w:val="00223EF2"/>
    <w:rsid w:val="00224432"/>
    <w:rsid w:val="00224FBF"/>
    <w:rsid w:val="00225F48"/>
    <w:rsid w:val="0023024F"/>
    <w:rsid w:val="00230663"/>
    <w:rsid w:val="00230829"/>
    <w:rsid w:val="00231EC5"/>
    <w:rsid w:val="00231F38"/>
    <w:rsid w:val="00231F5F"/>
    <w:rsid w:val="0023222A"/>
    <w:rsid w:val="002324BD"/>
    <w:rsid w:val="00233073"/>
    <w:rsid w:val="002333C4"/>
    <w:rsid w:val="00233564"/>
    <w:rsid w:val="002338ED"/>
    <w:rsid w:val="002359B1"/>
    <w:rsid w:val="00235AC6"/>
    <w:rsid w:val="00235CD7"/>
    <w:rsid w:val="00236341"/>
    <w:rsid w:val="0023788C"/>
    <w:rsid w:val="00237CBF"/>
    <w:rsid w:val="00237EDA"/>
    <w:rsid w:val="00240583"/>
    <w:rsid w:val="00240A3A"/>
    <w:rsid w:val="00240BC2"/>
    <w:rsid w:val="00241240"/>
    <w:rsid w:val="0024353F"/>
    <w:rsid w:val="00243799"/>
    <w:rsid w:val="00243803"/>
    <w:rsid w:val="0024411E"/>
    <w:rsid w:val="002441B3"/>
    <w:rsid w:val="0024444B"/>
    <w:rsid w:val="00244BAF"/>
    <w:rsid w:val="002458A6"/>
    <w:rsid w:val="00245FB5"/>
    <w:rsid w:val="00246491"/>
    <w:rsid w:val="002465B4"/>
    <w:rsid w:val="00247686"/>
    <w:rsid w:val="00251272"/>
    <w:rsid w:val="00251826"/>
    <w:rsid w:val="002518B7"/>
    <w:rsid w:val="002521D9"/>
    <w:rsid w:val="002526BF"/>
    <w:rsid w:val="002529C2"/>
    <w:rsid w:val="00252A05"/>
    <w:rsid w:val="00253532"/>
    <w:rsid w:val="00253E83"/>
    <w:rsid w:val="00254106"/>
    <w:rsid w:val="002549BB"/>
    <w:rsid w:val="00254BD4"/>
    <w:rsid w:val="00255108"/>
    <w:rsid w:val="00255462"/>
    <w:rsid w:val="00255AC5"/>
    <w:rsid w:val="00255F4E"/>
    <w:rsid w:val="002567E0"/>
    <w:rsid w:val="0025757D"/>
    <w:rsid w:val="00257B60"/>
    <w:rsid w:val="00260C73"/>
    <w:rsid w:val="002617C4"/>
    <w:rsid w:val="00261DD5"/>
    <w:rsid w:val="00262998"/>
    <w:rsid w:val="0026373E"/>
    <w:rsid w:val="002639F5"/>
    <w:rsid w:val="00263A10"/>
    <w:rsid w:val="00263D5D"/>
    <w:rsid w:val="00264745"/>
    <w:rsid w:val="0026572A"/>
    <w:rsid w:val="002658A1"/>
    <w:rsid w:val="0026591E"/>
    <w:rsid w:val="00265E40"/>
    <w:rsid w:val="002662CA"/>
    <w:rsid w:val="0026637D"/>
    <w:rsid w:val="002667C8"/>
    <w:rsid w:val="00266E08"/>
    <w:rsid w:val="00267A4A"/>
    <w:rsid w:val="00267E6E"/>
    <w:rsid w:val="00270198"/>
    <w:rsid w:val="00270C09"/>
    <w:rsid w:val="002715AC"/>
    <w:rsid w:val="00271A31"/>
    <w:rsid w:val="00271B06"/>
    <w:rsid w:val="002736AA"/>
    <w:rsid w:val="00273FF2"/>
    <w:rsid w:val="0027622F"/>
    <w:rsid w:val="002763F9"/>
    <w:rsid w:val="002768F6"/>
    <w:rsid w:val="00277529"/>
    <w:rsid w:val="0028059E"/>
    <w:rsid w:val="00280D73"/>
    <w:rsid w:val="00280E36"/>
    <w:rsid w:val="00281E00"/>
    <w:rsid w:val="002826F7"/>
    <w:rsid w:val="00283003"/>
    <w:rsid w:val="002833DC"/>
    <w:rsid w:val="002835E6"/>
    <w:rsid w:val="00283662"/>
    <w:rsid w:val="00283DCE"/>
    <w:rsid w:val="002847C7"/>
    <w:rsid w:val="002855AF"/>
    <w:rsid w:val="00285624"/>
    <w:rsid w:val="0028577C"/>
    <w:rsid w:val="00286B01"/>
    <w:rsid w:val="00286B28"/>
    <w:rsid w:val="00286B8E"/>
    <w:rsid w:val="002870D3"/>
    <w:rsid w:val="00287265"/>
    <w:rsid w:val="002872C6"/>
    <w:rsid w:val="002900A2"/>
    <w:rsid w:val="00290D1D"/>
    <w:rsid w:val="002916F6"/>
    <w:rsid w:val="0029171C"/>
    <w:rsid w:val="00291A7A"/>
    <w:rsid w:val="00292FDF"/>
    <w:rsid w:val="00293481"/>
    <w:rsid w:val="0029365D"/>
    <w:rsid w:val="00294371"/>
    <w:rsid w:val="00294A86"/>
    <w:rsid w:val="00294D32"/>
    <w:rsid w:val="002957D9"/>
    <w:rsid w:val="00295ACC"/>
    <w:rsid w:val="00296381"/>
    <w:rsid w:val="00296AF4"/>
    <w:rsid w:val="00296D06"/>
    <w:rsid w:val="00296D59"/>
    <w:rsid w:val="00296F42"/>
    <w:rsid w:val="00296F67"/>
    <w:rsid w:val="002A1827"/>
    <w:rsid w:val="002A25BD"/>
    <w:rsid w:val="002A2B61"/>
    <w:rsid w:val="002A32FD"/>
    <w:rsid w:val="002A3AB6"/>
    <w:rsid w:val="002A3BEE"/>
    <w:rsid w:val="002A3DF1"/>
    <w:rsid w:val="002A4BFB"/>
    <w:rsid w:val="002A4D02"/>
    <w:rsid w:val="002A5060"/>
    <w:rsid w:val="002A5A6F"/>
    <w:rsid w:val="002A5E26"/>
    <w:rsid w:val="002A5E73"/>
    <w:rsid w:val="002A76F4"/>
    <w:rsid w:val="002B01D9"/>
    <w:rsid w:val="002B0E4E"/>
    <w:rsid w:val="002B2501"/>
    <w:rsid w:val="002B3718"/>
    <w:rsid w:val="002B3B89"/>
    <w:rsid w:val="002B4A97"/>
    <w:rsid w:val="002B4BF7"/>
    <w:rsid w:val="002B4F27"/>
    <w:rsid w:val="002B5789"/>
    <w:rsid w:val="002B6458"/>
    <w:rsid w:val="002B6A24"/>
    <w:rsid w:val="002B6A85"/>
    <w:rsid w:val="002B70C0"/>
    <w:rsid w:val="002B749F"/>
    <w:rsid w:val="002C06F8"/>
    <w:rsid w:val="002C0CC9"/>
    <w:rsid w:val="002C14A5"/>
    <w:rsid w:val="002C1833"/>
    <w:rsid w:val="002C1BF0"/>
    <w:rsid w:val="002C1E98"/>
    <w:rsid w:val="002C21BE"/>
    <w:rsid w:val="002C25EE"/>
    <w:rsid w:val="002C3381"/>
    <w:rsid w:val="002C39C9"/>
    <w:rsid w:val="002C3E94"/>
    <w:rsid w:val="002C3F14"/>
    <w:rsid w:val="002C4120"/>
    <w:rsid w:val="002C4532"/>
    <w:rsid w:val="002C458B"/>
    <w:rsid w:val="002C53A5"/>
    <w:rsid w:val="002C7111"/>
    <w:rsid w:val="002C71D2"/>
    <w:rsid w:val="002C74E1"/>
    <w:rsid w:val="002D01CD"/>
    <w:rsid w:val="002D043B"/>
    <w:rsid w:val="002D0463"/>
    <w:rsid w:val="002D0BB8"/>
    <w:rsid w:val="002D0E06"/>
    <w:rsid w:val="002D10B3"/>
    <w:rsid w:val="002D1B40"/>
    <w:rsid w:val="002D1CD3"/>
    <w:rsid w:val="002D2231"/>
    <w:rsid w:val="002D2410"/>
    <w:rsid w:val="002D27CF"/>
    <w:rsid w:val="002D27E5"/>
    <w:rsid w:val="002D2DDB"/>
    <w:rsid w:val="002D36B1"/>
    <w:rsid w:val="002D3881"/>
    <w:rsid w:val="002D3C09"/>
    <w:rsid w:val="002D3E97"/>
    <w:rsid w:val="002D4099"/>
    <w:rsid w:val="002D4EE4"/>
    <w:rsid w:val="002D52D2"/>
    <w:rsid w:val="002D5BF7"/>
    <w:rsid w:val="002D5D8A"/>
    <w:rsid w:val="002D62B3"/>
    <w:rsid w:val="002D6B85"/>
    <w:rsid w:val="002D713C"/>
    <w:rsid w:val="002D7266"/>
    <w:rsid w:val="002D737A"/>
    <w:rsid w:val="002D739D"/>
    <w:rsid w:val="002D73D5"/>
    <w:rsid w:val="002D770D"/>
    <w:rsid w:val="002D773A"/>
    <w:rsid w:val="002D7805"/>
    <w:rsid w:val="002E1114"/>
    <w:rsid w:val="002E1312"/>
    <w:rsid w:val="002E1754"/>
    <w:rsid w:val="002E2FC1"/>
    <w:rsid w:val="002E3629"/>
    <w:rsid w:val="002E37E4"/>
    <w:rsid w:val="002E3D6A"/>
    <w:rsid w:val="002E4929"/>
    <w:rsid w:val="002E4CE0"/>
    <w:rsid w:val="002E4FC1"/>
    <w:rsid w:val="002E51F8"/>
    <w:rsid w:val="002E6710"/>
    <w:rsid w:val="002E6CAB"/>
    <w:rsid w:val="002E6D29"/>
    <w:rsid w:val="002E789B"/>
    <w:rsid w:val="002F05D3"/>
    <w:rsid w:val="002F0A87"/>
    <w:rsid w:val="002F0B22"/>
    <w:rsid w:val="002F0E4C"/>
    <w:rsid w:val="002F0FC3"/>
    <w:rsid w:val="002F110F"/>
    <w:rsid w:val="002F1E16"/>
    <w:rsid w:val="002F2B49"/>
    <w:rsid w:val="002F34DA"/>
    <w:rsid w:val="002F4093"/>
    <w:rsid w:val="002F4963"/>
    <w:rsid w:val="002F4B2C"/>
    <w:rsid w:val="002F4D44"/>
    <w:rsid w:val="002F4EA6"/>
    <w:rsid w:val="002F5F4D"/>
    <w:rsid w:val="002F61FE"/>
    <w:rsid w:val="002F62C2"/>
    <w:rsid w:val="002F70BE"/>
    <w:rsid w:val="002F7246"/>
    <w:rsid w:val="002F764E"/>
    <w:rsid w:val="002F7676"/>
    <w:rsid w:val="002F7E21"/>
    <w:rsid w:val="00300232"/>
    <w:rsid w:val="00300281"/>
    <w:rsid w:val="00301112"/>
    <w:rsid w:val="003011D4"/>
    <w:rsid w:val="0030159F"/>
    <w:rsid w:val="003018EB"/>
    <w:rsid w:val="0030212E"/>
    <w:rsid w:val="00302A9E"/>
    <w:rsid w:val="00302F4E"/>
    <w:rsid w:val="003031F1"/>
    <w:rsid w:val="0030323F"/>
    <w:rsid w:val="003035DA"/>
    <w:rsid w:val="003039CD"/>
    <w:rsid w:val="00303BF1"/>
    <w:rsid w:val="003048F3"/>
    <w:rsid w:val="00305163"/>
    <w:rsid w:val="00305D67"/>
    <w:rsid w:val="00305E47"/>
    <w:rsid w:val="00306769"/>
    <w:rsid w:val="00306BBD"/>
    <w:rsid w:val="00307654"/>
    <w:rsid w:val="00307E8A"/>
    <w:rsid w:val="003106C8"/>
    <w:rsid w:val="00310800"/>
    <w:rsid w:val="003109A7"/>
    <w:rsid w:val="00310D65"/>
    <w:rsid w:val="00310F65"/>
    <w:rsid w:val="003123C9"/>
    <w:rsid w:val="00312521"/>
    <w:rsid w:val="003140EF"/>
    <w:rsid w:val="003143A5"/>
    <w:rsid w:val="00315063"/>
    <w:rsid w:val="00315413"/>
    <w:rsid w:val="003156B3"/>
    <w:rsid w:val="003167FB"/>
    <w:rsid w:val="0031695B"/>
    <w:rsid w:val="00316D11"/>
    <w:rsid w:val="00316EEF"/>
    <w:rsid w:val="00317186"/>
    <w:rsid w:val="003178A7"/>
    <w:rsid w:val="003200B9"/>
    <w:rsid w:val="0032094B"/>
    <w:rsid w:val="00320999"/>
    <w:rsid w:val="003215B3"/>
    <w:rsid w:val="00322093"/>
    <w:rsid w:val="003225DA"/>
    <w:rsid w:val="00322F0D"/>
    <w:rsid w:val="003237C3"/>
    <w:rsid w:val="00323C03"/>
    <w:rsid w:val="003252CA"/>
    <w:rsid w:val="003256A7"/>
    <w:rsid w:val="003259AF"/>
    <w:rsid w:val="00325EB3"/>
    <w:rsid w:val="0032665C"/>
    <w:rsid w:val="00326735"/>
    <w:rsid w:val="00327789"/>
    <w:rsid w:val="00327A28"/>
    <w:rsid w:val="00330077"/>
    <w:rsid w:val="00331BEE"/>
    <w:rsid w:val="00331E32"/>
    <w:rsid w:val="00332342"/>
    <w:rsid w:val="0033255F"/>
    <w:rsid w:val="0033273F"/>
    <w:rsid w:val="003339FA"/>
    <w:rsid w:val="00333C8B"/>
    <w:rsid w:val="00333FCE"/>
    <w:rsid w:val="00334090"/>
    <w:rsid w:val="00334646"/>
    <w:rsid w:val="00334D27"/>
    <w:rsid w:val="0033524E"/>
    <w:rsid w:val="003357D5"/>
    <w:rsid w:val="00335972"/>
    <w:rsid w:val="003370A3"/>
    <w:rsid w:val="003374B2"/>
    <w:rsid w:val="00337615"/>
    <w:rsid w:val="0034085B"/>
    <w:rsid w:val="003409C7"/>
    <w:rsid w:val="00340B97"/>
    <w:rsid w:val="003418A7"/>
    <w:rsid w:val="00341D33"/>
    <w:rsid w:val="003424F3"/>
    <w:rsid w:val="0034275A"/>
    <w:rsid w:val="00342F16"/>
    <w:rsid w:val="003432EB"/>
    <w:rsid w:val="0034338C"/>
    <w:rsid w:val="00343455"/>
    <w:rsid w:val="00343B78"/>
    <w:rsid w:val="00343E09"/>
    <w:rsid w:val="00344520"/>
    <w:rsid w:val="00345CAC"/>
    <w:rsid w:val="00345CC4"/>
    <w:rsid w:val="00345DD3"/>
    <w:rsid w:val="00346865"/>
    <w:rsid w:val="003468E7"/>
    <w:rsid w:val="00347178"/>
    <w:rsid w:val="003478A9"/>
    <w:rsid w:val="00350361"/>
    <w:rsid w:val="00350777"/>
    <w:rsid w:val="00350826"/>
    <w:rsid w:val="00350E71"/>
    <w:rsid w:val="00350FCD"/>
    <w:rsid w:val="003518D4"/>
    <w:rsid w:val="00351A81"/>
    <w:rsid w:val="00351C02"/>
    <w:rsid w:val="00351C1C"/>
    <w:rsid w:val="00351D41"/>
    <w:rsid w:val="00352BF4"/>
    <w:rsid w:val="00352C7E"/>
    <w:rsid w:val="003534FE"/>
    <w:rsid w:val="0035353D"/>
    <w:rsid w:val="003535E0"/>
    <w:rsid w:val="003539E4"/>
    <w:rsid w:val="0035428E"/>
    <w:rsid w:val="00354775"/>
    <w:rsid w:val="00356152"/>
    <w:rsid w:val="00356F98"/>
    <w:rsid w:val="00357207"/>
    <w:rsid w:val="00357704"/>
    <w:rsid w:val="00357E79"/>
    <w:rsid w:val="00357FD7"/>
    <w:rsid w:val="003601C3"/>
    <w:rsid w:val="00360282"/>
    <w:rsid w:val="003607DD"/>
    <w:rsid w:val="00360E27"/>
    <w:rsid w:val="00360F85"/>
    <w:rsid w:val="00361247"/>
    <w:rsid w:val="00361289"/>
    <w:rsid w:val="00361D3B"/>
    <w:rsid w:val="00363639"/>
    <w:rsid w:val="0036496D"/>
    <w:rsid w:val="0036584F"/>
    <w:rsid w:val="003661FA"/>
    <w:rsid w:val="00366649"/>
    <w:rsid w:val="00366B04"/>
    <w:rsid w:val="00366BD8"/>
    <w:rsid w:val="00366FFD"/>
    <w:rsid w:val="003670AD"/>
    <w:rsid w:val="003672EF"/>
    <w:rsid w:val="00367D6A"/>
    <w:rsid w:val="0037085E"/>
    <w:rsid w:val="0037126F"/>
    <w:rsid w:val="003719C5"/>
    <w:rsid w:val="00371F14"/>
    <w:rsid w:val="00372341"/>
    <w:rsid w:val="00372914"/>
    <w:rsid w:val="00372F82"/>
    <w:rsid w:val="00373333"/>
    <w:rsid w:val="00373AC8"/>
    <w:rsid w:val="00373C71"/>
    <w:rsid w:val="00373DC4"/>
    <w:rsid w:val="00373FCE"/>
    <w:rsid w:val="003756D5"/>
    <w:rsid w:val="00375EEC"/>
    <w:rsid w:val="003761F7"/>
    <w:rsid w:val="00376C2D"/>
    <w:rsid w:val="00376F21"/>
    <w:rsid w:val="003775F2"/>
    <w:rsid w:val="00380301"/>
    <w:rsid w:val="00380BBC"/>
    <w:rsid w:val="00380EA1"/>
    <w:rsid w:val="00381694"/>
    <w:rsid w:val="003818D9"/>
    <w:rsid w:val="00381A10"/>
    <w:rsid w:val="0038217D"/>
    <w:rsid w:val="003825B3"/>
    <w:rsid w:val="003828D1"/>
    <w:rsid w:val="00382CFF"/>
    <w:rsid w:val="0038338D"/>
    <w:rsid w:val="00383798"/>
    <w:rsid w:val="0038385F"/>
    <w:rsid w:val="003839B5"/>
    <w:rsid w:val="003846A9"/>
    <w:rsid w:val="00384BD4"/>
    <w:rsid w:val="00384DA1"/>
    <w:rsid w:val="00385FBC"/>
    <w:rsid w:val="003864A3"/>
    <w:rsid w:val="00386927"/>
    <w:rsid w:val="003873AB"/>
    <w:rsid w:val="003874AF"/>
    <w:rsid w:val="003879AE"/>
    <w:rsid w:val="00387DC6"/>
    <w:rsid w:val="00387F69"/>
    <w:rsid w:val="003904C8"/>
    <w:rsid w:val="00390C5B"/>
    <w:rsid w:val="00391017"/>
    <w:rsid w:val="00391069"/>
    <w:rsid w:val="00391E92"/>
    <w:rsid w:val="00392057"/>
    <w:rsid w:val="003923E3"/>
    <w:rsid w:val="00392414"/>
    <w:rsid w:val="00393989"/>
    <w:rsid w:val="00395E96"/>
    <w:rsid w:val="00397278"/>
    <w:rsid w:val="0039745E"/>
    <w:rsid w:val="00397A35"/>
    <w:rsid w:val="00397B41"/>
    <w:rsid w:val="00397F1A"/>
    <w:rsid w:val="003A0459"/>
    <w:rsid w:val="003A0B02"/>
    <w:rsid w:val="003A294B"/>
    <w:rsid w:val="003A2B51"/>
    <w:rsid w:val="003A2DBA"/>
    <w:rsid w:val="003A43C8"/>
    <w:rsid w:val="003A4537"/>
    <w:rsid w:val="003A4CCE"/>
    <w:rsid w:val="003A4D6D"/>
    <w:rsid w:val="003A4E67"/>
    <w:rsid w:val="003A53F0"/>
    <w:rsid w:val="003A5497"/>
    <w:rsid w:val="003A6B7B"/>
    <w:rsid w:val="003A6F90"/>
    <w:rsid w:val="003A6FEF"/>
    <w:rsid w:val="003A74BA"/>
    <w:rsid w:val="003A7A31"/>
    <w:rsid w:val="003A7C19"/>
    <w:rsid w:val="003B07D1"/>
    <w:rsid w:val="003B0B71"/>
    <w:rsid w:val="003B0EA5"/>
    <w:rsid w:val="003B1047"/>
    <w:rsid w:val="003B1057"/>
    <w:rsid w:val="003B1D2D"/>
    <w:rsid w:val="003B1D5C"/>
    <w:rsid w:val="003B1FDB"/>
    <w:rsid w:val="003B25D2"/>
    <w:rsid w:val="003B3077"/>
    <w:rsid w:val="003B3ED5"/>
    <w:rsid w:val="003B3F48"/>
    <w:rsid w:val="003B41E3"/>
    <w:rsid w:val="003B4C86"/>
    <w:rsid w:val="003B4ED4"/>
    <w:rsid w:val="003B51FD"/>
    <w:rsid w:val="003B575E"/>
    <w:rsid w:val="003B5B1F"/>
    <w:rsid w:val="003B68CF"/>
    <w:rsid w:val="003B6A59"/>
    <w:rsid w:val="003B6CFF"/>
    <w:rsid w:val="003B6EC5"/>
    <w:rsid w:val="003B6F31"/>
    <w:rsid w:val="003B71B5"/>
    <w:rsid w:val="003C0968"/>
    <w:rsid w:val="003C0B7F"/>
    <w:rsid w:val="003C15CA"/>
    <w:rsid w:val="003C17ED"/>
    <w:rsid w:val="003C1CB4"/>
    <w:rsid w:val="003C1E42"/>
    <w:rsid w:val="003C246A"/>
    <w:rsid w:val="003C2CBA"/>
    <w:rsid w:val="003C3027"/>
    <w:rsid w:val="003C31DC"/>
    <w:rsid w:val="003C3790"/>
    <w:rsid w:val="003C4FE6"/>
    <w:rsid w:val="003C69CA"/>
    <w:rsid w:val="003C6AE4"/>
    <w:rsid w:val="003C6B8F"/>
    <w:rsid w:val="003C703F"/>
    <w:rsid w:val="003C7549"/>
    <w:rsid w:val="003C7D59"/>
    <w:rsid w:val="003D079F"/>
    <w:rsid w:val="003D12CD"/>
    <w:rsid w:val="003D1426"/>
    <w:rsid w:val="003D144C"/>
    <w:rsid w:val="003D1FD2"/>
    <w:rsid w:val="003D22AE"/>
    <w:rsid w:val="003D24A7"/>
    <w:rsid w:val="003D278E"/>
    <w:rsid w:val="003D2F5D"/>
    <w:rsid w:val="003D36DE"/>
    <w:rsid w:val="003D38B6"/>
    <w:rsid w:val="003D39F8"/>
    <w:rsid w:val="003D481C"/>
    <w:rsid w:val="003D4C41"/>
    <w:rsid w:val="003D4E6F"/>
    <w:rsid w:val="003D5727"/>
    <w:rsid w:val="003D662C"/>
    <w:rsid w:val="003E03DE"/>
    <w:rsid w:val="003E0ECB"/>
    <w:rsid w:val="003E0FF9"/>
    <w:rsid w:val="003E220E"/>
    <w:rsid w:val="003E2C40"/>
    <w:rsid w:val="003E2D8B"/>
    <w:rsid w:val="003E2F03"/>
    <w:rsid w:val="003E45F7"/>
    <w:rsid w:val="003E4A98"/>
    <w:rsid w:val="003E556A"/>
    <w:rsid w:val="003E6322"/>
    <w:rsid w:val="003E681E"/>
    <w:rsid w:val="003E6963"/>
    <w:rsid w:val="003E69F5"/>
    <w:rsid w:val="003E6C60"/>
    <w:rsid w:val="003E7194"/>
    <w:rsid w:val="003F154B"/>
    <w:rsid w:val="003F1643"/>
    <w:rsid w:val="003F16AC"/>
    <w:rsid w:val="003F24E3"/>
    <w:rsid w:val="003F29B8"/>
    <w:rsid w:val="003F2F7A"/>
    <w:rsid w:val="003F3F66"/>
    <w:rsid w:val="003F4197"/>
    <w:rsid w:val="003F463C"/>
    <w:rsid w:val="003F55A7"/>
    <w:rsid w:val="003F5B34"/>
    <w:rsid w:val="003F5C22"/>
    <w:rsid w:val="003F5E41"/>
    <w:rsid w:val="003F5E49"/>
    <w:rsid w:val="003F62A6"/>
    <w:rsid w:val="003F77B9"/>
    <w:rsid w:val="003F786C"/>
    <w:rsid w:val="003F7875"/>
    <w:rsid w:val="003F7903"/>
    <w:rsid w:val="003F7D1B"/>
    <w:rsid w:val="0040017C"/>
    <w:rsid w:val="00400AF6"/>
    <w:rsid w:val="00400E24"/>
    <w:rsid w:val="004017A8"/>
    <w:rsid w:val="0040213D"/>
    <w:rsid w:val="004027D6"/>
    <w:rsid w:val="00402921"/>
    <w:rsid w:val="00402964"/>
    <w:rsid w:val="00402E4C"/>
    <w:rsid w:val="004038A1"/>
    <w:rsid w:val="00403DE2"/>
    <w:rsid w:val="00403F72"/>
    <w:rsid w:val="00404305"/>
    <w:rsid w:val="004045A3"/>
    <w:rsid w:val="0040472C"/>
    <w:rsid w:val="0040507C"/>
    <w:rsid w:val="0040571B"/>
    <w:rsid w:val="00405D70"/>
    <w:rsid w:val="00406206"/>
    <w:rsid w:val="004062BF"/>
    <w:rsid w:val="0040653B"/>
    <w:rsid w:val="00410756"/>
    <w:rsid w:val="00411EA9"/>
    <w:rsid w:val="00411F89"/>
    <w:rsid w:val="004127D8"/>
    <w:rsid w:val="00413358"/>
    <w:rsid w:val="0041342D"/>
    <w:rsid w:val="004135E4"/>
    <w:rsid w:val="00414788"/>
    <w:rsid w:val="004147F7"/>
    <w:rsid w:val="004158D3"/>
    <w:rsid w:val="00415C7D"/>
    <w:rsid w:val="004167B2"/>
    <w:rsid w:val="004170A6"/>
    <w:rsid w:val="004176B9"/>
    <w:rsid w:val="00420376"/>
    <w:rsid w:val="00420B61"/>
    <w:rsid w:val="00420C6A"/>
    <w:rsid w:val="00421AA9"/>
    <w:rsid w:val="00421C00"/>
    <w:rsid w:val="00422538"/>
    <w:rsid w:val="004225A4"/>
    <w:rsid w:val="00422D2F"/>
    <w:rsid w:val="004232B1"/>
    <w:rsid w:val="00424062"/>
    <w:rsid w:val="00425322"/>
    <w:rsid w:val="00425777"/>
    <w:rsid w:val="00425AAC"/>
    <w:rsid w:val="00425BB2"/>
    <w:rsid w:val="00426565"/>
    <w:rsid w:val="00426A4C"/>
    <w:rsid w:val="00427013"/>
    <w:rsid w:val="00427349"/>
    <w:rsid w:val="004276EB"/>
    <w:rsid w:val="0042772B"/>
    <w:rsid w:val="0043091E"/>
    <w:rsid w:val="00430E8B"/>
    <w:rsid w:val="00431EAD"/>
    <w:rsid w:val="0043228C"/>
    <w:rsid w:val="00432A3B"/>
    <w:rsid w:val="00432CF4"/>
    <w:rsid w:val="00433144"/>
    <w:rsid w:val="004331A1"/>
    <w:rsid w:val="00434504"/>
    <w:rsid w:val="004346C1"/>
    <w:rsid w:val="00434763"/>
    <w:rsid w:val="00435014"/>
    <w:rsid w:val="00435653"/>
    <w:rsid w:val="00435ACC"/>
    <w:rsid w:val="00435AFC"/>
    <w:rsid w:val="00435C38"/>
    <w:rsid w:val="004364B6"/>
    <w:rsid w:val="00440DA9"/>
    <w:rsid w:val="00440DB0"/>
    <w:rsid w:val="004412EC"/>
    <w:rsid w:val="00441E11"/>
    <w:rsid w:val="0044329F"/>
    <w:rsid w:val="00444C21"/>
    <w:rsid w:val="00445227"/>
    <w:rsid w:val="00446044"/>
    <w:rsid w:val="0044737E"/>
    <w:rsid w:val="0044784B"/>
    <w:rsid w:val="004501A3"/>
    <w:rsid w:val="004504A0"/>
    <w:rsid w:val="00450A37"/>
    <w:rsid w:val="00450B27"/>
    <w:rsid w:val="00450B94"/>
    <w:rsid w:val="004512FD"/>
    <w:rsid w:val="00451637"/>
    <w:rsid w:val="00452B8C"/>
    <w:rsid w:val="0045456B"/>
    <w:rsid w:val="00454EDF"/>
    <w:rsid w:val="004553ED"/>
    <w:rsid w:val="004565C8"/>
    <w:rsid w:val="00457808"/>
    <w:rsid w:val="00457AF1"/>
    <w:rsid w:val="00461633"/>
    <w:rsid w:val="00461A02"/>
    <w:rsid w:val="004629DF"/>
    <w:rsid w:val="00462D95"/>
    <w:rsid w:val="00463687"/>
    <w:rsid w:val="00463A7B"/>
    <w:rsid w:val="00464075"/>
    <w:rsid w:val="004649E0"/>
    <w:rsid w:val="004655E8"/>
    <w:rsid w:val="00465EF5"/>
    <w:rsid w:val="00466A73"/>
    <w:rsid w:val="0046765C"/>
    <w:rsid w:val="00467A91"/>
    <w:rsid w:val="00467BC7"/>
    <w:rsid w:val="00467C11"/>
    <w:rsid w:val="00470C79"/>
    <w:rsid w:val="00470D14"/>
    <w:rsid w:val="00472763"/>
    <w:rsid w:val="00472EDD"/>
    <w:rsid w:val="00473088"/>
    <w:rsid w:val="00473185"/>
    <w:rsid w:val="00475A53"/>
    <w:rsid w:val="00476638"/>
    <w:rsid w:val="00476E22"/>
    <w:rsid w:val="00480072"/>
    <w:rsid w:val="0048103D"/>
    <w:rsid w:val="0048142B"/>
    <w:rsid w:val="00481CAC"/>
    <w:rsid w:val="00482017"/>
    <w:rsid w:val="004828AF"/>
    <w:rsid w:val="00482C77"/>
    <w:rsid w:val="00482DC4"/>
    <w:rsid w:val="00482E37"/>
    <w:rsid w:val="00482EC3"/>
    <w:rsid w:val="00483C9F"/>
    <w:rsid w:val="004850D8"/>
    <w:rsid w:val="00485728"/>
    <w:rsid w:val="0048588D"/>
    <w:rsid w:val="004858FD"/>
    <w:rsid w:val="00486198"/>
    <w:rsid w:val="00486356"/>
    <w:rsid w:val="0048670B"/>
    <w:rsid w:val="004869EE"/>
    <w:rsid w:val="00486B7E"/>
    <w:rsid w:val="004875F2"/>
    <w:rsid w:val="004879ED"/>
    <w:rsid w:val="00487AB6"/>
    <w:rsid w:val="00487D0C"/>
    <w:rsid w:val="00490443"/>
    <w:rsid w:val="004907D6"/>
    <w:rsid w:val="00490C01"/>
    <w:rsid w:val="00490F18"/>
    <w:rsid w:val="004919AC"/>
    <w:rsid w:val="004934A8"/>
    <w:rsid w:val="00494D24"/>
    <w:rsid w:val="0049518F"/>
    <w:rsid w:val="00495C7E"/>
    <w:rsid w:val="00495CA2"/>
    <w:rsid w:val="00495F58"/>
    <w:rsid w:val="004961A6"/>
    <w:rsid w:val="004965CB"/>
    <w:rsid w:val="00496AA6"/>
    <w:rsid w:val="00496F98"/>
    <w:rsid w:val="00497154"/>
    <w:rsid w:val="00497155"/>
    <w:rsid w:val="00497454"/>
    <w:rsid w:val="004A0188"/>
    <w:rsid w:val="004A01C1"/>
    <w:rsid w:val="004A0302"/>
    <w:rsid w:val="004A3836"/>
    <w:rsid w:val="004A3AAC"/>
    <w:rsid w:val="004A46BF"/>
    <w:rsid w:val="004A52A2"/>
    <w:rsid w:val="004A5F8F"/>
    <w:rsid w:val="004A6851"/>
    <w:rsid w:val="004A6F3B"/>
    <w:rsid w:val="004A6FB8"/>
    <w:rsid w:val="004A7284"/>
    <w:rsid w:val="004A7EAF"/>
    <w:rsid w:val="004B09CD"/>
    <w:rsid w:val="004B1150"/>
    <w:rsid w:val="004B192A"/>
    <w:rsid w:val="004B2C55"/>
    <w:rsid w:val="004B3B83"/>
    <w:rsid w:val="004B40E2"/>
    <w:rsid w:val="004B4248"/>
    <w:rsid w:val="004B4717"/>
    <w:rsid w:val="004B4D84"/>
    <w:rsid w:val="004B54A3"/>
    <w:rsid w:val="004B56E3"/>
    <w:rsid w:val="004B626F"/>
    <w:rsid w:val="004B687D"/>
    <w:rsid w:val="004B6EDF"/>
    <w:rsid w:val="004B6FE2"/>
    <w:rsid w:val="004B76E3"/>
    <w:rsid w:val="004C00F6"/>
    <w:rsid w:val="004C00FB"/>
    <w:rsid w:val="004C204B"/>
    <w:rsid w:val="004C3352"/>
    <w:rsid w:val="004C3803"/>
    <w:rsid w:val="004C39E1"/>
    <w:rsid w:val="004C3F19"/>
    <w:rsid w:val="004C4323"/>
    <w:rsid w:val="004C4D11"/>
    <w:rsid w:val="004C5700"/>
    <w:rsid w:val="004C58AC"/>
    <w:rsid w:val="004C5AC6"/>
    <w:rsid w:val="004C5F55"/>
    <w:rsid w:val="004C7537"/>
    <w:rsid w:val="004C7641"/>
    <w:rsid w:val="004C78D7"/>
    <w:rsid w:val="004C7FE7"/>
    <w:rsid w:val="004D2490"/>
    <w:rsid w:val="004D2680"/>
    <w:rsid w:val="004D370F"/>
    <w:rsid w:val="004D3818"/>
    <w:rsid w:val="004D3A66"/>
    <w:rsid w:val="004D414A"/>
    <w:rsid w:val="004D4B7C"/>
    <w:rsid w:val="004D4E74"/>
    <w:rsid w:val="004D5A9D"/>
    <w:rsid w:val="004D68CC"/>
    <w:rsid w:val="004D70BC"/>
    <w:rsid w:val="004D7214"/>
    <w:rsid w:val="004D7685"/>
    <w:rsid w:val="004D7CB2"/>
    <w:rsid w:val="004D7E6D"/>
    <w:rsid w:val="004E0074"/>
    <w:rsid w:val="004E0E55"/>
    <w:rsid w:val="004E126C"/>
    <w:rsid w:val="004E1C4B"/>
    <w:rsid w:val="004E1FF6"/>
    <w:rsid w:val="004E24EE"/>
    <w:rsid w:val="004E282A"/>
    <w:rsid w:val="004E2B28"/>
    <w:rsid w:val="004E2D34"/>
    <w:rsid w:val="004E3384"/>
    <w:rsid w:val="004E39D6"/>
    <w:rsid w:val="004E3EDB"/>
    <w:rsid w:val="004E414F"/>
    <w:rsid w:val="004E4179"/>
    <w:rsid w:val="004E438C"/>
    <w:rsid w:val="004E44ED"/>
    <w:rsid w:val="004E45D1"/>
    <w:rsid w:val="004E5999"/>
    <w:rsid w:val="004E5D7D"/>
    <w:rsid w:val="004E617E"/>
    <w:rsid w:val="004E639F"/>
    <w:rsid w:val="004E6BA9"/>
    <w:rsid w:val="004E78CF"/>
    <w:rsid w:val="004E7D89"/>
    <w:rsid w:val="004F06D7"/>
    <w:rsid w:val="004F0812"/>
    <w:rsid w:val="004F0DFC"/>
    <w:rsid w:val="004F11D4"/>
    <w:rsid w:val="004F189B"/>
    <w:rsid w:val="004F1BEC"/>
    <w:rsid w:val="004F1D8A"/>
    <w:rsid w:val="004F2988"/>
    <w:rsid w:val="004F3190"/>
    <w:rsid w:val="004F325D"/>
    <w:rsid w:val="004F47E3"/>
    <w:rsid w:val="004F4ECC"/>
    <w:rsid w:val="004F568C"/>
    <w:rsid w:val="004F5840"/>
    <w:rsid w:val="004F5899"/>
    <w:rsid w:val="004F5FA4"/>
    <w:rsid w:val="004F636E"/>
    <w:rsid w:val="004F68E1"/>
    <w:rsid w:val="004F78A9"/>
    <w:rsid w:val="004F7A70"/>
    <w:rsid w:val="005002E1"/>
    <w:rsid w:val="005007EE"/>
    <w:rsid w:val="00503F99"/>
    <w:rsid w:val="00504522"/>
    <w:rsid w:val="00505C66"/>
    <w:rsid w:val="00506318"/>
    <w:rsid w:val="00506333"/>
    <w:rsid w:val="00506574"/>
    <w:rsid w:val="00506D0A"/>
    <w:rsid w:val="00507486"/>
    <w:rsid w:val="00510B6A"/>
    <w:rsid w:val="00510F83"/>
    <w:rsid w:val="00511228"/>
    <w:rsid w:val="0051160E"/>
    <w:rsid w:val="00511BF3"/>
    <w:rsid w:val="005135AC"/>
    <w:rsid w:val="0051558E"/>
    <w:rsid w:val="005155A9"/>
    <w:rsid w:val="0051779C"/>
    <w:rsid w:val="00517963"/>
    <w:rsid w:val="00517B86"/>
    <w:rsid w:val="00520E6B"/>
    <w:rsid w:val="005221B3"/>
    <w:rsid w:val="00522567"/>
    <w:rsid w:val="00522F6C"/>
    <w:rsid w:val="0052300E"/>
    <w:rsid w:val="0052384C"/>
    <w:rsid w:val="00524869"/>
    <w:rsid w:val="00524F18"/>
    <w:rsid w:val="00525AEA"/>
    <w:rsid w:val="00526BC6"/>
    <w:rsid w:val="005275CE"/>
    <w:rsid w:val="0053062F"/>
    <w:rsid w:val="00530A21"/>
    <w:rsid w:val="00530CC1"/>
    <w:rsid w:val="00530D9D"/>
    <w:rsid w:val="00531718"/>
    <w:rsid w:val="00531C51"/>
    <w:rsid w:val="00531CE9"/>
    <w:rsid w:val="00531E36"/>
    <w:rsid w:val="00533BCF"/>
    <w:rsid w:val="00534072"/>
    <w:rsid w:val="005345B8"/>
    <w:rsid w:val="00534D08"/>
    <w:rsid w:val="005365EF"/>
    <w:rsid w:val="00536B53"/>
    <w:rsid w:val="00536DAA"/>
    <w:rsid w:val="00536F93"/>
    <w:rsid w:val="00537AEA"/>
    <w:rsid w:val="005402EC"/>
    <w:rsid w:val="005402F0"/>
    <w:rsid w:val="005403D2"/>
    <w:rsid w:val="005416B5"/>
    <w:rsid w:val="00541C94"/>
    <w:rsid w:val="005424C2"/>
    <w:rsid w:val="00542E21"/>
    <w:rsid w:val="00543392"/>
    <w:rsid w:val="005433AC"/>
    <w:rsid w:val="005438F3"/>
    <w:rsid w:val="0054449C"/>
    <w:rsid w:val="0054478F"/>
    <w:rsid w:val="00544937"/>
    <w:rsid w:val="00544A99"/>
    <w:rsid w:val="00544C70"/>
    <w:rsid w:val="00544D33"/>
    <w:rsid w:val="00544F99"/>
    <w:rsid w:val="00545723"/>
    <w:rsid w:val="00545A40"/>
    <w:rsid w:val="00545B73"/>
    <w:rsid w:val="0054659B"/>
    <w:rsid w:val="00547925"/>
    <w:rsid w:val="00550482"/>
    <w:rsid w:val="0055051E"/>
    <w:rsid w:val="00550A35"/>
    <w:rsid w:val="00550A9E"/>
    <w:rsid w:val="00551116"/>
    <w:rsid w:val="00551C8F"/>
    <w:rsid w:val="00552F19"/>
    <w:rsid w:val="00553F1C"/>
    <w:rsid w:val="00554277"/>
    <w:rsid w:val="005552A8"/>
    <w:rsid w:val="00555646"/>
    <w:rsid w:val="0055721E"/>
    <w:rsid w:val="00557266"/>
    <w:rsid w:val="00557D90"/>
    <w:rsid w:val="0056057E"/>
    <w:rsid w:val="00560AA7"/>
    <w:rsid w:val="00561589"/>
    <w:rsid w:val="00561A65"/>
    <w:rsid w:val="0056343B"/>
    <w:rsid w:val="00564305"/>
    <w:rsid w:val="005645AC"/>
    <w:rsid w:val="005649AA"/>
    <w:rsid w:val="00564AFC"/>
    <w:rsid w:val="00564E23"/>
    <w:rsid w:val="00565902"/>
    <w:rsid w:val="00565A83"/>
    <w:rsid w:val="005660B1"/>
    <w:rsid w:val="00567189"/>
    <w:rsid w:val="0056727F"/>
    <w:rsid w:val="00567350"/>
    <w:rsid w:val="00567620"/>
    <w:rsid w:val="005676EA"/>
    <w:rsid w:val="00572204"/>
    <w:rsid w:val="00572ACE"/>
    <w:rsid w:val="00572CFB"/>
    <w:rsid w:val="00573B60"/>
    <w:rsid w:val="00573FE1"/>
    <w:rsid w:val="00574198"/>
    <w:rsid w:val="00575244"/>
    <w:rsid w:val="00575866"/>
    <w:rsid w:val="005773C5"/>
    <w:rsid w:val="00580344"/>
    <w:rsid w:val="0058121D"/>
    <w:rsid w:val="00581563"/>
    <w:rsid w:val="0058175C"/>
    <w:rsid w:val="0058231A"/>
    <w:rsid w:val="00583D64"/>
    <w:rsid w:val="00583F66"/>
    <w:rsid w:val="00585621"/>
    <w:rsid w:val="00585D61"/>
    <w:rsid w:val="00585D8A"/>
    <w:rsid w:val="00585FE1"/>
    <w:rsid w:val="00586D2C"/>
    <w:rsid w:val="00587062"/>
    <w:rsid w:val="00587207"/>
    <w:rsid w:val="005876B1"/>
    <w:rsid w:val="00587B36"/>
    <w:rsid w:val="0059045B"/>
    <w:rsid w:val="005906C8"/>
    <w:rsid w:val="005909EF"/>
    <w:rsid w:val="00591135"/>
    <w:rsid w:val="005919E5"/>
    <w:rsid w:val="005935F0"/>
    <w:rsid w:val="00593A01"/>
    <w:rsid w:val="00594466"/>
    <w:rsid w:val="005950D2"/>
    <w:rsid w:val="00595170"/>
    <w:rsid w:val="0059571D"/>
    <w:rsid w:val="00595892"/>
    <w:rsid w:val="005965B0"/>
    <w:rsid w:val="00596E79"/>
    <w:rsid w:val="00596E93"/>
    <w:rsid w:val="005973AA"/>
    <w:rsid w:val="005974DD"/>
    <w:rsid w:val="00597BCC"/>
    <w:rsid w:val="005A0173"/>
    <w:rsid w:val="005A03F0"/>
    <w:rsid w:val="005A04AD"/>
    <w:rsid w:val="005A126F"/>
    <w:rsid w:val="005A1B33"/>
    <w:rsid w:val="005A1FCC"/>
    <w:rsid w:val="005A2572"/>
    <w:rsid w:val="005A337B"/>
    <w:rsid w:val="005A3E07"/>
    <w:rsid w:val="005A5523"/>
    <w:rsid w:val="005A5590"/>
    <w:rsid w:val="005A5DBC"/>
    <w:rsid w:val="005A7D17"/>
    <w:rsid w:val="005A7DDB"/>
    <w:rsid w:val="005B0B4A"/>
    <w:rsid w:val="005B0BF1"/>
    <w:rsid w:val="005B10FF"/>
    <w:rsid w:val="005B12C9"/>
    <w:rsid w:val="005B15FB"/>
    <w:rsid w:val="005B23FD"/>
    <w:rsid w:val="005B2401"/>
    <w:rsid w:val="005B2A39"/>
    <w:rsid w:val="005B2C89"/>
    <w:rsid w:val="005B3573"/>
    <w:rsid w:val="005B3A9A"/>
    <w:rsid w:val="005B415A"/>
    <w:rsid w:val="005B433C"/>
    <w:rsid w:val="005B4498"/>
    <w:rsid w:val="005B5276"/>
    <w:rsid w:val="005B5BB3"/>
    <w:rsid w:val="005B5BD2"/>
    <w:rsid w:val="005B5F0A"/>
    <w:rsid w:val="005B632A"/>
    <w:rsid w:val="005B6F32"/>
    <w:rsid w:val="005B7B8D"/>
    <w:rsid w:val="005C00B7"/>
    <w:rsid w:val="005C0387"/>
    <w:rsid w:val="005C14C8"/>
    <w:rsid w:val="005C18A1"/>
    <w:rsid w:val="005C1ADE"/>
    <w:rsid w:val="005C235E"/>
    <w:rsid w:val="005C291D"/>
    <w:rsid w:val="005C2986"/>
    <w:rsid w:val="005C2C1E"/>
    <w:rsid w:val="005C32AE"/>
    <w:rsid w:val="005C3606"/>
    <w:rsid w:val="005C37D3"/>
    <w:rsid w:val="005C3F16"/>
    <w:rsid w:val="005C44D6"/>
    <w:rsid w:val="005C5631"/>
    <w:rsid w:val="005C571D"/>
    <w:rsid w:val="005C5889"/>
    <w:rsid w:val="005C680B"/>
    <w:rsid w:val="005C688D"/>
    <w:rsid w:val="005C6C15"/>
    <w:rsid w:val="005C6C26"/>
    <w:rsid w:val="005C6E4E"/>
    <w:rsid w:val="005C7266"/>
    <w:rsid w:val="005C7321"/>
    <w:rsid w:val="005C7B06"/>
    <w:rsid w:val="005C7CD8"/>
    <w:rsid w:val="005D03CE"/>
    <w:rsid w:val="005D0400"/>
    <w:rsid w:val="005D0A16"/>
    <w:rsid w:val="005D145D"/>
    <w:rsid w:val="005D1C32"/>
    <w:rsid w:val="005D1C66"/>
    <w:rsid w:val="005D295A"/>
    <w:rsid w:val="005D2EC5"/>
    <w:rsid w:val="005D32A0"/>
    <w:rsid w:val="005D394F"/>
    <w:rsid w:val="005D3CAF"/>
    <w:rsid w:val="005D42D1"/>
    <w:rsid w:val="005D4FD0"/>
    <w:rsid w:val="005D4FD8"/>
    <w:rsid w:val="005D5415"/>
    <w:rsid w:val="005D5805"/>
    <w:rsid w:val="005D5EBA"/>
    <w:rsid w:val="005D5EFE"/>
    <w:rsid w:val="005D636F"/>
    <w:rsid w:val="005D6485"/>
    <w:rsid w:val="005D7B48"/>
    <w:rsid w:val="005D7D36"/>
    <w:rsid w:val="005E1382"/>
    <w:rsid w:val="005E182B"/>
    <w:rsid w:val="005E1F47"/>
    <w:rsid w:val="005E2701"/>
    <w:rsid w:val="005E2849"/>
    <w:rsid w:val="005E333E"/>
    <w:rsid w:val="005E43C7"/>
    <w:rsid w:val="005E4663"/>
    <w:rsid w:val="005E49C4"/>
    <w:rsid w:val="005E5442"/>
    <w:rsid w:val="005F0B1A"/>
    <w:rsid w:val="005F1F81"/>
    <w:rsid w:val="005F2515"/>
    <w:rsid w:val="005F2AEC"/>
    <w:rsid w:val="005F2B6C"/>
    <w:rsid w:val="005F371E"/>
    <w:rsid w:val="005F44C3"/>
    <w:rsid w:val="005F5BB2"/>
    <w:rsid w:val="005F6553"/>
    <w:rsid w:val="005F68E7"/>
    <w:rsid w:val="005F6E4D"/>
    <w:rsid w:val="00600496"/>
    <w:rsid w:val="006015C6"/>
    <w:rsid w:val="00602917"/>
    <w:rsid w:val="00602BC4"/>
    <w:rsid w:val="00603099"/>
    <w:rsid w:val="0060324A"/>
    <w:rsid w:val="00603A96"/>
    <w:rsid w:val="00603BEA"/>
    <w:rsid w:val="0060405C"/>
    <w:rsid w:val="006043B6"/>
    <w:rsid w:val="00604BE0"/>
    <w:rsid w:val="006076A7"/>
    <w:rsid w:val="00607916"/>
    <w:rsid w:val="00607FCC"/>
    <w:rsid w:val="00610345"/>
    <w:rsid w:val="006109CA"/>
    <w:rsid w:val="006110BD"/>
    <w:rsid w:val="0061123B"/>
    <w:rsid w:val="00611689"/>
    <w:rsid w:val="006123A5"/>
    <w:rsid w:val="00612515"/>
    <w:rsid w:val="00612872"/>
    <w:rsid w:val="00612DF7"/>
    <w:rsid w:val="006130FC"/>
    <w:rsid w:val="00613C56"/>
    <w:rsid w:val="00614101"/>
    <w:rsid w:val="006142D3"/>
    <w:rsid w:val="00614BD5"/>
    <w:rsid w:val="00614DC5"/>
    <w:rsid w:val="006158C2"/>
    <w:rsid w:val="006160B8"/>
    <w:rsid w:val="006160EB"/>
    <w:rsid w:val="0061645F"/>
    <w:rsid w:val="006172AB"/>
    <w:rsid w:val="00617558"/>
    <w:rsid w:val="00617B01"/>
    <w:rsid w:val="00621AFF"/>
    <w:rsid w:val="006222F7"/>
    <w:rsid w:val="0062240D"/>
    <w:rsid w:val="00622984"/>
    <w:rsid w:val="00622FBA"/>
    <w:rsid w:val="00623696"/>
    <w:rsid w:val="00623D0A"/>
    <w:rsid w:val="00624459"/>
    <w:rsid w:val="006246CB"/>
    <w:rsid w:val="006247EF"/>
    <w:rsid w:val="00624E05"/>
    <w:rsid w:val="00625FDF"/>
    <w:rsid w:val="0062632C"/>
    <w:rsid w:val="006308AF"/>
    <w:rsid w:val="0063123E"/>
    <w:rsid w:val="0063125B"/>
    <w:rsid w:val="00631347"/>
    <w:rsid w:val="00631376"/>
    <w:rsid w:val="00631759"/>
    <w:rsid w:val="0063250D"/>
    <w:rsid w:val="0063251B"/>
    <w:rsid w:val="00632AC3"/>
    <w:rsid w:val="00633058"/>
    <w:rsid w:val="00633474"/>
    <w:rsid w:val="006338AE"/>
    <w:rsid w:val="00634695"/>
    <w:rsid w:val="00634AFC"/>
    <w:rsid w:val="00634BA9"/>
    <w:rsid w:val="006354F6"/>
    <w:rsid w:val="00635905"/>
    <w:rsid w:val="0063592A"/>
    <w:rsid w:val="0063631A"/>
    <w:rsid w:val="00636E7D"/>
    <w:rsid w:val="006371D7"/>
    <w:rsid w:val="00637881"/>
    <w:rsid w:val="00637BD1"/>
    <w:rsid w:val="00641115"/>
    <w:rsid w:val="0064252C"/>
    <w:rsid w:val="00642B5E"/>
    <w:rsid w:val="00643305"/>
    <w:rsid w:val="006433F9"/>
    <w:rsid w:val="006435AC"/>
    <w:rsid w:val="00643634"/>
    <w:rsid w:val="00643CB5"/>
    <w:rsid w:val="006442F8"/>
    <w:rsid w:val="006445CB"/>
    <w:rsid w:val="00644E91"/>
    <w:rsid w:val="006452CD"/>
    <w:rsid w:val="00645A37"/>
    <w:rsid w:val="00646369"/>
    <w:rsid w:val="00646514"/>
    <w:rsid w:val="006467E9"/>
    <w:rsid w:val="00646C9C"/>
    <w:rsid w:val="00646FD4"/>
    <w:rsid w:val="00647153"/>
    <w:rsid w:val="00647494"/>
    <w:rsid w:val="00647B08"/>
    <w:rsid w:val="00650310"/>
    <w:rsid w:val="006526D7"/>
    <w:rsid w:val="00652959"/>
    <w:rsid w:val="00652A87"/>
    <w:rsid w:val="00652B88"/>
    <w:rsid w:val="00652BB2"/>
    <w:rsid w:val="006539C7"/>
    <w:rsid w:val="006541AA"/>
    <w:rsid w:val="00654380"/>
    <w:rsid w:val="00654E4C"/>
    <w:rsid w:val="00654EC3"/>
    <w:rsid w:val="006559E3"/>
    <w:rsid w:val="00657030"/>
    <w:rsid w:val="00657915"/>
    <w:rsid w:val="00660016"/>
    <w:rsid w:val="006601CF"/>
    <w:rsid w:val="006603F2"/>
    <w:rsid w:val="00661CE8"/>
    <w:rsid w:val="00661E10"/>
    <w:rsid w:val="00662022"/>
    <w:rsid w:val="0066218E"/>
    <w:rsid w:val="00662845"/>
    <w:rsid w:val="0066323C"/>
    <w:rsid w:val="0066378F"/>
    <w:rsid w:val="00663B27"/>
    <w:rsid w:val="00664C0E"/>
    <w:rsid w:val="0066603E"/>
    <w:rsid w:val="0066623E"/>
    <w:rsid w:val="0066669C"/>
    <w:rsid w:val="00667ECF"/>
    <w:rsid w:val="006707AF"/>
    <w:rsid w:val="00670ADC"/>
    <w:rsid w:val="0067107E"/>
    <w:rsid w:val="006710BB"/>
    <w:rsid w:val="00671A9F"/>
    <w:rsid w:val="006725EE"/>
    <w:rsid w:val="00672FCD"/>
    <w:rsid w:val="00673BD1"/>
    <w:rsid w:val="006744F2"/>
    <w:rsid w:val="00675097"/>
    <w:rsid w:val="006754AE"/>
    <w:rsid w:val="00675C95"/>
    <w:rsid w:val="006773F0"/>
    <w:rsid w:val="0067748D"/>
    <w:rsid w:val="0067763D"/>
    <w:rsid w:val="00677DAB"/>
    <w:rsid w:val="006807B8"/>
    <w:rsid w:val="006808F8"/>
    <w:rsid w:val="006812D0"/>
    <w:rsid w:val="006813BF"/>
    <w:rsid w:val="0068147B"/>
    <w:rsid w:val="00681E94"/>
    <w:rsid w:val="006822D6"/>
    <w:rsid w:val="0068365D"/>
    <w:rsid w:val="00683688"/>
    <w:rsid w:val="00684C56"/>
    <w:rsid w:val="0068597E"/>
    <w:rsid w:val="00685C0B"/>
    <w:rsid w:val="00685E28"/>
    <w:rsid w:val="00686370"/>
    <w:rsid w:val="0068678A"/>
    <w:rsid w:val="00686E6A"/>
    <w:rsid w:val="00687495"/>
    <w:rsid w:val="00687BD3"/>
    <w:rsid w:val="0069017B"/>
    <w:rsid w:val="0069083D"/>
    <w:rsid w:val="00690A60"/>
    <w:rsid w:val="00691A55"/>
    <w:rsid w:val="00691F45"/>
    <w:rsid w:val="00692ACA"/>
    <w:rsid w:val="00692F2D"/>
    <w:rsid w:val="006933D6"/>
    <w:rsid w:val="00693C12"/>
    <w:rsid w:val="00694AFA"/>
    <w:rsid w:val="006958E5"/>
    <w:rsid w:val="006959E1"/>
    <w:rsid w:val="00695EA0"/>
    <w:rsid w:val="00696631"/>
    <w:rsid w:val="00696CD9"/>
    <w:rsid w:val="00696D26"/>
    <w:rsid w:val="006974D3"/>
    <w:rsid w:val="0069750C"/>
    <w:rsid w:val="006A0790"/>
    <w:rsid w:val="006A1260"/>
    <w:rsid w:val="006A1430"/>
    <w:rsid w:val="006A143C"/>
    <w:rsid w:val="006A1FB2"/>
    <w:rsid w:val="006A2B30"/>
    <w:rsid w:val="006A2BE6"/>
    <w:rsid w:val="006A2EFE"/>
    <w:rsid w:val="006A3CDC"/>
    <w:rsid w:val="006A4FA1"/>
    <w:rsid w:val="006A5276"/>
    <w:rsid w:val="006A563B"/>
    <w:rsid w:val="006A5E79"/>
    <w:rsid w:val="006A6610"/>
    <w:rsid w:val="006A6975"/>
    <w:rsid w:val="006A6C30"/>
    <w:rsid w:val="006A785B"/>
    <w:rsid w:val="006B02ED"/>
    <w:rsid w:val="006B058C"/>
    <w:rsid w:val="006B05D7"/>
    <w:rsid w:val="006B0BD3"/>
    <w:rsid w:val="006B1833"/>
    <w:rsid w:val="006B1BEA"/>
    <w:rsid w:val="006B3177"/>
    <w:rsid w:val="006B36F2"/>
    <w:rsid w:val="006B3F72"/>
    <w:rsid w:val="006B453E"/>
    <w:rsid w:val="006B54CE"/>
    <w:rsid w:val="006B6226"/>
    <w:rsid w:val="006B725D"/>
    <w:rsid w:val="006B7BD7"/>
    <w:rsid w:val="006C00B6"/>
    <w:rsid w:val="006C01B6"/>
    <w:rsid w:val="006C1A84"/>
    <w:rsid w:val="006C1C96"/>
    <w:rsid w:val="006C221B"/>
    <w:rsid w:val="006C2601"/>
    <w:rsid w:val="006C278E"/>
    <w:rsid w:val="006C2A88"/>
    <w:rsid w:val="006C2AA9"/>
    <w:rsid w:val="006C2BDC"/>
    <w:rsid w:val="006C31E2"/>
    <w:rsid w:val="006C4A95"/>
    <w:rsid w:val="006C4D1F"/>
    <w:rsid w:val="006C59B7"/>
    <w:rsid w:val="006C5A5D"/>
    <w:rsid w:val="006C687E"/>
    <w:rsid w:val="006C74D2"/>
    <w:rsid w:val="006C7CBB"/>
    <w:rsid w:val="006D11FB"/>
    <w:rsid w:val="006D135A"/>
    <w:rsid w:val="006D1440"/>
    <w:rsid w:val="006D14F2"/>
    <w:rsid w:val="006D1EA0"/>
    <w:rsid w:val="006D275E"/>
    <w:rsid w:val="006D31F2"/>
    <w:rsid w:val="006D3632"/>
    <w:rsid w:val="006D36B3"/>
    <w:rsid w:val="006D38A9"/>
    <w:rsid w:val="006D4061"/>
    <w:rsid w:val="006D43EF"/>
    <w:rsid w:val="006D46C1"/>
    <w:rsid w:val="006D53AF"/>
    <w:rsid w:val="006D5447"/>
    <w:rsid w:val="006D5F2D"/>
    <w:rsid w:val="006D6BA8"/>
    <w:rsid w:val="006D76C0"/>
    <w:rsid w:val="006D7DDD"/>
    <w:rsid w:val="006E004F"/>
    <w:rsid w:val="006E3048"/>
    <w:rsid w:val="006E319D"/>
    <w:rsid w:val="006E3576"/>
    <w:rsid w:val="006E49B4"/>
    <w:rsid w:val="006E50F8"/>
    <w:rsid w:val="006E6BA1"/>
    <w:rsid w:val="006E6F88"/>
    <w:rsid w:val="006E76BC"/>
    <w:rsid w:val="006F07A9"/>
    <w:rsid w:val="006F0D12"/>
    <w:rsid w:val="006F1207"/>
    <w:rsid w:val="006F2341"/>
    <w:rsid w:val="006F2536"/>
    <w:rsid w:val="006F268D"/>
    <w:rsid w:val="006F2DB5"/>
    <w:rsid w:val="006F37C9"/>
    <w:rsid w:val="006F4210"/>
    <w:rsid w:val="006F43F8"/>
    <w:rsid w:val="006F4E12"/>
    <w:rsid w:val="006F531C"/>
    <w:rsid w:val="006F5446"/>
    <w:rsid w:val="006F5687"/>
    <w:rsid w:val="006F5BF6"/>
    <w:rsid w:val="006F5C56"/>
    <w:rsid w:val="006F62DD"/>
    <w:rsid w:val="006F6FFF"/>
    <w:rsid w:val="006F72BE"/>
    <w:rsid w:val="006F76FE"/>
    <w:rsid w:val="0070036B"/>
    <w:rsid w:val="00700E2E"/>
    <w:rsid w:val="00701158"/>
    <w:rsid w:val="00701840"/>
    <w:rsid w:val="00701C6F"/>
    <w:rsid w:val="007021BC"/>
    <w:rsid w:val="0070273A"/>
    <w:rsid w:val="00704B20"/>
    <w:rsid w:val="007052B7"/>
    <w:rsid w:val="007064D1"/>
    <w:rsid w:val="00706702"/>
    <w:rsid w:val="007100C7"/>
    <w:rsid w:val="007109AB"/>
    <w:rsid w:val="00711E9D"/>
    <w:rsid w:val="00712E26"/>
    <w:rsid w:val="0071361E"/>
    <w:rsid w:val="0071371C"/>
    <w:rsid w:val="00713EC9"/>
    <w:rsid w:val="0071402C"/>
    <w:rsid w:val="00714591"/>
    <w:rsid w:val="00716545"/>
    <w:rsid w:val="00716725"/>
    <w:rsid w:val="0071727B"/>
    <w:rsid w:val="00717FB8"/>
    <w:rsid w:val="007204EB"/>
    <w:rsid w:val="00720A27"/>
    <w:rsid w:val="00722E24"/>
    <w:rsid w:val="007231D0"/>
    <w:rsid w:val="0072330D"/>
    <w:rsid w:val="00723C3D"/>
    <w:rsid w:val="00723F58"/>
    <w:rsid w:val="00724003"/>
    <w:rsid w:val="007263E0"/>
    <w:rsid w:val="00726CF9"/>
    <w:rsid w:val="007277C2"/>
    <w:rsid w:val="007277E1"/>
    <w:rsid w:val="007301C7"/>
    <w:rsid w:val="00730BA0"/>
    <w:rsid w:val="00731AB3"/>
    <w:rsid w:val="00731EC4"/>
    <w:rsid w:val="00732EE7"/>
    <w:rsid w:val="00733BD0"/>
    <w:rsid w:val="00733F5B"/>
    <w:rsid w:val="007344E7"/>
    <w:rsid w:val="00734577"/>
    <w:rsid w:val="007349C3"/>
    <w:rsid w:val="00734A31"/>
    <w:rsid w:val="00734B71"/>
    <w:rsid w:val="00734DDE"/>
    <w:rsid w:val="00734F8C"/>
    <w:rsid w:val="007361C9"/>
    <w:rsid w:val="007366AC"/>
    <w:rsid w:val="00736E03"/>
    <w:rsid w:val="007373D1"/>
    <w:rsid w:val="00737617"/>
    <w:rsid w:val="00737D55"/>
    <w:rsid w:val="00737DE1"/>
    <w:rsid w:val="00740776"/>
    <w:rsid w:val="00741960"/>
    <w:rsid w:val="00741DCE"/>
    <w:rsid w:val="00742557"/>
    <w:rsid w:val="00742D37"/>
    <w:rsid w:val="00742E02"/>
    <w:rsid w:val="00743631"/>
    <w:rsid w:val="0074579A"/>
    <w:rsid w:val="007463A8"/>
    <w:rsid w:val="0074668E"/>
    <w:rsid w:val="007470E0"/>
    <w:rsid w:val="00747161"/>
    <w:rsid w:val="007477A7"/>
    <w:rsid w:val="007508F1"/>
    <w:rsid w:val="00750BC0"/>
    <w:rsid w:val="00750FB3"/>
    <w:rsid w:val="007521A5"/>
    <w:rsid w:val="007526C0"/>
    <w:rsid w:val="00752DEA"/>
    <w:rsid w:val="007531F2"/>
    <w:rsid w:val="00753BB6"/>
    <w:rsid w:val="0075401F"/>
    <w:rsid w:val="007542A0"/>
    <w:rsid w:val="00755212"/>
    <w:rsid w:val="0075560D"/>
    <w:rsid w:val="00755D6D"/>
    <w:rsid w:val="00755E1A"/>
    <w:rsid w:val="00756509"/>
    <w:rsid w:val="0075773A"/>
    <w:rsid w:val="007577A9"/>
    <w:rsid w:val="00757894"/>
    <w:rsid w:val="00757BEB"/>
    <w:rsid w:val="007603BF"/>
    <w:rsid w:val="00760A50"/>
    <w:rsid w:val="00760E01"/>
    <w:rsid w:val="007616A1"/>
    <w:rsid w:val="00762078"/>
    <w:rsid w:val="007621BD"/>
    <w:rsid w:val="00762229"/>
    <w:rsid w:val="00763AA4"/>
    <w:rsid w:val="00763F08"/>
    <w:rsid w:val="007656E6"/>
    <w:rsid w:val="00765A28"/>
    <w:rsid w:val="00766B05"/>
    <w:rsid w:val="007672DA"/>
    <w:rsid w:val="0076796A"/>
    <w:rsid w:val="00767DEE"/>
    <w:rsid w:val="00770B2A"/>
    <w:rsid w:val="00771B6D"/>
    <w:rsid w:val="00772195"/>
    <w:rsid w:val="00772760"/>
    <w:rsid w:val="00772B3D"/>
    <w:rsid w:val="00773039"/>
    <w:rsid w:val="00774041"/>
    <w:rsid w:val="007742B7"/>
    <w:rsid w:val="00774DCF"/>
    <w:rsid w:val="0077606F"/>
    <w:rsid w:val="00777203"/>
    <w:rsid w:val="007774A0"/>
    <w:rsid w:val="007777F1"/>
    <w:rsid w:val="00777A61"/>
    <w:rsid w:val="00777AE0"/>
    <w:rsid w:val="007805CB"/>
    <w:rsid w:val="00780F17"/>
    <w:rsid w:val="00781A12"/>
    <w:rsid w:val="00782D29"/>
    <w:rsid w:val="0078332E"/>
    <w:rsid w:val="00783DC1"/>
    <w:rsid w:val="00784952"/>
    <w:rsid w:val="00785E5C"/>
    <w:rsid w:val="00786486"/>
    <w:rsid w:val="0078650A"/>
    <w:rsid w:val="007869E6"/>
    <w:rsid w:val="00786CF7"/>
    <w:rsid w:val="00787384"/>
    <w:rsid w:val="007874BD"/>
    <w:rsid w:val="007903F8"/>
    <w:rsid w:val="007906D5"/>
    <w:rsid w:val="00790840"/>
    <w:rsid w:val="00790E64"/>
    <w:rsid w:val="0079101B"/>
    <w:rsid w:val="00791A22"/>
    <w:rsid w:val="00791E9C"/>
    <w:rsid w:val="007937C3"/>
    <w:rsid w:val="007938B3"/>
    <w:rsid w:val="007939B9"/>
    <w:rsid w:val="00794530"/>
    <w:rsid w:val="00795064"/>
    <w:rsid w:val="007965B4"/>
    <w:rsid w:val="00797A61"/>
    <w:rsid w:val="007A1171"/>
    <w:rsid w:val="007A13EA"/>
    <w:rsid w:val="007A1619"/>
    <w:rsid w:val="007A1B41"/>
    <w:rsid w:val="007A1E6B"/>
    <w:rsid w:val="007A3954"/>
    <w:rsid w:val="007A4990"/>
    <w:rsid w:val="007A544C"/>
    <w:rsid w:val="007A6100"/>
    <w:rsid w:val="007A612F"/>
    <w:rsid w:val="007A6D47"/>
    <w:rsid w:val="007A7242"/>
    <w:rsid w:val="007A74F0"/>
    <w:rsid w:val="007A7EC0"/>
    <w:rsid w:val="007B032C"/>
    <w:rsid w:val="007B06E9"/>
    <w:rsid w:val="007B1483"/>
    <w:rsid w:val="007B170F"/>
    <w:rsid w:val="007B17DB"/>
    <w:rsid w:val="007B191D"/>
    <w:rsid w:val="007B1B77"/>
    <w:rsid w:val="007B1D24"/>
    <w:rsid w:val="007B3832"/>
    <w:rsid w:val="007B399B"/>
    <w:rsid w:val="007B4295"/>
    <w:rsid w:val="007B438A"/>
    <w:rsid w:val="007B65D5"/>
    <w:rsid w:val="007B6647"/>
    <w:rsid w:val="007B6DAC"/>
    <w:rsid w:val="007B714D"/>
    <w:rsid w:val="007B7A54"/>
    <w:rsid w:val="007B7AB2"/>
    <w:rsid w:val="007C0394"/>
    <w:rsid w:val="007C06CE"/>
    <w:rsid w:val="007C0854"/>
    <w:rsid w:val="007C0F9C"/>
    <w:rsid w:val="007C10F9"/>
    <w:rsid w:val="007C19D7"/>
    <w:rsid w:val="007C20D1"/>
    <w:rsid w:val="007C23DF"/>
    <w:rsid w:val="007C2738"/>
    <w:rsid w:val="007C2741"/>
    <w:rsid w:val="007C28BA"/>
    <w:rsid w:val="007C2DE3"/>
    <w:rsid w:val="007C2F0C"/>
    <w:rsid w:val="007C3CD6"/>
    <w:rsid w:val="007C57F2"/>
    <w:rsid w:val="007C5A01"/>
    <w:rsid w:val="007C5A10"/>
    <w:rsid w:val="007C5CE5"/>
    <w:rsid w:val="007C5F36"/>
    <w:rsid w:val="007C6066"/>
    <w:rsid w:val="007C6287"/>
    <w:rsid w:val="007C6835"/>
    <w:rsid w:val="007C689F"/>
    <w:rsid w:val="007C6D32"/>
    <w:rsid w:val="007C7375"/>
    <w:rsid w:val="007C7814"/>
    <w:rsid w:val="007C7CBC"/>
    <w:rsid w:val="007C7FA4"/>
    <w:rsid w:val="007D0091"/>
    <w:rsid w:val="007D0833"/>
    <w:rsid w:val="007D0F1C"/>
    <w:rsid w:val="007D14C7"/>
    <w:rsid w:val="007D175A"/>
    <w:rsid w:val="007D2ACB"/>
    <w:rsid w:val="007D3E72"/>
    <w:rsid w:val="007D47CD"/>
    <w:rsid w:val="007D4964"/>
    <w:rsid w:val="007D5519"/>
    <w:rsid w:val="007D5ACC"/>
    <w:rsid w:val="007D619B"/>
    <w:rsid w:val="007D6E65"/>
    <w:rsid w:val="007E04C9"/>
    <w:rsid w:val="007E1095"/>
    <w:rsid w:val="007E2426"/>
    <w:rsid w:val="007E2D8C"/>
    <w:rsid w:val="007E38CF"/>
    <w:rsid w:val="007E39AC"/>
    <w:rsid w:val="007E3BDD"/>
    <w:rsid w:val="007E4528"/>
    <w:rsid w:val="007E473C"/>
    <w:rsid w:val="007E4CF2"/>
    <w:rsid w:val="007E4F57"/>
    <w:rsid w:val="007E5AA7"/>
    <w:rsid w:val="007E5AFE"/>
    <w:rsid w:val="007E6450"/>
    <w:rsid w:val="007E6487"/>
    <w:rsid w:val="007E6864"/>
    <w:rsid w:val="007E6C5C"/>
    <w:rsid w:val="007E6DBB"/>
    <w:rsid w:val="007E7DBF"/>
    <w:rsid w:val="007F0EC9"/>
    <w:rsid w:val="007F129D"/>
    <w:rsid w:val="007F273C"/>
    <w:rsid w:val="007F290E"/>
    <w:rsid w:val="007F2960"/>
    <w:rsid w:val="007F2C91"/>
    <w:rsid w:val="007F3455"/>
    <w:rsid w:val="007F35B1"/>
    <w:rsid w:val="007F3B56"/>
    <w:rsid w:val="007F3FA0"/>
    <w:rsid w:val="007F46D9"/>
    <w:rsid w:val="007F4749"/>
    <w:rsid w:val="007F4C67"/>
    <w:rsid w:val="007F4E86"/>
    <w:rsid w:val="007F4F99"/>
    <w:rsid w:val="007F56E0"/>
    <w:rsid w:val="007F5940"/>
    <w:rsid w:val="007F5A21"/>
    <w:rsid w:val="007F5AF4"/>
    <w:rsid w:val="007F718E"/>
    <w:rsid w:val="007F7197"/>
    <w:rsid w:val="007F7CDB"/>
    <w:rsid w:val="0080016F"/>
    <w:rsid w:val="00800BF6"/>
    <w:rsid w:val="00800FA4"/>
    <w:rsid w:val="008020FB"/>
    <w:rsid w:val="00802415"/>
    <w:rsid w:val="00803018"/>
    <w:rsid w:val="00803020"/>
    <w:rsid w:val="008033D1"/>
    <w:rsid w:val="00803BD9"/>
    <w:rsid w:val="00803FA4"/>
    <w:rsid w:val="0080446C"/>
    <w:rsid w:val="0080566A"/>
    <w:rsid w:val="00805779"/>
    <w:rsid w:val="00806113"/>
    <w:rsid w:val="008068E8"/>
    <w:rsid w:val="00807C93"/>
    <w:rsid w:val="00807F33"/>
    <w:rsid w:val="00810160"/>
    <w:rsid w:val="00810483"/>
    <w:rsid w:val="00810612"/>
    <w:rsid w:val="00810AE0"/>
    <w:rsid w:val="00811275"/>
    <w:rsid w:val="008121B6"/>
    <w:rsid w:val="00812CF3"/>
    <w:rsid w:val="00812D08"/>
    <w:rsid w:val="00813021"/>
    <w:rsid w:val="00813364"/>
    <w:rsid w:val="00813553"/>
    <w:rsid w:val="00813951"/>
    <w:rsid w:val="008139D0"/>
    <w:rsid w:val="008141B4"/>
    <w:rsid w:val="008141BB"/>
    <w:rsid w:val="00814A0D"/>
    <w:rsid w:val="008151EF"/>
    <w:rsid w:val="00815BCC"/>
    <w:rsid w:val="008171A9"/>
    <w:rsid w:val="00820533"/>
    <w:rsid w:val="00820D4B"/>
    <w:rsid w:val="0082143F"/>
    <w:rsid w:val="00821749"/>
    <w:rsid w:val="00821D99"/>
    <w:rsid w:val="00822E59"/>
    <w:rsid w:val="008230C7"/>
    <w:rsid w:val="00823119"/>
    <w:rsid w:val="00823557"/>
    <w:rsid w:val="00824B28"/>
    <w:rsid w:val="00824F07"/>
    <w:rsid w:val="00824FB2"/>
    <w:rsid w:val="00825144"/>
    <w:rsid w:val="008254B7"/>
    <w:rsid w:val="00825B14"/>
    <w:rsid w:val="00826586"/>
    <w:rsid w:val="00826D08"/>
    <w:rsid w:val="00826E45"/>
    <w:rsid w:val="00826EE0"/>
    <w:rsid w:val="00827956"/>
    <w:rsid w:val="008304DC"/>
    <w:rsid w:val="00830BEE"/>
    <w:rsid w:val="00830E32"/>
    <w:rsid w:val="00831E28"/>
    <w:rsid w:val="00831FC6"/>
    <w:rsid w:val="00832104"/>
    <w:rsid w:val="0083280B"/>
    <w:rsid w:val="00832AA8"/>
    <w:rsid w:val="00833672"/>
    <w:rsid w:val="008336DA"/>
    <w:rsid w:val="00833F12"/>
    <w:rsid w:val="00834000"/>
    <w:rsid w:val="0083419C"/>
    <w:rsid w:val="008343FD"/>
    <w:rsid w:val="00834A7A"/>
    <w:rsid w:val="00835343"/>
    <w:rsid w:val="008358A6"/>
    <w:rsid w:val="00836096"/>
    <w:rsid w:val="008360A4"/>
    <w:rsid w:val="00836222"/>
    <w:rsid w:val="00836464"/>
    <w:rsid w:val="00836FC7"/>
    <w:rsid w:val="00837A73"/>
    <w:rsid w:val="00837B92"/>
    <w:rsid w:val="00840597"/>
    <w:rsid w:val="008410CC"/>
    <w:rsid w:val="0084122D"/>
    <w:rsid w:val="008412F3"/>
    <w:rsid w:val="00841FFA"/>
    <w:rsid w:val="00842A92"/>
    <w:rsid w:val="00843897"/>
    <w:rsid w:val="00844789"/>
    <w:rsid w:val="00844984"/>
    <w:rsid w:val="00846233"/>
    <w:rsid w:val="0084626C"/>
    <w:rsid w:val="0084666F"/>
    <w:rsid w:val="00846BCB"/>
    <w:rsid w:val="00846C9D"/>
    <w:rsid w:val="00846E92"/>
    <w:rsid w:val="00847916"/>
    <w:rsid w:val="00851380"/>
    <w:rsid w:val="00851509"/>
    <w:rsid w:val="00852063"/>
    <w:rsid w:val="0085236C"/>
    <w:rsid w:val="00852B66"/>
    <w:rsid w:val="00852CE5"/>
    <w:rsid w:val="0085390C"/>
    <w:rsid w:val="0085437A"/>
    <w:rsid w:val="0085485B"/>
    <w:rsid w:val="008549AD"/>
    <w:rsid w:val="00855B09"/>
    <w:rsid w:val="00860185"/>
    <w:rsid w:val="00860626"/>
    <w:rsid w:val="0086098A"/>
    <w:rsid w:val="00860DEA"/>
    <w:rsid w:val="00860F7E"/>
    <w:rsid w:val="00861B40"/>
    <w:rsid w:val="00861E7E"/>
    <w:rsid w:val="0086223E"/>
    <w:rsid w:val="00862321"/>
    <w:rsid w:val="008628DB"/>
    <w:rsid w:val="00863300"/>
    <w:rsid w:val="008640BC"/>
    <w:rsid w:val="008641B5"/>
    <w:rsid w:val="00864F4C"/>
    <w:rsid w:val="00865012"/>
    <w:rsid w:val="0086522A"/>
    <w:rsid w:val="0086761A"/>
    <w:rsid w:val="00867867"/>
    <w:rsid w:val="00867963"/>
    <w:rsid w:val="0086798A"/>
    <w:rsid w:val="008702CC"/>
    <w:rsid w:val="00870372"/>
    <w:rsid w:val="00871128"/>
    <w:rsid w:val="008713DC"/>
    <w:rsid w:val="00871FFD"/>
    <w:rsid w:val="00872B04"/>
    <w:rsid w:val="00872CAD"/>
    <w:rsid w:val="008737E5"/>
    <w:rsid w:val="00873F6F"/>
    <w:rsid w:val="008746D9"/>
    <w:rsid w:val="00874D9A"/>
    <w:rsid w:val="00875977"/>
    <w:rsid w:val="008766BC"/>
    <w:rsid w:val="00880167"/>
    <w:rsid w:val="008805C9"/>
    <w:rsid w:val="00880AE5"/>
    <w:rsid w:val="008811D2"/>
    <w:rsid w:val="0088162F"/>
    <w:rsid w:val="00881805"/>
    <w:rsid w:val="00882C04"/>
    <w:rsid w:val="008832FA"/>
    <w:rsid w:val="0088350F"/>
    <w:rsid w:val="00883D3E"/>
    <w:rsid w:val="00883DF5"/>
    <w:rsid w:val="00883FE2"/>
    <w:rsid w:val="00884570"/>
    <w:rsid w:val="0088498F"/>
    <w:rsid w:val="00884E37"/>
    <w:rsid w:val="00884E97"/>
    <w:rsid w:val="00884ED9"/>
    <w:rsid w:val="00885163"/>
    <w:rsid w:val="0088582A"/>
    <w:rsid w:val="008858C4"/>
    <w:rsid w:val="00885ABA"/>
    <w:rsid w:val="0088630C"/>
    <w:rsid w:val="008864CB"/>
    <w:rsid w:val="008866D1"/>
    <w:rsid w:val="0089091E"/>
    <w:rsid w:val="008910FD"/>
    <w:rsid w:val="00891B05"/>
    <w:rsid w:val="00891C8F"/>
    <w:rsid w:val="00892BBB"/>
    <w:rsid w:val="00892CCD"/>
    <w:rsid w:val="00892E1D"/>
    <w:rsid w:val="008933A6"/>
    <w:rsid w:val="00893E34"/>
    <w:rsid w:val="00893FA4"/>
    <w:rsid w:val="008956AE"/>
    <w:rsid w:val="008956C5"/>
    <w:rsid w:val="0089584D"/>
    <w:rsid w:val="0089680A"/>
    <w:rsid w:val="00896E82"/>
    <w:rsid w:val="00896F40"/>
    <w:rsid w:val="008979FE"/>
    <w:rsid w:val="008A084A"/>
    <w:rsid w:val="008A09D5"/>
    <w:rsid w:val="008A0A1B"/>
    <w:rsid w:val="008A0F34"/>
    <w:rsid w:val="008A1B44"/>
    <w:rsid w:val="008A2C85"/>
    <w:rsid w:val="008A30E9"/>
    <w:rsid w:val="008A318B"/>
    <w:rsid w:val="008A377D"/>
    <w:rsid w:val="008A4131"/>
    <w:rsid w:val="008A5427"/>
    <w:rsid w:val="008A5734"/>
    <w:rsid w:val="008A5DE1"/>
    <w:rsid w:val="008A5E7B"/>
    <w:rsid w:val="008A5E81"/>
    <w:rsid w:val="008A5F6C"/>
    <w:rsid w:val="008A6E67"/>
    <w:rsid w:val="008B0920"/>
    <w:rsid w:val="008B2261"/>
    <w:rsid w:val="008B2865"/>
    <w:rsid w:val="008B3EEE"/>
    <w:rsid w:val="008B40A3"/>
    <w:rsid w:val="008B434A"/>
    <w:rsid w:val="008B4EFE"/>
    <w:rsid w:val="008B4FE1"/>
    <w:rsid w:val="008B5B33"/>
    <w:rsid w:val="008B61E5"/>
    <w:rsid w:val="008B6ADF"/>
    <w:rsid w:val="008B6E60"/>
    <w:rsid w:val="008B7310"/>
    <w:rsid w:val="008B75C7"/>
    <w:rsid w:val="008B77D9"/>
    <w:rsid w:val="008C0E71"/>
    <w:rsid w:val="008C1B37"/>
    <w:rsid w:val="008C2A0A"/>
    <w:rsid w:val="008C3796"/>
    <w:rsid w:val="008C3C7D"/>
    <w:rsid w:val="008C5516"/>
    <w:rsid w:val="008C59FD"/>
    <w:rsid w:val="008C6293"/>
    <w:rsid w:val="008C7A4F"/>
    <w:rsid w:val="008D0198"/>
    <w:rsid w:val="008D023B"/>
    <w:rsid w:val="008D02F7"/>
    <w:rsid w:val="008D054D"/>
    <w:rsid w:val="008D13E3"/>
    <w:rsid w:val="008D1832"/>
    <w:rsid w:val="008D19F8"/>
    <w:rsid w:val="008D1A62"/>
    <w:rsid w:val="008D1AD1"/>
    <w:rsid w:val="008D2421"/>
    <w:rsid w:val="008D2A34"/>
    <w:rsid w:val="008D2ECB"/>
    <w:rsid w:val="008D3311"/>
    <w:rsid w:val="008D3623"/>
    <w:rsid w:val="008D3846"/>
    <w:rsid w:val="008D3DC1"/>
    <w:rsid w:val="008D3E35"/>
    <w:rsid w:val="008D44AC"/>
    <w:rsid w:val="008D44EA"/>
    <w:rsid w:val="008D493F"/>
    <w:rsid w:val="008D4DC7"/>
    <w:rsid w:val="008D5293"/>
    <w:rsid w:val="008D5A00"/>
    <w:rsid w:val="008D6497"/>
    <w:rsid w:val="008D64F7"/>
    <w:rsid w:val="008D697E"/>
    <w:rsid w:val="008D6BE6"/>
    <w:rsid w:val="008D6EBA"/>
    <w:rsid w:val="008D70A2"/>
    <w:rsid w:val="008D7E03"/>
    <w:rsid w:val="008E0351"/>
    <w:rsid w:val="008E0879"/>
    <w:rsid w:val="008E1D80"/>
    <w:rsid w:val="008E2198"/>
    <w:rsid w:val="008E260D"/>
    <w:rsid w:val="008E3A36"/>
    <w:rsid w:val="008E3D21"/>
    <w:rsid w:val="008E3FBD"/>
    <w:rsid w:val="008E46D2"/>
    <w:rsid w:val="008E50AB"/>
    <w:rsid w:val="008E68BB"/>
    <w:rsid w:val="008E6BE9"/>
    <w:rsid w:val="008E6E22"/>
    <w:rsid w:val="008F02E6"/>
    <w:rsid w:val="008F110E"/>
    <w:rsid w:val="008F132A"/>
    <w:rsid w:val="008F1640"/>
    <w:rsid w:val="008F21FE"/>
    <w:rsid w:val="008F2410"/>
    <w:rsid w:val="008F25C6"/>
    <w:rsid w:val="008F2D37"/>
    <w:rsid w:val="008F2F2D"/>
    <w:rsid w:val="008F3185"/>
    <w:rsid w:val="008F38B4"/>
    <w:rsid w:val="008F40C7"/>
    <w:rsid w:val="008F4110"/>
    <w:rsid w:val="008F5653"/>
    <w:rsid w:val="008F58D1"/>
    <w:rsid w:val="008F592E"/>
    <w:rsid w:val="008F6C24"/>
    <w:rsid w:val="008F7531"/>
    <w:rsid w:val="008F79AF"/>
    <w:rsid w:val="008F7DF8"/>
    <w:rsid w:val="009003C4"/>
    <w:rsid w:val="00900A7C"/>
    <w:rsid w:val="00901561"/>
    <w:rsid w:val="009033F5"/>
    <w:rsid w:val="00904229"/>
    <w:rsid w:val="00906E26"/>
    <w:rsid w:val="009078B5"/>
    <w:rsid w:val="00910A64"/>
    <w:rsid w:val="009110F9"/>
    <w:rsid w:val="00911242"/>
    <w:rsid w:val="0091140C"/>
    <w:rsid w:val="00911775"/>
    <w:rsid w:val="00911905"/>
    <w:rsid w:val="00912867"/>
    <w:rsid w:val="0091323F"/>
    <w:rsid w:val="00913535"/>
    <w:rsid w:val="00913801"/>
    <w:rsid w:val="00913A6D"/>
    <w:rsid w:val="0091409B"/>
    <w:rsid w:val="00914F04"/>
    <w:rsid w:val="00915681"/>
    <w:rsid w:val="009156E2"/>
    <w:rsid w:val="00916348"/>
    <w:rsid w:val="009177D3"/>
    <w:rsid w:val="00917ED4"/>
    <w:rsid w:val="00917FA1"/>
    <w:rsid w:val="00920C21"/>
    <w:rsid w:val="00920D9D"/>
    <w:rsid w:val="009212E6"/>
    <w:rsid w:val="00921C5F"/>
    <w:rsid w:val="00922197"/>
    <w:rsid w:val="00922638"/>
    <w:rsid w:val="00923593"/>
    <w:rsid w:val="00923A17"/>
    <w:rsid w:val="00923D07"/>
    <w:rsid w:val="009249D0"/>
    <w:rsid w:val="00924DAE"/>
    <w:rsid w:val="009265C4"/>
    <w:rsid w:val="0092689C"/>
    <w:rsid w:val="00926CC3"/>
    <w:rsid w:val="00926FC9"/>
    <w:rsid w:val="00927303"/>
    <w:rsid w:val="0092764B"/>
    <w:rsid w:val="00927695"/>
    <w:rsid w:val="009300A8"/>
    <w:rsid w:val="009302CE"/>
    <w:rsid w:val="009305C4"/>
    <w:rsid w:val="00931130"/>
    <w:rsid w:val="0093204C"/>
    <w:rsid w:val="00933230"/>
    <w:rsid w:val="00933C75"/>
    <w:rsid w:val="0093486F"/>
    <w:rsid w:val="00935E89"/>
    <w:rsid w:val="009366A7"/>
    <w:rsid w:val="00937098"/>
    <w:rsid w:val="00937993"/>
    <w:rsid w:val="0094017D"/>
    <w:rsid w:val="00941A98"/>
    <w:rsid w:val="00941E40"/>
    <w:rsid w:val="00942BFE"/>
    <w:rsid w:val="00943020"/>
    <w:rsid w:val="009430FE"/>
    <w:rsid w:val="00943443"/>
    <w:rsid w:val="00944AA3"/>
    <w:rsid w:val="00944AF5"/>
    <w:rsid w:val="009460A9"/>
    <w:rsid w:val="00947E55"/>
    <w:rsid w:val="00950D28"/>
    <w:rsid w:val="00951556"/>
    <w:rsid w:val="00952710"/>
    <w:rsid w:val="009529E2"/>
    <w:rsid w:val="00952F2E"/>
    <w:rsid w:val="00952FAC"/>
    <w:rsid w:val="00953391"/>
    <w:rsid w:val="00953AA3"/>
    <w:rsid w:val="00953DA5"/>
    <w:rsid w:val="00953E81"/>
    <w:rsid w:val="0095412F"/>
    <w:rsid w:val="00954A6B"/>
    <w:rsid w:val="009551CC"/>
    <w:rsid w:val="00955240"/>
    <w:rsid w:val="0095527A"/>
    <w:rsid w:val="00956303"/>
    <w:rsid w:val="0095665D"/>
    <w:rsid w:val="00956684"/>
    <w:rsid w:val="0095750B"/>
    <w:rsid w:val="0095794F"/>
    <w:rsid w:val="00957DD8"/>
    <w:rsid w:val="00957E42"/>
    <w:rsid w:val="0096018C"/>
    <w:rsid w:val="00960312"/>
    <w:rsid w:val="00960519"/>
    <w:rsid w:val="0096097C"/>
    <w:rsid w:val="00960E4C"/>
    <w:rsid w:val="00961672"/>
    <w:rsid w:val="00961CA5"/>
    <w:rsid w:val="00962898"/>
    <w:rsid w:val="0096393C"/>
    <w:rsid w:val="00963E2B"/>
    <w:rsid w:val="00963EF8"/>
    <w:rsid w:val="0096477D"/>
    <w:rsid w:val="00964898"/>
    <w:rsid w:val="00964B42"/>
    <w:rsid w:val="00964ED0"/>
    <w:rsid w:val="00965322"/>
    <w:rsid w:val="00966661"/>
    <w:rsid w:val="00966CA8"/>
    <w:rsid w:val="00967A6A"/>
    <w:rsid w:val="009700FE"/>
    <w:rsid w:val="00970169"/>
    <w:rsid w:val="00970809"/>
    <w:rsid w:val="00970881"/>
    <w:rsid w:val="009722D1"/>
    <w:rsid w:val="00972F71"/>
    <w:rsid w:val="00973827"/>
    <w:rsid w:val="00973ED7"/>
    <w:rsid w:val="00974278"/>
    <w:rsid w:val="009748B1"/>
    <w:rsid w:val="00974A66"/>
    <w:rsid w:val="00974B6A"/>
    <w:rsid w:val="00974BC8"/>
    <w:rsid w:val="00974F4B"/>
    <w:rsid w:val="009764BC"/>
    <w:rsid w:val="00976D2B"/>
    <w:rsid w:val="00976DD5"/>
    <w:rsid w:val="00977340"/>
    <w:rsid w:val="00980240"/>
    <w:rsid w:val="0098078E"/>
    <w:rsid w:val="009810A4"/>
    <w:rsid w:val="0098174E"/>
    <w:rsid w:val="00981A9C"/>
    <w:rsid w:val="00981AC8"/>
    <w:rsid w:val="00981B29"/>
    <w:rsid w:val="0098255D"/>
    <w:rsid w:val="00982B4E"/>
    <w:rsid w:val="00983378"/>
    <w:rsid w:val="00983556"/>
    <w:rsid w:val="00983FE7"/>
    <w:rsid w:val="009843A9"/>
    <w:rsid w:val="00984727"/>
    <w:rsid w:val="00986405"/>
    <w:rsid w:val="009864F5"/>
    <w:rsid w:val="00986CC4"/>
    <w:rsid w:val="00986CED"/>
    <w:rsid w:val="009871BF"/>
    <w:rsid w:val="0098735E"/>
    <w:rsid w:val="009919D2"/>
    <w:rsid w:val="00991FD0"/>
    <w:rsid w:val="009920C6"/>
    <w:rsid w:val="009928E9"/>
    <w:rsid w:val="00992E55"/>
    <w:rsid w:val="00993754"/>
    <w:rsid w:val="00993A78"/>
    <w:rsid w:val="00993C43"/>
    <w:rsid w:val="00993F82"/>
    <w:rsid w:val="009945CA"/>
    <w:rsid w:val="00994C99"/>
    <w:rsid w:val="00994E85"/>
    <w:rsid w:val="009956EB"/>
    <w:rsid w:val="00995BF5"/>
    <w:rsid w:val="009964B7"/>
    <w:rsid w:val="00996F62"/>
    <w:rsid w:val="0099715F"/>
    <w:rsid w:val="00997637"/>
    <w:rsid w:val="009A046F"/>
    <w:rsid w:val="009A0572"/>
    <w:rsid w:val="009A10BF"/>
    <w:rsid w:val="009A123B"/>
    <w:rsid w:val="009A15CF"/>
    <w:rsid w:val="009A236F"/>
    <w:rsid w:val="009A24F0"/>
    <w:rsid w:val="009A29A0"/>
    <w:rsid w:val="009A3B4E"/>
    <w:rsid w:val="009A40D4"/>
    <w:rsid w:val="009A42FC"/>
    <w:rsid w:val="009A5102"/>
    <w:rsid w:val="009A5629"/>
    <w:rsid w:val="009A571C"/>
    <w:rsid w:val="009A58B5"/>
    <w:rsid w:val="009A6B77"/>
    <w:rsid w:val="009A6CF1"/>
    <w:rsid w:val="009A793E"/>
    <w:rsid w:val="009A7BE8"/>
    <w:rsid w:val="009A7E18"/>
    <w:rsid w:val="009B0377"/>
    <w:rsid w:val="009B0818"/>
    <w:rsid w:val="009B1500"/>
    <w:rsid w:val="009B17E9"/>
    <w:rsid w:val="009B2352"/>
    <w:rsid w:val="009B24F1"/>
    <w:rsid w:val="009B2A6F"/>
    <w:rsid w:val="009B2D85"/>
    <w:rsid w:val="009B4286"/>
    <w:rsid w:val="009B4889"/>
    <w:rsid w:val="009B4C5E"/>
    <w:rsid w:val="009B53B3"/>
    <w:rsid w:val="009B5779"/>
    <w:rsid w:val="009B5F05"/>
    <w:rsid w:val="009B6535"/>
    <w:rsid w:val="009B6ABD"/>
    <w:rsid w:val="009B7398"/>
    <w:rsid w:val="009B79B7"/>
    <w:rsid w:val="009C014A"/>
    <w:rsid w:val="009C1F7F"/>
    <w:rsid w:val="009C2444"/>
    <w:rsid w:val="009C256F"/>
    <w:rsid w:val="009C27D2"/>
    <w:rsid w:val="009C36B6"/>
    <w:rsid w:val="009C3AE0"/>
    <w:rsid w:val="009C3C71"/>
    <w:rsid w:val="009C3D93"/>
    <w:rsid w:val="009C4CF7"/>
    <w:rsid w:val="009C60CD"/>
    <w:rsid w:val="009C6580"/>
    <w:rsid w:val="009C79E8"/>
    <w:rsid w:val="009D04D0"/>
    <w:rsid w:val="009D1536"/>
    <w:rsid w:val="009D1ABA"/>
    <w:rsid w:val="009D2E8A"/>
    <w:rsid w:val="009D3E48"/>
    <w:rsid w:val="009D50BB"/>
    <w:rsid w:val="009D59E1"/>
    <w:rsid w:val="009D5E84"/>
    <w:rsid w:val="009D6B6B"/>
    <w:rsid w:val="009D6C69"/>
    <w:rsid w:val="009D71E3"/>
    <w:rsid w:val="009D77EA"/>
    <w:rsid w:val="009D7AFB"/>
    <w:rsid w:val="009E0725"/>
    <w:rsid w:val="009E088F"/>
    <w:rsid w:val="009E0BC4"/>
    <w:rsid w:val="009E1922"/>
    <w:rsid w:val="009E252E"/>
    <w:rsid w:val="009E2E0E"/>
    <w:rsid w:val="009E3718"/>
    <w:rsid w:val="009E4D42"/>
    <w:rsid w:val="009E50ED"/>
    <w:rsid w:val="009E5A69"/>
    <w:rsid w:val="009E5BA8"/>
    <w:rsid w:val="009E5E00"/>
    <w:rsid w:val="009E6483"/>
    <w:rsid w:val="009E65C7"/>
    <w:rsid w:val="009E722C"/>
    <w:rsid w:val="009E79CF"/>
    <w:rsid w:val="009E7BDF"/>
    <w:rsid w:val="009E7DA6"/>
    <w:rsid w:val="009F0398"/>
    <w:rsid w:val="009F039F"/>
    <w:rsid w:val="009F1BE2"/>
    <w:rsid w:val="009F208E"/>
    <w:rsid w:val="009F224D"/>
    <w:rsid w:val="009F2621"/>
    <w:rsid w:val="009F2CD7"/>
    <w:rsid w:val="009F3348"/>
    <w:rsid w:val="009F339B"/>
    <w:rsid w:val="009F3FBE"/>
    <w:rsid w:val="009F40F8"/>
    <w:rsid w:val="009F54A4"/>
    <w:rsid w:val="009F5C92"/>
    <w:rsid w:val="009F6AA0"/>
    <w:rsid w:val="009F6E63"/>
    <w:rsid w:val="009F782C"/>
    <w:rsid w:val="009F7D95"/>
    <w:rsid w:val="00A003BD"/>
    <w:rsid w:val="00A004BF"/>
    <w:rsid w:val="00A00946"/>
    <w:rsid w:val="00A00D06"/>
    <w:rsid w:val="00A01291"/>
    <w:rsid w:val="00A014E8"/>
    <w:rsid w:val="00A02512"/>
    <w:rsid w:val="00A02580"/>
    <w:rsid w:val="00A02D4F"/>
    <w:rsid w:val="00A03217"/>
    <w:rsid w:val="00A03B63"/>
    <w:rsid w:val="00A0615B"/>
    <w:rsid w:val="00A06A14"/>
    <w:rsid w:val="00A07E57"/>
    <w:rsid w:val="00A104B7"/>
    <w:rsid w:val="00A10DA7"/>
    <w:rsid w:val="00A111A9"/>
    <w:rsid w:val="00A11B59"/>
    <w:rsid w:val="00A11F4B"/>
    <w:rsid w:val="00A12404"/>
    <w:rsid w:val="00A12E4F"/>
    <w:rsid w:val="00A12E6B"/>
    <w:rsid w:val="00A13696"/>
    <w:rsid w:val="00A1481C"/>
    <w:rsid w:val="00A151EA"/>
    <w:rsid w:val="00A15427"/>
    <w:rsid w:val="00A160BF"/>
    <w:rsid w:val="00A16404"/>
    <w:rsid w:val="00A16900"/>
    <w:rsid w:val="00A16929"/>
    <w:rsid w:val="00A16E29"/>
    <w:rsid w:val="00A16F4B"/>
    <w:rsid w:val="00A17683"/>
    <w:rsid w:val="00A17EE1"/>
    <w:rsid w:val="00A200D2"/>
    <w:rsid w:val="00A20C20"/>
    <w:rsid w:val="00A21ADD"/>
    <w:rsid w:val="00A21D66"/>
    <w:rsid w:val="00A21F18"/>
    <w:rsid w:val="00A22F75"/>
    <w:rsid w:val="00A233D8"/>
    <w:rsid w:val="00A234B8"/>
    <w:rsid w:val="00A23B1D"/>
    <w:rsid w:val="00A24154"/>
    <w:rsid w:val="00A2444B"/>
    <w:rsid w:val="00A2452C"/>
    <w:rsid w:val="00A245A7"/>
    <w:rsid w:val="00A24EEF"/>
    <w:rsid w:val="00A25A2C"/>
    <w:rsid w:val="00A25ABA"/>
    <w:rsid w:val="00A25ADC"/>
    <w:rsid w:val="00A26391"/>
    <w:rsid w:val="00A26891"/>
    <w:rsid w:val="00A26BC1"/>
    <w:rsid w:val="00A27551"/>
    <w:rsid w:val="00A27F9A"/>
    <w:rsid w:val="00A27FD2"/>
    <w:rsid w:val="00A30934"/>
    <w:rsid w:val="00A30A23"/>
    <w:rsid w:val="00A30BF3"/>
    <w:rsid w:val="00A30FCE"/>
    <w:rsid w:val="00A315E3"/>
    <w:rsid w:val="00A31DAE"/>
    <w:rsid w:val="00A31F3D"/>
    <w:rsid w:val="00A32278"/>
    <w:rsid w:val="00A329E1"/>
    <w:rsid w:val="00A32D7B"/>
    <w:rsid w:val="00A335FB"/>
    <w:rsid w:val="00A33A3A"/>
    <w:rsid w:val="00A34787"/>
    <w:rsid w:val="00A34D33"/>
    <w:rsid w:val="00A3533F"/>
    <w:rsid w:val="00A37759"/>
    <w:rsid w:val="00A379A4"/>
    <w:rsid w:val="00A37ED8"/>
    <w:rsid w:val="00A414C2"/>
    <w:rsid w:val="00A424D0"/>
    <w:rsid w:val="00A42779"/>
    <w:rsid w:val="00A43025"/>
    <w:rsid w:val="00A47365"/>
    <w:rsid w:val="00A47D55"/>
    <w:rsid w:val="00A47DC8"/>
    <w:rsid w:val="00A508D6"/>
    <w:rsid w:val="00A50D25"/>
    <w:rsid w:val="00A50E69"/>
    <w:rsid w:val="00A50E9C"/>
    <w:rsid w:val="00A524B3"/>
    <w:rsid w:val="00A53270"/>
    <w:rsid w:val="00A532E3"/>
    <w:rsid w:val="00A53AD0"/>
    <w:rsid w:val="00A5437C"/>
    <w:rsid w:val="00A5446A"/>
    <w:rsid w:val="00A5510F"/>
    <w:rsid w:val="00A553B4"/>
    <w:rsid w:val="00A56BB8"/>
    <w:rsid w:val="00A573D5"/>
    <w:rsid w:val="00A57965"/>
    <w:rsid w:val="00A57B59"/>
    <w:rsid w:val="00A60652"/>
    <w:rsid w:val="00A612D8"/>
    <w:rsid w:val="00A61FA3"/>
    <w:rsid w:val="00A6242A"/>
    <w:rsid w:val="00A626FD"/>
    <w:rsid w:val="00A62E0A"/>
    <w:rsid w:val="00A62E17"/>
    <w:rsid w:val="00A62E1A"/>
    <w:rsid w:val="00A63285"/>
    <w:rsid w:val="00A63693"/>
    <w:rsid w:val="00A63B47"/>
    <w:rsid w:val="00A63DE1"/>
    <w:rsid w:val="00A644B1"/>
    <w:rsid w:val="00A64815"/>
    <w:rsid w:val="00A65FB2"/>
    <w:rsid w:val="00A66041"/>
    <w:rsid w:val="00A663FB"/>
    <w:rsid w:val="00A66780"/>
    <w:rsid w:val="00A670E7"/>
    <w:rsid w:val="00A67D5D"/>
    <w:rsid w:val="00A700AE"/>
    <w:rsid w:val="00A70C49"/>
    <w:rsid w:val="00A71079"/>
    <w:rsid w:val="00A73283"/>
    <w:rsid w:val="00A733DA"/>
    <w:rsid w:val="00A73775"/>
    <w:rsid w:val="00A73D35"/>
    <w:rsid w:val="00A740D4"/>
    <w:rsid w:val="00A7469F"/>
    <w:rsid w:val="00A75E7D"/>
    <w:rsid w:val="00A76DAA"/>
    <w:rsid w:val="00A76F71"/>
    <w:rsid w:val="00A77BBB"/>
    <w:rsid w:val="00A8032C"/>
    <w:rsid w:val="00A80471"/>
    <w:rsid w:val="00A80497"/>
    <w:rsid w:val="00A80C77"/>
    <w:rsid w:val="00A819F8"/>
    <w:rsid w:val="00A81D18"/>
    <w:rsid w:val="00A825AF"/>
    <w:rsid w:val="00A8295E"/>
    <w:rsid w:val="00A82BD6"/>
    <w:rsid w:val="00A82C17"/>
    <w:rsid w:val="00A831ED"/>
    <w:rsid w:val="00A83740"/>
    <w:rsid w:val="00A8408A"/>
    <w:rsid w:val="00A8514A"/>
    <w:rsid w:val="00A85786"/>
    <w:rsid w:val="00A858FE"/>
    <w:rsid w:val="00A85944"/>
    <w:rsid w:val="00A85A59"/>
    <w:rsid w:val="00A8762F"/>
    <w:rsid w:val="00A91789"/>
    <w:rsid w:val="00A91ACB"/>
    <w:rsid w:val="00A92291"/>
    <w:rsid w:val="00A93B67"/>
    <w:rsid w:val="00A94D17"/>
    <w:rsid w:val="00A94E1A"/>
    <w:rsid w:val="00A96361"/>
    <w:rsid w:val="00A97213"/>
    <w:rsid w:val="00A9766A"/>
    <w:rsid w:val="00AA0905"/>
    <w:rsid w:val="00AA154E"/>
    <w:rsid w:val="00AA16A5"/>
    <w:rsid w:val="00AA181D"/>
    <w:rsid w:val="00AA2156"/>
    <w:rsid w:val="00AA22A7"/>
    <w:rsid w:val="00AA253F"/>
    <w:rsid w:val="00AA27EC"/>
    <w:rsid w:val="00AA2C8B"/>
    <w:rsid w:val="00AA33D7"/>
    <w:rsid w:val="00AA3747"/>
    <w:rsid w:val="00AA3BDE"/>
    <w:rsid w:val="00AA3FA6"/>
    <w:rsid w:val="00AA4A85"/>
    <w:rsid w:val="00AA4ABE"/>
    <w:rsid w:val="00AA4E5C"/>
    <w:rsid w:val="00AA5147"/>
    <w:rsid w:val="00AA5EFF"/>
    <w:rsid w:val="00AA66E9"/>
    <w:rsid w:val="00AA7242"/>
    <w:rsid w:val="00AA7BCD"/>
    <w:rsid w:val="00AA7FD3"/>
    <w:rsid w:val="00AB1762"/>
    <w:rsid w:val="00AB1B3F"/>
    <w:rsid w:val="00AB1DBF"/>
    <w:rsid w:val="00AB1E69"/>
    <w:rsid w:val="00AB26B7"/>
    <w:rsid w:val="00AB275F"/>
    <w:rsid w:val="00AB2894"/>
    <w:rsid w:val="00AB2DE0"/>
    <w:rsid w:val="00AB3176"/>
    <w:rsid w:val="00AB3338"/>
    <w:rsid w:val="00AB3E95"/>
    <w:rsid w:val="00AB4069"/>
    <w:rsid w:val="00AB493F"/>
    <w:rsid w:val="00AB4B80"/>
    <w:rsid w:val="00AB64ED"/>
    <w:rsid w:val="00AB68CE"/>
    <w:rsid w:val="00AB6A67"/>
    <w:rsid w:val="00AB7137"/>
    <w:rsid w:val="00AB71CD"/>
    <w:rsid w:val="00AB77E5"/>
    <w:rsid w:val="00AC1132"/>
    <w:rsid w:val="00AC1180"/>
    <w:rsid w:val="00AC1BAA"/>
    <w:rsid w:val="00AC2476"/>
    <w:rsid w:val="00AC2C85"/>
    <w:rsid w:val="00AC3AA1"/>
    <w:rsid w:val="00AC4525"/>
    <w:rsid w:val="00AC506E"/>
    <w:rsid w:val="00AC6BE1"/>
    <w:rsid w:val="00AC78D9"/>
    <w:rsid w:val="00AD05CB"/>
    <w:rsid w:val="00AD0921"/>
    <w:rsid w:val="00AD0F15"/>
    <w:rsid w:val="00AD112C"/>
    <w:rsid w:val="00AD1180"/>
    <w:rsid w:val="00AD24BC"/>
    <w:rsid w:val="00AD26EE"/>
    <w:rsid w:val="00AD2CAB"/>
    <w:rsid w:val="00AD2D35"/>
    <w:rsid w:val="00AD30F3"/>
    <w:rsid w:val="00AD3201"/>
    <w:rsid w:val="00AD3C24"/>
    <w:rsid w:val="00AD3FCC"/>
    <w:rsid w:val="00AD4083"/>
    <w:rsid w:val="00AD44F8"/>
    <w:rsid w:val="00AD533B"/>
    <w:rsid w:val="00AD5D16"/>
    <w:rsid w:val="00AD5D43"/>
    <w:rsid w:val="00AD5F1C"/>
    <w:rsid w:val="00AD642A"/>
    <w:rsid w:val="00AD6758"/>
    <w:rsid w:val="00AD6825"/>
    <w:rsid w:val="00AD75F3"/>
    <w:rsid w:val="00AD76C0"/>
    <w:rsid w:val="00AD775D"/>
    <w:rsid w:val="00AD794D"/>
    <w:rsid w:val="00AD79C5"/>
    <w:rsid w:val="00AD7AC5"/>
    <w:rsid w:val="00AD7AF0"/>
    <w:rsid w:val="00AD7BE5"/>
    <w:rsid w:val="00AD7D93"/>
    <w:rsid w:val="00AE02AF"/>
    <w:rsid w:val="00AE058E"/>
    <w:rsid w:val="00AE0D00"/>
    <w:rsid w:val="00AE1451"/>
    <w:rsid w:val="00AE15A4"/>
    <w:rsid w:val="00AE1800"/>
    <w:rsid w:val="00AE1E9D"/>
    <w:rsid w:val="00AE1F22"/>
    <w:rsid w:val="00AE20E4"/>
    <w:rsid w:val="00AE2244"/>
    <w:rsid w:val="00AE3211"/>
    <w:rsid w:val="00AE38C9"/>
    <w:rsid w:val="00AE41DA"/>
    <w:rsid w:val="00AE4C42"/>
    <w:rsid w:val="00AE5218"/>
    <w:rsid w:val="00AE646F"/>
    <w:rsid w:val="00AE667B"/>
    <w:rsid w:val="00AE74B0"/>
    <w:rsid w:val="00AF03B6"/>
    <w:rsid w:val="00AF0B1B"/>
    <w:rsid w:val="00AF19EA"/>
    <w:rsid w:val="00AF1AFE"/>
    <w:rsid w:val="00AF1E73"/>
    <w:rsid w:val="00AF20D3"/>
    <w:rsid w:val="00AF20F9"/>
    <w:rsid w:val="00AF2E38"/>
    <w:rsid w:val="00AF30A2"/>
    <w:rsid w:val="00AF3505"/>
    <w:rsid w:val="00AF3894"/>
    <w:rsid w:val="00AF3C37"/>
    <w:rsid w:val="00AF4F74"/>
    <w:rsid w:val="00AF5850"/>
    <w:rsid w:val="00AF5B1B"/>
    <w:rsid w:val="00AF5C44"/>
    <w:rsid w:val="00AF6184"/>
    <w:rsid w:val="00AF6569"/>
    <w:rsid w:val="00AF6CF3"/>
    <w:rsid w:val="00AF77A2"/>
    <w:rsid w:val="00B0040B"/>
    <w:rsid w:val="00B00692"/>
    <w:rsid w:val="00B00FC0"/>
    <w:rsid w:val="00B018C9"/>
    <w:rsid w:val="00B023DB"/>
    <w:rsid w:val="00B024A2"/>
    <w:rsid w:val="00B024EB"/>
    <w:rsid w:val="00B02818"/>
    <w:rsid w:val="00B02B1F"/>
    <w:rsid w:val="00B02ECC"/>
    <w:rsid w:val="00B0378B"/>
    <w:rsid w:val="00B04537"/>
    <w:rsid w:val="00B0481A"/>
    <w:rsid w:val="00B05084"/>
    <w:rsid w:val="00B051B3"/>
    <w:rsid w:val="00B05456"/>
    <w:rsid w:val="00B061B0"/>
    <w:rsid w:val="00B06847"/>
    <w:rsid w:val="00B06CA4"/>
    <w:rsid w:val="00B073D1"/>
    <w:rsid w:val="00B07B05"/>
    <w:rsid w:val="00B10059"/>
    <w:rsid w:val="00B1127E"/>
    <w:rsid w:val="00B12DF7"/>
    <w:rsid w:val="00B12EBC"/>
    <w:rsid w:val="00B1389D"/>
    <w:rsid w:val="00B13CE6"/>
    <w:rsid w:val="00B1421B"/>
    <w:rsid w:val="00B148BB"/>
    <w:rsid w:val="00B149C9"/>
    <w:rsid w:val="00B14A2F"/>
    <w:rsid w:val="00B14DD5"/>
    <w:rsid w:val="00B159C5"/>
    <w:rsid w:val="00B1796B"/>
    <w:rsid w:val="00B17E24"/>
    <w:rsid w:val="00B202BF"/>
    <w:rsid w:val="00B20363"/>
    <w:rsid w:val="00B20393"/>
    <w:rsid w:val="00B204D8"/>
    <w:rsid w:val="00B20816"/>
    <w:rsid w:val="00B2091B"/>
    <w:rsid w:val="00B20C6B"/>
    <w:rsid w:val="00B21296"/>
    <w:rsid w:val="00B214AA"/>
    <w:rsid w:val="00B21553"/>
    <w:rsid w:val="00B2263E"/>
    <w:rsid w:val="00B22E39"/>
    <w:rsid w:val="00B23BCF"/>
    <w:rsid w:val="00B24B1F"/>
    <w:rsid w:val="00B256B5"/>
    <w:rsid w:val="00B264C1"/>
    <w:rsid w:val="00B26AD7"/>
    <w:rsid w:val="00B270A2"/>
    <w:rsid w:val="00B27CC3"/>
    <w:rsid w:val="00B27ECA"/>
    <w:rsid w:val="00B32AA4"/>
    <w:rsid w:val="00B32C73"/>
    <w:rsid w:val="00B331DE"/>
    <w:rsid w:val="00B33B5B"/>
    <w:rsid w:val="00B33F75"/>
    <w:rsid w:val="00B3425C"/>
    <w:rsid w:val="00B345EC"/>
    <w:rsid w:val="00B34D62"/>
    <w:rsid w:val="00B359CA"/>
    <w:rsid w:val="00B372A7"/>
    <w:rsid w:val="00B3781E"/>
    <w:rsid w:val="00B378C6"/>
    <w:rsid w:val="00B37B6F"/>
    <w:rsid w:val="00B37D44"/>
    <w:rsid w:val="00B37DCE"/>
    <w:rsid w:val="00B402FD"/>
    <w:rsid w:val="00B40553"/>
    <w:rsid w:val="00B408E5"/>
    <w:rsid w:val="00B40C9D"/>
    <w:rsid w:val="00B41CDE"/>
    <w:rsid w:val="00B41FB5"/>
    <w:rsid w:val="00B423C1"/>
    <w:rsid w:val="00B42519"/>
    <w:rsid w:val="00B42D40"/>
    <w:rsid w:val="00B43171"/>
    <w:rsid w:val="00B436AD"/>
    <w:rsid w:val="00B44567"/>
    <w:rsid w:val="00B44939"/>
    <w:rsid w:val="00B44A99"/>
    <w:rsid w:val="00B44C4F"/>
    <w:rsid w:val="00B44FCE"/>
    <w:rsid w:val="00B45410"/>
    <w:rsid w:val="00B4563C"/>
    <w:rsid w:val="00B45993"/>
    <w:rsid w:val="00B45E9D"/>
    <w:rsid w:val="00B45F93"/>
    <w:rsid w:val="00B46023"/>
    <w:rsid w:val="00B4748C"/>
    <w:rsid w:val="00B47739"/>
    <w:rsid w:val="00B4786C"/>
    <w:rsid w:val="00B47873"/>
    <w:rsid w:val="00B50741"/>
    <w:rsid w:val="00B50AB5"/>
    <w:rsid w:val="00B51315"/>
    <w:rsid w:val="00B51800"/>
    <w:rsid w:val="00B51D12"/>
    <w:rsid w:val="00B52F8E"/>
    <w:rsid w:val="00B537FB"/>
    <w:rsid w:val="00B5442D"/>
    <w:rsid w:val="00B5501B"/>
    <w:rsid w:val="00B55666"/>
    <w:rsid w:val="00B55693"/>
    <w:rsid w:val="00B55E61"/>
    <w:rsid w:val="00B571D9"/>
    <w:rsid w:val="00B57A48"/>
    <w:rsid w:val="00B57CD0"/>
    <w:rsid w:val="00B60A9E"/>
    <w:rsid w:val="00B60E57"/>
    <w:rsid w:val="00B6124D"/>
    <w:rsid w:val="00B61372"/>
    <w:rsid w:val="00B61488"/>
    <w:rsid w:val="00B61727"/>
    <w:rsid w:val="00B61950"/>
    <w:rsid w:val="00B61ABA"/>
    <w:rsid w:val="00B62D8D"/>
    <w:rsid w:val="00B6323E"/>
    <w:rsid w:val="00B638D6"/>
    <w:rsid w:val="00B64ACB"/>
    <w:rsid w:val="00B64B0F"/>
    <w:rsid w:val="00B65A77"/>
    <w:rsid w:val="00B679A8"/>
    <w:rsid w:val="00B67EA0"/>
    <w:rsid w:val="00B67F85"/>
    <w:rsid w:val="00B67F92"/>
    <w:rsid w:val="00B70832"/>
    <w:rsid w:val="00B71F8D"/>
    <w:rsid w:val="00B72A02"/>
    <w:rsid w:val="00B72C79"/>
    <w:rsid w:val="00B75A7C"/>
    <w:rsid w:val="00B75B54"/>
    <w:rsid w:val="00B76346"/>
    <w:rsid w:val="00B7674E"/>
    <w:rsid w:val="00B77266"/>
    <w:rsid w:val="00B77787"/>
    <w:rsid w:val="00B77B25"/>
    <w:rsid w:val="00B80227"/>
    <w:rsid w:val="00B80D81"/>
    <w:rsid w:val="00B82273"/>
    <w:rsid w:val="00B82456"/>
    <w:rsid w:val="00B8270E"/>
    <w:rsid w:val="00B839A1"/>
    <w:rsid w:val="00B83A29"/>
    <w:rsid w:val="00B8491C"/>
    <w:rsid w:val="00B84CD6"/>
    <w:rsid w:val="00B85B8B"/>
    <w:rsid w:val="00B8669E"/>
    <w:rsid w:val="00B86785"/>
    <w:rsid w:val="00B86C79"/>
    <w:rsid w:val="00B86D8F"/>
    <w:rsid w:val="00B86DC6"/>
    <w:rsid w:val="00B87482"/>
    <w:rsid w:val="00B87912"/>
    <w:rsid w:val="00B9003D"/>
    <w:rsid w:val="00B90047"/>
    <w:rsid w:val="00B901BE"/>
    <w:rsid w:val="00B90852"/>
    <w:rsid w:val="00B90EE8"/>
    <w:rsid w:val="00B91487"/>
    <w:rsid w:val="00B916BE"/>
    <w:rsid w:val="00B91A8B"/>
    <w:rsid w:val="00B92D93"/>
    <w:rsid w:val="00B9307A"/>
    <w:rsid w:val="00B9320B"/>
    <w:rsid w:val="00B935E8"/>
    <w:rsid w:val="00B94105"/>
    <w:rsid w:val="00B942E9"/>
    <w:rsid w:val="00B94F2B"/>
    <w:rsid w:val="00B95973"/>
    <w:rsid w:val="00B959E7"/>
    <w:rsid w:val="00B96B78"/>
    <w:rsid w:val="00B96EE9"/>
    <w:rsid w:val="00B97249"/>
    <w:rsid w:val="00B9727E"/>
    <w:rsid w:val="00B97776"/>
    <w:rsid w:val="00B97EC8"/>
    <w:rsid w:val="00BA06C0"/>
    <w:rsid w:val="00BA08A1"/>
    <w:rsid w:val="00BA1C99"/>
    <w:rsid w:val="00BA1F37"/>
    <w:rsid w:val="00BA23DD"/>
    <w:rsid w:val="00BA4569"/>
    <w:rsid w:val="00BA4980"/>
    <w:rsid w:val="00BA5042"/>
    <w:rsid w:val="00BA5569"/>
    <w:rsid w:val="00BA5C2D"/>
    <w:rsid w:val="00BA6276"/>
    <w:rsid w:val="00BA6CD3"/>
    <w:rsid w:val="00BA740B"/>
    <w:rsid w:val="00BA7808"/>
    <w:rsid w:val="00BA789E"/>
    <w:rsid w:val="00BA78A0"/>
    <w:rsid w:val="00BA7BA8"/>
    <w:rsid w:val="00BB01E3"/>
    <w:rsid w:val="00BB0F79"/>
    <w:rsid w:val="00BB103E"/>
    <w:rsid w:val="00BB1941"/>
    <w:rsid w:val="00BB2511"/>
    <w:rsid w:val="00BB2759"/>
    <w:rsid w:val="00BB3349"/>
    <w:rsid w:val="00BB4D20"/>
    <w:rsid w:val="00BB51B9"/>
    <w:rsid w:val="00BB58EF"/>
    <w:rsid w:val="00BB5E5E"/>
    <w:rsid w:val="00BB62A3"/>
    <w:rsid w:val="00BB6B6F"/>
    <w:rsid w:val="00BC03A1"/>
    <w:rsid w:val="00BC0853"/>
    <w:rsid w:val="00BC08D1"/>
    <w:rsid w:val="00BC09E5"/>
    <w:rsid w:val="00BC118B"/>
    <w:rsid w:val="00BC1302"/>
    <w:rsid w:val="00BC1B2D"/>
    <w:rsid w:val="00BC1E1E"/>
    <w:rsid w:val="00BC33FF"/>
    <w:rsid w:val="00BC5215"/>
    <w:rsid w:val="00BC5737"/>
    <w:rsid w:val="00BC57F4"/>
    <w:rsid w:val="00BC6478"/>
    <w:rsid w:val="00BC745B"/>
    <w:rsid w:val="00BC7611"/>
    <w:rsid w:val="00BC7B3F"/>
    <w:rsid w:val="00BD019D"/>
    <w:rsid w:val="00BD02A2"/>
    <w:rsid w:val="00BD053B"/>
    <w:rsid w:val="00BD06EE"/>
    <w:rsid w:val="00BD1043"/>
    <w:rsid w:val="00BD1B22"/>
    <w:rsid w:val="00BD357C"/>
    <w:rsid w:val="00BD38E1"/>
    <w:rsid w:val="00BD3AE8"/>
    <w:rsid w:val="00BD4457"/>
    <w:rsid w:val="00BD4A8C"/>
    <w:rsid w:val="00BD52B6"/>
    <w:rsid w:val="00BD547B"/>
    <w:rsid w:val="00BD7512"/>
    <w:rsid w:val="00BD79A1"/>
    <w:rsid w:val="00BD7D8A"/>
    <w:rsid w:val="00BE00C5"/>
    <w:rsid w:val="00BE0783"/>
    <w:rsid w:val="00BE0A67"/>
    <w:rsid w:val="00BE251C"/>
    <w:rsid w:val="00BE28EF"/>
    <w:rsid w:val="00BE28F6"/>
    <w:rsid w:val="00BE2A9B"/>
    <w:rsid w:val="00BE2C0B"/>
    <w:rsid w:val="00BE44F2"/>
    <w:rsid w:val="00BE4E6A"/>
    <w:rsid w:val="00BE5260"/>
    <w:rsid w:val="00BE53A2"/>
    <w:rsid w:val="00BE55A9"/>
    <w:rsid w:val="00BE5C3F"/>
    <w:rsid w:val="00BE61B6"/>
    <w:rsid w:val="00BE64DF"/>
    <w:rsid w:val="00BE7388"/>
    <w:rsid w:val="00BE7A61"/>
    <w:rsid w:val="00BE7D75"/>
    <w:rsid w:val="00BE7F92"/>
    <w:rsid w:val="00BF0377"/>
    <w:rsid w:val="00BF0A2A"/>
    <w:rsid w:val="00BF0BF7"/>
    <w:rsid w:val="00BF1336"/>
    <w:rsid w:val="00BF1A29"/>
    <w:rsid w:val="00BF22AE"/>
    <w:rsid w:val="00BF25A1"/>
    <w:rsid w:val="00BF2652"/>
    <w:rsid w:val="00BF327B"/>
    <w:rsid w:val="00BF34C0"/>
    <w:rsid w:val="00BF380E"/>
    <w:rsid w:val="00BF39A7"/>
    <w:rsid w:val="00BF3E06"/>
    <w:rsid w:val="00BF4B04"/>
    <w:rsid w:val="00BF51C4"/>
    <w:rsid w:val="00BF56CF"/>
    <w:rsid w:val="00BF6061"/>
    <w:rsid w:val="00BF62FA"/>
    <w:rsid w:val="00BF63B0"/>
    <w:rsid w:val="00BF6B22"/>
    <w:rsid w:val="00BF723A"/>
    <w:rsid w:val="00BF7461"/>
    <w:rsid w:val="00C01049"/>
    <w:rsid w:val="00C0182F"/>
    <w:rsid w:val="00C019DB"/>
    <w:rsid w:val="00C02C3B"/>
    <w:rsid w:val="00C02E7B"/>
    <w:rsid w:val="00C03557"/>
    <w:rsid w:val="00C03926"/>
    <w:rsid w:val="00C04397"/>
    <w:rsid w:val="00C0456C"/>
    <w:rsid w:val="00C0508E"/>
    <w:rsid w:val="00C06265"/>
    <w:rsid w:val="00C0664F"/>
    <w:rsid w:val="00C069F3"/>
    <w:rsid w:val="00C06C0C"/>
    <w:rsid w:val="00C06F68"/>
    <w:rsid w:val="00C0770B"/>
    <w:rsid w:val="00C07BD4"/>
    <w:rsid w:val="00C07DA0"/>
    <w:rsid w:val="00C10100"/>
    <w:rsid w:val="00C106D3"/>
    <w:rsid w:val="00C10B68"/>
    <w:rsid w:val="00C1170F"/>
    <w:rsid w:val="00C1188E"/>
    <w:rsid w:val="00C129A7"/>
    <w:rsid w:val="00C14495"/>
    <w:rsid w:val="00C1495F"/>
    <w:rsid w:val="00C14AFE"/>
    <w:rsid w:val="00C14FCD"/>
    <w:rsid w:val="00C15F9F"/>
    <w:rsid w:val="00C16B6D"/>
    <w:rsid w:val="00C1728B"/>
    <w:rsid w:val="00C176AF"/>
    <w:rsid w:val="00C2039E"/>
    <w:rsid w:val="00C2070F"/>
    <w:rsid w:val="00C21185"/>
    <w:rsid w:val="00C2119B"/>
    <w:rsid w:val="00C21758"/>
    <w:rsid w:val="00C218C5"/>
    <w:rsid w:val="00C2199E"/>
    <w:rsid w:val="00C21CE2"/>
    <w:rsid w:val="00C2221B"/>
    <w:rsid w:val="00C22422"/>
    <w:rsid w:val="00C22557"/>
    <w:rsid w:val="00C22E73"/>
    <w:rsid w:val="00C237D0"/>
    <w:rsid w:val="00C24097"/>
    <w:rsid w:val="00C24511"/>
    <w:rsid w:val="00C2495D"/>
    <w:rsid w:val="00C24C77"/>
    <w:rsid w:val="00C253F5"/>
    <w:rsid w:val="00C26516"/>
    <w:rsid w:val="00C26AC3"/>
    <w:rsid w:val="00C26F6D"/>
    <w:rsid w:val="00C26F99"/>
    <w:rsid w:val="00C26FF9"/>
    <w:rsid w:val="00C30FC8"/>
    <w:rsid w:val="00C316B5"/>
    <w:rsid w:val="00C31AE4"/>
    <w:rsid w:val="00C32868"/>
    <w:rsid w:val="00C329F5"/>
    <w:rsid w:val="00C32BB3"/>
    <w:rsid w:val="00C33860"/>
    <w:rsid w:val="00C34851"/>
    <w:rsid w:val="00C34A7E"/>
    <w:rsid w:val="00C34DCE"/>
    <w:rsid w:val="00C35C8D"/>
    <w:rsid w:val="00C36906"/>
    <w:rsid w:val="00C370B0"/>
    <w:rsid w:val="00C37652"/>
    <w:rsid w:val="00C3781E"/>
    <w:rsid w:val="00C37A27"/>
    <w:rsid w:val="00C40497"/>
    <w:rsid w:val="00C40651"/>
    <w:rsid w:val="00C40992"/>
    <w:rsid w:val="00C40DAC"/>
    <w:rsid w:val="00C410CE"/>
    <w:rsid w:val="00C41AD5"/>
    <w:rsid w:val="00C41C6B"/>
    <w:rsid w:val="00C422C5"/>
    <w:rsid w:val="00C42D3D"/>
    <w:rsid w:val="00C42DBF"/>
    <w:rsid w:val="00C43308"/>
    <w:rsid w:val="00C43E4E"/>
    <w:rsid w:val="00C4545E"/>
    <w:rsid w:val="00C4588B"/>
    <w:rsid w:val="00C45A87"/>
    <w:rsid w:val="00C460F3"/>
    <w:rsid w:val="00C46CBA"/>
    <w:rsid w:val="00C47FA1"/>
    <w:rsid w:val="00C5037C"/>
    <w:rsid w:val="00C508B0"/>
    <w:rsid w:val="00C50B22"/>
    <w:rsid w:val="00C512C8"/>
    <w:rsid w:val="00C514CA"/>
    <w:rsid w:val="00C5240A"/>
    <w:rsid w:val="00C5327B"/>
    <w:rsid w:val="00C548EE"/>
    <w:rsid w:val="00C548EF"/>
    <w:rsid w:val="00C54C8F"/>
    <w:rsid w:val="00C54D14"/>
    <w:rsid w:val="00C54DF3"/>
    <w:rsid w:val="00C54E00"/>
    <w:rsid w:val="00C55124"/>
    <w:rsid w:val="00C559F5"/>
    <w:rsid w:val="00C55D87"/>
    <w:rsid w:val="00C5679D"/>
    <w:rsid w:val="00C56B08"/>
    <w:rsid w:val="00C56D2D"/>
    <w:rsid w:val="00C5717A"/>
    <w:rsid w:val="00C57385"/>
    <w:rsid w:val="00C57815"/>
    <w:rsid w:val="00C57A02"/>
    <w:rsid w:val="00C6095B"/>
    <w:rsid w:val="00C60FE4"/>
    <w:rsid w:val="00C61150"/>
    <w:rsid w:val="00C61662"/>
    <w:rsid w:val="00C61750"/>
    <w:rsid w:val="00C624EC"/>
    <w:rsid w:val="00C6320B"/>
    <w:rsid w:val="00C634FE"/>
    <w:rsid w:val="00C639E3"/>
    <w:rsid w:val="00C63A71"/>
    <w:rsid w:val="00C63B06"/>
    <w:rsid w:val="00C63CFE"/>
    <w:rsid w:val="00C63D6E"/>
    <w:rsid w:val="00C64A2B"/>
    <w:rsid w:val="00C6514B"/>
    <w:rsid w:val="00C651CA"/>
    <w:rsid w:val="00C65845"/>
    <w:rsid w:val="00C65936"/>
    <w:rsid w:val="00C65AE4"/>
    <w:rsid w:val="00C668D6"/>
    <w:rsid w:val="00C66D15"/>
    <w:rsid w:val="00C66E81"/>
    <w:rsid w:val="00C66F73"/>
    <w:rsid w:val="00C6712F"/>
    <w:rsid w:val="00C67B3C"/>
    <w:rsid w:val="00C722B8"/>
    <w:rsid w:val="00C72440"/>
    <w:rsid w:val="00C7249A"/>
    <w:rsid w:val="00C72FC5"/>
    <w:rsid w:val="00C741CF"/>
    <w:rsid w:val="00C74E3E"/>
    <w:rsid w:val="00C75E6C"/>
    <w:rsid w:val="00C76A75"/>
    <w:rsid w:val="00C76AB6"/>
    <w:rsid w:val="00C76BF1"/>
    <w:rsid w:val="00C77546"/>
    <w:rsid w:val="00C77977"/>
    <w:rsid w:val="00C77A06"/>
    <w:rsid w:val="00C81847"/>
    <w:rsid w:val="00C8238F"/>
    <w:rsid w:val="00C828F6"/>
    <w:rsid w:val="00C835FC"/>
    <w:rsid w:val="00C83DFC"/>
    <w:rsid w:val="00C83E32"/>
    <w:rsid w:val="00C83EA4"/>
    <w:rsid w:val="00C84215"/>
    <w:rsid w:val="00C84405"/>
    <w:rsid w:val="00C84580"/>
    <w:rsid w:val="00C84748"/>
    <w:rsid w:val="00C864B7"/>
    <w:rsid w:val="00C86756"/>
    <w:rsid w:val="00C867DF"/>
    <w:rsid w:val="00C86F28"/>
    <w:rsid w:val="00C901A5"/>
    <w:rsid w:val="00C90864"/>
    <w:rsid w:val="00C90F3E"/>
    <w:rsid w:val="00C92143"/>
    <w:rsid w:val="00C93675"/>
    <w:rsid w:val="00C937CB"/>
    <w:rsid w:val="00C93B3A"/>
    <w:rsid w:val="00C94EF9"/>
    <w:rsid w:val="00C94FD5"/>
    <w:rsid w:val="00C96093"/>
    <w:rsid w:val="00C9609E"/>
    <w:rsid w:val="00C96D3F"/>
    <w:rsid w:val="00C97204"/>
    <w:rsid w:val="00C97387"/>
    <w:rsid w:val="00C973CB"/>
    <w:rsid w:val="00C97AC7"/>
    <w:rsid w:val="00CA0C6A"/>
    <w:rsid w:val="00CA0FCF"/>
    <w:rsid w:val="00CA1248"/>
    <w:rsid w:val="00CA1611"/>
    <w:rsid w:val="00CA163E"/>
    <w:rsid w:val="00CA1856"/>
    <w:rsid w:val="00CA1EB7"/>
    <w:rsid w:val="00CA392C"/>
    <w:rsid w:val="00CA43B8"/>
    <w:rsid w:val="00CA4C4B"/>
    <w:rsid w:val="00CA4EC9"/>
    <w:rsid w:val="00CA54B0"/>
    <w:rsid w:val="00CA579F"/>
    <w:rsid w:val="00CA6040"/>
    <w:rsid w:val="00CA6E8C"/>
    <w:rsid w:val="00CA6EDC"/>
    <w:rsid w:val="00CA7AB7"/>
    <w:rsid w:val="00CA7C14"/>
    <w:rsid w:val="00CA7F08"/>
    <w:rsid w:val="00CB0894"/>
    <w:rsid w:val="00CB183F"/>
    <w:rsid w:val="00CB1A43"/>
    <w:rsid w:val="00CB1BEE"/>
    <w:rsid w:val="00CB2B54"/>
    <w:rsid w:val="00CB2CFC"/>
    <w:rsid w:val="00CB2E15"/>
    <w:rsid w:val="00CB32D1"/>
    <w:rsid w:val="00CB3BB7"/>
    <w:rsid w:val="00CB3BC8"/>
    <w:rsid w:val="00CB3E60"/>
    <w:rsid w:val="00CB4534"/>
    <w:rsid w:val="00CB48E3"/>
    <w:rsid w:val="00CB5A17"/>
    <w:rsid w:val="00CB5D1F"/>
    <w:rsid w:val="00CB6E20"/>
    <w:rsid w:val="00CB718F"/>
    <w:rsid w:val="00CC05AF"/>
    <w:rsid w:val="00CC0B44"/>
    <w:rsid w:val="00CC2002"/>
    <w:rsid w:val="00CC2439"/>
    <w:rsid w:val="00CC2B70"/>
    <w:rsid w:val="00CC57C3"/>
    <w:rsid w:val="00CC6158"/>
    <w:rsid w:val="00CC662B"/>
    <w:rsid w:val="00CC6C81"/>
    <w:rsid w:val="00CD02A2"/>
    <w:rsid w:val="00CD1649"/>
    <w:rsid w:val="00CD1679"/>
    <w:rsid w:val="00CD278F"/>
    <w:rsid w:val="00CD284A"/>
    <w:rsid w:val="00CD2AE0"/>
    <w:rsid w:val="00CD2B10"/>
    <w:rsid w:val="00CD2C90"/>
    <w:rsid w:val="00CD4002"/>
    <w:rsid w:val="00CD4FF3"/>
    <w:rsid w:val="00CD61E1"/>
    <w:rsid w:val="00CD6524"/>
    <w:rsid w:val="00CD668C"/>
    <w:rsid w:val="00CD724F"/>
    <w:rsid w:val="00CD7693"/>
    <w:rsid w:val="00CD7855"/>
    <w:rsid w:val="00CD7F51"/>
    <w:rsid w:val="00CE0372"/>
    <w:rsid w:val="00CE083F"/>
    <w:rsid w:val="00CE1B8A"/>
    <w:rsid w:val="00CE38D9"/>
    <w:rsid w:val="00CE3912"/>
    <w:rsid w:val="00CE3959"/>
    <w:rsid w:val="00CE4762"/>
    <w:rsid w:val="00CE53BA"/>
    <w:rsid w:val="00CE578B"/>
    <w:rsid w:val="00CE68A4"/>
    <w:rsid w:val="00CE6DE0"/>
    <w:rsid w:val="00CE7377"/>
    <w:rsid w:val="00CE784D"/>
    <w:rsid w:val="00CF055F"/>
    <w:rsid w:val="00CF05BF"/>
    <w:rsid w:val="00CF18B9"/>
    <w:rsid w:val="00CF197A"/>
    <w:rsid w:val="00CF1A46"/>
    <w:rsid w:val="00CF2AF7"/>
    <w:rsid w:val="00CF33C5"/>
    <w:rsid w:val="00CF3764"/>
    <w:rsid w:val="00CF39FF"/>
    <w:rsid w:val="00CF6359"/>
    <w:rsid w:val="00CF69DE"/>
    <w:rsid w:val="00CF7337"/>
    <w:rsid w:val="00D00C8E"/>
    <w:rsid w:val="00D010F7"/>
    <w:rsid w:val="00D02112"/>
    <w:rsid w:val="00D025CC"/>
    <w:rsid w:val="00D03B84"/>
    <w:rsid w:val="00D03CF5"/>
    <w:rsid w:val="00D03F6D"/>
    <w:rsid w:val="00D03FEC"/>
    <w:rsid w:val="00D04BF1"/>
    <w:rsid w:val="00D050BC"/>
    <w:rsid w:val="00D0527E"/>
    <w:rsid w:val="00D0629C"/>
    <w:rsid w:val="00D06F47"/>
    <w:rsid w:val="00D07143"/>
    <w:rsid w:val="00D0735A"/>
    <w:rsid w:val="00D115C5"/>
    <w:rsid w:val="00D11E7B"/>
    <w:rsid w:val="00D12D88"/>
    <w:rsid w:val="00D13362"/>
    <w:rsid w:val="00D1399B"/>
    <w:rsid w:val="00D14AC8"/>
    <w:rsid w:val="00D14E7F"/>
    <w:rsid w:val="00D14E90"/>
    <w:rsid w:val="00D15281"/>
    <w:rsid w:val="00D154A2"/>
    <w:rsid w:val="00D1597F"/>
    <w:rsid w:val="00D15A62"/>
    <w:rsid w:val="00D15D44"/>
    <w:rsid w:val="00D16041"/>
    <w:rsid w:val="00D1644F"/>
    <w:rsid w:val="00D1663B"/>
    <w:rsid w:val="00D166A0"/>
    <w:rsid w:val="00D1744C"/>
    <w:rsid w:val="00D177FB"/>
    <w:rsid w:val="00D20399"/>
    <w:rsid w:val="00D21DEF"/>
    <w:rsid w:val="00D21F22"/>
    <w:rsid w:val="00D22D12"/>
    <w:rsid w:val="00D23C7D"/>
    <w:rsid w:val="00D23EAB"/>
    <w:rsid w:val="00D247D2"/>
    <w:rsid w:val="00D250FF"/>
    <w:rsid w:val="00D25359"/>
    <w:rsid w:val="00D25788"/>
    <w:rsid w:val="00D25B94"/>
    <w:rsid w:val="00D30138"/>
    <w:rsid w:val="00D307BA"/>
    <w:rsid w:val="00D3123D"/>
    <w:rsid w:val="00D319B6"/>
    <w:rsid w:val="00D31E98"/>
    <w:rsid w:val="00D32189"/>
    <w:rsid w:val="00D32842"/>
    <w:rsid w:val="00D333AB"/>
    <w:rsid w:val="00D33672"/>
    <w:rsid w:val="00D35EC3"/>
    <w:rsid w:val="00D40125"/>
    <w:rsid w:val="00D40E6E"/>
    <w:rsid w:val="00D4151F"/>
    <w:rsid w:val="00D417A3"/>
    <w:rsid w:val="00D4278B"/>
    <w:rsid w:val="00D428CB"/>
    <w:rsid w:val="00D43095"/>
    <w:rsid w:val="00D43247"/>
    <w:rsid w:val="00D437A5"/>
    <w:rsid w:val="00D438DC"/>
    <w:rsid w:val="00D447E9"/>
    <w:rsid w:val="00D454F3"/>
    <w:rsid w:val="00D4570B"/>
    <w:rsid w:val="00D46437"/>
    <w:rsid w:val="00D4661F"/>
    <w:rsid w:val="00D46EEC"/>
    <w:rsid w:val="00D470E6"/>
    <w:rsid w:val="00D4739B"/>
    <w:rsid w:val="00D47565"/>
    <w:rsid w:val="00D47769"/>
    <w:rsid w:val="00D47E37"/>
    <w:rsid w:val="00D50722"/>
    <w:rsid w:val="00D50B95"/>
    <w:rsid w:val="00D516F4"/>
    <w:rsid w:val="00D51817"/>
    <w:rsid w:val="00D51A39"/>
    <w:rsid w:val="00D51B78"/>
    <w:rsid w:val="00D51C6B"/>
    <w:rsid w:val="00D530D6"/>
    <w:rsid w:val="00D5319D"/>
    <w:rsid w:val="00D531E4"/>
    <w:rsid w:val="00D537EB"/>
    <w:rsid w:val="00D54B4F"/>
    <w:rsid w:val="00D551D4"/>
    <w:rsid w:val="00D5638D"/>
    <w:rsid w:val="00D56785"/>
    <w:rsid w:val="00D569E5"/>
    <w:rsid w:val="00D56BFA"/>
    <w:rsid w:val="00D56DAC"/>
    <w:rsid w:val="00D57979"/>
    <w:rsid w:val="00D57AC9"/>
    <w:rsid w:val="00D60533"/>
    <w:rsid w:val="00D605A6"/>
    <w:rsid w:val="00D60736"/>
    <w:rsid w:val="00D607C3"/>
    <w:rsid w:val="00D61785"/>
    <w:rsid w:val="00D62472"/>
    <w:rsid w:val="00D62A17"/>
    <w:rsid w:val="00D62A41"/>
    <w:rsid w:val="00D6343C"/>
    <w:rsid w:val="00D63458"/>
    <w:rsid w:val="00D63A18"/>
    <w:rsid w:val="00D63D23"/>
    <w:rsid w:val="00D64336"/>
    <w:rsid w:val="00D644B0"/>
    <w:rsid w:val="00D64F1F"/>
    <w:rsid w:val="00D65117"/>
    <w:rsid w:val="00D651B8"/>
    <w:rsid w:val="00D66AC6"/>
    <w:rsid w:val="00D66CAF"/>
    <w:rsid w:val="00D71D55"/>
    <w:rsid w:val="00D72281"/>
    <w:rsid w:val="00D72743"/>
    <w:rsid w:val="00D7282A"/>
    <w:rsid w:val="00D73427"/>
    <w:rsid w:val="00D739A7"/>
    <w:rsid w:val="00D73D2A"/>
    <w:rsid w:val="00D74157"/>
    <w:rsid w:val="00D749E9"/>
    <w:rsid w:val="00D74F03"/>
    <w:rsid w:val="00D76A8E"/>
    <w:rsid w:val="00D76C66"/>
    <w:rsid w:val="00D76E0F"/>
    <w:rsid w:val="00D7712E"/>
    <w:rsid w:val="00D77D4B"/>
    <w:rsid w:val="00D81B44"/>
    <w:rsid w:val="00D81C20"/>
    <w:rsid w:val="00D82270"/>
    <w:rsid w:val="00D8289E"/>
    <w:rsid w:val="00D82B0C"/>
    <w:rsid w:val="00D82D0E"/>
    <w:rsid w:val="00D83502"/>
    <w:rsid w:val="00D83623"/>
    <w:rsid w:val="00D83626"/>
    <w:rsid w:val="00D83B52"/>
    <w:rsid w:val="00D83D1A"/>
    <w:rsid w:val="00D84218"/>
    <w:rsid w:val="00D8517F"/>
    <w:rsid w:val="00D8541F"/>
    <w:rsid w:val="00D864D4"/>
    <w:rsid w:val="00D87C8D"/>
    <w:rsid w:val="00D87F24"/>
    <w:rsid w:val="00D92940"/>
    <w:rsid w:val="00D937D2"/>
    <w:rsid w:val="00D93863"/>
    <w:rsid w:val="00D93872"/>
    <w:rsid w:val="00D94796"/>
    <w:rsid w:val="00D94A83"/>
    <w:rsid w:val="00D953F9"/>
    <w:rsid w:val="00D95E99"/>
    <w:rsid w:val="00D9606C"/>
    <w:rsid w:val="00D972FB"/>
    <w:rsid w:val="00D9786F"/>
    <w:rsid w:val="00D97E05"/>
    <w:rsid w:val="00DA06F2"/>
    <w:rsid w:val="00DA0B94"/>
    <w:rsid w:val="00DA0D1D"/>
    <w:rsid w:val="00DA101F"/>
    <w:rsid w:val="00DA1498"/>
    <w:rsid w:val="00DA2597"/>
    <w:rsid w:val="00DA27C1"/>
    <w:rsid w:val="00DA2A5E"/>
    <w:rsid w:val="00DA2E79"/>
    <w:rsid w:val="00DA3D90"/>
    <w:rsid w:val="00DA3ECA"/>
    <w:rsid w:val="00DA482C"/>
    <w:rsid w:val="00DA5704"/>
    <w:rsid w:val="00DA5803"/>
    <w:rsid w:val="00DA65A0"/>
    <w:rsid w:val="00DA6EBF"/>
    <w:rsid w:val="00DA740E"/>
    <w:rsid w:val="00DA7E6A"/>
    <w:rsid w:val="00DB01F3"/>
    <w:rsid w:val="00DB023B"/>
    <w:rsid w:val="00DB0462"/>
    <w:rsid w:val="00DB0CF7"/>
    <w:rsid w:val="00DB1128"/>
    <w:rsid w:val="00DB1571"/>
    <w:rsid w:val="00DB1BF0"/>
    <w:rsid w:val="00DB3649"/>
    <w:rsid w:val="00DB3CC7"/>
    <w:rsid w:val="00DB4426"/>
    <w:rsid w:val="00DB478D"/>
    <w:rsid w:val="00DB4D5B"/>
    <w:rsid w:val="00DB5D5B"/>
    <w:rsid w:val="00DB65F9"/>
    <w:rsid w:val="00DB6BEA"/>
    <w:rsid w:val="00DB71AE"/>
    <w:rsid w:val="00DB78D7"/>
    <w:rsid w:val="00DB7B09"/>
    <w:rsid w:val="00DC0346"/>
    <w:rsid w:val="00DC172A"/>
    <w:rsid w:val="00DC1AE2"/>
    <w:rsid w:val="00DC1B7E"/>
    <w:rsid w:val="00DC1F96"/>
    <w:rsid w:val="00DC2E1C"/>
    <w:rsid w:val="00DC3102"/>
    <w:rsid w:val="00DC357D"/>
    <w:rsid w:val="00DC3B10"/>
    <w:rsid w:val="00DC3C0F"/>
    <w:rsid w:val="00DC44F6"/>
    <w:rsid w:val="00DC4DBF"/>
    <w:rsid w:val="00DC5656"/>
    <w:rsid w:val="00DC5D41"/>
    <w:rsid w:val="00DC7397"/>
    <w:rsid w:val="00DD04D7"/>
    <w:rsid w:val="00DD150C"/>
    <w:rsid w:val="00DD3090"/>
    <w:rsid w:val="00DD3155"/>
    <w:rsid w:val="00DD3466"/>
    <w:rsid w:val="00DD3BFB"/>
    <w:rsid w:val="00DD4F95"/>
    <w:rsid w:val="00DD550C"/>
    <w:rsid w:val="00DD6E1E"/>
    <w:rsid w:val="00DD6F0C"/>
    <w:rsid w:val="00DD7DD7"/>
    <w:rsid w:val="00DE01B5"/>
    <w:rsid w:val="00DE06C1"/>
    <w:rsid w:val="00DE09E4"/>
    <w:rsid w:val="00DE0AAE"/>
    <w:rsid w:val="00DE1247"/>
    <w:rsid w:val="00DE13D1"/>
    <w:rsid w:val="00DE1DBB"/>
    <w:rsid w:val="00DE27DB"/>
    <w:rsid w:val="00DE317D"/>
    <w:rsid w:val="00DE31D0"/>
    <w:rsid w:val="00DE3EF3"/>
    <w:rsid w:val="00DE4084"/>
    <w:rsid w:val="00DE4F26"/>
    <w:rsid w:val="00DE4F9A"/>
    <w:rsid w:val="00DE5651"/>
    <w:rsid w:val="00DE6C9C"/>
    <w:rsid w:val="00DE6D45"/>
    <w:rsid w:val="00DE75BF"/>
    <w:rsid w:val="00DE7CB2"/>
    <w:rsid w:val="00DF0603"/>
    <w:rsid w:val="00DF110A"/>
    <w:rsid w:val="00DF1146"/>
    <w:rsid w:val="00DF1D3D"/>
    <w:rsid w:val="00DF2F43"/>
    <w:rsid w:val="00DF4044"/>
    <w:rsid w:val="00DF4BB6"/>
    <w:rsid w:val="00DF5429"/>
    <w:rsid w:val="00DF573C"/>
    <w:rsid w:val="00DF5986"/>
    <w:rsid w:val="00DF689F"/>
    <w:rsid w:val="00DF6CCC"/>
    <w:rsid w:val="00DF71BC"/>
    <w:rsid w:val="00DF79EC"/>
    <w:rsid w:val="00DF7BFC"/>
    <w:rsid w:val="00DF7CD1"/>
    <w:rsid w:val="00DF7EC4"/>
    <w:rsid w:val="00DF7F8A"/>
    <w:rsid w:val="00E019DD"/>
    <w:rsid w:val="00E022D8"/>
    <w:rsid w:val="00E02E84"/>
    <w:rsid w:val="00E02FCD"/>
    <w:rsid w:val="00E03F83"/>
    <w:rsid w:val="00E0544D"/>
    <w:rsid w:val="00E058B6"/>
    <w:rsid w:val="00E0590B"/>
    <w:rsid w:val="00E05B40"/>
    <w:rsid w:val="00E05EE3"/>
    <w:rsid w:val="00E05F6A"/>
    <w:rsid w:val="00E05F6E"/>
    <w:rsid w:val="00E06BE6"/>
    <w:rsid w:val="00E0789A"/>
    <w:rsid w:val="00E10516"/>
    <w:rsid w:val="00E10BBB"/>
    <w:rsid w:val="00E11331"/>
    <w:rsid w:val="00E11FC6"/>
    <w:rsid w:val="00E1295C"/>
    <w:rsid w:val="00E139B9"/>
    <w:rsid w:val="00E14245"/>
    <w:rsid w:val="00E152A0"/>
    <w:rsid w:val="00E157D5"/>
    <w:rsid w:val="00E15D76"/>
    <w:rsid w:val="00E160D4"/>
    <w:rsid w:val="00E164C8"/>
    <w:rsid w:val="00E16645"/>
    <w:rsid w:val="00E167CB"/>
    <w:rsid w:val="00E16CEF"/>
    <w:rsid w:val="00E173A6"/>
    <w:rsid w:val="00E1785C"/>
    <w:rsid w:val="00E17B9D"/>
    <w:rsid w:val="00E22B36"/>
    <w:rsid w:val="00E2348C"/>
    <w:rsid w:val="00E23497"/>
    <w:rsid w:val="00E23E95"/>
    <w:rsid w:val="00E23EAF"/>
    <w:rsid w:val="00E24003"/>
    <w:rsid w:val="00E24264"/>
    <w:rsid w:val="00E24289"/>
    <w:rsid w:val="00E24426"/>
    <w:rsid w:val="00E24B18"/>
    <w:rsid w:val="00E256F1"/>
    <w:rsid w:val="00E25B8E"/>
    <w:rsid w:val="00E25C0B"/>
    <w:rsid w:val="00E2701E"/>
    <w:rsid w:val="00E27186"/>
    <w:rsid w:val="00E27511"/>
    <w:rsid w:val="00E301FE"/>
    <w:rsid w:val="00E309BD"/>
    <w:rsid w:val="00E3136D"/>
    <w:rsid w:val="00E3177D"/>
    <w:rsid w:val="00E317E6"/>
    <w:rsid w:val="00E31F10"/>
    <w:rsid w:val="00E322E3"/>
    <w:rsid w:val="00E3248A"/>
    <w:rsid w:val="00E3271F"/>
    <w:rsid w:val="00E329F5"/>
    <w:rsid w:val="00E33D69"/>
    <w:rsid w:val="00E340DE"/>
    <w:rsid w:val="00E34C03"/>
    <w:rsid w:val="00E354DD"/>
    <w:rsid w:val="00E357D4"/>
    <w:rsid w:val="00E3605E"/>
    <w:rsid w:val="00E3619E"/>
    <w:rsid w:val="00E3694F"/>
    <w:rsid w:val="00E37A0C"/>
    <w:rsid w:val="00E37F94"/>
    <w:rsid w:val="00E40425"/>
    <w:rsid w:val="00E408CE"/>
    <w:rsid w:val="00E410D3"/>
    <w:rsid w:val="00E41132"/>
    <w:rsid w:val="00E41E86"/>
    <w:rsid w:val="00E428EC"/>
    <w:rsid w:val="00E42A4A"/>
    <w:rsid w:val="00E42BA2"/>
    <w:rsid w:val="00E42D98"/>
    <w:rsid w:val="00E43013"/>
    <w:rsid w:val="00E4338D"/>
    <w:rsid w:val="00E43C38"/>
    <w:rsid w:val="00E43D31"/>
    <w:rsid w:val="00E4451C"/>
    <w:rsid w:val="00E458B4"/>
    <w:rsid w:val="00E45A96"/>
    <w:rsid w:val="00E45D78"/>
    <w:rsid w:val="00E46F5D"/>
    <w:rsid w:val="00E474E8"/>
    <w:rsid w:val="00E479A2"/>
    <w:rsid w:val="00E47B54"/>
    <w:rsid w:val="00E47DF9"/>
    <w:rsid w:val="00E5019E"/>
    <w:rsid w:val="00E501BD"/>
    <w:rsid w:val="00E5040D"/>
    <w:rsid w:val="00E50701"/>
    <w:rsid w:val="00E50B5B"/>
    <w:rsid w:val="00E510FD"/>
    <w:rsid w:val="00E5126E"/>
    <w:rsid w:val="00E51DC4"/>
    <w:rsid w:val="00E52DE5"/>
    <w:rsid w:val="00E55073"/>
    <w:rsid w:val="00E55245"/>
    <w:rsid w:val="00E55547"/>
    <w:rsid w:val="00E5570E"/>
    <w:rsid w:val="00E55C56"/>
    <w:rsid w:val="00E5668E"/>
    <w:rsid w:val="00E56736"/>
    <w:rsid w:val="00E56A43"/>
    <w:rsid w:val="00E57791"/>
    <w:rsid w:val="00E606DC"/>
    <w:rsid w:val="00E60F6C"/>
    <w:rsid w:val="00E61625"/>
    <w:rsid w:val="00E61C0E"/>
    <w:rsid w:val="00E6204A"/>
    <w:rsid w:val="00E62725"/>
    <w:rsid w:val="00E63F0E"/>
    <w:rsid w:val="00E6457F"/>
    <w:rsid w:val="00E647CB"/>
    <w:rsid w:val="00E65907"/>
    <w:rsid w:val="00E66EF2"/>
    <w:rsid w:val="00E676C9"/>
    <w:rsid w:val="00E67CA1"/>
    <w:rsid w:val="00E67EEF"/>
    <w:rsid w:val="00E70829"/>
    <w:rsid w:val="00E718E3"/>
    <w:rsid w:val="00E72501"/>
    <w:rsid w:val="00E725BF"/>
    <w:rsid w:val="00E728FA"/>
    <w:rsid w:val="00E74F69"/>
    <w:rsid w:val="00E753F7"/>
    <w:rsid w:val="00E75483"/>
    <w:rsid w:val="00E75F29"/>
    <w:rsid w:val="00E76699"/>
    <w:rsid w:val="00E767A5"/>
    <w:rsid w:val="00E7680C"/>
    <w:rsid w:val="00E76B61"/>
    <w:rsid w:val="00E76E48"/>
    <w:rsid w:val="00E77053"/>
    <w:rsid w:val="00E775E9"/>
    <w:rsid w:val="00E77A4C"/>
    <w:rsid w:val="00E77BE2"/>
    <w:rsid w:val="00E8066D"/>
    <w:rsid w:val="00E8082E"/>
    <w:rsid w:val="00E81365"/>
    <w:rsid w:val="00E8169B"/>
    <w:rsid w:val="00E8176E"/>
    <w:rsid w:val="00E81A90"/>
    <w:rsid w:val="00E81C4D"/>
    <w:rsid w:val="00E822E6"/>
    <w:rsid w:val="00E82730"/>
    <w:rsid w:val="00E82B29"/>
    <w:rsid w:val="00E83187"/>
    <w:rsid w:val="00E83209"/>
    <w:rsid w:val="00E84940"/>
    <w:rsid w:val="00E84AB6"/>
    <w:rsid w:val="00E84FF1"/>
    <w:rsid w:val="00E85540"/>
    <w:rsid w:val="00E85634"/>
    <w:rsid w:val="00E862EE"/>
    <w:rsid w:val="00E868AF"/>
    <w:rsid w:val="00E86D8E"/>
    <w:rsid w:val="00E9110E"/>
    <w:rsid w:val="00E9254B"/>
    <w:rsid w:val="00E92944"/>
    <w:rsid w:val="00E92DC6"/>
    <w:rsid w:val="00E945EB"/>
    <w:rsid w:val="00E94AD0"/>
    <w:rsid w:val="00E94D7E"/>
    <w:rsid w:val="00E94ED6"/>
    <w:rsid w:val="00E954D3"/>
    <w:rsid w:val="00E95D3D"/>
    <w:rsid w:val="00E97B86"/>
    <w:rsid w:val="00EA0974"/>
    <w:rsid w:val="00EA15E9"/>
    <w:rsid w:val="00EA1B52"/>
    <w:rsid w:val="00EA1D5C"/>
    <w:rsid w:val="00EA1EC3"/>
    <w:rsid w:val="00EA2189"/>
    <w:rsid w:val="00EA2DFF"/>
    <w:rsid w:val="00EA2FDC"/>
    <w:rsid w:val="00EA4286"/>
    <w:rsid w:val="00EA42B1"/>
    <w:rsid w:val="00EA491B"/>
    <w:rsid w:val="00EA5009"/>
    <w:rsid w:val="00EA5432"/>
    <w:rsid w:val="00EA5BAE"/>
    <w:rsid w:val="00EA621D"/>
    <w:rsid w:val="00EA6CDA"/>
    <w:rsid w:val="00EA76E5"/>
    <w:rsid w:val="00EA7992"/>
    <w:rsid w:val="00EA7B3D"/>
    <w:rsid w:val="00EB0467"/>
    <w:rsid w:val="00EB06F7"/>
    <w:rsid w:val="00EB0D6E"/>
    <w:rsid w:val="00EB11EB"/>
    <w:rsid w:val="00EB1CB1"/>
    <w:rsid w:val="00EB2302"/>
    <w:rsid w:val="00EB2BCC"/>
    <w:rsid w:val="00EB2D30"/>
    <w:rsid w:val="00EB2FA5"/>
    <w:rsid w:val="00EB43D4"/>
    <w:rsid w:val="00EB4E4E"/>
    <w:rsid w:val="00EB5142"/>
    <w:rsid w:val="00EB549F"/>
    <w:rsid w:val="00EB5AD3"/>
    <w:rsid w:val="00EB66FC"/>
    <w:rsid w:val="00EB7481"/>
    <w:rsid w:val="00EB749E"/>
    <w:rsid w:val="00EC08FC"/>
    <w:rsid w:val="00EC0C11"/>
    <w:rsid w:val="00EC11B9"/>
    <w:rsid w:val="00EC180F"/>
    <w:rsid w:val="00EC1828"/>
    <w:rsid w:val="00EC2556"/>
    <w:rsid w:val="00EC2E23"/>
    <w:rsid w:val="00EC3F2B"/>
    <w:rsid w:val="00EC478C"/>
    <w:rsid w:val="00EC567D"/>
    <w:rsid w:val="00EC5A95"/>
    <w:rsid w:val="00EC687E"/>
    <w:rsid w:val="00EC707C"/>
    <w:rsid w:val="00EC74B6"/>
    <w:rsid w:val="00EC7630"/>
    <w:rsid w:val="00ED0183"/>
    <w:rsid w:val="00ED0448"/>
    <w:rsid w:val="00ED0894"/>
    <w:rsid w:val="00ED0EEC"/>
    <w:rsid w:val="00ED0EFE"/>
    <w:rsid w:val="00ED11BC"/>
    <w:rsid w:val="00ED168A"/>
    <w:rsid w:val="00ED17F6"/>
    <w:rsid w:val="00ED2355"/>
    <w:rsid w:val="00ED2FFA"/>
    <w:rsid w:val="00ED4DA6"/>
    <w:rsid w:val="00ED5843"/>
    <w:rsid w:val="00ED6043"/>
    <w:rsid w:val="00ED60E8"/>
    <w:rsid w:val="00ED648A"/>
    <w:rsid w:val="00ED678A"/>
    <w:rsid w:val="00ED6ABB"/>
    <w:rsid w:val="00ED7215"/>
    <w:rsid w:val="00EE0125"/>
    <w:rsid w:val="00EE0C8D"/>
    <w:rsid w:val="00EE0D63"/>
    <w:rsid w:val="00EE355F"/>
    <w:rsid w:val="00EE3792"/>
    <w:rsid w:val="00EE37F1"/>
    <w:rsid w:val="00EE3914"/>
    <w:rsid w:val="00EE56FD"/>
    <w:rsid w:val="00EE5D01"/>
    <w:rsid w:val="00EE62FD"/>
    <w:rsid w:val="00EE63EE"/>
    <w:rsid w:val="00EE64B9"/>
    <w:rsid w:val="00EE64C9"/>
    <w:rsid w:val="00EE697B"/>
    <w:rsid w:val="00EE6A20"/>
    <w:rsid w:val="00EF14A6"/>
    <w:rsid w:val="00EF168C"/>
    <w:rsid w:val="00EF19D4"/>
    <w:rsid w:val="00EF1EC1"/>
    <w:rsid w:val="00EF26D8"/>
    <w:rsid w:val="00EF293E"/>
    <w:rsid w:val="00EF2B8F"/>
    <w:rsid w:val="00EF2BFF"/>
    <w:rsid w:val="00EF2E45"/>
    <w:rsid w:val="00EF35D5"/>
    <w:rsid w:val="00EF3620"/>
    <w:rsid w:val="00EF3E04"/>
    <w:rsid w:val="00EF3E6E"/>
    <w:rsid w:val="00EF4077"/>
    <w:rsid w:val="00EF4A40"/>
    <w:rsid w:val="00EF52FB"/>
    <w:rsid w:val="00EF594E"/>
    <w:rsid w:val="00EF6926"/>
    <w:rsid w:val="00EF6BAF"/>
    <w:rsid w:val="00EF7713"/>
    <w:rsid w:val="00EF7EF7"/>
    <w:rsid w:val="00F002E7"/>
    <w:rsid w:val="00F00431"/>
    <w:rsid w:val="00F00B9D"/>
    <w:rsid w:val="00F00FBC"/>
    <w:rsid w:val="00F013D0"/>
    <w:rsid w:val="00F01CB9"/>
    <w:rsid w:val="00F02A02"/>
    <w:rsid w:val="00F02E5B"/>
    <w:rsid w:val="00F036C8"/>
    <w:rsid w:val="00F03AAC"/>
    <w:rsid w:val="00F03ED8"/>
    <w:rsid w:val="00F043B3"/>
    <w:rsid w:val="00F053FE"/>
    <w:rsid w:val="00F059F9"/>
    <w:rsid w:val="00F06219"/>
    <w:rsid w:val="00F06418"/>
    <w:rsid w:val="00F06AE9"/>
    <w:rsid w:val="00F06B0A"/>
    <w:rsid w:val="00F06BC9"/>
    <w:rsid w:val="00F06E60"/>
    <w:rsid w:val="00F075C2"/>
    <w:rsid w:val="00F100EA"/>
    <w:rsid w:val="00F104DC"/>
    <w:rsid w:val="00F10A77"/>
    <w:rsid w:val="00F10FFB"/>
    <w:rsid w:val="00F11153"/>
    <w:rsid w:val="00F11C63"/>
    <w:rsid w:val="00F13707"/>
    <w:rsid w:val="00F138B6"/>
    <w:rsid w:val="00F13913"/>
    <w:rsid w:val="00F13E40"/>
    <w:rsid w:val="00F14E6A"/>
    <w:rsid w:val="00F1522A"/>
    <w:rsid w:val="00F15503"/>
    <w:rsid w:val="00F15C8D"/>
    <w:rsid w:val="00F15FCD"/>
    <w:rsid w:val="00F16115"/>
    <w:rsid w:val="00F16F22"/>
    <w:rsid w:val="00F202DA"/>
    <w:rsid w:val="00F2048F"/>
    <w:rsid w:val="00F216A8"/>
    <w:rsid w:val="00F218B6"/>
    <w:rsid w:val="00F22C2C"/>
    <w:rsid w:val="00F23CFE"/>
    <w:rsid w:val="00F23F4A"/>
    <w:rsid w:val="00F24D9C"/>
    <w:rsid w:val="00F24F60"/>
    <w:rsid w:val="00F2510C"/>
    <w:rsid w:val="00F254B0"/>
    <w:rsid w:val="00F25922"/>
    <w:rsid w:val="00F2657A"/>
    <w:rsid w:val="00F26AC8"/>
    <w:rsid w:val="00F26B06"/>
    <w:rsid w:val="00F2712D"/>
    <w:rsid w:val="00F30825"/>
    <w:rsid w:val="00F30D83"/>
    <w:rsid w:val="00F30F2A"/>
    <w:rsid w:val="00F3118B"/>
    <w:rsid w:val="00F31424"/>
    <w:rsid w:val="00F31EE4"/>
    <w:rsid w:val="00F32923"/>
    <w:rsid w:val="00F33EAB"/>
    <w:rsid w:val="00F34474"/>
    <w:rsid w:val="00F34BDD"/>
    <w:rsid w:val="00F35152"/>
    <w:rsid w:val="00F35CC5"/>
    <w:rsid w:val="00F35FBD"/>
    <w:rsid w:val="00F36B40"/>
    <w:rsid w:val="00F3709F"/>
    <w:rsid w:val="00F3715D"/>
    <w:rsid w:val="00F3753A"/>
    <w:rsid w:val="00F37966"/>
    <w:rsid w:val="00F37AC7"/>
    <w:rsid w:val="00F406D5"/>
    <w:rsid w:val="00F40D6C"/>
    <w:rsid w:val="00F41ECF"/>
    <w:rsid w:val="00F42CB6"/>
    <w:rsid w:val="00F42CC7"/>
    <w:rsid w:val="00F42E18"/>
    <w:rsid w:val="00F4369E"/>
    <w:rsid w:val="00F436C7"/>
    <w:rsid w:val="00F44A9D"/>
    <w:rsid w:val="00F45529"/>
    <w:rsid w:val="00F4633B"/>
    <w:rsid w:val="00F46E71"/>
    <w:rsid w:val="00F46F21"/>
    <w:rsid w:val="00F520BD"/>
    <w:rsid w:val="00F52521"/>
    <w:rsid w:val="00F533C8"/>
    <w:rsid w:val="00F53E49"/>
    <w:rsid w:val="00F54433"/>
    <w:rsid w:val="00F54F51"/>
    <w:rsid w:val="00F55008"/>
    <w:rsid w:val="00F55353"/>
    <w:rsid w:val="00F555DA"/>
    <w:rsid w:val="00F56D62"/>
    <w:rsid w:val="00F56E76"/>
    <w:rsid w:val="00F57511"/>
    <w:rsid w:val="00F577BB"/>
    <w:rsid w:val="00F601FE"/>
    <w:rsid w:val="00F605A5"/>
    <w:rsid w:val="00F60BFF"/>
    <w:rsid w:val="00F60E04"/>
    <w:rsid w:val="00F60E25"/>
    <w:rsid w:val="00F611C2"/>
    <w:rsid w:val="00F61573"/>
    <w:rsid w:val="00F617DE"/>
    <w:rsid w:val="00F62D18"/>
    <w:rsid w:val="00F64402"/>
    <w:rsid w:val="00F64A98"/>
    <w:rsid w:val="00F64C9C"/>
    <w:rsid w:val="00F64CBF"/>
    <w:rsid w:val="00F66101"/>
    <w:rsid w:val="00F661D8"/>
    <w:rsid w:val="00F66A5E"/>
    <w:rsid w:val="00F66C64"/>
    <w:rsid w:val="00F66CB5"/>
    <w:rsid w:val="00F671A3"/>
    <w:rsid w:val="00F679FF"/>
    <w:rsid w:val="00F70707"/>
    <w:rsid w:val="00F7076E"/>
    <w:rsid w:val="00F70CA8"/>
    <w:rsid w:val="00F70E67"/>
    <w:rsid w:val="00F72182"/>
    <w:rsid w:val="00F72DE1"/>
    <w:rsid w:val="00F73264"/>
    <w:rsid w:val="00F736B9"/>
    <w:rsid w:val="00F73BDF"/>
    <w:rsid w:val="00F73CCC"/>
    <w:rsid w:val="00F74093"/>
    <w:rsid w:val="00F74794"/>
    <w:rsid w:val="00F75156"/>
    <w:rsid w:val="00F75B8D"/>
    <w:rsid w:val="00F76251"/>
    <w:rsid w:val="00F767C0"/>
    <w:rsid w:val="00F76951"/>
    <w:rsid w:val="00F76A3E"/>
    <w:rsid w:val="00F770E1"/>
    <w:rsid w:val="00F7713D"/>
    <w:rsid w:val="00F77827"/>
    <w:rsid w:val="00F77BF6"/>
    <w:rsid w:val="00F77E6F"/>
    <w:rsid w:val="00F77FCE"/>
    <w:rsid w:val="00F8001D"/>
    <w:rsid w:val="00F80672"/>
    <w:rsid w:val="00F80792"/>
    <w:rsid w:val="00F80841"/>
    <w:rsid w:val="00F81174"/>
    <w:rsid w:val="00F81434"/>
    <w:rsid w:val="00F83B5D"/>
    <w:rsid w:val="00F83E9D"/>
    <w:rsid w:val="00F841C0"/>
    <w:rsid w:val="00F8438B"/>
    <w:rsid w:val="00F8625E"/>
    <w:rsid w:val="00F86B22"/>
    <w:rsid w:val="00F904F3"/>
    <w:rsid w:val="00F90DB5"/>
    <w:rsid w:val="00F91DB1"/>
    <w:rsid w:val="00F92048"/>
    <w:rsid w:val="00F929EF"/>
    <w:rsid w:val="00F92B3B"/>
    <w:rsid w:val="00F92BF3"/>
    <w:rsid w:val="00F93146"/>
    <w:rsid w:val="00F93B98"/>
    <w:rsid w:val="00F93E83"/>
    <w:rsid w:val="00F93EB5"/>
    <w:rsid w:val="00F94102"/>
    <w:rsid w:val="00F94451"/>
    <w:rsid w:val="00F945A7"/>
    <w:rsid w:val="00F94676"/>
    <w:rsid w:val="00F94A4E"/>
    <w:rsid w:val="00F94A66"/>
    <w:rsid w:val="00F950C5"/>
    <w:rsid w:val="00F955B2"/>
    <w:rsid w:val="00F96209"/>
    <w:rsid w:val="00F96581"/>
    <w:rsid w:val="00F97BF9"/>
    <w:rsid w:val="00FA075C"/>
    <w:rsid w:val="00FA09DC"/>
    <w:rsid w:val="00FA0E90"/>
    <w:rsid w:val="00FA1430"/>
    <w:rsid w:val="00FA14B4"/>
    <w:rsid w:val="00FA1683"/>
    <w:rsid w:val="00FA1841"/>
    <w:rsid w:val="00FA22CE"/>
    <w:rsid w:val="00FA2739"/>
    <w:rsid w:val="00FA3604"/>
    <w:rsid w:val="00FA37E6"/>
    <w:rsid w:val="00FA3F5D"/>
    <w:rsid w:val="00FA457C"/>
    <w:rsid w:val="00FA5E3E"/>
    <w:rsid w:val="00FA5FB2"/>
    <w:rsid w:val="00FA61E6"/>
    <w:rsid w:val="00FA6440"/>
    <w:rsid w:val="00FA6B17"/>
    <w:rsid w:val="00FA712B"/>
    <w:rsid w:val="00FA79C0"/>
    <w:rsid w:val="00FB0230"/>
    <w:rsid w:val="00FB0469"/>
    <w:rsid w:val="00FB0671"/>
    <w:rsid w:val="00FB06DD"/>
    <w:rsid w:val="00FB0989"/>
    <w:rsid w:val="00FB16D1"/>
    <w:rsid w:val="00FB186B"/>
    <w:rsid w:val="00FB27C3"/>
    <w:rsid w:val="00FB2A86"/>
    <w:rsid w:val="00FB36C8"/>
    <w:rsid w:val="00FB3924"/>
    <w:rsid w:val="00FB3B09"/>
    <w:rsid w:val="00FB3B4D"/>
    <w:rsid w:val="00FB475D"/>
    <w:rsid w:val="00FB529E"/>
    <w:rsid w:val="00FB535F"/>
    <w:rsid w:val="00FB6770"/>
    <w:rsid w:val="00FB6FED"/>
    <w:rsid w:val="00FB74CD"/>
    <w:rsid w:val="00FC03B3"/>
    <w:rsid w:val="00FC1858"/>
    <w:rsid w:val="00FC1C1C"/>
    <w:rsid w:val="00FC2644"/>
    <w:rsid w:val="00FC2D68"/>
    <w:rsid w:val="00FC3DF3"/>
    <w:rsid w:val="00FC465F"/>
    <w:rsid w:val="00FC4E48"/>
    <w:rsid w:val="00FC53D9"/>
    <w:rsid w:val="00FC6069"/>
    <w:rsid w:val="00FC706D"/>
    <w:rsid w:val="00FC7E7A"/>
    <w:rsid w:val="00FD087C"/>
    <w:rsid w:val="00FD0932"/>
    <w:rsid w:val="00FD09E4"/>
    <w:rsid w:val="00FD0B80"/>
    <w:rsid w:val="00FD12DB"/>
    <w:rsid w:val="00FD2A15"/>
    <w:rsid w:val="00FD3572"/>
    <w:rsid w:val="00FD3A33"/>
    <w:rsid w:val="00FD3BE1"/>
    <w:rsid w:val="00FD3CE8"/>
    <w:rsid w:val="00FD5C21"/>
    <w:rsid w:val="00FD5C56"/>
    <w:rsid w:val="00FD5E6A"/>
    <w:rsid w:val="00FD65A2"/>
    <w:rsid w:val="00FD675E"/>
    <w:rsid w:val="00FD6B1F"/>
    <w:rsid w:val="00FD6D60"/>
    <w:rsid w:val="00FD740A"/>
    <w:rsid w:val="00FD7989"/>
    <w:rsid w:val="00FD7B5E"/>
    <w:rsid w:val="00FD7ECF"/>
    <w:rsid w:val="00FE0B4B"/>
    <w:rsid w:val="00FE0D37"/>
    <w:rsid w:val="00FE1283"/>
    <w:rsid w:val="00FE12E9"/>
    <w:rsid w:val="00FE132B"/>
    <w:rsid w:val="00FE1AAD"/>
    <w:rsid w:val="00FE1E76"/>
    <w:rsid w:val="00FE265A"/>
    <w:rsid w:val="00FE28C1"/>
    <w:rsid w:val="00FE2987"/>
    <w:rsid w:val="00FE2B05"/>
    <w:rsid w:val="00FE2CDD"/>
    <w:rsid w:val="00FE2E47"/>
    <w:rsid w:val="00FE2F47"/>
    <w:rsid w:val="00FE45A4"/>
    <w:rsid w:val="00FE4627"/>
    <w:rsid w:val="00FE4A4B"/>
    <w:rsid w:val="00FE6C70"/>
    <w:rsid w:val="00FE72EC"/>
    <w:rsid w:val="00FE7CA0"/>
    <w:rsid w:val="00FE7FDC"/>
    <w:rsid w:val="00FF01E7"/>
    <w:rsid w:val="00FF1BBC"/>
    <w:rsid w:val="00FF2C1E"/>
    <w:rsid w:val="00FF3135"/>
    <w:rsid w:val="00FF4A16"/>
    <w:rsid w:val="00FF627E"/>
    <w:rsid w:val="00FF6516"/>
    <w:rsid w:val="00FF6A55"/>
    <w:rsid w:val="00FF6DDB"/>
    <w:rsid w:val="00FF746C"/>
    <w:rsid w:val="00FF776F"/>
    <w:rsid w:val="00FF77B0"/>
    <w:rsid w:val="00FF7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8073"/>
  <w15:docId w15:val="{A0775CD5-C630-4713-B4CB-06F72BBF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9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966"/>
    <w:rPr>
      <w:color w:val="0563C1" w:themeColor="hyperlink"/>
      <w:u w:val="single"/>
    </w:rPr>
  </w:style>
  <w:style w:type="character" w:customStyle="1" w:styleId="UnresolvedMention1">
    <w:name w:val="Unresolved Mention1"/>
    <w:basedOn w:val="DefaultParagraphFont"/>
    <w:uiPriority w:val="99"/>
    <w:semiHidden/>
    <w:unhideWhenUsed/>
    <w:rsid w:val="00152966"/>
    <w:rPr>
      <w:color w:val="808080"/>
      <w:shd w:val="clear" w:color="auto" w:fill="E6E6E6"/>
    </w:rPr>
  </w:style>
  <w:style w:type="character" w:styleId="CommentReference">
    <w:name w:val="annotation reference"/>
    <w:basedOn w:val="DefaultParagraphFont"/>
    <w:uiPriority w:val="99"/>
    <w:semiHidden/>
    <w:unhideWhenUsed/>
    <w:rsid w:val="00F7713D"/>
    <w:rPr>
      <w:sz w:val="16"/>
      <w:szCs w:val="16"/>
    </w:rPr>
  </w:style>
  <w:style w:type="paragraph" w:styleId="CommentText">
    <w:name w:val="annotation text"/>
    <w:basedOn w:val="Normal"/>
    <w:link w:val="CommentTextChar"/>
    <w:uiPriority w:val="99"/>
    <w:unhideWhenUsed/>
    <w:rsid w:val="00F7713D"/>
    <w:pPr>
      <w:spacing w:line="240" w:lineRule="auto"/>
    </w:pPr>
    <w:rPr>
      <w:sz w:val="20"/>
      <w:szCs w:val="20"/>
    </w:rPr>
  </w:style>
  <w:style w:type="character" w:customStyle="1" w:styleId="CommentTextChar">
    <w:name w:val="Comment Text Char"/>
    <w:basedOn w:val="DefaultParagraphFont"/>
    <w:link w:val="CommentText"/>
    <w:uiPriority w:val="99"/>
    <w:rsid w:val="00F7713D"/>
    <w:rPr>
      <w:sz w:val="20"/>
      <w:szCs w:val="20"/>
    </w:rPr>
  </w:style>
  <w:style w:type="paragraph" w:styleId="CommentSubject">
    <w:name w:val="annotation subject"/>
    <w:basedOn w:val="CommentText"/>
    <w:next w:val="CommentText"/>
    <w:link w:val="CommentSubjectChar"/>
    <w:uiPriority w:val="99"/>
    <w:semiHidden/>
    <w:unhideWhenUsed/>
    <w:rsid w:val="00F7713D"/>
    <w:rPr>
      <w:b/>
      <w:bCs/>
    </w:rPr>
  </w:style>
  <w:style w:type="character" w:customStyle="1" w:styleId="CommentSubjectChar">
    <w:name w:val="Comment Subject Char"/>
    <w:basedOn w:val="CommentTextChar"/>
    <w:link w:val="CommentSubject"/>
    <w:uiPriority w:val="99"/>
    <w:semiHidden/>
    <w:rsid w:val="00F7713D"/>
    <w:rPr>
      <w:b/>
      <w:bCs/>
      <w:sz w:val="20"/>
      <w:szCs w:val="20"/>
    </w:rPr>
  </w:style>
  <w:style w:type="paragraph" w:styleId="BalloonText">
    <w:name w:val="Balloon Text"/>
    <w:basedOn w:val="Normal"/>
    <w:link w:val="BalloonTextChar"/>
    <w:uiPriority w:val="99"/>
    <w:semiHidden/>
    <w:unhideWhenUsed/>
    <w:rsid w:val="00F77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3D"/>
    <w:rPr>
      <w:rFonts w:ascii="Segoe UI" w:hAnsi="Segoe UI" w:cs="Segoe UI"/>
      <w:sz w:val="18"/>
      <w:szCs w:val="18"/>
    </w:rPr>
  </w:style>
  <w:style w:type="paragraph" w:customStyle="1" w:styleId="EndNoteBibliographyTitle">
    <w:name w:val="EndNote Bibliography Title"/>
    <w:basedOn w:val="Normal"/>
    <w:link w:val="EndNoteBibliographyTitleChar"/>
    <w:rsid w:val="00933C7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33C75"/>
    <w:rPr>
      <w:rFonts w:ascii="Calibri" w:hAnsi="Calibri" w:cs="Calibri"/>
      <w:noProof/>
    </w:rPr>
  </w:style>
  <w:style w:type="paragraph" w:customStyle="1" w:styleId="EndNoteBibliography">
    <w:name w:val="EndNote Bibliography"/>
    <w:basedOn w:val="Normal"/>
    <w:link w:val="EndNoteBibliographyChar"/>
    <w:rsid w:val="00933C7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33C75"/>
    <w:rPr>
      <w:rFonts w:ascii="Calibri" w:hAnsi="Calibri" w:cs="Calibri"/>
      <w:noProof/>
    </w:rPr>
  </w:style>
  <w:style w:type="paragraph" w:styleId="Header">
    <w:name w:val="header"/>
    <w:basedOn w:val="Normal"/>
    <w:link w:val="HeaderChar"/>
    <w:uiPriority w:val="99"/>
    <w:unhideWhenUsed/>
    <w:rsid w:val="00FA61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61E6"/>
  </w:style>
  <w:style w:type="paragraph" w:styleId="Footer">
    <w:name w:val="footer"/>
    <w:basedOn w:val="Normal"/>
    <w:link w:val="FooterChar"/>
    <w:uiPriority w:val="99"/>
    <w:unhideWhenUsed/>
    <w:rsid w:val="00FA61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61E6"/>
  </w:style>
  <w:style w:type="paragraph" w:styleId="Subtitle">
    <w:name w:val="Subtitle"/>
    <w:basedOn w:val="Normal"/>
    <w:next w:val="Normal"/>
    <w:link w:val="SubtitleChar"/>
    <w:uiPriority w:val="11"/>
    <w:qFormat/>
    <w:rsid w:val="00C41AD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41AD5"/>
    <w:rPr>
      <w:color w:val="5A5A5A" w:themeColor="text1" w:themeTint="A5"/>
      <w:spacing w:val="15"/>
    </w:rPr>
  </w:style>
  <w:style w:type="paragraph" w:styleId="Revision">
    <w:name w:val="Revision"/>
    <w:hidden/>
    <w:uiPriority w:val="99"/>
    <w:semiHidden/>
    <w:rsid w:val="008832FA"/>
    <w:pPr>
      <w:spacing w:after="0" w:line="240" w:lineRule="auto"/>
    </w:pPr>
  </w:style>
  <w:style w:type="paragraph" w:styleId="NormalWeb">
    <w:name w:val="Normal (Web)"/>
    <w:basedOn w:val="Normal"/>
    <w:uiPriority w:val="99"/>
    <w:semiHidden/>
    <w:unhideWhenUsed/>
    <w:rsid w:val="009D1536"/>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66218E"/>
    <w:pPr>
      <w:spacing w:after="0" w:line="240" w:lineRule="auto"/>
    </w:pPr>
    <w:rPr>
      <w:rFonts w:eastAsiaTheme="minorHAnsi"/>
      <w:lang w:val="en-GB" w:eastAsia="en-US"/>
    </w:rPr>
  </w:style>
  <w:style w:type="paragraph" w:styleId="ListParagraph">
    <w:name w:val="List Paragraph"/>
    <w:basedOn w:val="Normal"/>
    <w:uiPriority w:val="34"/>
    <w:qFormat/>
    <w:rsid w:val="006C1C96"/>
    <w:pPr>
      <w:ind w:left="720"/>
      <w:contextualSpacing/>
    </w:pPr>
  </w:style>
  <w:style w:type="character" w:styleId="UnresolvedMention">
    <w:name w:val="Unresolved Mention"/>
    <w:basedOn w:val="DefaultParagraphFont"/>
    <w:uiPriority w:val="99"/>
    <w:semiHidden/>
    <w:unhideWhenUsed/>
    <w:rsid w:val="00CE578B"/>
    <w:rPr>
      <w:color w:val="605E5C"/>
      <w:shd w:val="clear" w:color="auto" w:fill="E1DFDD"/>
    </w:rPr>
  </w:style>
  <w:style w:type="character" w:styleId="Strong">
    <w:name w:val="Strong"/>
    <w:basedOn w:val="DefaultParagraphFont"/>
    <w:qFormat/>
    <w:rsid w:val="006E6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0139">
      <w:bodyDiv w:val="1"/>
      <w:marLeft w:val="0"/>
      <w:marRight w:val="0"/>
      <w:marTop w:val="0"/>
      <w:marBottom w:val="0"/>
      <w:divBdr>
        <w:top w:val="none" w:sz="0" w:space="0" w:color="auto"/>
        <w:left w:val="none" w:sz="0" w:space="0" w:color="auto"/>
        <w:bottom w:val="none" w:sz="0" w:space="0" w:color="auto"/>
        <w:right w:val="none" w:sz="0" w:space="0" w:color="auto"/>
      </w:divBdr>
    </w:div>
    <w:div w:id="186913871">
      <w:bodyDiv w:val="1"/>
      <w:marLeft w:val="0"/>
      <w:marRight w:val="0"/>
      <w:marTop w:val="0"/>
      <w:marBottom w:val="0"/>
      <w:divBdr>
        <w:top w:val="none" w:sz="0" w:space="0" w:color="auto"/>
        <w:left w:val="none" w:sz="0" w:space="0" w:color="auto"/>
        <w:bottom w:val="none" w:sz="0" w:space="0" w:color="auto"/>
        <w:right w:val="none" w:sz="0" w:space="0" w:color="auto"/>
      </w:divBdr>
    </w:div>
    <w:div w:id="235360516">
      <w:bodyDiv w:val="1"/>
      <w:marLeft w:val="0"/>
      <w:marRight w:val="0"/>
      <w:marTop w:val="0"/>
      <w:marBottom w:val="0"/>
      <w:divBdr>
        <w:top w:val="none" w:sz="0" w:space="0" w:color="auto"/>
        <w:left w:val="none" w:sz="0" w:space="0" w:color="auto"/>
        <w:bottom w:val="none" w:sz="0" w:space="0" w:color="auto"/>
        <w:right w:val="none" w:sz="0" w:space="0" w:color="auto"/>
      </w:divBdr>
    </w:div>
    <w:div w:id="315884072">
      <w:bodyDiv w:val="1"/>
      <w:marLeft w:val="0"/>
      <w:marRight w:val="0"/>
      <w:marTop w:val="0"/>
      <w:marBottom w:val="0"/>
      <w:divBdr>
        <w:top w:val="none" w:sz="0" w:space="0" w:color="auto"/>
        <w:left w:val="none" w:sz="0" w:space="0" w:color="auto"/>
        <w:bottom w:val="none" w:sz="0" w:space="0" w:color="auto"/>
        <w:right w:val="none" w:sz="0" w:space="0" w:color="auto"/>
      </w:divBdr>
    </w:div>
    <w:div w:id="443816799">
      <w:bodyDiv w:val="1"/>
      <w:marLeft w:val="0"/>
      <w:marRight w:val="0"/>
      <w:marTop w:val="0"/>
      <w:marBottom w:val="0"/>
      <w:divBdr>
        <w:top w:val="none" w:sz="0" w:space="0" w:color="auto"/>
        <w:left w:val="none" w:sz="0" w:space="0" w:color="auto"/>
        <w:bottom w:val="none" w:sz="0" w:space="0" w:color="auto"/>
        <w:right w:val="none" w:sz="0" w:space="0" w:color="auto"/>
      </w:divBdr>
    </w:div>
    <w:div w:id="476655472">
      <w:bodyDiv w:val="1"/>
      <w:marLeft w:val="0"/>
      <w:marRight w:val="0"/>
      <w:marTop w:val="0"/>
      <w:marBottom w:val="0"/>
      <w:divBdr>
        <w:top w:val="none" w:sz="0" w:space="0" w:color="auto"/>
        <w:left w:val="none" w:sz="0" w:space="0" w:color="auto"/>
        <w:bottom w:val="none" w:sz="0" w:space="0" w:color="auto"/>
        <w:right w:val="none" w:sz="0" w:space="0" w:color="auto"/>
      </w:divBdr>
    </w:div>
    <w:div w:id="606081977">
      <w:bodyDiv w:val="1"/>
      <w:marLeft w:val="0"/>
      <w:marRight w:val="0"/>
      <w:marTop w:val="0"/>
      <w:marBottom w:val="0"/>
      <w:divBdr>
        <w:top w:val="none" w:sz="0" w:space="0" w:color="auto"/>
        <w:left w:val="none" w:sz="0" w:space="0" w:color="auto"/>
        <w:bottom w:val="none" w:sz="0" w:space="0" w:color="auto"/>
        <w:right w:val="none" w:sz="0" w:space="0" w:color="auto"/>
      </w:divBdr>
    </w:div>
    <w:div w:id="610628621">
      <w:bodyDiv w:val="1"/>
      <w:marLeft w:val="0"/>
      <w:marRight w:val="0"/>
      <w:marTop w:val="0"/>
      <w:marBottom w:val="0"/>
      <w:divBdr>
        <w:top w:val="none" w:sz="0" w:space="0" w:color="auto"/>
        <w:left w:val="none" w:sz="0" w:space="0" w:color="auto"/>
        <w:bottom w:val="none" w:sz="0" w:space="0" w:color="auto"/>
        <w:right w:val="none" w:sz="0" w:space="0" w:color="auto"/>
      </w:divBdr>
    </w:div>
    <w:div w:id="678626172">
      <w:bodyDiv w:val="1"/>
      <w:marLeft w:val="0"/>
      <w:marRight w:val="0"/>
      <w:marTop w:val="0"/>
      <w:marBottom w:val="0"/>
      <w:divBdr>
        <w:top w:val="none" w:sz="0" w:space="0" w:color="auto"/>
        <w:left w:val="none" w:sz="0" w:space="0" w:color="auto"/>
        <w:bottom w:val="none" w:sz="0" w:space="0" w:color="auto"/>
        <w:right w:val="none" w:sz="0" w:space="0" w:color="auto"/>
      </w:divBdr>
    </w:div>
    <w:div w:id="761727615">
      <w:bodyDiv w:val="1"/>
      <w:marLeft w:val="0"/>
      <w:marRight w:val="0"/>
      <w:marTop w:val="0"/>
      <w:marBottom w:val="0"/>
      <w:divBdr>
        <w:top w:val="none" w:sz="0" w:space="0" w:color="auto"/>
        <w:left w:val="none" w:sz="0" w:space="0" w:color="auto"/>
        <w:bottom w:val="none" w:sz="0" w:space="0" w:color="auto"/>
        <w:right w:val="none" w:sz="0" w:space="0" w:color="auto"/>
      </w:divBdr>
    </w:div>
    <w:div w:id="786654368">
      <w:bodyDiv w:val="1"/>
      <w:marLeft w:val="0"/>
      <w:marRight w:val="0"/>
      <w:marTop w:val="0"/>
      <w:marBottom w:val="0"/>
      <w:divBdr>
        <w:top w:val="none" w:sz="0" w:space="0" w:color="auto"/>
        <w:left w:val="none" w:sz="0" w:space="0" w:color="auto"/>
        <w:bottom w:val="none" w:sz="0" w:space="0" w:color="auto"/>
        <w:right w:val="none" w:sz="0" w:space="0" w:color="auto"/>
      </w:divBdr>
    </w:div>
    <w:div w:id="829060856">
      <w:bodyDiv w:val="1"/>
      <w:marLeft w:val="0"/>
      <w:marRight w:val="0"/>
      <w:marTop w:val="0"/>
      <w:marBottom w:val="0"/>
      <w:divBdr>
        <w:top w:val="none" w:sz="0" w:space="0" w:color="auto"/>
        <w:left w:val="none" w:sz="0" w:space="0" w:color="auto"/>
        <w:bottom w:val="none" w:sz="0" w:space="0" w:color="auto"/>
        <w:right w:val="none" w:sz="0" w:space="0" w:color="auto"/>
      </w:divBdr>
    </w:div>
    <w:div w:id="881019393">
      <w:bodyDiv w:val="1"/>
      <w:marLeft w:val="0"/>
      <w:marRight w:val="0"/>
      <w:marTop w:val="0"/>
      <w:marBottom w:val="0"/>
      <w:divBdr>
        <w:top w:val="none" w:sz="0" w:space="0" w:color="auto"/>
        <w:left w:val="none" w:sz="0" w:space="0" w:color="auto"/>
        <w:bottom w:val="none" w:sz="0" w:space="0" w:color="auto"/>
        <w:right w:val="none" w:sz="0" w:space="0" w:color="auto"/>
      </w:divBdr>
    </w:div>
    <w:div w:id="1078674744">
      <w:bodyDiv w:val="1"/>
      <w:marLeft w:val="0"/>
      <w:marRight w:val="0"/>
      <w:marTop w:val="0"/>
      <w:marBottom w:val="0"/>
      <w:divBdr>
        <w:top w:val="none" w:sz="0" w:space="0" w:color="auto"/>
        <w:left w:val="none" w:sz="0" w:space="0" w:color="auto"/>
        <w:bottom w:val="none" w:sz="0" w:space="0" w:color="auto"/>
        <w:right w:val="none" w:sz="0" w:space="0" w:color="auto"/>
      </w:divBdr>
    </w:div>
    <w:div w:id="1154374407">
      <w:bodyDiv w:val="1"/>
      <w:marLeft w:val="0"/>
      <w:marRight w:val="0"/>
      <w:marTop w:val="0"/>
      <w:marBottom w:val="0"/>
      <w:divBdr>
        <w:top w:val="none" w:sz="0" w:space="0" w:color="auto"/>
        <w:left w:val="none" w:sz="0" w:space="0" w:color="auto"/>
        <w:bottom w:val="none" w:sz="0" w:space="0" w:color="auto"/>
        <w:right w:val="none" w:sz="0" w:space="0" w:color="auto"/>
      </w:divBdr>
    </w:div>
    <w:div w:id="1160997322">
      <w:bodyDiv w:val="1"/>
      <w:marLeft w:val="0"/>
      <w:marRight w:val="0"/>
      <w:marTop w:val="0"/>
      <w:marBottom w:val="0"/>
      <w:divBdr>
        <w:top w:val="none" w:sz="0" w:space="0" w:color="auto"/>
        <w:left w:val="none" w:sz="0" w:space="0" w:color="auto"/>
        <w:bottom w:val="none" w:sz="0" w:space="0" w:color="auto"/>
        <w:right w:val="none" w:sz="0" w:space="0" w:color="auto"/>
      </w:divBdr>
    </w:div>
    <w:div w:id="1180509762">
      <w:bodyDiv w:val="1"/>
      <w:marLeft w:val="0"/>
      <w:marRight w:val="0"/>
      <w:marTop w:val="0"/>
      <w:marBottom w:val="0"/>
      <w:divBdr>
        <w:top w:val="none" w:sz="0" w:space="0" w:color="auto"/>
        <w:left w:val="none" w:sz="0" w:space="0" w:color="auto"/>
        <w:bottom w:val="none" w:sz="0" w:space="0" w:color="auto"/>
        <w:right w:val="none" w:sz="0" w:space="0" w:color="auto"/>
      </w:divBdr>
    </w:div>
    <w:div w:id="1542329861">
      <w:bodyDiv w:val="1"/>
      <w:marLeft w:val="0"/>
      <w:marRight w:val="0"/>
      <w:marTop w:val="0"/>
      <w:marBottom w:val="0"/>
      <w:divBdr>
        <w:top w:val="none" w:sz="0" w:space="0" w:color="auto"/>
        <w:left w:val="none" w:sz="0" w:space="0" w:color="auto"/>
        <w:bottom w:val="none" w:sz="0" w:space="0" w:color="auto"/>
        <w:right w:val="none" w:sz="0" w:space="0" w:color="auto"/>
      </w:divBdr>
    </w:div>
    <w:div w:id="1600065587">
      <w:bodyDiv w:val="1"/>
      <w:marLeft w:val="0"/>
      <w:marRight w:val="0"/>
      <w:marTop w:val="0"/>
      <w:marBottom w:val="0"/>
      <w:divBdr>
        <w:top w:val="none" w:sz="0" w:space="0" w:color="auto"/>
        <w:left w:val="none" w:sz="0" w:space="0" w:color="auto"/>
        <w:bottom w:val="none" w:sz="0" w:space="0" w:color="auto"/>
        <w:right w:val="none" w:sz="0" w:space="0" w:color="auto"/>
      </w:divBdr>
    </w:div>
    <w:div w:id="1632200853">
      <w:bodyDiv w:val="1"/>
      <w:marLeft w:val="0"/>
      <w:marRight w:val="0"/>
      <w:marTop w:val="0"/>
      <w:marBottom w:val="0"/>
      <w:divBdr>
        <w:top w:val="none" w:sz="0" w:space="0" w:color="auto"/>
        <w:left w:val="none" w:sz="0" w:space="0" w:color="auto"/>
        <w:bottom w:val="none" w:sz="0" w:space="0" w:color="auto"/>
        <w:right w:val="none" w:sz="0" w:space="0" w:color="auto"/>
      </w:divBdr>
    </w:div>
    <w:div w:id="1842311682">
      <w:bodyDiv w:val="1"/>
      <w:marLeft w:val="0"/>
      <w:marRight w:val="0"/>
      <w:marTop w:val="0"/>
      <w:marBottom w:val="0"/>
      <w:divBdr>
        <w:top w:val="none" w:sz="0" w:space="0" w:color="auto"/>
        <w:left w:val="none" w:sz="0" w:space="0" w:color="auto"/>
        <w:bottom w:val="none" w:sz="0" w:space="0" w:color="auto"/>
        <w:right w:val="none" w:sz="0" w:space="0" w:color="auto"/>
      </w:divBdr>
    </w:div>
    <w:div w:id="1989047189">
      <w:bodyDiv w:val="1"/>
      <w:marLeft w:val="0"/>
      <w:marRight w:val="0"/>
      <w:marTop w:val="0"/>
      <w:marBottom w:val="0"/>
      <w:divBdr>
        <w:top w:val="none" w:sz="0" w:space="0" w:color="auto"/>
        <w:left w:val="none" w:sz="0" w:space="0" w:color="auto"/>
        <w:bottom w:val="none" w:sz="0" w:space="0" w:color="auto"/>
        <w:right w:val="none" w:sz="0" w:space="0" w:color="auto"/>
      </w:divBdr>
    </w:div>
    <w:div w:id="21403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dac.broadinstitute.org/runs/analyses__2016_01_28/reports/cancer/OV-TP/Correlate_Methylation_vs_mRNA/nozzle.html" TargetMode="External"/><Relationship Id="rId3" Type="http://schemas.openxmlformats.org/officeDocument/2006/relationships/settings" Target="settings.xml"/><Relationship Id="rId7" Type="http://schemas.openxmlformats.org/officeDocument/2006/relationships/hyperlink" Target="https://sites.google.com/broadinstitute.org/ukbbgwasresults/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palstudy.qimrberghofer.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0834B-7380-4BFC-AFF0-1D55DA1F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48</Pages>
  <Words>23167</Words>
  <Characters>132056</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Moffitt Cancer Center</Company>
  <LinksUpToDate>false</LinksUpToDate>
  <CharactersWithSpaces>154914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杨耀华</dc:creator>
  <cp:lastModifiedBy>Yang, Yaohua</cp:lastModifiedBy>
  <cp:revision>510</cp:revision>
  <dcterms:created xsi:type="dcterms:W3CDTF">2018-08-24T20:45:00Z</dcterms:created>
  <dcterms:modified xsi:type="dcterms:W3CDTF">2018-10-11T20:21:00Z</dcterms:modified>
</cp:coreProperties>
</file>