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A1809" w14:textId="1DA12382" w:rsidR="005D0616" w:rsidRPr="00375C01" w:rsidRDefault="00CC5F98" w:rsidP="00176A84">
      <w:pPr>
        <w:spacing w:line="480" w:lineRule="auto"/>
        <w:jc w:val="center"/>
        <w:rPr>
          <w:rFonts w:ascii="Arial" w:hAnsi="Arial" w:cs="Arial"/>
          <w:b/>
          <w:sz w:val="20"/>
          <w:szCs w:val="20"/>
        </w:rPr>
      </w:pPr>
      <w:r w:rsidRPr="00375C01">
        <w:rPr>
          <w:rFonts w:ascii="Arial" w:hAnsi="Arial" w:cs="Arial"/>
          <w:b/>
          <w:sz w:val="20"/>
          <w:szCs w:val="20"/>
        </w:rPr>
        <w:t>Response</w:t>
      </w:r>
      <w:r w:rsidR="00375C01">
        <w:rPr>
          <w:rFonts w:ascii="Arial" w:hAnsi="Arial" w:cs="Arial"/>
          <w:b/>
          <w:sz w:val="20"/>
          <w:szCs w:val="20"/>
        </w:rPr>
        <w:t xml:space="preserve"> to</w:t>
      </w:r>
      <w:r w:rsidRPr="00375C01">
        <w:rPr>
          <w:rFonts w:ascii="Arial" w:hAnsi="Arial" w:cs="Arial"/>
          <w:b/>
          <w:sz w:val="20"/>
          <w:szCs w:val="20"/>
        </w:rPr>
        <w:t xml:space="preserve"> </w:t>
      </w:r>
      <w:r w:rsidR="005D0616" w:rsidRPr="00375C01">
        <w:rPr>
          <w:rFonts w:ascii="Arial" w:hAnsi="Arial" w:cs="Arial"/>
          <w:b/>
          <w:sz w:val="20"/>
          <w:szCs w:val="20"/>
        </w:rPr>
        <w:t>Negenborn et al, 2018: Quality of life and patient satisfaction after one-stage implant-based breast reconstruction with an acellular dermal matrix versus two-stage breast reconstruction (BRIOS): primary outcome of a randomised, controlled trial</w:t>
      </w:r>
    </w:p>
    <w:p w14:paraId="4F876120" w14:textId="0F41F717" w:rsidR="005D0616" w:rsidRPr="00375C01" w:rsidRDefault="005D0616" w:rsidP="00176A84">
      <w:pPr>
        <w:spacing w:line="480" w:lineRule="auto"/>
        <w:jc w:val="center"/>
        <w:rPr>
          <w:rStyle w:val="Hyperlink"/>
          <w:rFonts w:ascii="Arial" w:hAnsi="Arial" w:cs="Arial"/>
          <w:b/>
          <w:sz w:val="20"/>
          <w:szCs w:val="20"/>
        </w:rPr>
      </w:pPr>
      <w:r w:rsidRPr="00375C01">
        <w:rPr>
          <w:rStyle w:val="Hyperlink"/>
          <w:rFonts w:ascii="Arial" w:hAnsi="Arial" w:cs="Arial"/>
          <w:b/>
          <w:sz w:val="20"/>
          <w:szCs w:val="20"/>
        </w:rPr>
        <w:t>https://doi.org/10.1016/S1470-2045(18)30378-4</w:t>
      </w:r>
    </w:p>
    <w:p w14:paraId="590B531C" w14:textId="0BB19D0F" w:rsidR="0046035C" w:rsidRPr="00375C01" w:rsidRDefault="0046035C" w:rsidP="00BB3C57">
      <w:pPr>
        <w:spacing w:line="480" w:lineRule="auto"/>
        <w:jc w:val="both"/>
        <w:rPr>
          <w:rFonts w:ascii="Arial" w:hAnsi="Arial" w:cs="Arial"/>
          <w:sz w:val="20"/>
          <w:szCs w:val="20"/>
        </w:rPr>
      </w:pPr>
      <w:r w:rsidRPr="00375C01">
        <w:rPr>
          <w:rFonts w:ascii="Arial" w:hAnsi="Arial" w:cs="Arial"/>
          <w:sz w:val="20"/>
          <w:szCs w:val="20"/>
        </w:rPr>
        <w:t>Dear Sirs</w:t>
      </w:r>
      <w:r w:rsidR="009D416D" w:rsidRPr="00375C01">
        <w:rPr>
          <w:rFonts w:ascii="Arial" w:hAnsi="Arial" w:cs="Arial"/>
          <w:sz w:val="20"/>
          <w:szCs w:val="20"/>
        </w:rPr>
        <w:t>,</w:t>
      </w:r>
      <w:bookmarkStart w:id="0" w:name="_GoBack"/>
      <w:bookmarkEnd w:id="0"/>
    </w:p>
    <w:p w14:paraId="2F8AE2A2" w14:textId="7824D7D9" w:rsidR="00F437CA" w:rsidRPr="00375C01" w:rsidRDefault="00CC5F98" w:rsidP="00BB3C57">
      <w:pPr>
        <w:spacing w:before="240" w:line="480" w:lineRule="auto"/>
        <w:jc w:val="both"/>
        <w:rPr>
          <w:rFonts w:ascii="Arial" w:hAnsi="Arial" w:cs="Arial"/>
          <w:sz w:val="20"/>
          <w:szCs w:val="20"/>
        </w:rPr>
      </w:pPr>
      <w:r w:rsidRPr="00375C01">
        <w:rPr>
          <w:rFonts w:ascii="Arial" w:hAnsi="Arial" w:cs="Arial"/>
          <w:sz w:val="20"/>
          <w:szCs w:val="20"/>
        </w:rPr>
        <w:t xml:space="preserve">We read with great interest </w:t>
      </w:r>
      <w:r w:rsidR="00291850" w:rsidRPr="00375C01">
        <w:rPr>
          <w:rFonts w:ascii="Arial" w:hAnsi="Arial" w:cs="Arial"/>
          <w:sz w:val="20"/>
          <w:szCs w:val="20"/>
        </w:rPr>
        <w:t xml:space="preserve">the </w:t>
      </w:r>
      <w:r w:rsidR="00F437CA" w:rsidRPr="00375C01">
        <w:rPr>
          <w:rFonts w:ascii="Arial" w:hAnsi="Arial" w:cs="Arial"/>
          <w:sz w:val="20"/>
          <w:szCs w:val="20"/>
        </w:rPr>
        <w:t>latest results from the BRIOS</w:t>
      </w:r>
      <w:r w:rsidR="00F437CA" w:rsidRPr="00375C01">
        <w:rPr>
          <w:rFonts w:ascii="Arial" w:hAnsi="Arial" w:cs="Arial"/>
          <w:sz w:val="20"/>
          <w:szCs w:val="20"/>
        </w:rPr>
        <w:fldChar w:fldCharType="begin"/>
      </w:r>
      <w:r w:rsidR="00F437CA" w:rsidRPr="00375C01">
        <w:rPr>
          <w:rFonts w:ascii="Arial" w:hAnsi="Arial" w:cs="Arial"/>
          <w:sz w:val="20"/>
          <w:szCs w:val="20"/>
        </w:rPr>
        <w:instrText xml:space="preserve"> ADDIN EN.CITE &lt;EndNote&gt;&lt;Cite&gt;&lt;Author&gt;Negenborn&lt;/Author&gt;&lt;Year&gt;2018&lt;/Year&gt;&lt;RecNum&gt;8556&lt;/RecNum&gt;&lt;DisplayText&gt;&lt;style face="superscript"&gt;1&lt;/style&gt;&lt;/DisplayText&gt;&lt;record&gt;&lt;rec-number&gt;8556&lt;/rec-number&gt;&lt;foreign-keys&gt;&lt;key app="EN" db-id="fwttxep9s0f905ev2215rxf6wezpaxsw550v" timestamp="1534350445"&gt;8556&lt;/key&gt;&lt;/foreign-keys&gt;&lt;ref-type name="Journal Article"&gt;17&lt;/ref-type&gt;&lt;contributors&gt;&lt;authors&gt;&lt;author&gt;Negenborn, Vera Lidwina&lt;/author&gt;&lt;author&gt;Young-Afat, Danny Aschwin&lt;/author&gt;&lt;author&gt;Dikmans, Rieky Elise Gustina&lt;/author&gt;&lt;author&gt;Smit, Jan Maerten&lt;/author&gt;&lt;author&gt;Winters, Henri Adolf Hubert&lt;/author&gt;&lt;author&gt;Don Griot, Johan Peter William&lt;/author&gt;&lt;author&gt;Twisk, Johannes Wilhelmus Rembertus&lt;/author&gt;&lt;author&gt;Ruhé, Pieter Quinten&lt;/author&gt;&lt;author&gt;Mureau, Marcus Antonius Maria&lt;/author&gt;&lt;author&gt;Lapid, Oren&lt;/author&gt;&lt;author&gt;Moerman, Esther&lt;/author&gt;&lt;author&gt;van Turnhout, Adriaan Anne William Martinus&lt;/author&gt;&lt;author&gt;Ritt, Mathias Joseph Petrus Franciscus&lt;/author&gt;&lt;author&gt;Bouman, Mark-Bram&lt;/author&gt;&lt;author&gt;Mullender, Margriet Gezina&lt;/author&gt;&lt;/authors&gt;&lt;/contributors&gt;&lt;titles&gt;&lt;title&gt;Quality of life and patient satisfaction after one-stage implant-based breast reconstruction with an acellular dermal matrix versus two-stage breast reconstruction (BRIOS): primary outcome of a randomised, controlled trial&lt;/title&gt;&lt;secondary-title&gt;The Lancet Oncology&lt;/secondary-title&gt;&lt;/titles&gt;&lt;periodical&gt;&lt;full-title&gt;The Lancet Oncology&lt;/full-title&gt;&lt;/periodical&gt;&lt;dates&gt;&lt;year&gt;2018&lt;/year&gt;&lt;pub-dates&gt;&lt;date&gt;2018/08/10/&lt;/date&gt;&lt;/pub-dates&gt;&lt;/dates&gt;&lt;isbn&gt;1470-2045&lt;/isbn&gt;&lt;urls&gt;&lt;related-urls&gt;&lt;url&gt;http://www.sciencedirect.com/science/article/pii/S1470204518303784&lt;/url&gt;&lt;/related-urls&gt;&lt;/urls&gt;&lt;electronic-resource-num&gt;https://doi.org/10.1016/S1470-2045(18)30378-4&lt;/electronic-resource-num&gt;&lt;/record&gt;&lt;/Cite&gt;&lt;/EndNote&gt;</w:instrText>
      </w:r>
      <w:r w:rsidR="00F437CA" w:rsidRPr="00375C01">
        <w:rPr>
          <w:rFonts w:ascii="Arial" w:hAnsi="Arial" w:cs="Arial"/>
          <w:sz w:val="20"/>
          <w:szCs w:val="20"/>
        </w:rPr>
        <w:fldChar w:fldCharType="separate"/>
      </w:r>
      <w:r w:rsidR="00F437CA" w:rsidRPr="00375C01">
        <w:rPr>
          <w:rFonts w:ascii="Arial" w:hAnsi="Arial" w:cs="Arial"/>
          <w:noProof/>
          <w:sz w:val="20"/>
          <w:szCs w:val="20"/>
          <w:vertAlign w:val="superscript"/>
        </w:rPr>
        <w:t>1</w:t>
      </w:r>
      <w:r w:rsidR="00F437CA" w:rsidRPr="00375C01">
        <w:rPr>
          <w:rFonts w:ascii="Arial" w:hAnsi="Arial" w:cs="Arial"/>
          <w:sz w:val="20"/>
          <w:szCs w:val="20"/>
        </w:rPr>
        <w:fldChar w:fldCharType="end"/>
      </w:r>
      <w:r w:rsidR="00976BB7">
        <w:rPr>
          <w:rFonts w:ascii="Arial" w:hAnsi="Arial" w:cs="Arial"/>
          <w:sz w:val="20"/>
          <w:szCs w:val="20"/>
        </w:rPr>
        <w:t xml:space="preserve"> r</w:t>
      </w:r>
      <w:r w:rsidR="00943FE9">
        <w:rPr>
          <w:rFonts w:ascii="Arial" w:hAnsi="Arial" w:cs="Arial"/>
          <w:sz w:val="20"/>
          <w:szCs w:val="20"/>
        </w:rPr>
        <w:t>andomised controlled trial</w:t>
      </w:r>
      <w:r w:rsidR="00976BB7">
        <w:rPr>
          <w:rFonts w:ascii="Arial" w:hAnsi="Arial" w:cs="Arial"/>
          <w:sz w:val="20"/>
          <w:szCs w:val="20"/>
        </w:rPr>
        <w:t xml:space="preserve"> of one-stage versus two</w:t>
      </w:r>
      <w:r w:rsidR="00DE7039">
        <w:rPr>
          <w:rFonts w:ascii="Arial" w:hAnsi="Arial" w:cs="Arial"/>
          <w:sz w:val="20"/>
          <w:szCs w:val="20"/>
        </w:rPr>
        <w:t>-</w:t>
      </w:r>
      <w:r w:rsidR="00976BB7">
        <w:rPr>
          <w:rFonts w:ascii="Arial" w:hAnsi="Arial" w:cs="Arial"/>
          <w:sz w:val="20"/>
          <w:szCs w:val="20"/>
        </w:rPr>
        <w:t>stage implant-based breast reconstruction</w:t>
      </w:r>
      <w:r w:rsidR="00974BA2">
        <w:rPr>
          <w:rFonts w:ascii="Arial" w:hAnsi="Arial" w:cs="Arial"/>
          <w:sz w:val="20"/>
          <w:szCs w:val="20"/>
        </w:rPr>
        <w:t xml:space="preserve"> (IBBR)</w:t>
      </w:r>
      <w:r w:rsidR="00976BB7">
        <w:rPr>
          <w:rFonts w:ascii="Arial" w:hAnsi="Arial" w:cs="Arial"/>
          <w:sz w:val="20"/>
          <w:szCs w:val="20"/>
        </w:rPr>
        <w:t>. We would like to congratulate the authors for publishing the primary outcome of the study.</w:t>
      </w:r>
    </w:p>
    <w:p w14:paraId="254DD3B5" w14:textId="0B90C7E8" w:rsidR="00F437CA" w:rsidRPr="00375C01" w:rsidRDefault="00F437CA" w:rsidP="00BB3C57">
      <w:pPr>
        <w:spacing w:before="240" w:line="480" w:lineRule="auto"/>
        <w:jc w:val="both"/>
        <w:rPr>
          <w:rFonts w:ascii="Arial" w:hAnsi="Arial" w:cs="Arial"/>
          <w:sz w:val="20"/>
          <w:szCs w:val="20"/>
        </w:rPr>
      </w:pPr>
      <w:r w:rsidRPr="00375C01">
        <w:rPr>
          <w:rFonts w:ascii="Arial" w:hAnsi="Arial" w:cs="Arial"/>
          <w:sz w:val="20"/>
          <w:szCs w:val="20"/>
        </w:rPr>
        <w:t xml:space="preserve">Although implant loss </w:t>
      </w:r>
      <w:r w:rsidR="00C509DE" w:rsidRPr="00375C01">
        <w:rPr>
          <w:rFonts w:ascii="Arial" w:hAnsi="Arial" w:cs="Arial"/>
          <w:sz w:val="20"/>
          <w:szCs w:val="20"/>
        </w:rPr>
        <w:t xml:space="preserve">rates </w:t>
      </w:r>
      <w:r w:rsidRPr="00375C01">
        <w:rPr>
          <w:rFonts w:ascii="Arial" w:hAnsi="Arial" w:cs="Arial"/>
          <w:sz w:val="20"/>
          <w:szCs w:val="20"/>
        </w:rPr>
        <w:t xml:space="preserve">were significantly higher in patients receiving single-stage </w:t>
      </w:r>
      <w:r w:rsidR="00B654BD" w:rsidRPr="00375C01">
        <w:rPr>
          <w:rFonts w:ascii="Arial" w:hAnsi="Arial" w:cs="Arial"/>
          <w:sz w:val="20"/>
          <w:szCs w:val="20"/>
        </w:rPr>
        <w:t xml:space="preserve">mesh-assisted </w:t>
      </w:r>
      <w:r w:rsidRPr="00375C01">
        <w:rPr>
          <w:rFonts w:ascii="Arial" w:hAnsi="Arial" w:cs="Arial"/>
          <w:sz w:val="20"/>
          <w:szCs w:val="20"/>
        </w:rPr>
        <w:t xml:space="preserve">direct-to-implant reconstruction than </w:t>
      </w:r>
      <w:r w:rsidR="00AD64F5" w:rsidRPr="00375C01">
        <w:rPr>
          <w:rFonts w:ascii="Arial" w:hAnsi="Arial" w:cs="Arial"/>
          <w:sz w:val="20"/>
          <w:szCs w:val="20"/>
        </w:rPr>
        <w:t xml:space="preserve">those undergoing </w:t>
      </w:r>
      <w:r w:rsidRPr="00375C01">
        <w:rPr>
          <w:rFonts w:ascii="Arial" w:hAnsi="Arial" w:cs="Arial"/>
          <w:sz w:val="20"/>
          <w:szCs w:val="20"/>
        </w:rPr>
        <w:t>two-stage expander-implant procedures</w:t>
      </w:r>
      <w:r w:rsidR="00DB642C" w:rsidRPr="00375C01">
        <w:rPr>
          <w:rFonts w:ascii="Arial" w:hAnsi="Arial" w:cs="Arial"/>
          <w:sz w:val="20"/>
          <w:szCs w:val="20"/>
        </w:rPr>
        <w:t xml:space="preserve"> </w:t>
      </w:r>
      <w:r w:rsidR="008F3AD2">
        <w:rPr>
          <w:rFonts w:ascii="Arial" w:hAnsi="Arial" w:cs="Arial"/>
          <w:sz w:val="20"/>
          <w:szCs w:val="20"/>
        </w:rPr>
        <w:t>(29% versus 7%)</w:t>
      </w:r>
      <w:r w:rsidR="00D129C9">
        <w:rPr>
          <w:rFonts w:ascii="Arial" w:hAnsi="Arial" w:cs="Arial"/>
          <w:sz w:val="20"/>
          <w:szCs w:val="20"/>
        </w:rPr>
        <w:t>,</w:t>
      </w:r>
      <w:r w:rsidR="008F3AD2">
        <w:rPr>
          <w:rFonts w:ascii="Arial" w:hAnsi="Arial" w:cs="Arial"/>
          <w:sz w:val="20"/>
          <w:szCs w:val="20"/>
        </w:rPr>
        <w:t xml:space="preserve"> </w:t>
      </w:r>
      <w:r w:rsidR="00DB642C" w:rsidRPr="00375C01">
        <w:rPr>
          <w:rFonts w:ascii="Arial" w:hAnsi="Arial" w:cs="Arial"/>
          <w:sz w:val="20"/>
          <w:szCs w:val="20"/>
        </w:rPr>
        <w:t>there were no si</w:t>
      </w:r>
      <w:r w:rsidRPr="00375C01">
        <w:rPr>
          <w:rFonts w:ascii="Arial" w:hAnsi="Arial" w:cs="Arial"/>
          <w:sz w:val="20"/>
          <w:szCs w:val="20"/>
        </w:rPr>
        <w:t>gnificant differences in patient satisfaction between the groups</w:t>
      </w:r>
      <w:r w:rsidR="008F3AD2">
        <w:rPr>
          <w:rFonts w:ascii="Arial" w:hAnsi="Arial" w:cs="Arial"/>
          <w:sz w:val="20"/>
          <w:szCs w:val="20"/>
        </w:rPr>
        <w:t xml:space="preserve"> </w:t>
      </w:r>
      <w:r w:rsidR="00DE7039">
        <w:rPr>
          <w:rFonts w:ascii="Arial" w:hAnsi="Arial" w:cs="Arial"/>
          <w:sz w:val="20"/>
          <w:szCs w:val="20"/>
        </w:rPr>
        <w:t xml:space="preserve">irrespective of </w:t>
      </w:r>
      <w:r w:rsidR="008F3AD2">
        <w:rPr>
          <w:rFonts w:ascii="Arial" w:hAnsi="Arial" w:cs="Arial"/>
          <w:sz w:val="20"/>
          <w:szCs w:val="20"/>
        </w:rPr>
        <w:t xml:space="preserve">whether those with </w:t>
      </w:r>
      <w:r w:rsidR="00943FE9">
        <w:rPr>
          <w:rFonts w:ascii="Arial" w:hAnsi="Arial" w:cs="Arial"/>
          <w:sz w:val="20"/>
          <w:szCs w:val="20"/>
        </w:rPr>
        <w:t>complications</w:t>
      </w:r>
      <w:r w:rsidR="008F3AD2">
        <w:rPr>
          <w:rFonts w:ascii="Arial" w:hAnsi="Arial" w:cs="Arial"/>
          <w:sz w:val="20"/>
          <w:szCs w:val="20"/>
        </w:rPr>
        <w:t xml:space="preserve"> were included in the analysis</w:t>
      </w:r>
      <w:r w:rsidRPr="00375C01">
        <w:rPr>
          <w:rFonts w:ascii="Arial" w:hAnsi="Arial" w:cs="Arial"/>
          <w:sz w:val="20"/>
          <w:szCs w:val="20"/>
        </w:rPr>
        <w:t>.</w:t>
      </w:r>
    </w:p>
    <w:p w14:paraId="1791A477" w14:textId="4BDE48C5" w:rsidR="00BD41F9" w:rsidRPr="00375C01" w:rsidRDefault="0061096F" w:rsidP="00BB3C57">
      <w:pPr>
        <w:spacing w:before="240" w:line="480" w:lineRule="auto"/>
        <w:jc w:val="both"/>
        <w:rPr>
          <w:rFonts w:ascii="Arial" w:hAnsi="Arial" w:cs="Arial"/>
          <w:sz w:val="20"/>
          <w:szCs w:val="20"/>
        </w:rPr>
      </w:pPr>
      <w:r>
        <w:rPr>
          <w:rFonts w:ascii="Arial" w:hAnsi="Arial" w:cs="Arial"/>
          <w:sz w:val="20"/>
          <w:szCs w:val="20"/>
        </w:rPr>
        <w:t xml:space="preserve">Two </w:t>
      </w:r>
      <w:r w:rsidR="004E4557">
        <w:rPr>
          <w:rFonts w:ascii="Arial" w:hAnsi="Arial" w:cs="Arial"/>
          <w:sz w:val="20"/>
          <w:szCs w:val="20"/>
        </w:rPr>
        <w:t xml:space="preserve">potential </w:t>
      </w:r>
      <w:r w:rsidR="00C25D97">
        <w:rPr>
          <w:rFonts w:ascii="Arial" w:hAnsi="Arial" w:cs="Arial"/>
          <w:sz w:val="20"/>
          <w:szCs w:val="20"/>
        </w:rPr>
        <w:t xml:space="preserve">hypotheses could explain </w:t>
      </w:r>
      <w:r w:rsidR="00F66D9D" w:rsidRPr="00375C01">
        <w:rPr>
          <w:rFonts w:ascii="Arial" w:hAnsi="Arial" w:cs="Arial"/>
          <w:sz w:val="20"/>
          <w:szCs w:val="20"/>
        </w:rPr>
        <w:t>these</w:t>
      </w:r>
      <w:r w:rsidR="00BD41F9" w:rsidRPr="00375C01">
        <w:rPr>
          <w:rFonts w:ascii="Arial" w:hAnsi="Arial" w:cs="Arial"/>
          <w:sz w:val="20"/>
          <w:szCs w:val="20"/>
        </w:rPr>
        <w:t xml:space="preserve"> findings.</w:t>
      </w:r>
    </w:p>
    <w:p w14:paraId="33E2449D" w14:textId="3CFDD7F9" w:rsidR="00864B66" w:rsidRPr="00375C01" w:rsidRDefault="001D7743" w:rsidP="001D7743">
      <w:pPr>
        <w:spacing w:before="240" w:line="480" w:lineRule="auto"/>
        <w:jc w:val="both"/>
        <w:rPr>
          <w:rFonts w:ascii="Arial" w:hAnsi="Arial" w:cs="Arial"/>
          <w:sz w:val="20"/>
          <w:szCs w:val="20"/>
        </w:rPr>
      </w:pPr>
      <w:r>
        <w:rPr>
          <w:rFonts w:ascii="Arial" w:hAnsi="Arial" w:cs="Arial"/>
          <w:sz w:val="20"/>
          <w:szCs w:val="20"/>
        </w:rPr>
        <w:t xml:space="preserve">Firstly, </w:t>
      </w:r>
      <w:r w:rsidR="0004370D">
        <w:rPr>
          <w:rFonts w:ascii="Arial" w:hAnsi="Arial" w:cs="Arial"/>
          <w:sz w:val="20"/>
          <w:szCs w:val="20"/>
        </w:rPr>
        <w:t>the p</w:t>
      </w:r>
      <w:r w:rsidRPr="00375C01">
        <w:rPr>
          <w:rFonts w:ascii="Arial" w:hAnsi="Arial" w:cs="Arial"/>
          <w:sz w:val="20"/>
          <w:szCs w:val="20"/>
        </w:rPr>
        <w:t xml:space="preserve">rimary </w:t>
      </w:r>
      <w:r w:rsidR="0004370D">
        <w:rPr>
          <w:rFonts w:ascii="Arial" w:hAnsi="Arial" w:cs="Arial"/>
          <w:sz w:val="20"/>
          <w:szCs w:val="20"/>
        </w:rPr>
        <w:t xml:space="preserve">outcome </w:t>
      </w:r>
      <w:r w:rsidRPr="00375C01">
        <w:rPr>
          <w:rFonts w:ascii="Arial" w:hAnsi="Arial" w:cs="Arial"/>
          <w:sz w:val="20"/>
          <w:szCs w:val="20"/>
        </w:rPr>
        <w:t xml:space="preserve">was </w:t>
      </w:r>
      <w:r w:rsidR="00F15BCF">
        <w:rPr>
          <w:rFonts w:ascii="Arial" w:hAnsi="Arial" w:cs="Arial"/>
          <w:sz w:val="20"/>
          <w:szCs w:val="20"/>
        </w:rPr>
        <w:t xml:space="preserve">assessed at 17 months </w:t>
      </w:r>
      <w:r w:rsidRPr="00375C01">
        <w:rPr>
          <w:rFonts w:ascii="Arial" w:hAnsi="Arial" w:cs="Arial"/>
          <w:sz w:val="20"/>
          <w:szCs w:val="20"/>
        </w:rPr>
        <w:t>following placement of the definitive implant</w:t>
      </w:r>
      <w:r w:rsidR="00F15BCF">
        <w:rPr>
          <w:rFonts w:ascii="Arial" w:hAnsi="Arial" w:cs="Arial"/>
          <w:sz w:val="20"/>
          <w:szCs w:val="20"/>
        </w:rPr>
        <w:t xml:space="preserve"> rather than </w:t>
      </w:r>
      <w:r w:rsidR="0025576D">
        <w:rPr>
          <w:rFonts w:ascii="Arial" w:hAnsi="Arial" w:cs="Arial"/>
          <w:sz w:val="20"/>
          <w:szCs w:val="20"/>
        </w:rPr>
        <w:t xml:space="preserve">at </w:t>
      </w:r>
      <w:r w:rsidR="00F15BCF">
        <w:rPr>
          <w:rFonts w:ascii="Arial" w:hAnsi="Arial" w:cs="Arial"/>
          <w:sz w:val="20"/>
          <w:szCs w:val="20"/>
        </w:rPr>
        <w:t>one year as planned.  R</w:t>
      </w:r>
      <w:r w:rsidRPr="00375C01">
        <w:rPr>
          <w:rFonts w:ascii="Arial" w:hAnsi="Arial" w:cs="Arial"/>
          <w:sz w:val="20"/>
          <w:szCs w:val="20"/>
        </w:rPr>
        <w:t>easons for this are unclear</w:t>
      </w:r>
      <w:r w:rsidR="00F15BCF">
        <w:rPr>
          <w:rFonts w:ascii="Arial" w:hAnsi="Arial" w:cs="Arial"/>
          <w:sz w:val="20"/>
          <w:szCs w:val="20"/>
        </w:rPr>
        <w:t xml:space="preserve"> but notably a</w:t>
      </w:r>
      <w:r w:rsidRPr="00375C01">
        <w:rPr>
          <w:rFonts w:ascii="Arial" w:hAnsi="Arial" w:cs="Arial"/>
          <w:sz w:val="20"/>
          <w:szCs w:val="20"/>
        </w:rPr>
        <w:t>lmost all (18/2</w:t>
      </w:r>
      <w:r w:rsidR="00CC6DA4">
        <w:rPr>
          <w:rFonts w:ascii="Arial" w:hAnsi="Arial" w:cs="Arial"/>
          <w:sz w:val="20"/>
          <w:szCs w:val="20"/>
        </w:rPr>
        <w:t>1</w:t>
      </w:r>
      <w:r w:rsidRPr="00375C01">
        <w:rPr>
          <w:rFonts w:ascii="Arial" w:hAnsi="Arial" w:cs="Arial"/>
          <w:sz w:val="20"/>
          <w:szCs w:val="20"/>
        </w:rPr>
        <w:t xml:space="preserve">) patients who experienced implant loss in the BRIOS study went on to have secondary reconstruction within the study period.  </w:t>
      </w:r>
      <w:r w:rsidR="008F3AD2">
        <w:rPr>
          <w:rFonts w:ascii="Arial" w:hAnsi="Arial" w:cs="Arial"/>
          <w:sz w:val="20"/>
          <w:szCs w:val="20"/>
        </w:rPr>
        <w:t>Did t</w:t>
      </w:r>
      <w:r w:rsidR="002976C5">
        <w:rPr>
          <w:rFonts w:ascii="Arial" w:hAnsi="Arial" w:cs="Arial"/>
          <w:sz w:val="20"/>
          <w:szCs w:val="20"/>
        </w:rPr>
        <w:t>he seven-month delay</w:t>
      </w:r>
      <w:r w:rsidRPr="00375C01">
        <w:rPr>
          <w:rFonts w:ascii="Arial" w:hAnsi="Arial" w:cs="Arial"/>
          <w:sz w:val="20"/>
          <w:szCs w:val="20"/>
        </w:rPr>
        <w:t xml:space="preserve"> therefore reflect the need for additional surgery and the time</w:t>
      </w:r>
      <w:r w:rsidR="002976C5">
        <w:rPr>
          <w:rFonts w:ascii="Arial" w:hAnsi="Arial" w:cs="Arial"/>
          <w:sz w:val="20"/>
          <w:szCs w:val="20"/>
        </w:rPr>
        <w:t>-frame for achieving a</w:t>
      </w:r>
      <w:r w:rsidRPr="00375C01">
        <w:rPr>
          <w:rFonts w:ascii="Arial" w:hAnsi="Arial" w:cs="Arial"/>
          <w:sz w:val="20"/>
          <w:szCs w:val="20"/>
        </w:rPr>
        <w:t xml:space="preserve"> successful reconstruction</w:t>
      </w:r>
      <w:r w:rsidR="008F3AD2">
        <w:rPr>
          <w:rFonts w:ascii="Arial" w:hAnsi="Arial" w:cs="Arial"/>
          <w:sz w:val="20"/>
          <w:szCs w:val="20"/>
        </w:rPr>
        <w:t>?</w:t>
      </w:r>
      <w:r w:rsidRPr="00375C01">
        <w:rPr>
          <w:rFonts w:ascii="Arial" w:hAnsi="Arial" w:cs="Arial"/>
          <w:sz w:val="20"/>
          <w:szCs w:val="20"/>
        </w:rPr>
        <w:t xml:space="preserve">  </w:t>
      </w:r>
      <w:r w:rsidR="008F3AD2">
        <w:rPr>
          <w:rFonts w:ascii="Arial" w:hAnsi="Arial" w:cs="Arial"/>
          <w:sz w:val="20"/>
          <w:szCs w:val="20"/>
        </w:rPr>
        <w:t>M</w:t>
      </w:r>
      <w:r w:rsidRPr="00375C01">
        <w:rPr>
          <w:rFonts w:ascii="Arial" w:hAnsi="Arial" w:cs="Arial"/>
          <w:sz w:val="20"/>
          <w:szCs w:val="20"/>
        </w:rPr>
        <w:t xml:space="preserve">ay </w:t>
      </w:r>
      <w:r w:rsidR="008F3AD2">
        <w:rPr>
          <w:rFonts w:ascii="Arial" w:hAnsi="Arial" w:cs="Arial"/>
          <w:sz w:val="20"/>
          <w:szCs w:val="20"/>
        </w:rPr>
        <w:t xml:space="preserve">this </w:t>
      </w:r>
      <w:r w:rsidRPr="00375C01">
        <w:rPr>
          <w:rFonts w:ascii="Arial" w:hAnsi="Arial" w:cs="Arial"/>
          <w:sz w:val="20"/>
          <w:szCs w:val="20"/>
        </w:rPr>
        <w:t>also explain</w:t>
      </w:r>
      <w:r w:rsidR="00F15BCF">
        <w:rPr>
          <w:rFonts w:ascii="Arial" w:hAnsi="Arial" w:cs="Arial"/>
          <w:sz w:val="20"/>
          <w:szCs w:val="20"/>
        </w:rPr>
        <w:t xml:space="preserve"> why complications do not appear to impact patient satisfaction</w:t>
      </w:r>
      <w:r w:rsidR="002976C5">
        <w:rPr>
          <w:rFonts w:ascii="Arial" w:hAnsi="Arial" w:cs="Arial"/>
          <w:sz w:val="20"/>
          <w:szCs w:val="20"/>
        </w:rPr>
        <w:t xml:space="preserve"> as patients with a successful reconstruction were satisfied with the end</w:t>
      </w:r>
      <w:r w:rsidR="0023463C">
        <w:rPr>
          <w:rFonts w:ascii="Arial" w:hAnsi="Arial" w:cs="Arial"/>
          <w:sz w:val="20"/>
          <w:szCs w:val="20"/>
        </w:rPr>
        <w:t>-</w:t>
      </w:r>
      <w:r w:rsidR="002976C5">
        <w:rPr>
          <w:rFonts w:ascii="Arial" w:hAnsi="Arial" w:cs="Arial"/>
          <w:sz w:val="20"/>
          <w:szCs w:val="20"/>
        </w:rPr>
        <w:t>result, irrespective of how it was achieved</w:t>
      </w:r>
      <w:r w:rsidR="008F3AD2">
        <w:rPr>
          <w:rFonts w:ascii="Arial" w:hAnsi="Arial" w:cs="Arial"/>
          <w:sz w:val="20"/>
          <w:szCs w:val="20"/>
        </w:rPr>
        <w:t>?</w:t>
      </w:r>
      <w:r w:rsidR="002976C5">
        <w:rPr>
          <w:rFonts w:ascii="Arial" w:hAnsi="Arial" w:cs="Arial"/>
          <w:sz w:val="20"/>
          <w:szCs w:val="20"/>
        </w:rPr>
        <w:t xml:space="preserve">  </w:t>
      </w:r>
      <w:r w:rsidR="00864B66">
        <w:rPr>
          <w:rFonts w:ascii="Arial" w:hAnsi="Arial" w:cs="Arial"/>
          <w:sz w:val="20"/>
          <w:szCs w:val="20"/>
        </w:rPr>
        <w:t xml:space="preserve">This is an important finding and </w:t>
      </w:r>
      <w:r w:rsidRPr="00375C01">
        <w:rPr>
          <w:rFonts w:ascii="Arial" w:hAnsi="Arial" w:cs="Arial"/>
          <w:sz w:val="20"/>
          <w:szCs w:val="20"/>
        </w:rPr>
        <w:t xml:space="preserve">would be consistent with findings from the National Mastectomy and Breast Reconstruction Audit that suggest that </w:t>
      </w:r>
      <w:r w:rsidR="001E3A25">
        <w:rPr>
          <w:rFonts w:ascii="Arial" w:hAnsi="Arial" w:cs="Arial"/>
          <w:sz w:val="20"/>
          <w:szCs w:val="20"/>
        </w:rPr>
        <w:t xml:space="preserve">short-term </w:t>
      </w:r>
      <w:r w:rsidRPr="00375C01">
        <w:rPr>
          <w:rFonts w:ascii="Arial" w:hAnsi="Arial" w:cs="Arial"/>
          <w:sz w:val="20"/>
          <w:szCs w:val="20"/>
        </w:rPr>
        <w:t xml:space="preserve">implant-based complications do not affect </w:t>
      </w:r>
      <w:r w:rsidR="001E3A25">
        <w:rPr>
          <w:rFonts w:ascii="Arial" w:hAnsi="Arial" w:cs="Arial"/>
          <w:sz w:val="20"/>
          <w:szCs w:val="20"/>
        </w:rPr>
        <w:t xml:space="preserve">longer-term </w:t>
      </w:r>
      <w:r w:rsidRPr="00375C01">
        <w:rPr>
          <w:rFonts w:ascii="Arial" w:hAnsi="Arial" w:cs="Arial"/>
          <w:sz w:val="20"/>
          <w:szCs w:val="20"/>
        </w:rPr>
        <w:t>quality of life</w:t>
      </w:r>
      <w:r w:rsidRPr="00375C01">
        <w:rPr>
          <w:rFonts w:ascii="Arial" w:hAnsi="Arial" w:cs="Arial"/>
          <w:sz w:val="20"/>
          <w:szCs w:val="20"/>
        </w:rPr>
        <w:fldChar w:fldCharType="begin">
          <w:fldData xml:space="preserve">PEVuZE5vdGU+PENpdGU+PEF1dGhvcj5Ccm93bmU8L0F1dGhvcj48WWVhcj4yMDE3PC9ZZWFyPjxS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PEVuZE5vdGU+PENpdGU+PEF1dGhvcj5Ccm93bmU8L0F1dGhvcj48WWVhcj4yMDE3PC9ZZWFyPjxS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375C01">
        <w:rPr>
          <w:rFonts w:ascii="Arial" w:hAnsi="Arial" w:cs="Arial"/>
          <w:sz w:val="20"/>
          <w:szCs w:val="20"/>
        </w:rPr>
      </w:r>
      <w:r w:rsidRPr="00375C01">
        <w:rPr>
          <w:rFonts w:ascii="Arial" w:hAnsi="Arial" w:cs="Arial"/>
          <w:sz w:val="20"/>
          <w:szCs w:val="20"/>
        </w:rPr>
        <w:fldChar w:fldCharType="separate"/>
      </w:r>
      <w:r w:rsidRPr="001D7743">
        <w:rPr>
          <w:rFonts w:ascii="Arial" w:hAnsi="Arial" w:cs="Arial"/>
          <w:noProof/>
          <w:sz w:val="20"/>
          <w:szCs w:val="20"/>
          <w:vertAlign w:val="superscript"/>
        </w:rPr>
        <w:t>2</w:t>
      </w:r>
      <w:r w:rsidRPr="00375C01">
        <w:rPr>
          <w:rFonts w:ascii="Arial" w:hAnsi="Arial" w:cs="Arial"/>
          <w:sz w:val="20"/>
          <w:szCs w:val="20"/>
        </w:rPr>
        <w:fldChar w:fldCharType="end"/>
      </w:r>
      <w:r w:rsidRPr="00375C01">
        <w:rPr>
          <w:rFonts w:ascii="Arial" w:hAnsi="Arial" w:cs="Arial"/>
          <w:sz w:val="20"/>
          <w:szCs w:val="20"/>
        </w:rPr>
        <w:t xml:space="preserve">.  </w:t>
      </w:r>
      <w:r w:rsidR="00A64373">
        <w:rPr>
          <w:rFonts w:ascii="Arial" w:hAnsi="Arial" w:cs="Arial"/>
          <w:sz w:val="20"/>
          <w:szCs w:val="20"/>
        </w:rPr>
        <w:t>Complications, however, are likely to impact patients</w:t>
      </w:r>
      <w:r w:rsidR="00C25D97">
        <w:rPr>
          <w:rFonts w:ascii="Arial" w:hAnsi="Arial" w:cs="Arial"/>
          <w:sz w:val="20"/>
          <w:szCs w:val="20"/>
        </w:rPr>
        <w:t>’</w:t>
      </w:r>
      <w:r w:rsidR="00A64373">
        <w:rPr>
          <w:rFonts w:ascii="Arial" w:hAnsi="Arial" w:cs="Arial"/>
          <w:sz w:val="20"/>
          <w:szCs w:val="20"/>
        </w:rPr>
        <w:t xml:space="preserve"> </w:t>
      </w:r>
      <w:r w:rsidR="00C25D97">
        <w:rPr>
          <w:rFonts w:ascii="Arial" w:hAnsi="Arial" w:cs="Arial"/>
          <w:sz w:val="20"/>
          <w:szCs w:val="20"/>
        </w:rPr>
        <w:t xml:space="preserve">short-term </w:t>
      </w:r>
      <w:r w:rsidR="00A64373">
        <w:rPr>
          <w:rFonts w:ascii="Arial" w:hAnsi="Arial" w:cs="Arial"/>
          <w:sz w:val="20"/>
          <w:szCs w:val="20"/>
        </w:rPr>
        <w:t>well-being</w:t>
      </w:r>
      <w:r w:rsidR="00C25D97">
        <w:rPr>
          <w:rFonts w:ascii="Arial" w:hAnsi="Arial" w:cs="Arial"/>
          <w:sz w:val="20"/>
          <w:szCs w:val="20"/>
        </w:rPr>
        <w:t xml:space="preserve"> and longitudinal assessment of patient satisfaction may be </w:t>
      </w:r>
      <w:r w:rsidR="00974BA2">
        <w:rPr>
          <w:rFonts w:ascii="Arial" w:hAnsi="Arial" w:cs="Arial"/>
          <w:sz w:val="20"/>
          <w:szCs w:val="20"/>
        </w:rPr>
        <w:t xml:space="preserve">a more appropriate method for assessing </w:t>
      </w:r>
      <w:r w:rsidR="00C25D97">
        <w:rPr>
          <w:rFonts w:ascii="Arial" w:hAnsi="Arial" w:cs="Arial"/>
          <w:sz w:val="20"/>
          <w:szCs w:val="20"/>
        </w:rPr>
        <w:t xml:space="preserve">the true impact of an intervention; </w:t>
      </w:r>
      <w:r w:rsidR="00A64373">
        <w:rPr>
          <w:rFonts w:ascii="Arial" w:hAnsi="Arial" w:cs="Arial"/>
          <w:sz w:val="20"/>
          <w:szCs w:val="20"/>
        </w:rPr>
        <w:t xml:space="preserve">an important </w:t>
      </w:r>
      <w:r w:rsidR="00864B66">
        <w:rPr>
          <w:rFonts w:ascii="Arial" w:hAnsi="Arial" w:cs="Arial"/>
          <w:sz w:val="20"/>
          <w:szCs w:val="20"/>
        </w:rPr>
        <w:t>learning</w:t>
      </w:r>
      <w:r w:rsidR="00A64373">
        <w:rPr>
          <w:rFonts w:ascii="Arial" w:hAnsi="Arial" w:cs="Arial"/>
          <w:sz w:val="20"/>
          <w:szCs w:val="20"/>
        </w:rPr>
        <w:t>-</w:t>
      </w:r>
      <w:r w:rsidR="00864B66">
        <w:rPr>
          <w:rFonts w:ascii="Arial" w:hAnsi="Arial" w:cs="Arial"/>
          <w:sz w:val="20"/>
          <w:szCs w:val="20"/>
        </w:rPr>
        <w:t>point for future studies.</w:t>
      </w:r>
    </w:p>
    <w:p w14:paraId="7A79D245" w14:textId="03C471C5" w:rsidR="001D7743" w:rsidRPr="00375C01" w:rsidRDefault="001D7A42" w:rsidP="001D7743">
      <w:pPr>
        <w:spacing w:before="240" w:line="480" w:lineRule="auto"/>
        <w:jc w:val="both"/>
        <w:rPr>
          <w:rFonts w:ascii="Arial" w:hAnsi="Arial" w:cs="Arial"/>
          <w:sz w:val="20"/>
          <w:szCs w:val="20"/>
        </w:rPr>
      </w:pPr>
      <w:r>
        <w:rPr>
          <w:rFonts w:ascii="Arial" w:hAnsi="Arial" w:cs="Arial"/>
          <w:sz w:val="20"/>
          <w:szCs w:val="20"/>
        </w:rPr>
        <w:t>T</w:t>
      </w:r>
      <w:r w:rsidR="001D7743" w:rsidRPr="00375C01">
        <w:rPr>
          <w:rFonts w:ascii="Arial" w:hAnsi="Arial" w:cs="Arial"/>
          <w:sz w:val="20"/>
          <w:szCs w:val="20"/>
        </w:rPr>
        <w:t>he apparent discrepancy in contralateral symmetrisation surgery performed in the two groups</w:t>
      </w:r>
      <w:r>
        <w:rPr>
          <w:rFonts w:ascii="Arial" w:hAnsi="Arial" w:cs="Arial"/>
          <w:sz w:val="20"/>
          <w:szCs w:val="20"/>
        </w:rPr>
        <w:t xml:space="preserve"> may be another contributory factor</w:t>
      </w:r>
      <w:r w:rsidR="001D7743" w:rsidRPr="00375C01">
        <w:rPr>
          <w:rFonts w:ascii="Arial" w:hAnsi="Arial" w:cs="Arial"/>
          <w:sz w:val="20"/>
          <w:szCs w:val="20"/>
        </w:rPr>
        <w:t xml:space="preserve">. 20% (13/62) of the patients in the two-stage group underwent a </w:t>
      </w:r>
      <w:r w:rsidR="001D7743" w:rsidRPr="00375C01">
        <w:rPr>
          <w:rFonts w:ascii="Arial" w:hAnsi="Arial" w:cs="Arial"/>
          <w:sz w:val="20"/>
          <w:szCs w:val="20"/>
        </w:rPr>
        <w:lastRenderedPageBreak/>
        <w:t xml:space="preserve">symmetrising procedure, but no symmetrising procedures were reported in the one-stage group.  </w:t>
      </w:r>
      <w:r w:rsidR="008F3AD2">
        <w:rPr>
          <w:rFonts w:ascii="Arial" w:hAnsi="Arial" w:cs="Arial"/>
          <w:sz w:val="20"/>
          <w:szCs w:val="20"/>
        </w:rPr>
        <w:t xml:space="preserve">Were patients </w:t>
      </w:r>
      <w:r w:rsidR="00943FE9">
        <w:rPr>
          <w:rFonts w:ascii="Arial" w:hAnsi="Arial" w:cs="Arial"/>
          <w:sz w:val="20"/>
          <w:szCs w:val="20"/>
        </w:rPr>
        <w:t xml:space="preserve">“opportunistically” </w:t>
      </w:r>
      <w:r w:rsidR="008F3AD2">
        <w:rPr>
          <w:rFonts w:ascii="Arial" w:hAnsi="Arial" w:cs="Arial"/>
          <w:sz w:val="20"/>
          <w:szCs w:val="20"/>
        </w:rPr>
        <w:t>more likely to undergo contralateral surgery where a second</w:t>
      </w:r>
      <w:r w:rsidR="00DE7039">
        <w:rPr>
          <w:rFonts w:ascii="Arial" w:hAnsi="Arial" w:cs="Arial"/>
          <w:sz w:val="20"/>
          <w:szCs w:val="20"/>
        </w:rPr>
        <w:t>-</w:t>
      </w:r>
      <w:r w:rsidR="008F3AD2">
        <w:rPr>
          <w:rFonts w:ascii="Arial" w:hAnsi="Arial" w:cs="Arial"/>
          <w:sz w:val="20"/>
          <w:szCs w:val="20"/>
        </w:rPr>
        <w:t xml:space="preserve">stage was planned? </w:t>
      </w:r>
    </w:p>
    <w:p w14:paraId="5BB61986" w14:textId="4BFB519E" w:rsidR="00375C01" w:rsidRPr="00375C01" w:rsidRDefault="005B3275" w:rsidP="00BB3C57">
      <w:pPr>
        <w:spacing w:before="240" w:line="480" w:lineRule="auto"/>
        <w:jc w:val="both"/>
        <w:rPr>
          <w:rFonts w:ascii="Arial" w:hAnsi="Arial" w:cs="Arial"/>
          <w:sz w:val="20"/>
          <w:szCs w:val="20"/>
        </w:rPr>
      </w:pPr>
      <w:r>
        <w:rPr>
          <w:rFonts w:ascii="Arial" w:hAnsi="Arial" w:cs="Arial"/>
          <w:sz w:val="20"/>
          <w:szCs w:val="20"/>
        </w:rPr>
        <w:t xml:space="preserve">While the BRIOS study adds significantly to the evidence-base, we believe </w:t>
      </w:r>
      <w:r w:rsidR="000A4A8F">
        <w:rPr>
          <w:rFonts w:ascii="Arial" w:hAnsi="Arial" w:cs="Arial"/>
          <w:sz w:val="20"/>
          <w:szCs w:val="20"/>
        </w:rPr>
        <w:t>u</w:t>
      </w:r>
      <w:r w:rsidR="001D7A42">
        <w:rPr>
          <w:rFonts w:ascii="Arial" w:hAnsi="Arial" w:cs="Arial"/>
          <w:sz w:val="20"/>
          <w:szCs w:val="20"/>
        </w:rPr>
        <w:t>ncertainty</w:t>
      </w:r>
      <w:r>
        <w:rPr>
          <w:rFonts w:ascii="Arial" w:hAnsi="Arial" w:cs="Arial"/>
          <w:sz w:val="20"/>
          <w:szCs w:val="20"/>
        </w:rPr>
        <w:t xml:space="preserve"> </w:t>
      </w:r>
      <w:r w:rsidR="000A4A8F">
        <w:rPr>
          <w:rFonts w:ascii="Arial" w:hAnsi="Arial" w:cs="Arial"/>
          <w:sz w:val="20"/>
          <w:szCs w:val="20"/>
        </w:rPr>
        <w:t xml:space="preserve">remains </w:t>
      </w:r>
      <w:r w:rsidR="001D7A42">
        <w:rPr>
          <w:rFonts w:ascii="Arial" w:hAnsi="Arial" w:cs="Arial"/>
          <w:sz w:val="20"/>
          <w:szCs w:val="20"/>
        </w:rPr>
        <w:t xml:space="preserve">regarding the role of acellular dermal matrix in </w:t>
      </w:r>
      <w:r w:rsidR="000A4A8F">
        <w:rPr>
          <w:rFonts w:ascii="Arial" w:hAnsi="Arial" w:cs="Arial"/>
          <w:sz w:val="20"/>
          <w:szCs w:val="20"/>
        </w:rPr>
        <w:t>IBBR</w:t>
      </w:r>
      <w:r>
        <w:rPr>
          <w:rFonts w:ascii="Arial" w:hAnsi="Arial" w:cs="Arial"/>
          <w:sz w:val="20"/>
          <w:szCs w:val="20"/>
        </w:rPr>
        <w:t xml:space="preserve">.  </w:t>
      </w:r>
      <w:r w:rsidR="00974BA2">
        <w:rPr>
          <w:rFonts w:ascii="Arial" w:hAnsi="Arial" w:cs="Arial"/>
          <w:sz w:val="20"/>
          <w:szCs w:val="20"/>
        </w:rPr>
        <w:t xml:space="preserve">We </w:t>
      </w:r>
      <w:r w:rsidR="000E554B" w:rsidRPr="00375C01">
        <w:rPr>
          <w:rFonts w:ascii="Arial" w:hAnsi="Arial" w:cs="Arial"/>
          <w:sz w:val="20"/>
          <w:szCs w:val="20"/>
        </w:rPr>
        <w:t>hope that the</w:t>
      </w:r>
      <w:r w:rsidR="000A4A8F">
        <w:rPr>
          <w:rFonts w:ascii="Arial" w:hAnsi="Arial" w:cs="Arial"/>
          <w:sz w:val="20"/>
          <w:szCs w:val="20"/>
        </w:rPr>
        <w:t xml:space="preserve"> results of the</w:t>
      </w:r>
      <w:r w:rsidR="000E554B" w:rsidRPr="00375C01">
        <w:rPr>
          <w:rFonts w:ascii="Arial" w:hAnsi="Arial" w:cs="Arial"/>
          <w:sz w:val="20"/>
          <w:szCs w:val="20"/>
        </w:rPr>
        <w:t xml:space="preserve"> iBRA study</w:t>
      </w:r>
      <w:r w:rsidR="000E554B" w:rsidRPr="00375C01">
        <w:rPr>
          <w:rFonts w:ascii="Arial" w:hAnsi="Arial" w:cs="Arial"/>
          <w:sz w:val="20"/>
          <w:szCs w:val="20"/>
        </w:rPr>
        <w:fldChar w:fldCharType="begin"/>
      </w:r>
      <w:r w:rsidR="00355396">
        <w:rPr>
          <w:rFonts w:ascii="Arial" w:hAnsi="Arial" w:cs="Arial"/>
          <w:sz w:val="20"/>
          <w:szCs w:val="20"/>
        </w:rPr>
        <w:instrText xml:space="preserve"> ADDIN EN.CITE &lt;EndNote&gt;&lt;Cite&gt;&lt;Author&gt;Potter&lt;/Author&gt;&lt;Year&gt;2016&lt;/Year&gt;&lt;RecNum&gt;2573&lt;/RecNum&gt;&lt;DisplayText&gt;&lt;style face="superscript"&gt;3&lt;/style&gt;&lt;/DisplayText&gt;&lt;record&gt;&lt;rec-number&gt;2573&lt;/rec-number&gt;&lt;foreign-keys&gt;&lt;key app="EN" db-id="fwttxep9s0f905ev2215rxf6wezpaxsw550v" timestamp="0"&gt;2573&lt;/key&gt;&lt;/foreign-keys&gt;&lt;ref-type name="Journal Article"&gt;17&lt;/ref-type&gt;&lt;contributors&gt;&lt;authors&gt;&lt;author&gt;Potter, S&lt;/author&gt;&lt;author&gt;Conroy, EJ, &lt;/author&gt;&lt;author&gt;Williamson, PR, &lt;/author&gt;&lt;author&gt;Thrush S, &lt;/author&gt;&lt;author&gt;Whisker LJ, &lt;/author&gt;&lt;author&gt;Skillman JM, &lt;/author&gt;&lt;author&gt;Barnes NLP, &lt;/author&gt;&lt;author&gt;Cutress RI, &lt;/author&gt;&lt;author&gt;Teasdale EM, &lt;/author&gt;&lt;author&gt;Mills N,&lt;/author&gt;&lt;author&gt; Mylvaganam S, &lt;/author&gt;&lt;author&gt;Branford O, &lt;/author&gt;&lt;author&gt;McEvoy K, &lt;/author&gt;&lt;author&gt;Jain A, &lt;/author&gt;&lt;author&gt;Gardiner M, &lt;/author&gt;&lt;author&gt;Blazeby JM, &lt;/author&gt;&lt;author&gt;Holcombe C. &lt;/author&gt;&lt;/authors&gt;&lt;/contributors&gt;&lt;titles&gt;&lt;title&gt;The iBRA (implant Breast Reconstruction evAluation) Study: Protocol for a prospective multicentre cohort study to inform the feasibility, design and conduct of a pragmatic randomised clinical trial comparing new techniques of implant-based breast reconstruction. &lt;/title&gt;&lt;secondary-title&gt;Pilot and Feasibility Studies&lt;/secondary-title&gt;&lt;/titles&gt;&lt;volume&gt;in press&lt;/volume&gt;&lt;dates&gt;&lt;year&gt;2016&lt;/year&gt;&lt;/dates&gt;&lt;urls&gt;&lt;/urls&gt;&lt;/record&gt;&lt;/Cite&gt;&lt;/EndNote&gt;</w:instrText>
      </w:r>
      <w:r w:rsidR="000E554B" w:rsidRPr="00375C01">
        <w:rPr>
          <w:rFonts w:ascii="Arial" w:hAnsi="Arial" w:cs="Arial"/>
          <w:sz w:val="20"/>
          <w:szCs w:val="20"/>
        </w:rPr>
        <w:fldChar w:fldCharType="separate"/>
      </w:r>
      <w:r w:rsidR="00355396" w:rsidRPr="00355396">
        <w:rPr>
          <w:rFonts w:ascii="Arial" w:hAnsi="Arial" w:cs="Arial"/>
          <w:noProof/>
          <w:sz w:val="20"/>
          <w:szCs w:val="20"/>
          <w:vertAlign w:val="superscript"/>
        </w:rPr>
        <w:t>3</w:t>
      </w:r>
      <w:r w:rsidR="000E554B" w:rsidRPr="00375C01">
        <w:rPr>
          <w:rFonts w:ascii="Arial" w:hAnsi="Arial" w:cs="Arial"/>
          <w:sz w:val="20"/>
          <w:szCs w:val="20"/>
        </w:rPr>
        <w:fldChar w:fldCharType="end"/>
      </w:r>
      <w:r w:rsidR="000E554B" w:rsidRPr="00375C01">
        <w:rPr>
          <w:rFonts w:ascii="Arial" w:hAnsi="Arial" w:cs="Arial"/>
          <w:sz w:val="20"/>
          <w:szCs w:val="20"/>
        </w:rPr>
        <w:t xml:space="preserve"> will</w:t>
      </w:r>
      <w:r w:rsidR="001D7A42">
        <w:rPr>
          <w:rFonts w:ascii="Arial" w:hAnsi="Arial" w:cs="Arial"/>
          <w:sz w:val="20"/>
          <w:szCs w:val="20"/>
        </w:rPr>
        <w:t xml:space="preserve"> </w:t>
      </w:r>
      <w:r w:rsidR="000E554B">
        <w:rPr>
          <w:rFonts w:ascii="Arial" w:hAnsi="Arial" w:cs="Arial"/>
          <w:sz w:val="20"/>
          <w:szCs w:val="20"/>
        </w:rPr>
        <w:t xml:space="preserve"> </w:t>
      </w:r>
      <w:r w:rsidR="000E554B" w:rsidRPr="00375C01">
        <w:rPr>
          <w:rFonts w:ascii="Arial" w:hAnsi="Arial" w:cs="Arial"/>
          <w:sz w:val="20"/>
          <w:szCs w:val="20"/>
        </w:rPr>
        <w:t>help inform this debate</w:t>
      </w:r>
      <w:r w:rsidR="000E554B">
        <w:rPr>
          <w:rFonts w:ascii="Arial" w:hAnsi="Arial" w:cs="Arial"/>
          <w:sz w:val="20"/>
          <w:szCs w:val="20"/>
        </w:rPr>
        <w:t xml:space="preserve">. </w:t>
      </w:r>
      <w:r w:rsidR="00157387" w:rsidRPr="00375C01">
        <w:rPr>
          <w:rFonts w:ascii="Arial" w:hAnsi="Arial" w:cs="Arial"/>
          <w:sz w:val="20"/>
          <w:szCs w:val="20"/>
        </w:rPr>
        <w:t xml:space="preserve">  </w:t>
      </w:r>
    </w:p>
    <w:p w14:paraId="29B1A755" w14:textId="7C6FA2EF" w:rsidR="005D0616" w:rsidRPr="00375C01" w:rsidRDefault="00BB3C57" w:rsidP="00BB3C57">
      <w:pPr>
        <w:spacing w:line="480" w:lineRule="auto"/>
        <w:rPr>
          <w:rFonts w:ascii="Arial" w:hAnsi="Arial" w:cs="Arial"/>
          <w:sz w:val="20"/>
          <w:szCs w:val="20"/>
          <w:vertAlign w:val="superscript"/>
        </w:rPr>
      </w:pPr>
      <w:r w:rsidRPr="00375C01">
        <w:rPr>
          <w:rFonts w:ascii="Arial" w:hAnsi="Arial" w:cs="Arial"/>
          <w:sz w:val="20"/>
          <w:szCs w:val="20"/>
        </w:rPr>
        <w:t>Shelley Potter</w:t>
      </w:r>
      <w:r w:rsidR="00375C01" w:rsidRPr="00375C01">
        <w:rPr>
          <w:rFonts w:ascii="Arial" w:hAnsi="Arial" w:cs="Arial"/>
          <w:sz w:val="20"/>
          <w:szCs w:val="20"/>
          <w:vertAlign w:val="superscript"/>
        </w:rPr>
        <w:t>1</w:t>
      </w:r>
      <w:r w:rsidR="00375C01" w:rsidRPr="00375C01">
        <w:rPr>
          <w:rFonts w:ascii="Arial" w:hAnsi="Arial" w:cs="Arial"/>
          <w:sz w:val="20"/>
          <w:szCs w:val="20"/>
        </w:rPr>
        <w:t xml:space="preserve">, </w:t>
      </w:r>
      <w:r w:rsidR="005D0616" w:rsidRPr="00375C01">
        <w:rPr>
          <w:rFonts w:ascii="Arial" w:hAnsi="Arial" w:cs="Arial"/>
          <w:sz w:val="20"/>
          <w:szCs w:val="20"/>
        </w:rPr>
        <w:t>Ramsey I Cutress</w:t>
      </w:r>
      <w:r w:rsidR="00375C01" w:rsidRPr="00375C01">
        <w:rPr>
          <w:rFonts w:ascii="Arial" w:hAnsi="Arial" w:cs="Arial"/>
          <w:sz w:val="20"/>
          <w:szCs w:val="20"/>
          <w:vertAlign w:val="superscript"/>
        </w:rPr>
        <w:t>2</w:t>
      </w:r>
      <w:r w:rsidR="00375C01" w:rsidRPr="00375C01">
        <w:rPr>
          <w:rFonts w:ascii="Arial" w:hAnsi="Arial" w:cs="Arial"/>
          <w:sz w:val="20"/>
          <w:szCs w:val="20"/>
        </w:rPr>
        <w:t xml:space="preserve">, </w:t>
      </w:r>
      <w:r w:rsidR="00497F66" w:rsidRPr="00375C01">
        <w:rPr>
          <w:rFonts w:ascii="Arial" w:hAnsi="Arial" w:cs="Arial"/>
          <w:sz w:val="20"/>
          <w:szCs w:val="20"/>
        </w:rPr>
        <w:t>Elizabeth J Conroy</w:t>
      </w:r>
      <w:r w:rsidR="00375C01" w:rsidRPr="00375C01">
        <w:rPr>
          <w:rFonts w:ascii="Arial" w:hAnsi="Arial" w:cs="Arial"/>
          <w:sz w:val="20"/>
          <w:szCs w:val="20"/>
          <w:vertAlign w:val="superscript"/>
        </w:rPr>
        <w:t>3</w:t>
      </w:r>
      <w:r w:rsidR="00375C01" w:rsidRPr="00375C01">
        <w:rPr>
          <w:rFonts w:ascii="Arial" w:hAnsi="Arial" w:cs="Arial"/>
          <w:sz w:val="20"/>
          <w:szCs w:val="20"/>
        </w:rPr>
        <w:t xml:space="preserve">, </w:t>
      </w:r>
      <w:r w:rsidR="005D0616" w:rsidRPr="00375C01">
        <w:rPr>
          <w:rFonts w:ascii="Arial" w:hAnsi="Arial" w:cs="Arial"/>
          <w:sz w:val="20"/>
          <w:szCs w:val="20"/>
        </w:rPr>
        <w:t>Chris Holcombe</w:t>
      </w:r>
      <w:r w:rsidR="00375C01" w:rsidRPr="00375C01">
        <w:rPr>
          <w:rFonts w:ascii="Arial" w:hAnsi="Arial" w:cs="Arial"/>
          <w:sz w:val="20"/>
          <w:szCs w:val="20"/>
          <w:vertAlign w:val="superscript"/>
        </w:rPr>
        <w:t>4</w:t>
      </w:r>
    </w:p>
    <w:p w14:paraId="3EFF694D" w14:textId="300515B8" w:rsidR="005D0616" w:rsidRPr="00375C01" w:rsidRDefault="00BB3C57" w:rsidP="00BB3C57">
      <w:pPr>
        <w:spacing w:line="480" w:lineRule="auto"/>
        <w:rPr>
          <w:rFonts w:ascii="Arial" w:hAnsi="Arial" w:cs="Arial"/>
          <w:sz w:val="20"/>
          <w:szCs w:val="20"/>
        </w:rPr>
      </w:pPr>
      <w:r w:rsidRPr="00375C01">
        <w:rPr>
          <w:rFonts w:ascii="Arial" w:hAnsi="Arial" w:cs="Arial"/>
          <w:sz w:val="20"/>
          <w:szCs w:val="20"/>
        </w:rPr>
        <w:t xml:space="preserve">On behalf of the </w:t>
      </w:r>
      <w:r w:rsidR="005D0616" w:rsidRPr="00375C01">
        <w:rPr>
          <w:rFonts w:ascii="Arial" w:hAnsi="Arial" w:cs="Arial"/>
          <w:sz w:val="20"/>
          <w:szCs w:val="20"/>
        </w:rPr>
        <w:t>iBRA Steering Group</w:t>
      </w:r>
    </w:p>
    <w:p w14:paraId="01505D05" w14:textId="61CAB79D" w:rsidR="00093F12" w:rsidRPr="00375C01" w:rsidRDefault="00375C01" w:rsidP="00BB3C57">
      <w:pPr>
        <w:spacing w:line="480" w:lineRule="auto"/>
        <w:rPr>
          <w:rFonts w:ascii="Arial" w:hAnsi="Arial" w:cs="Arial"/>
          <w:sz w:val="20"/>
          <w:szCs w:val="20"/>
        </w:rPr>
      </w:pPr>
      <w:r w:rsidRPr="00375C01">
        <w:rPr>
          <w:rFonts w:ascii="Arial" w:hAnsi="Arial" w:cs="Arial"/>
          <w:sz w:val="20"/>
          <w:szCs w:val="20"/>
          <w:vertAlign w:val="superscript"/>
        </w:rPr>
        <w:t>1</w:t>
      </w:r>
      <w:r w:rsidR="00093F12" w:rsidRPr="00375C01">
        <w:rPr>
          <w:rFonts w:ascii="Arial" w:hAnsi="Arial" w:cs="Arial"/>
          <w:sz w:val="20"/>
          <w:szCs w:val="20"/>
        </w:rPr>
        <w:t xml:space="preserve">Bristol Centre for Surgical Research, Population Health Sciences, Bristol Medical School, Canynge Hall, 39 Whatley Road, Clifton, Bristol, BS8 2PS UK and Bristol Breast Care Centre, North Bristol NHS Trust, Southmead Road, Bristol, BS10 5NB UK </w:t>
      </w:r>
    </w:p>
    <w:p w14:paraId="46F5E130" w14:textId="38F2E790" w:rsidR="00375C01" w:rsidRPr="00375C01" w:rsidRDefault="00375C01" w:rsidP="00BB3C57">
      <w:pPr>
        <w:spacing w:line="480" w:lineRule="auto"/>
        <w:rPr>
          <w:rFonts w:ascii="Arial" w:hAnsi="Arial" w:cs="Arial"/>
          <w:sz w:val="20"/>
          <w:szCs w:val="20"/>
        </w:rPr>
      </w:pPr>
      <w:r w:rsidRPr="00375C01">
        <w:rPr>
          <w:rFonts w:ascii="Arial" w:hAnsi="Arial" w:cs="Arial"/>
          <w:sz w:val="20"/>
          <w:szCs w:val="20"/>
          <w:vertAlign w:val="superscript"/>
        </w:rPr>
        <w:t>2</w:t>
      </w:r>
      <w:r w:rsidR="00093F12" w:rsidRPr="00375C01">
        <w:rPr>
          <w:rFonts w:ascii="Arial" w:hAnsi="Arial" w:cs="Arial"/>
          <w:sz w:val="20"/>
          <w:szCs w:val="20"/>
        </w:rPr>
        <w:t>Faculty of Medicine, Cancer Sciences Unit, University of Southampton, Somers Cancer Research Building, University Hospital Southampton, Tremona Road, Southampton, SO16 6YD, UK</w:t>
      </w:r>
    </w:p>
    <w:p w14:paraId="5527D46E" w14:textId="59AA5DDF" w:rsidR="00497F66" w:rsidRPr="00375C01" w:rsidRDefault="00375C01" w:rsidP="00BB3C57">
      <w:pPr>
        <w:spacing w:line="480" w:lineRule="auto"/>
        <w:rPr>
          <w:rFonts w:ascii="Arial" w:hAnsi="Arial" w:cs="Arial"/>
          <w:sz w:val="20"/>
          <w:szCs w:val="20"/>
        </w:rPr>
      </w:pPr>
      <w:r w:rsidRPr="00375C01">
        <w:rPr>
          <w:rFonts w:ascii="Arial" w:hAnsi="Arial" w:cs="Arial"/>
          <w:sz w:val="20"/>
          <w:szCs w:val="20"/>
          <w:vertAlign w:val="superscript"/>
        </w:rPr>
        <w:t>3</w:t>
      </w:r>
      <w:r w:rsidRPr="00375C01">
        <w:rPr>
          <w:rFonts w:ascii="Arial" w:hAnsi="Arial" w:cs="Arial"/>
          <w:sz w:val="20"/>
          <w:szCs w:val="20"/>
        </w:rPr>
        <w:t>Clinical Trials Research Centre (CTRC), University of Liverpool, Liverpool, L12 2AP UK</w:t>
      </w:r>
    </w:p>
    <w:p w14:paraId="02A3E7F7" w14:textId="2F925F51" w:rsidR="00093F12" w:rsidRDefault="00375C01" w:rsidP="00BB3C57">
      <w:pPr>
        <w:spacing w:line="480" w:lineRule="auto"/>
        <w:rPr>
          <w:rFonts w:ascii="Arial" w:hAnsi="Arial" w:cs="Arial"/>
          <w:sz w:val="20"/>
          <w:szCs w:val="20"/>
        </w:rPr>
      </w:pPr>
      <w:r w:rsidRPr="00375C01">
        <w:rPr>
          <w:rFonts w:ascii="Arial" w:hAnsi="Arial" w:cs="Arial"/>
          <w:sz w:val="20"/>
          <w:szCs w:val="20"/>
          <w:vertAlign w:val="superscript"/>
        </w:rPr>
        <w:t>4</w:t>
      </w:r>
      <w:r w:rsidR="00093F12" w:rsidRPr="00375C01">
        <w:rPr>
          <w:rFonts w:ascii="Arial" w:hAnsi="Arial" w:cs="Arial"/>
          <w:sz w:val="20"/>
          <w:szCs w:val="20"/>
        </w:rPr>
        <w:t>Linda McCartney Centre, Royal Liverpool and Broadgreen University Hospital, Prescot Street, Liverpool, L7 8XP, UK</w:t>
      </w:r>
    </w:p>
    <w:p w14:paraId="32A687CC" w14:textId="2150B3BD" w:rsidR="000056B9" w:rsidRDefault="000A66A7" w:rsidP="00BB3C57">
      <w:pPr>
        <w:spacing w:line="480" w:lineRule="auto"/>
        <w:rPr>
          <w:rFonts w:ascii="Arial" w:hAnsi="Arial" w:cs="Arial"/>
          <w:sz w:val="20"/>
          <w:szCs w:val="20"/>
        </w:rPr>
      </w:pPr>
      <w:r w:rsidRPr="000A66A7">
        <w:rPr>
          <w:rFonts w:ascii="Arial" w:hAnsi="Arial" w:cs="Arial"/>
          <w:sz w:val="20"/>
          <w:szCs w:val="20"/>
        </w:rPr>
        <w:t>We declare no competing interests</w:t>
      </w:r>
    </w:p>
    <w:p w14:paraId="53B257E4" w14:textId="77777777" w:rsidR="00017037" w:rsidRPr="00017037" w:rsidRDefault="00017037" w:rsidP="00017037">
      <w:pPr>
        <w:spacing w:line="480" w:lineRule="auto"/>
        <w:rPr>
          <w:rFonts w:ascii="Arial" w:hAnsi="Arial" w:cs="Arial"/>
          <w:sz w:val="20"/>
          <w:szCs w:val="20"/>
        </w:rPr>
      </w:pPr>
      <w:r w:rsidRPr="00017037">
        <w:rPr>
          <w:rFonts w:ascii="Arial" w:hAnsi="Arial" w:cs="Arial"/>
          <w:sz w:val="20"/>
          <w:szCs w:val="20"/>
        </w:rPr>
        <w:t xml:space="preserve">The iBRA study is funded by an NIHR Research for Patient Benefit Grant (PB-PG-0214-33065) and pump-priming funding from the Association of Breast Surgery and the British Association of Plastic Reconstructive and Aesthetic Surgeons.  Shelley Potter is an NIHR Clinician Scientist (CS-2016-16-019). </w:t>
      </w:r>
    </w:p>
    <w:p w14:paraId="300C29C3" w14:textId="7BE29BFE" w:rsidR="00017037" w:rsidRPr="00375C01" w:rsidRDefault="00017037" w:rsidP="00017037">
      <w:pPr>
        <w:spacing w:line="480" w:lineRule="auto"/>
        <w:rPr>
          <w:rFonts w:ascii="Arial" w:hAnsi="Arial" w:cs="Arial"/>
          <w:sz w:val="20"/>
          <w:szCs w:val="20"/>
        </w:rPr>
      </w:pPr>
      <w:r w:rsidRPr="00017037">
        <w:rPr>
          <w:rFonts w:ascii="Arial" w:hAnsi="Arial" w:cs="Arial"/>
          <w:sz w:val="20"/>
          <w:szCs w:val="20"/>
        </w:rPr>
        <w:t>This work was undertaken with the support of the MRC ConDuCT-II (Collaboration and innovation for Difficult and Complex randomised controlled Trials In Invasive procedures) Hub for Trials Methodology Research (MR/K025643/1) and the NIHR Biomedical Research Centre at University Hospitals Bristol NHS Foundation Trust and the University of Bristol. The views expressed in this publication are those of the authors and not necessarily those of the NHS, the National Institute for Health Research or the Department of Health and Social Care.</w:t>
      </w:r>
    </w:p>
    <w:p w14:paraId="56424933" w14:textId="77777777" w:rsidR="009004A8" w:rsidRPr="00ED7731" w:rsidRDefault="00FC1682" w:rsidP="00ED7731">
      <w:pPr>
        <w:spacing w:line="480" w:lineRule="auto"/>
        <w:rPr>
          <w:rFonts w:ascii="Arial" w:hAnsi="Arial" w:cs="Arial"/>
          <w:b/>
          <w:sz w:val="18"/>
          <w:szCs w:val="20"/>
        </w:rPr>
      </w:pPr>
      <w:r w:rsidRPr="00ED7731">
        <w:rPr>
          <w:rFonts w:ascii="Arial" w:hAnsi="Arial" w:cs="Arial"/>
          <w:b/>
          <w:sz w:val="20"/>
          <w:szCs w:val="20"/>
        </w:rPr>
        <w:lastRenderedPageBreak/>
        <w:t>References</w:t>
      </w:r>
    </w:p>
    <w:p w14:paraId="4BD1A58C" w14:textId="77777777" w:rsidR="00355396" w:rsidRPr="00ED7731" w:rsidRDefault="009004A8" w:rsidP="00ED7731">
      <w:pPr>
        <w:pStyle w:val="EndNoteBibliography"/>
        <w:spacing w:after="0" w:line="480" w:lineRule="auto"/>
        <w:rPr>
          <w:rFonts w:ascii="Arial" w:hAnsi="Arial" w:cs="Arial"/>
          <w:sz w:val="20"/>
        </w:rPr>
      </w:pPr>
      <w:r w:rsidRPr="00ED7731">
        <w:rPr>
          <w:rFonts w:ascii="Arial" w:hAnsi="Arial" w:cs="Arial"/>
          <w:sz w:val="18"/>
          <w:szCs w:val="20"/>
        </w:rPr>
        <w:fldChar w:fldCharType="begin"/>
      </w:r>
      <w:r w:rsidRPr="00ED7731">
        <w:rPr>
          <w:rFonts w:ascii="Arial" w:hAnsi="Arial" w:cs="Arial"/>
          <w:sz w:val="18"/>
          <w:szCs w:val="20"/>
        </w:rPr>
        <w:instrText xml:space="preserve"> ADDIN EN.REFLIST </w:instrText>
      </w:r>
      <w:r w:rsidRPr="00ED7731">
        <w:rPr>
          <w:rFonts w:ascii="Arial" w:hAnsi="Arial" w:cs="Arial"/>
          <w:sz w:val="18"/>
          <w:szCs w:val="20"/>
        </w:rPr>
        <w:fldChar w:fldCharType="separate"/>
      </w:r>
      <w:r w:rsidR="00355396" w:rsidRPr="00ED7731">
        <w:rPr>
          <w:rFonts w:ascii="Arial" w:hAnsi="Arial" w:cs="Arial"/>
          <w:sz w:val="20"/>
        </w:rPr>
        <w:t>1.</w:t>
      </w:r>
      <w:r w:rsidR="00355396" w:rsidRPr="00ED7731">
        <w:rPr>
          <w:rFonts w:ascii="Arial" w:hAnsi="Arial" w:cs="Arial"/>
          <w:sz w:val="20"/>
        </w:rPr>
        <w:tab/>
        <w:t xml:space="preserve">Negenborn VL, Young-Afat DA, Dikmans REG, et al. Quality of life and patient satisfaction after one-stage implant-based breast reconstruction with an acellular dermal matrix versus two-stage breast reconstruction (BRIOS): primary outcome of a randomised, controlled trial. </w:t>
      </w:r>
      <w:r w:rsidR="00355396" w:rsidRPr="00ED7731">
        <w:rPr>
          <w:rFonts w:ascii="Arial" w:hAnsi="Arial" w:cs="Arial"/>
          <w:i/>
          <w:sz w:val="20"/>
        </w:rPr>
        <w:t>The Lancet Oncology</w:t>
      </w:r>
      <w:r w:rsidR="00355396" w:rsidRPr="00ED7731">
        <w:rPr>
          <w:rFonts w:ascii="Arial" w:hAnsi="Arial" w:cs="Arial"/>
          <w:sz w:val="20"/>
        </w:rPr>
        <w:t xml:space="preserve"> 2018.</w:t>
      </w:r>
    </w:p>
    <w:p w14:paraId="77476FBA" w14:textId="77777777" w:rsidR="00355396" w:rsidRPr="00ED7731" w:rsidRDefault="00355396" w:rsidP="00ED7731">
      <w:pPr>
        <w:pStyle w:val="EndNoteBibliography"/>
        <w:spacing w:after="0" w:line="480" w:lineRule="auto"/>
        <w:rPr>
          <w:rFonts w:ascii="Arial" w:hAnsi="Arial" w:cs="Arial"/>
          <w:sz w:val="20"/>
        </w:rPr>
      </w:pPr>
      <w:r w:rsidRPr="00ED7731">
        <w:rPr>
          <w:rFonts w:ascii="Arial" w:hAnsi="Arial" w:cs="Arial"/>
          <w:sz w:val="20"/>
        </w:rPr>
        <w:t>2.</w:t>
      </w:r>
      <w:r w:rsidRPr="00ED7731">
        <w:rPr>
          <w:rFonts w:ascii="Arial" w:hAnsi="Arial" w:cs="Arial"/>
          <w:sz w:val="20"/>
        </w:rPr>
        <w:tab/>
        <w:t xml:space="preserve">Browne JP, Jeevan R, Gulliver-Clarke C, Pereira J, Caddy CM, van der Meulen JHP. The association between complications and quality of life after mastectomy and breast reconstruction for breast cancer. </w:t>
      </w:r>
      <w:r w:rsidRPr="00ED7731">
        <w:rPr>
          <w:rFonts w:ascii="Arial" w:hAnsi="Arial" w:cs="Arial"/>
          <w:i/>
          <w:sz w:val="20"/>
        </w:rPr>
        <w:t>Cancer</w:t>
      </w:r>
      <w:r w:rsidRPr="00ED7731">
        <w:rPr>
          <w:rFonts w:ascii="Arial" w:hAnsi="Arial" w:cs="Arial"/>
          <w:sz w:val="20"/>
        </w:rPr>
        <w:t xml:space="preserve"> 2017.</w:t>
      </w:r>
    </w:p>
    <w:p w14:paraId="03DA06DC" w14:textId="5D7FC591" w:rsidR="00355396" w:rsidRPr="00ED7731" w:rsidRDefault="00355396" w:rsidP="00ED7731">
      <w:pPr>
        <w:pStyle w:val="EndNoteBibliography"/>
        <w:spacing w:line="480" w:lineRule="auto"/>
        <w:rPr>
          <w:rFonts w:ascii="Arial" w:hAnsi="Arial" w:cs="Arial"/>
          <w:sz w:val="20"/>
        </w:rPr>
      </w:pPr>
      <w:r w:rsidRPr="00ED7731">
        <w:rPr>
          <w:rFonts w:ascii="Arial" w:hAnsi="Arial" w:cs="Arial"/>
          <w:sz w:val="20"/>
        </w:rPr>
        <w:t>3.</w:t>
      </w:r>
      <w:r w:rsidRPr="00ED7731">
        <w:rPr>
          <w:rFonts w:ascii="Arial" w:hAnsi="Arial" w:cs="Arial"/>
          <w:sz w:val="20"/>
        </w:rPr>
        <w:tab/>
        <w:t xml:space="preserve">Potter S, Conroy E, Williamson P, et al. The iBRA (implant Breast Reconstruction evAluation) Study: Protocol for a prospective multicentre cohort study to inform the feasibility, design and conduct of a pragmatic randomised clinical trial comparing new techniques of implant-based breast reconstruction. . </w:t>
      </w:r>
      <w:r w:rsidRPr="00ED7731">
        <w:rPr>
          <w:rFonts w:ascii="Arial" w:hAnsi="Arial" w:cs="Arial"/>
          <w:i/>
          <w:sz w:val="20"/>
        </w:rPr>
        <w:t>Pilot and Feasibility Studies</w:t>
      </w:r>
      <w:r w:rsidRPr="00ED7731">
        <w:rPr>
          <w:rFonts w:ascii="Arial" w:hAnsi="Arial" w:cs="Arial"/>
          <w:sz w:val="20"/>
        </w:rPr>
        <w:t xml:space="preserve"> 2016; 2:41 . doi.org/10.1186/s40814-016-0085-8</w:t>
      </w:r>
    </w:p>
    <w:p w14:paraId="060ACB0E" w14:textId="40547A06" w:rsidR="00CC5F98" w:rsidRDefault="009004A8" w:rsidP="00ED7731">
      <w:pPr>
        <w:spacing w:line="480" w:lineRule="auto"/>
        <w:rPr>
          <w:rFonts w:ascii="Arial" w:hAnsi="Arial" w:cs="Arial"/>
          <w:sz w:val="20"/>
          <w:szCs w:val="20"/>
        </w:rPr>
      </w:pPr>
      <w:r w:rsidRPr="00ED7731">
        <w:rPr>
          <w:rFonts w:ascii="Arial" w:hAnsi="Arial" w:cs="Arial"/>
          <w:sz w:val="18"/>
          <w:szCs w:val="20"/>
        </w:rPr>
        <w:fldChar w:fldCharType="end"/>
      </w:r>
    </w:p>
    <w:p w14:paraId="103F680D" w14:textId="466E01CF" w:rsidR="00D044CB" w:rsidRDefault="00D044CB" w:rsidP="00375C01">
      <w:pPr>
        <w:spacing w:line="480" w:lineRule="auto"/>
      </w:pPr>
    </w:p>
    <w:sectPr w:rsidR="00D044CB">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52C10" w14:textId="77777777" w:rsidR="00E0126D" w:rsidRDefault="00E0126D" w:rsidP="00375C01">
      <w:pPr>
        <w:spacing w:after="0" w:line="240" w:lineRule="auto"/>
      </w:pPr>
      <w:r>
        <w:separator/>
      </w:r>
    </w:p>
  </w:endnote>
  <w:endnote w:type="continuationSeparator" w:id="0">
    <w:p w14:paraId="2720C0AC" w14:textId="77777777" w:rsidR="00E0126D" w:rsidRDefault="00E0126D" w:rsidP="00375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57754"/>
      <w:docPartObj>
        <w:docPartGallery w:val="Page Numbers (Bottom of Page)"/>
        <w:docPartUnique/>
      </w:docPartObj>
    </w:sdtPr>
    <w:sdtEndPr>
      <w:rPr>
        <w:rFonts w:ascii="Arial" w:hAnsi="Arial" w:cs="Arial"/>
        <w:noProof/>
        <w:sz w:val="18"/>
      </w:rPr>
    </w:sdtEndPr>
    <w:sdtContent>
      <w:p w14:paraId="50E04EE4" w14:textId="5BF09A5A" w:rsidR="00375C01" w:rsidRPr="00375C01" w:rsidRDefault="00375C01">
        <w:pPr>
          <w:pStyle w:val="Footer"/>
          <w:jc w:val="center"/>
          <w:rPr>
            <w:rFonts w:ascii="Arial" w:hAnsi="Arial" w:cs="Arial"/>
            <w:sz w:val="18"/>
          </w:rPr>
        </w:pPr>
        <w:r w:rsidRPr="00375C01">
          <w:rPr>
            <w:rFonts w:ascii="Arial" w:hAnsi="Arial" w:cs="Arial"/>
            <w:sz w:val="18"/>
          </w:rPr>
          <w:fldChar w:fldCharType="begin"/>
        </w:r>
        <w:r w:rsidRPr="00375C01">
          <w:rPr>
            <w:rFonts w:ascii="Arial" w:hAnsi="Arial" w:cs="Arial"/>
            <w:sz w:val="18"/>
          </w:rPr>
          <w:instrText xml:space="preserve"> PAGE   \* MERGEFORMAT </w:instrText>
        </w:r>
        <w:r w:rsidRPr="00375C01">
          <w:rPr>
            <w:rFonts w:ascii="Arial" w:hAnsi="Arial" w:cs="Arial"/>
            <w:sz w:val="18"/>
          </w:rPr>
          <w:fldChar w:fldCharType="separate"/>
        </w:r>
        <w:r w:rsidR="00F61007">
          <w:rPr>
            <w:rFonts w:ascii="Arial" w:hAnsi="Arial" w:cs="Arial"/>
            <w:noProof/>
            <w:sz w:val="18"/>
          </w:rPr>
          <w:t>1</w:t>
        </w:r>
        <w:r w:rsidRPr="00375C01">
          <w:rPr>
            <w:rFonts w:ascii="Arial" w:hAnsi="Arial" w:cs="Arial"/>
            <w:noProof/>
            <w:sz w:val="18"/>
          </w:rPr>
          <w:fldChar w:fldCharType="end"/>
        </w:r>
      </w:p>
    </w:sdtContent>
  </w:sdt>
  <w:p w14:paraId="18A04F8E" w14:textId="77777777" w:rsidR="00375C01" w:rsidRDefault="00375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0EE8E" w14:textId="77777777" w:rsidR="00E0126D" w:rsidRDefault="00E0126D" w:rsidP="00375C01">
      <w:pPr>
        <w:spacing w:after="0" w:line="240" w:lineRule="auto"/>
      </w:pPr>
      <w:r>
        <w:separator/>
      </w:r>
    </w:p>
  </w:footnote>
  <w:footnote w:type="continuationSeparator" w:id="0">
    <w:p w14:paraId="4F585D5F" w14:textId="77777777" w:rsidR="00E0126D" w:rsidRDefault="00E0126D" w:rsidP="00375C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wttxep9s0f905ev2215rxf6wezpaxsw550v&quot;&gt;Shelley&amp;apos;s breast references Copy&lt;record-ids&gt;&lt;item&gt;2573&lt;/item&gt;&lt;item&gt;2985&lt;/item&gt;&lt;item&gt;8556&lt;/item&gt;&lt;/record-ids&gt;&lt;/item&gt;&lt;/Libraries&gt;"/>
  </w:docVars>
  <w:rsids>
    <w:rsidRoot w:val="00CC5F98"/>
    <w:rsid w:val="00005431"/>
    <w:rsid w:val="000056B9"/>
    <w:rsid w:val="00007B54"/>
    <w:rsid w:val="00017037"/>
    <w:rsid w:val="0004370D"/>
    <w:rsid w:val="00043798"/>
    <w:rsid w:val="00056253"/>
    <w:rsid w:val="00056E87"/>
    <w:rsid w:val="00061E02"/>
    <w:rsid w:val="0008640A"/>
    <w:rsid w:val="00093F12"/>
    <w:rsid w:val="000A4A8F"/>
    <w:rsid w:val="000A66A7"/>
    <w:rsid w:val="000B059E"/>
    <w:rsid w:val="000B3955"/>
    <w:rsid w:val="000D631C"/>
    <w:rsid w:val="000D74AC"/>
    <w:rsid w:val="000E554B"/>
    <w:rsid w:val="00104832"/>
    <w:rsid w:val="00157387"/>
    <w:rsid w:val="00176A84"/>
    <w:rsid w:val="001A15F7"/>
    <w:rsid w:val="001A2BFC"/>
    <w:rsid w:val="001A6340"/>
    <w:rsid w:val="001B3E5B"/>
    <w:rsid w:val="001D75A1"/>
    <w:rsid w:val="001D7743"/>
    <w:rsid w:val="001D7A42"/>
    <w:rsid w:val="001D7A66"/>
    <w:rsid w:val="001E3A25"/>
    <w:rsid w:val="001E5368"/>
    <w:rsid w:val="00202825"/>
    <w:rsid w:val="00205076"/>
    <w:rsid w:val="00210438"/>
    <w:rsid w:val="002151A6"/>
    <w:rsid w:val="0023463C"/>
    <w:rsid w:val="0025576D"/>
    <w:rsid w:val="00264633"/>
    <w:rsid w:val="0028037A"/>
    <w:rsid w:val="00291850"/>
    <w:rsid w:val="00293CDD"/>
    <w:rsid w:val="002976C5"/>
    <w:rsid w:val="002B2273"/>
    <w:rsid w:val="002B6D00"/>
    <w:rsid w:val="002E51F2"/>
    <w:rsid w:val="002E645A"/>
    <w:rsid w:val="00303B68"/>
    <w:rsid w:val="00311FED"/>
    <w:rsid w:val="003148CD"/>
    <w:rsid w:val="0033103A"/>
    <w:rsid w:val="00355396"/>
    <w:rsid w:val="00360779"/>
    <w:rsid w:val="00373C9A"/>
    <w:rsid w:val="00375C01"/>
    <w:rsid w:val="003B782E"/>
    <w:rsid w:val="00436000"/>
    <w:rsid w:val="004557C7"/>
    <w:rsid w:val="0046035C"/>
    <w:rsid w:val="0048163E"/>
    <w:rsid w:val="00496B32"/>
    <w:rsid w:val="00497F66"/>
    <w:rsid w:val="004B0858"/>
    <w:rsid w:val="004B55A9"/>
    <w:rsid w:val="004D062B"/>
    <w:rsid w:val="004E4557"/>
    <w:rsid w:val="00517394"/>
    <w:rsid w:val="005214A4"/>
    <w:rsid w:val="00530745"/>
    <w:rsid w:val="00535D98"/>
    <w:rsid w:val="0054443B"/>
    <w:rsid w:val="005575AB"/>
    <w:rsid w:val="00572C65"/>
    <w:rsid w:val="005868D7"/>
    <w:rsid w:val="005A65C5"/>
    <w:rsid w:val="005B3275"/>
    <w:rsid w:val="005B47AA"/>
    <w:rsid w:val="005D0616"/>
    <w:rsid w:val="005F2000"/>
    <w:rsid w:val="0060001E"/>
    <w:rsid w:val="00601DAF"/>
    <w:rsid w:val="0061096F"/>
    <w:rsid w:val="006275F3"/>
    <w:rsid w:val="00666F48"/>
    <w:rsid w:val="00687B32"/>
    <w:rsid w:val="006D632B"/>
    <w:rsid w:val="00701BC0"/>
    <w:rsid w:val="00717B5B"/>
    <w:rsid w:val="007339ED"/>
    <w:rsid w:val="007344C9"/>
    <w:rsid w:val="007519BE"/>
    <w:rsid w:val="00757532"/>
    <w:rsid w:val="00767B1B"/>
    <w:rsid w:val="0078391E"/>
    <w:rsid w:val="007B1459"/>
    <w:rsid w:val="007C21BC"/>
    <w:rsid w:val="007C6787"/>
    <w:rsid w:val="007F1436"/>
    <w:rsid w:val="007F353A"/>
    <w:rsid w:val="007F4994"/>
    <w:rsid w:val="008001C5"/>
    <w:rsid w:val="0080495F"/>
    <w:rsid w:val="008133A5"/>
    <w:rsid w:val="0083622F"/>
    <w:rsid w:val="0084054F"/>
    <w:rsid w:val="00846856"/>
    <w:rsid w:val="008579D0"/>
    <w:rsid w:val="00864B66"/>
    <w:rsid w:val="0089770C"/>
    <w:rsid w:val="008B5EF7"/>
    <w:rsid w:val="008C43EF"/>
    <w:rsid w:val="008F3AD2"/>
    <w:rsid w:val="008F57E1"/>
    <w:rsid w:val="009004A8"/>
    <w:rsid w:val="00913A36"/>
    <w:rsid w:val="009223CD"/>
    <w:rsid w:val="00930F68"/>
    <w:rsid w:val="009406A6"/>
    <w:rsid w:val="00943FE9"/>
    <w:rsid w:val="00957276"/>
    <w:rsid w:val="00974BA2"/>
    <w:rsid w:val="009755C6"/>
    <w:rsid w:val="00976BB7"/>
    <w:rsid w:val="00982976"/>
    <w:rsid w:val="009929B6"/>
    <w:rsid w:val="009A2DA8"/>
    <w:rsid w:val="009B0ECA"/>
    <w:rsid w:val="009C7823"/>
    <w:rsid w:val="009D416D"/>
    <w:rsid w:val="009E2A05"/>
    <w:rsid w:val="009E5D83"/>
    <w:rsid w:val="009F22E1"/>
    <w:rsid w:val="00A2266F"/>
    <w:rsid w:val="00A357BF"/>
    <w:rsid w:val="00A362FB"/>
    <w:rsid w:val="00A368FE"/>
    <w:rsid w:val="00A41D2B"/>
    <w:rsid w:val="00A41D83"/>
    <w:rsid w:val="00A50D45"/>
    <w:rsid w:val="00A53C3A"/>
    <w:rsid w:val="00A64373"/>
    <w:rsid w:val="00A928F8"/>
    <w:rsid w:val="00AC39B2"/>
    <w:rsid w:val="00AC6810"/>
    <w:rsid w:val="00AD64F5"/>
    <w:rsid w:val="00B03A7F"/>
    <w:rsid w:val="00B2010D"/>
    <w:rsid w:val="00B5487B"/>
    <w:rsid w:val="00B618F7"/>
    <w:rsid w:val="00B654BD"/>
    <w:rsid w:val="00B7316F"/>
    <w:rsid w:val="00B8190C"/>
    <w:rsid w:val="00B87DB3"/>
    <w:rsid w:val="00BB2497"/>
    <w:rsid w:val="00BB3C57"/>
    <w:rsid w:val="00BC01F7"/>
    <w:rsid w:val="00BD41F9"/>
    <w:rsid w:val="00BD4F5E"/>
    <w:rsid w:val="00BE02FC"/>
    <w:rsid w:val="00BF59D7"/>
    <w:rsid w:val="00BF6ECA"/>
    <w:rsid w:val="00C05019"/>
    <w:rsid w:val="00C20747"/>
    <w:rsid w:val="00C21F28"/>
    <w:rsid w:val="00C25D97"/>
    <w:rsid w:val="00C279D3"/>
    <w:rsid w:val="00C509DE"/>
    <w:rsid w:val="00C63FF9"/>
    <w:rsid w:val="00C75899"/>
    <w:rsid w:val="00CC5F98"/>
    <w:rsid w:val="00CC6DA4"/>
    <w:rsid w:val="00CC7BD3"/>
    <w:rsid w:val="00D044CB"/>
    <w:rsid w:val="00D129C9"/>
    <w:rsid w:val="00D2169C"/>
    <w:rsid w:val="00D841B8"/>
    <w:rsid w:val="00D9451E"/>
    <w:rsid w:val="00DA218E"/>
    <w:rsid w:val="00DB22AE"/>
    <w:rsid w:val="00DB642C"/>
    <w:rsid w:val="00DC5414"/>
    <w:rsid w:val="00DD190F"/>
    <w:rsid w:val="00DE61B1"/>
    <w:rsid w:val="00DE7039"/>
    <w:rsid w:val="00DE7517"/>
    <w:rsid w:val="00DF6EE4"/>
    <w:rsid w:val="00E0126D"/>
    <w:rsid w:val="00E156B6"/>
    <w:rsid w:val="00E4175B"/>
    <w:rsid w:val="00E61A08"/>
    <w:rsid w:val="00E6618C"/>
    <w:rsid w:val="00E70C2D"/>
    <w:rsid w:val="00E84524"/>
    <w:rsid w:val="00E8653E"/>
    <w:rsid w:val="00EA583E"/>
    <w:rsid w:val="00EC46D6"/>
    <w:rsid w:val="00ED224B"/>
    <w:rsid w:val="00ED7731"/>
    <w:rsid w:val="00EE6338"/>
    <w:rsid w:val="00EF1A4E"/>
    <w:rsid w:val="00F02C58"/>
    <w:rsid w:val="00F15BCF"/>
    <w:rsid w:val="00F16536"/>
    <w:rsid w:val="00F25F6B"/>
    <w:rsid w:val="00F32836"/>
    <w:rsid w:val="00F437CA"/>
    <w:rsid w:val="00F60668"/>
    <w:rsid w:val="00F61007"/>
    <w:rsid w:val="00F66D9D"/>
    <w:rsid w:val="00FA64B2"/>
    <w:rsid w:val="00FB6A9F"/>
    <w:rsid w:val="00FC1682"/>
    <w:rsid w:val="00FE4C4A"/>
    <w:rsid w:val="00FF7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15C8E"/>
  <w15:docId w15:val="{F608D6FB-CE64-4C9F-B11C-2EF6DD43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9004A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004A8"/>
    <w:rPr>
      <w:rFonts w:ascii="Calibri" w:hAnsi="Calibri" w:cs="Calibri"/>
      <w:noProof/>
      <w:lang w:val="en-US"/>
    </w:rPr>
  </w:style>
  <w:style w:type="paragraph" w:customStyle="1" w:styleId="EndNoteBibliography">
    <w:name w:val="EndNote Bibliography"/>
    <w:basedOn w:val="Normal"/>
    <w:link w:val="EndNoteBibliographyChar"/>
    <w:rsid w:val="009004A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004A8"/>
    <w:rPr>
      <w:rFonts w:ascii="Calibri" w:hAnsi="Calibri" w:cs="Calibri"/>
      <w:noProof/>
      <w:lang w:val="en-US"/>
    </w:rPr>
  </w:style>
  <w:style w:type="character" w:styleId="CommentReference">
    <w:name w:val="annotation reference"/>
    <w:basedOn w:val="DefaultParagraphFont"/>
    <w:uiPriority w:val="99"/>
    <w:semiHidden/>
    <w:unhideWhenUsed/>
    <w:rsid w:val="00601DAF"/>
    <w:rPr>
      <w:sz w:val="16"/>
      <w:szCs w:val="16"/>
    </w:rPr>
  </w:style>
  <w:style w:type="paragraph" w:styleId="CommentText">
    <w:name w:val="annotation text"/>
    <w:basedOn w:val="Normal"/>
    <w:link w:val="CommentTextChar"/>
    <w:uiPriority w:val="99"/>
    <w:semiHidden/>
    <w:unhideWhenUsed/>
    <w:rsid w:val="00601DAF"/>
    <w:pPr>
      <w:spacing w:line="240" w:lineRule="auto"/>
    </w:pPr>
    <w:rPr>
      <w:sz w:val="20"/>
      <w:szCs w:val="20"/>
    </w:rPr>
  </w:style>
  <w:style w:type="character" w:customStyle="1" w:styleId="CommentTextChar">
    <w:name w:val="Comment Text Char"/>
    <w:basedOn w:val="DefaultParagraphFont"/>
    <w:link w:val="CommentText"/>
    <w:uiPriority w:val="99"/>
    <w:semiHidden/>
    <w:rsid w:val="00601DAF"/>
    <w:rPr>
      <w:sz w:val="20"/>
      <w:szCs w:val="20"/>
    </w:rPr>
  </w:style>
  <w:style w:type="paragraph" w:styleId="CommentSubject">
    <w:name w:val="annotation subject"/>
    <w:basedOn w:val="CommentText"/>
    <w:next w:val="CommentText"/>
    <w:link w:val="CommentSubjectChar"/>
    <w:uiPriority w:val="99"/>
    <w:semiHidden/>
    <w:unhideWhenUsed/>
    <w:rsid w:val="00601DAF"/>
    <w:rPr>
      <w:b/>
      <w:bCs/>
    </w:rPr>
  </w:style>
  <w:style w:type="character" w:customStyle="1" w:styleId="CommentSubjectChar">
    <w:name w:val="Comment Subject Char"/>
    <w:basedOn w:val="CommentTextChar"/>
    <w:link w:val="CommentSubject"/>
    <w:uiPriority w:val="99"/>
    <w:semiHidden/>
    <w:rsid w:val="00601DAF"/>
    <w:rPr>
      <w:b/>
      <w:bCs/>
      <w:sz w:val="20"/>
      <w:szCs w:val="20"/>
    </w:rPr>
  </w:style>
  <w:style w:type="paragraph" w:styleId="BalloonText">
    <w:name w:val="Balloon Text"/>
    <w:basedOn w:val="Normal"/>
    <w:link w:val="BalloonTextChar"/>
    <w:uiPriority w:val="99"/>
    <w:semiHidden/>
    <w:unhideWhenUsed/>
    <w:rsid w:val="00601D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DAF"/>
    <w:rPr>
      <w:rFonts w:ascii="Tahoma" w:hAnsi="Tahoma" w:cs="Tahoma"/>
      <w:sz w:val="16"/>
      <w:szCs w:val="16"/>
    </w:rPr>
  </w:style>
  <w:style w:type="paragraph" w:styleId="Revision">
    <w:name w:val="Revision"/>
    <w:hidden/>
    <w:uiPriority w:val="99"/>
    <w:semiHidden/>
    <w:rsid w:val="00FB6A9F"/>
    <w:pPr>
      <w:spacing w:after="0" w:line="240" w:lineRule="auto"/>
    </w:pPr>
  </w:style>
  <w:style w:type="character" w:styleId="Hyperlink">
    <w:name w:val="Hyperlink"/>
    <w:basedOn w:val="DefaultParagraphFont"/>
    <w:uiPriority w:val="99"/>
    <w:unhideWhenUsed/>
    <w:rsid w:val="009D416D"/>
    <w:rPr>
      <w:color w:val="0563C1" w:themeColor="hyperlink"/>
      <w:u w:val="single"/>
    </w:rPr>
  </w:style>
  <w:style w:type="paragraph" w:styleId="Header">
    <w:name w:val="header"/>
    <w:basedOn w:val="Normal"/>
    <w:link w:val="HeaderChar"/>
    <w:uiPriority w:val="99"/>
    <w:unhideWhenUsed/>
    <w:rsid w:val="00375C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C01"/>
  </w:style>
  <w:style w:type="paragraph" w:styleId="Footer">
    <w:name w:val="footer"/>
    <w:basedOn w:val="Normal"/>
    <w:link w:val="FooterChar"/>
    <w:uiPriority w:val="99"/>
    <w:unhideWhenUsed/>
    <w:rsid w:val="00375C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1265</Words>
  <Characters>7216</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Potter</dc:creator>
  <cp:lastModifiedBy>Lucas N.</cp:lastModifiedBy>
  <cp:revision>2</cp:revision>
  <dcterms:created xsi:type="dcterms:W3CDTF">2019-01-08T10:20:00Z</dcterms:created>
  <dcterms:modified xsi:type="dcterms:W3CDTF">2019-01-08T10:20:00Z</dcterms:modified>
</cp:coreProperties>
</file>