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5DFD" w14:textId="6954A89B" w:rsidR="006B63D6" w:rsidRPr="006B63D6" w:rsidRDefault="006B63D6" w:rsidP="006B63D6">
      <w:pPr>
        <w:spacing w:line="480" w:lineRule="auto"/>
        <w:jc w:val="center"/>
        <w:rPr>
          <w:rFonts w:ascii="Times New Roman" w:hAnsi="Times New Roman"/>
          <w:b/>
          <w:bCs/>
          <w:szCs w:val="24"/>
        </w:rPr>
      </w:pPr>
      <w:bookmarkStart w:id="0" w:name="_GoBack"/>
      <w:r w:rsidRPr="006B63D6">
        <w:rPr>
          <w:rFonts w:ascii="Times New Roman" w:hAnsi="Times New Roman"/>
          <w:b/>
          <w:bCs/>
          <w:szCs w:val="24"/>
        </w:rPr>
        <w:t>Factors related to knowledge creation and career outcomes in French academia: The case of the human resource management field</w:t>
      </w:r>
    </w:p>
    <w:bookmarkEnd w:id="0"/>
    <w:p w14:paraId="32AAAD3D" w14:textId="596BFA08" w:rsidR="006B63D6" w:rsidRDefault="006B63D6" w:rsidP="00DF019A">
      <w:pPr>
        <w:spacing w:line="480" w:lineRule="auto"/>
        <w:jc w:val="both"/>
        <w:rPr>
          <w:rFonts w:ascii="Times New Roman" w:hAnsi="Times New Roman"/>
          <w:szCs w:val="24"/>
        </w:rPr>
      </w:pPr>
      <w:r>
        <w:rPr>
          <w:rFonts w:ascii="Times New Roman" w:hAnsi="Times New Roman"/>
          <w:szCs w:val="24"/>
        </w:rPr>
        <w:t xml:space="preserve">A paper accepted by the </w:t>
      </w:r>
      <w:r w:rsidRPr="000B2AEE">
        <w:rPr>
          <w:rFonts w:ascii="Times New Roman" w:hAnsi="Times New Roman"/>
          <w:bCs/>
          <w:i/>
          <w:iCs/>
          <w:szCs w:val="24"/>
          <w:lang w:val="en-US"/>
        </w:rPr>
        <w:t>Academy of Management</w:t>
      </w:r>
      <w:r>
        <w:rPr>
          <w:rFonts w:ascii="Times New Roman" w:hAnsi="Times New Roman"/>
          <w:bCs/>
          <w:i/>
          <w:iCs/>
          <w:szCs w:val="24"/>
          <w:lang w:val="en-US"/>
        </w:rPr>
        <w:t xml:space="preserve"> Learning &amp; Education</w:t>
      </w:r>
    </w:p>
    <w:p w14:paraId="3F4E8857" w14:textId="77777777" w:rsidR="006B63D6" w:rsidRDefault="006B63D6" w:rsidP="00DF019A">
      <w:pPr>
        <w:spacing w:line="480" w:lineRule="auto"/>
        <w:jc w:val="both"/>
        <w:rPr>
          <w:rFonts w:ascii="Times New Roman" w:hAnsi="Times New Roman"/>
          <w:szCs w:val="24"/>
        </w:rPr>
      </w:pPr>
    </w:p>
    <w:p w14:paraId="76639F23" w14:textId="0447532D" w:rsidR="006B63D6" w:rsidRDefault="006B63D6" w:rsidP="00DF019A">
      <w:pPr>
        <w:spacing w:line="480" w:lineRule="auto"/>
        <w:jc w:val="both"/>
        <w:rPr>
          <w:rFonts w:ascii="Times New Roman" w:hAnsi="Times New Roman"/>
          <w:szCs w:val="24"/>
        </w:rPr>
      </w:pPr>
      <w:r>
        <w:rPr>
          <w:rFonts w:ascii="Times New Roman" w:hAnsi="Times New Roman"/>
          <w:szCs w:val="24"/>
        </w:rPr>
        <w:t xml:space="preserve">Reference: </w:t>
      </w:r>
    </w:p>
    <w:p w14:paraId="058E82AD" w14:textId="554C97AD" w:rsidR="006B63D6" w:rsidRDefault="006B63D6" w:rsidP="00DF019A">
      <w:pPr>
        <w:spacing w:line="480" w:lineRule="auto"/>
        <w:jc w:val="both"/>
        <w:rPr>
          <w:rFonts w:ascii="Times New Roman" w:hAnsi="Times New Roman"/>
          <w:bCs/>
          <w:szCs w:val="24"/>
          <w:lang w:val="en-US"/>
        </w:rPr>
      </w:pPr>
      <w:r>
        <w:rPr>
          <w:rFonts w:ascii="Times New Roman" w:hAnsi="Times New Roman"/>
          <w:szCs w:val="24"/>
        </w:rPr>
        <w:t>Baruch, Y., Point, S, &amp; Humbert, A. L. (2018). F</w:t>
      </w:r>
      <w:r w:rsidRPr="001439DA">
        <w:rPr>
          <w:rFonts w:ascii="Times New Roman" w:hAnsi="Times New Roman"/>
          <w:szCs w:val="24"/>
        </w:rPr>
        <w:t>actors related to knowledge c</w:t>
      </w:r>
      <w:r>
        <w:rPr>
          <w:rFonts w:ascii="Times New Roman" w:hAnsi="Times New Roman"/>
          <w:szCs w:val="24"/>
        </w:rPr>
        <w:t>reation and career outcomes in French academia: T</w:t>
      </w:r>
      <w:r w:rsidRPr="001439DA">
        <w:rPr>
          <w:rFonts w:ascii="Times New Roman" w:hAnsi="Times New Roman"/>
          <w:szCs w:val="24"/>
        </w:rPr>
        <w:t>he case of the human resource management field</w:t>
      </w:r>
      <w:r>
        <w:rPr>
          <w:rFonts w:ascii="Times New Roman" w:hAnsi="Times New Roman"/>
          <w:szCs w:val="24"/>
        </w:rPr>
        <w:t>.</w:t>
      </w:r>
      <w:r>
        <w:t xml:space="preserve"> </w:t>
      </w:r>
      <w:r w:rsidRPr="000B2AEE">
        <w:rPr>
          <w:rFonts w:ascii="Times New Roman" w:hAnsi="Times New Roman"/>
          <w:bCs/>
          <w:i/>
          <w:iCs/>
          <w:szCs w:val="24"/>
          <w:lang w:val="en-US"/>
        </w:rPr>
        <w:t>Academy of Management</w:t>
      </w:r>
      <w:r>
        <w:rPr>
          <w:rFonts w:ascii="Times New Roman" w:hAnsi="Times New Roman"/>
          <w:bCs/>
          <w:i/>
          <w:iCs/>
          <w:szCs w:val="24"/>
          <w:lang w:val="en-US"/>
        </w:rPr>
        <w:t xml:space="preserve"> Learning &amp; Education</w:t>
      </w:r>
      <w:r>
        <w:rPr>
          <w:rFonts w:ascii="Times New Roman" w:hAnsi="Times New Roman"/>
          <w:bCs/>
          <w:szCs w:val="24"/>
          <w:lang w:val="en-US"/>
        </w:rPr>
        <w:t>, in press.</w:t>
      </w:r>
    </w:p>
    <w:p w14:paraId="280FE243" w14:textId="77777777" w:rsidR="006B63D6" w:rsidRDefault="006B63D6" w:rsidP="00DF019A">
      <w:pPr>
        <w:spacing w:line="480" w:lineRule="auto"/>
        <w:jc w:val="both"/>
        <w:rPr>
          <w:rFonts w:ascii="Times New Roman" w:hAnsi="Times New Roman"/>
          <w:bCs/>
          <w:szCs w:val="24"/>
          <w:lang w:val="en-US"/>
        </w:rPr>
      </w:pPr>
    </w:p>
    <w:p w14:paraId="00849DCB" w14:textId="370A7AA5" w:rsidR="00D057D5" w:rsidRPr="00A70F00" w:rsidRDefault="00F3438C" w:rsidP="00DF019A">
      <w:pPr>
        <w:spacing w:line="480" w:lineRule="auto"/>
        <w:jc w:val="both"/>
        <w:rPr>
          <w:rFonts w:ascii="Times New Roman" w:hAnsi="Times New Roman" w:cs="Times New Roman"/>
          <w:b/>
          <w:sz w:val="24"/>
          <w:szCs w:val="24"/>
          <w:lang w:val="en-US"/>
        </w:rPr>
      </w:pPr>
      <w:r w:rsidRPr="00A70F00">
        <w:rPr>
          <w:rFonts w:ascii="Times New Roman" w:hAnsi="Times New Roman" w:cs="Times New Roman"/>
          <w:b/>
          <w:sz w:val="24"/>
          <w:szCs w:val="24"/>
          <w:lang w:val="en-US"/>
        </w:rPr>
        <w:t>Abstract</w:t>
      </w:r>
    </w:p>
    <w:p w14:paraId="7AA61842" w14:textId="1D160B34" w:rsidR="000A3EB8" w:rsidRPr="00A70F00" w:rsidRDefault="00F3438C" w:rsidP="001318C7">
      <w:pPr>
        <w:spacing w:before="100" w:beforeAutospacing="1" w:after="100" w:afterAutospacing="1" w:line="480" w:lineRule="auto"/>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In response to the increasing </w:t>
      </w:r>
      <w:r w:rsidR="00B0147A" w:rsidRPr="00A70F00">
        <w:rPr>
          <w:rFonts w:ascii="Times New Roman" w:hAnsi="Times New Roman" w:cs="Times New Roman"/>
          <w:color w:val="000000"/>
          <w:sz w:val="24"/>
          <w:szCs w:val="24"/>
          <w:lang w:val="en-US"/>
        </w:rPr>
        <w:t xml:space="preserve">discourse </w:t>
      </w:r>
      <w:r w:rsidR="00AF0CCD" w:rsidRPr="00A70F00">
        <w:rPr>
          <w:rFonts w:ascii="Times New Roman" w:hAnsi="Times New Roman" w:cs="Times New Roman"/>
          <w:color w:val="000000"/>
          <w:sz w:val="24"/>
          <w:szCs w:val="24"/>
          <w:lang w:val="en-US"/>
        </w:rPr>
        <w:t>on</w:t>
      </w:r>
      <w:r w:rsidRPr="00A70F00">
        <w:rPr>
          <w:rFonts w:ascii="Times New Roman" w:hAnsi="Times New Roman" w:cs="Times New Roman"/>
          <w:color w:val="000000"/>
          <w:sz w:val="24"/>
          <w:szCs w:val="24"/>
          <w:lang w:val="en-US"/>
        </w:rPr>
        <w:t xml:space="preserve"> academic careers and knowledge creation</w:t>
      </w:r>
      <w:r w:rsidR="00226A68" w:rsidRPr="00A70F00">
        <w:rPr>
          <w:rFonts w:ascii="Times New Roman" w:hAnsi="Times New Roman" w:cs="Times New Roman"/>
          <w:color w:val="000000"/>
          <w:sz w:val="24"/>
          <w:szCs w:val="24"/>
          <w:lang w:val="en-US"/>
        </w:rPr>
        <w:t xml:space="preserve">, we develop and test a model </w:t>
      </w:r>
      <w:r w:rsidR="00A70F00">
        <w:rPr>
          <w:rFonts w:ascii="Times New Roman" w:hAnsi="Times New Roman" w:cs="Times New Roman"/>
          <w:color w:val="000000"/>
          <w:sz w:val="24"/>
          <w:szCs w:val="24"/>
          <w:lang w:val="en-US"/>
        </w:rPr>
        <w:t>predicting</w:t>
      </w:r>
      <w:r w:rsidR="00226A68" w:rsidRPr="00A70F00">
        <w:rPr>
          <w:rFonts w:ascii="Times New Roman" w:hAnsi="Times New Roman" w:cs="Times New Roman"/>
          <w:color w:val="000000"/>
          <w:sz w:val="24"/>
          <w:szCs w:val="24"/>
          <w:lang w:val="en-US"/>
        </w:rPr>
        <w:t xml:space="preserve"> research performance</w:t>
      </w:r>
      <w:r w:rsidR="00292961" w:rsidRPr="00A70F00">
        <w:rPr>
          <w:rFonts w:ascii="Times New Roman" w:hAnsi="Times New Roman" w:cs="Times New Roman"/>
          <w:color w:val="000000"/>
          <w:sz w:val="24"/>
          <w:szCs w:val="24"/>
          <w:lang w:val="en-US"/>
        </w:rPr>
        <w:t xml:space="preserve"> </w:t>
      </w:r>
      <w:r w:rsidR="00212443" w:rsidRPr="00A70F00">
        <w:rPr>
          <w:rFonts w:ascii="Times New Roman" w:hAnsi="Times New Roman" w:cs="Times New Roman"/>
          <w:color w:val="000000"/>
          <w:sz w:val="24"/>
          <w:szCs w:val="24"/>
          <w:lang w:val="en-US"/>
        </w:rPr>
        <w:t>in the field of management</w:t>
      </w:r>
      <w:r w:rsidR="00E70CAF" w:rsidRPr="00A70F00">
        <w:rPr>
          <w:rFonts w:ascii="Times New Roman" w:hAnsi="Times New Roman" w:cs="Times New Roman"/>
          <w:color w:val="000000"/>
          <w:sz w:val="24"/>
          <w:szCs w:val="24"/>
          <w:lang w:val="en-US"/>
        </w:rPr>
        <w:t xml:space="preserve"> outside the Anglo-Saxon countries</w:t>
      </w:r>
      <w:r w:rsidR="00226A68" w:rsidRPr="00A70F00">
        <w:rPr>
          <w:rFonts w:ascii="Times New Roman" w:hAnsi="Times New Roman" w:cs="Times New Roman"/>
          <w:color w:val="000000"/>
          <w:sz w:val="24"/>
          <w:szCs w:val="24"/>
          <w:lang w:val="en-US"/>
        </w:rPr>
        <w:t xml:space="preserve">. Based on comprehensive data of French </w:t>
      </w:r>
      <w:r w:rsidR="008D3EEB" w:rsidRPr="00A70F00">
        <w:rPr>
          <w:rFonts w:ascii="Times New Roman" w:hAnsi="Times New Roman" w:cs="Times New Roman"/>
          <w:color w:val="000000"/>
          <w:sz w:val="24"/>
          <w:szCs w:val="24"/>
          <w:lang w:val="en-US"/>
        </w:rPr>
        <w:t>academics</w:t>
      </w:r>
      <w:r w:rsidR="00226A68" w:rsidRPr="00A70F00">
        <w:rPr>
          <w:rFonts w:ascii="Times New Roman" w:hAnsi="Times New Roman" w:cs="Times New Roman"/>
          <w:color w:val="000000"/>
          <w:sz w:val="24"/>
          <w:szCs w:val="24"/>
          <w:lang w:val="en-US"/>
        </w:rPr>
        <w:t xml:space="preserve">, </w:t>
      </w:r>
      <w:r w:rsidR="00912B7F" w:rsidRPr="00A70F00">
        <w:rPr>
          <w:rFonts w:ascii="Times New Roman" w:hAnsi="Times New Roman" w:cs="Times New Roman"/>
          <w:color w:val="000000"/>
          <w:sz w:val="24"/>
          <w:szCs w:val="24"/>
          <w:lang w:val="en-US"/>
        </w:rPr>
        <w:t>we</w:t>
      </w:r>
      <w:r w:rsidR="000A3EB8" w:rsidRPr="00A70F00">
        <w:rPr>
          <w:rFonts w:ascii="Times New Roman" w:hAnsi="Times New Roman" w:cs="Times New Roman"/>
          <w:color w:val="000000"/>
          <w:sz w:val="24"/>
          <w:szCs w:val="24"/>
          <w:lang w:val="en-US"/>
        </w:rPr>
        <w:t xml:space="preserve"> </w:t>
      </w:r>
      <w:r w:rsidR="00AF1632" w:rsidRPr="00A70F00">
        <w:rPr>
          <w:rFonts w:ascii="Times New Roman" w:hAnsi="Times New Roman" w:cs="Times New Roman"/>
          <w:color w:val="000000"/>
          <w:sz w:val="24"/>
          <w:szCs w:val="24"/>
          <w:lang w:val="en-US"/>
        </w:rPr>
        <w:t xml:space="preserve">examine </w:t>
      </w:r>
      <w:r w:rsidR="00E70CAF" w:rsidRPr="00A70F00">
        <w:rPr>
          <w:rFonts w:ascii="Times New Roman" w:hAnsi="Times New Roman" w:cs="Times New Roman"/>
          <w:color w:val="000000"/>
          <w:sz w:val="24"/>
          <w:szCs w:val="24"/>
          <w:lang w:val="en-US"/>
        </w:rPr>
        <w:t>various factors</w:t>
      </w:r>
      <w:r w:rsidR="00C258EA" w:rsidRPr="00A70F00">
        <w:rPr>
          <w:rFonts w:ascii="Times New Roman" w:hAnsi="Times New Roman" w:cs="Times New Roman"/>
          <w:color w:val="000000"/>
          <w:sz w:val="24"/>
          <w:szCs w:val="24"/>
          <w:lang w:val="en-US"/>
        </w:rPr>
        <w:t xml:space="preserve"> – career</w:t>
      </w:r>
      <w:r w:rsidR="004A35C0" w:rsidRPr="00A70F00">
        <w:rPr>
          <w:rFonts w:ascii="Times New Roman" w:hAnsi="Times New Roman" w:cs="Times New Roman"/>
          <w:color w:val="000000"/>
          <w:sz w:val="24"/>
          <w:szCs w:val="24"/>
          <w:lang w:val="en-US"/>
        </w:rPr>
        <w:t>-</w:t>
      </w:r>
      <w:r w:rsidR="00C258EA" w:rsidRPr="00A70F00">
        <w:rPr>
          <w:rFonts w:ascii="Times New Roman" w:hAnsi="Times New Roman" w:cs="Times New Roman"/>
          <w:color w:val="000000"/>
          <w:sz w:val="24"/>
          <w:szCs w:val="24"/>
          <w:lang w:val="en-US"/>
        </w:rPr>
        <w:t xml:space="preserve">related and demographic factors like gender – </w:t>
      </w:r>
      <w:r w:rsidR="00E70CAF" w:rsidRPr="00A70F00">
        <w:rPr>
          <w:rFonts w:ascii="Times New Roman" w:hAnsi="Times New Roman" w:cs="Times New Roman"/>
          <w:color w:val="000000"/>
          <w:sz w:val="24"/>
          <w:szCs w:val="24"/>
          <w:lang w:val="en-US"/>
        </w:rPr>
        <w:t xml:space="preserve">that play a role </w:t>
      </w:r>
      <w:r w:rsidR="00AF1632" w:rsidRPr="00A70F00">
        <w:rPr>
          <w:rFonts w:ascii="Times New Roman" w:hAnsi="Times New Roman" w:cs="Times New Roman"/>
          <w:color w:val="000000"/>
          <w:sz w:val="24"/>
          <w:szCs w:val="24"/>
          <w:lang w:val="en-US"/>
        </w:rPr>
        <w:t>in determining academic research performance</w:t>
      </w:r>
      <w:r w:rsidR="00E70CAF" w:rsidRPr="00A70F00">
        <w:rPr>
          <w:rFonts w:ascii="Times New Roman" w:hAnsi="Times New Roman" w:cs="Times New Roman"/>
          <w:color w:val="000000"/>
          <w:sz w:val="24"/>
          <w:szCs w:val="24"/>
          <w:lang w:val="en-US"/>
        </w:rPr>
        <w:t xml:space="preserve"> in an increasingly global academia</w:t>
      </w:r>
      <w:r w:rsidR="002E2F78" w:rsidRPr="00A70F00">
        <w:rPr>
          <w:rFonts w:ascii="Times New Roman" w:hAnsi="Times New Roman" w:cs="Times New Roman"/>
          <w:color w:val="000000"/>
          <w:sz w:val="24"/>
          <w:szCs w:val="24"/>
          <w:lang w:val="en-US"/>
        </w:rPr>
        <w:t xml:space="preserve">. </w:t>
      </w:r>
      <w:r w:rsidR="00A70F00">
        <w:rPr>
          <w:rFonts w:ascii="Times New Roman" w:hAnsi="Times New Roman" w:cs="Times New Roman"/>
          <w:color w:val="000000"/>
          <w:sz w:val="24"/>
          <w:szCs w:val="24"/>
          <w:lang w:val="en-US"/>
        </w:rPr>
        <w:t>T</w:t>
      </w:r>
      <w:r w:rsidR="002645D5" w:rsidRPr="00A70F00">
        <w:rPr>
          <w:rFonts w:ascii="Times New Roman" w:hAnsi="Times New Roman" w:cs="Times New Roman"/>
          <w:color w:val="000000"/>
          <w:sz w:val="24"/>
          <w:szCs w:val="24"/>
          <w:lang w:val="en-US"/>
        </w:rPr>
        <w:t xml:space="preserve">he role of </w:t>
      </w:r>
      <w:r w:rsidR="001375C6">
        <w:rPr>
          <w:rFonts w:ascii="Times New Roman" w:hAnsi="Times New Roman" w:cs="Times New Roman"/>
          <w:color w:val="000000"/>
          <w:sz w:val="24"/>
          <w:szCs w:val="24"/>
          <w:lang w:val="en-US"/>
        </w:rPr>
        <w:t xml:space="preserve">the </w:t>
      </w:r>
      <w:r w:rsidR="002645D5" w:rsidRPr="00A70F00">
        <w:rPr>
          <w:rFonts w:ascii="Times New Roman" w:hAnsi="Times New Roman" w:cs="Times New Roman"/>
          <w:color w:val="000000"/>
          <w:sz w:val="24"/>
          <w:szCs w:val="24"/>
          <w:lang w:val="en-US"/>
        </w:rPr>
        <w:t>English</w:t>
      </w:r>
      <w:r w:rsidR="001375C6">
        <w:rPr>
          <w:rFonts w:ascii="Times New Roman" w:hAnsi="Times New Roman" w:cs="Times New Roman"/>
          <w:color w:val="000000"/>
          <w:sz w:val="24"/>
          <w:szCs w:val="24"/>
          <w:lang w:val="en-US"/>
        </w:rPr>
        <w:t xml:space="preserve"> language</w:t>
      </w:r>
      <w:r w:rsidR="00A70F00">
        <w:rPr>
          <w:rFonts w:ascii="Times New Roman" w:hAnsi="Times New Roman" w:cs="Times New Roman"/>
          <w:color w:val="000000"/>
          <w:sz w:val="24"/>
          <w:szCs w:val="24"/>
          <w:lang w:val="en-US"/>
        </w:rPr>
        <w:t xml:space="preserve"> </w:t>
      </w:r>
      <w:r w:rsidR="002645D5" w:rsidRPr="00A70F00">
        <w:rPr>
          <w:rFonts w:ascii="Times New Roman" w:hAnsi="Times New Roman" w:cs="Times New Roman"/>
          <w:color w:val="000000"/>
          <w:sz w:val="24"/>
          <w:szCs w:val="24"/>
          <w:lang w:val="en-US"/>
        </w:rPr>
        <w:t xml:space="preserve">is positively related to citations but not to the volume of papers or </w:t>
      </w:r>
      <w:r w:rsidR="00933AD4" w:rsidRPr="00A70F00">
        <w:rPr>
          <w:rFonts w:ascii="Times New Roman" w:hAnsi="Times New Roman" w:cs="Times New Roman"/>
          <w:color w:val="000000"/>
          <w:sz w:val="24"/>
          <w:szCs w:val="24"/>
          <w:lang w:val="en-US"/>
        </w:rPr>
        <w:t>their</w:t>
      </w:r>
      <w:r w:rsidR="00A70F00">
        <w:rPr>
          <w:rFonts w:ascii="Times New Roman" w:hAnsi="Times New Roman" w:cs="Times New Roman"/>
          <w:color w:val="000000"/>
          <w:sz w:val="24"/>
          <w:szCs w:val="24"/>
          <w:lang w:val="en-US"/>
        </w:rPr>
        <w:t xml:space="preserve"> global/</w:t>
      </w:r>
      <w:r w:rsidR="002645D5" w:rsidRPr="00A70F00">
        <w:rPr>
          <w:rFonts w:ascii="Times New Roman" w:hAnsi="Times New Roman" w:cs="Times New Roman"/>
          <w:color w:val="000000"/>
          <w:sz w:val="24"/>
          <w:szCs w:val="24"/>
          <w:lang w:val="en-US"/>
        </w:rPr>
        <w:t xml:space="preserve">national recognition. </w:t>
      </w:r>
      <w:r w:rsidR="00A70F00">
        <w:rPr>
          <w:rFonts w:ascii="Times New Roman" w:hAnsi="Times New Roman" w:cs="Times New Roman"/>
          <w:color w:val="000000"/>
          <w:sz w:val="24"/>
          <w:szCs w:val="24"/>
          <w:lang w:val="en-US"/>
        </w:rPr>
        <w:t>H</w:t>
      </w:r>
      <w:r w:rsidR="002645D5" w:rsidRPr="00A70F00">
        <w:rPr>
          <w:rFonts w:ascii="Times New Roman" w:hAnsi="Times New Roman" w:cs="Times New Roman"/>
          <w:color w:val="000000"/>
          <w:sz w:val="24"/>
          <w:szCs w:val="24"/>
          <w:lang w:val="en-US"/>
        </w:rPr>
        <w:t>igher institutional reputations were positively associated to number of papers</w:t>
      </w:r>
      <w:r w:rsidR="00A70F00">
        <w:rPr>
          <w:rFonts w:ascii="Times New Roman" w:hAnsi="Times New Roman" w:cs="Times New Roman"/>
          <w:color w:val="000000"/>
          <w:sz w:val="24"/>
          <w:szCs w:val="24"/>
          <w:lang w:val="en-US"/>
        </w:rPr>
        <w:t>,</w:t>
      </w:r>
      <w:r w:rsidR="004A35C0" w:rsidRPr="00A70F00">
        <w:rPr>
          <w:rFonts w:ascii="Times New Roman" w:hAnsi="Times New Roman" w:cs="Times New Roman"/>
          <w:color w:val="000000"/>
          <w:sz w:val="24"/>
          <w:szCs w:val="24"/>
          <w:lang w:val="en-US"/>
        </w:rPr>
        <w:t xml:space="preserve"> </w:t>
      </w:r>
      <w:r w:rsidR="002645D5" w:rsidRPr="00A70F00">
        <w:rPr>
          <w:rFonts w:ascii="Times New Roman" w:hAnsi="Times New Roman" w:cs="Times New Roman"/>
          <w:color w:val="000000"/>
          <w:sz w:val="24"/>
          <w:szCs w:val="24"/>
          <w:lang w:val="en-US"/>
        </w:rPr>
        <w:t>citations</w:t>
      </w:r>
      <w:r w:rsidR="004A35C0" w:rsidRPr="00A70F00">
        <w:rPr>
          <w:rFonts w:ascii="Times New Roman" w:hAnsi="Times New Roman" w:cs="Times New Roman"/>
          <w:color w:val="000000"/>
          <w:sz w:val="24"/>
          <w:szCs w:val="24"/>
          <w:lang w:val="en-US"/>
        </w:rPr>
        <w:t>,</w:t>
      </w:r>
      <w:r w:rsidR="002645D5" w:rsidRPr="00A70F00">
        <w:rPr>
          <w:rFonts w:ascii="Times New Roman" w:hAnsi="Times New Roman" w:cs="Times New Roman"/>
          <w:color w:val="000000"/>
          <w:sz w:val="24"/>
          <w:szCs w:val="24"/>
          <w:lang w:val="en-US"/>
        </w:rPr>
        <w:t xml:space="preserve"> and national recognition. </w:t>
      </w:r>
      <w:r w:rsidR="006D5D01" w:rsidRPr="00A70F00">
        <w:rPr>
          <w:rFonts w:ascii="Times New Roman" w:hAnsi="Times New Roman" w:cs="Times New Roman"/>
          <w:color w:val="000000"/>
          <w:sz w:val="24"/>
          <w:szCs w:val="24"/>
          <w:lang w:val="en-US"/>
        </w:rPr>
        <w:t>Strikingly</w:t>
      </w:r>
      <w:r w:rsidR="002645D5" w:rsidRPr="00A70F00">
        <w:rPr>
          <w:rFonts w:ascii="Times New Roman" w:hAnsi="Times New Roman" w:cs="Times New Roman"/>
          <w:color w:val="000000"/>
          <w:sz w:val="24"/>
          <w:szCs w:val="24"/>
          <w:lang w:val="en-US"/>
        </w:rPr>
        <w:t xml:space="preserve">, there was no relationship with </w:t>
      </w:r>
      <w:r w:rsidR="002645D5" w:rsidRPr="00A70F00">
        <w:rPr>
          <w:rFonts w:ascii="Times New Roman" w:hAnsi="Times New Roman" w:cs="Times New Roman"/>
          <w:i/>
          <w:color w:val="000000"/>
          <w:sz w:val="24"/>
          <w:szCs w:val="24"/>
          <w:lang w:val="en-US"/>
        </w:rPr>
        <w:t>global</w:t>
      </w:r>
      <w:r w:rsidR="002645D5" w:rsidRPr="00A70F00">
        <w:rPr>
          <w:rFonts w:ascii="Times New Roman" w:hAnsi="Times New Roman" w:cs="Times New Roman"/>
          <w:color w:val="000000"/>
          <w:sz w:val="24"/>
          <w:szCs w:val="24"/>
          <w:lang w:val="en-US"/>
        </w:rPr>
        <w:t xml:space="preserve"> recognition, suggesting that the reputation of institutions plays a role, but only insofar as the national context and without spillover into the global academic scene. Finally, men were over-performing </w:t>
      </w:r>
      <w:r w:rsidR="00A70F00">
        <w:rPr>
          <w:rFonts w:ascii="Times New Roman" w:hAnsi="Times New Roman" w:cs="Times New Roman"/>
          <w:color w:val="000000"/>
          <w:sz w:val="24"/>
          <w:szCs w:val="24"/>
          <w:lang w:val="en-US"/>
        </w:rPr>
        <w:t xml:space="preserve">in both </w:t>
      </w:r>
      <w:r w:rsidR="00A70F00" w:rsidRPr="00A70F00">
        <w:rPr>
          <w:rFonts w:ascii="Times New Roman" w:hAnsi="Times New Roman" w:cs="Times New Roman"/>
          <w:color w:val="000000"/>
          <w:sz w:val="24"/>
          <w:szCs w:val="24"/>
          <w:lang w:val="en-US"/>
        </w:rPr>
        <w:t>publications</w:t>
      </w:r>
      <w:r w:rsidR="00A70F00">
        <w:rPr>
          <w:rFonts w:ascii="Times New Roman" w:hAnsi="Times New Roman" w:cs="Times New Roman"/>
          <w:color w:val="000000"/>
          <w:sz w:val="24"/>
          <w:szCs w:val="24"/>
          <w:lang w:val="en-US"/>
        </w:rPr>
        <w:t>’ quality and quantity</w:t>
      </w:r>
      <w:r w:rsidR="002645D5" w:rsidRPr="00A70F00">
        <w:rPr>
          <w:rFonts w:ascii="Times New Roman" w:hAnsi="Times New Roman" w:cs="Times New Roman"/>
          <w:color w:val="000000"/>
          <w:sz w:val="24"/>
          <w:szCs w:val="24"/>
          <w:lang w:val="en-US"/>
        </w:rPr>
        <w:t xml:space="preserve">. Career experience had a positive effect, although this </w:t>
      </w:r>
      <w:r w:rsidR="006D6C22" w:rsidRPr="00F90772">
        <w:rPr>
          <w:rFonts w:ascii="Times New Roman" w:hAnsi="Times New Roman" w:cs="Times New Roman"/>
          <w:color w:val="000000"/>
          <w:sz w:val="24"/>
          <w:szCs w:val="24"/>
          <w:lang w:val="en-US"/>
        </w:rPr>
        <w:t>reduced gradually</w:t>
      </w:r>
      <w:r w:rsidR="002645D5" w:rsidRPr="00F90772">
        <w:rPr>
          <w:rFonts w:ascii="Times New Roman" w:hAnsi="Times New Roman" w:cs="Times New Roman"/>
          <w:color w:val="000000"/>
          <w:sz w:val="24"/>
          <w:szCs w:val="24"/>
          <w:lang w:val="en-US"/>
        </w:rPr>
        <w:t xml:space="preserve"> over time</w:t>
      </w:r>
      <w:r w:rsidR="002645D5" w:rsidRPr="00A70F00">
        <w:rPr>
          <w:rFonts w:ascii="Times New Roman" w:hAnsi="Times New Roman" w:cs="Times New Roman"/>
          <w:color w:val="000000"/>
          <w:sz w:val="24"/>
          <w:szCs w:val="24"/>
          <w:lang w:val="en-US"/>
        </w:rPr>
        <w:t xml:space="preserve">. </w:t>
      </w:r>
      <w:r w:rsidR="00E70CAF" w:rsidRPr="00A70F00">
        <w:rPr>
          <w:rFonts w:ascii="Times New Roman" w:hAnsi="Times New Roman" w:cs="Times New Roman"/>
          <w:color w:val="000000"/>
          <w:sz w:val="24"/>
          <w:szCs w:val="24"/>
          <w:lang w:val="en-US"/>
        </w:rPr>
        <w:t>Our findings</w:t>
      </w:r>
      <w:r w:rsidR="00226A68" w:rsidRPr="00A70F00">
        <w:rPr>
          <w:rFonts w:ascii="Times New Roman" w:hAnsi="Times New Roman" w:cs="Times New Roman"/>
          <w:color w:val="000000"/>
          <w:sz w:val="24"/>
          <w:szCs w:val="24"/>
          <w:lang w:val="en-US"/>
        </w:rPr>
        <w:t xml:space="preserve"> can help individual</w:t>
      </w:r>
      <w:r w:rsidR="007576BF" w:rsidRPr="00A70F00">
        <w:rPr>
          <w:rFonts w:ascii="Times New Roman" w:hAnsi="Times New Roman" w:cs="Times New Roman"/>
          <w:color w:val="000000"/>
          <w:sz w:val="24"/>
          <w:szCs w:val="24"/>
          <w:lang w:val="en-US"/>
        </w:rPr>
        <w:t>s’</w:t>
      </w:r>
      <w:r w:rsidR="00226A68" w:rsidRPr="00A70F00">
        <w:rPr>
          <w:rFonts w:ascii="Times New Roman" w:hAnsi="Times New Roman" w:cs="Times New Roman"/>
          <w:color w:val="000000"/>
          <w:sz w:val="24"/>
          <w:szCs w:val="24"/>
          <w:lang w:val="en-US"/>
        </w:rPr>
        <w:t xml:space="preserve"> career decision</w:t>
      </w:r>
      <w:r w:rsidR="00B027EC" w:rsidRPr="00A70F00">
        <w:rPr>
          <w:rFonts w:ascii="Times New Roman" w:hAnsi="Times New Roman" w:cs="Times New Roman"/>
          <w:color w:val="000000"/>
          <w:sz w:val="24"/>
          <w:szCs w:val="24"/>
          <w:lang w:val="en-US"/>
        </w:rPr>
        <w:t>-</w:t>
      </w:r>
      <w:r w:rsidR="00226A68" w:rsidRPr="00A70F00">
        <w:rPr>
          <w:rFonts w:ascii="Times New Roman" w:hAnsi="Times New Roman" w:cs="Times New Roman"/>
          <w:color w:val="000000"/>
          <w:sz w:val="24"/>
          <w:szCs w:val="24"/>
          <w:lang w:val="en-US"/>
        </w:rPr>
        <w:t xml:space="preserve">making and institutional investment in </w:t>
      </w:r>
      <w:r w:rsidR="00A70F00">
        <w:rPr>
          <w:rFonts w:ascii="Times New Roman" w:hAnsi="Times New Roman" w:cs="Times New Roman"/>
          <w:color w:val="000000"/>
          <w:sz w:val="24"/>
          <w:szCs w:val="24"/>
          <w:lang w:val="en-US"/>
        </w:rPr>
        <w:t>human-</w:t>
      </w:r>
      <w:r w:rsidR="00226A68" w:rsidRPr="00A70F00">
        <w:rPr>
          <w:rFonts w:ascii="Times New Roman" w:hAnsi="Times New Roman" w:cs="Times New Roman"/>
          <w:color w:val="000000"/>
          <w:sz w:val="24"/>
          <w:szCs w:val="24"/>
          <w:lang w:val="en-US"/>
        </w:rPr>
        <w:t xml:space="preserve">capital. </w:t>
      </w:r>
      <w:r w:rsidR="00821A6E" w:rsidRPr="00A70F00">
        <w:rPr>
          <w:rFonts w:ascii="Times New Roman" w:hAnsi="Times New Roman" w:cs="Times New Roman"/>
          <w:color w:val="000000"/>
          <w:sz w:val="24"/>
          <w:szCs w:val="24"/>
          <w:lang w:val="en-US"/>
        </w:rPr>
        <w:t xml:space="preserve">We offer an </w:t>
      </w:r>
      <w:r w:rsidR="000A3EB8" w:rsidRPr="00A70F00">
        <w:rPr>
          <w:rFonts w:ascii="Times New Roman" w:hAnsi="Times New Roman" w:cs="Times New Roman"/>
          <w:color w:val="000000"/>
          <w:sz w:val="24"/>
          <w:szCs w:val="24"/>
          <w:lang w:val="en-US"/>
        </w:rPr>
        <w:t xml:space="preserve">original </w:t>
      </w:r>
      <w:r w:rsidR="00821A6E" w:rsidRPr="00A70F00">
        <w:rPr>
          <w:rFonts w:ascii="Times New Roman" w:hAnsi="Times New Roman" w:cs="Times New Roman"/>
          <w:color w:val="000000"/>
          <w:sz w:val="24"/>
          <w:szCs w:val="24"/>
          <w:lang w:val="en-US"/>
        </w:rPr>
        <w:t xml:space="preserve">contribution to </w:t>
      </w:r>
      <w:r w:rsidR="003F2EAB" w:rsidRPr="00A70F00">
        <w:rPr>
          <w:rFonts w:ascii="Times New Roman" w:hAnsi="Times New Roman" w:cs="Times New Roman"/>
          <w:color w:val="000000"/>
          <w:sz w:val="24"/>
          <w:szCs w:val="24"/>
          <w:lang w:val="en-US"/>
        </w:rPr>
        <w:t xml:space="preserve">facilitate the understanding of </w:t>
      </w:r>
      <w:r w:rsidR="00D92E0E" w:rsidRPr="00A70F00">
        <w:rPr>
          <w:rFonts w:ascii="Times New Roman" w:hAnsi="Times New Roman" w:cs="Times New Roman"/>
          <w:color w:val="000000"/>
          <w:sz w:val="24"/>
          <w:szCs w:val="24"/>
          <w:lang w:val="en-US"/>
        </w:rPr>
        <w:t xml:space="preserve">factors that </w:t>
      </w:r>
      <w:r w:rsidR="002D65A3">
        <w:rPr>
          <w:rFonts w:ascii="Times New Roman" w:hAnsi="Times New Roman" w:cs="Times New Roman"/>
          <w:color w:val="000000"/>
          <w:sz w:val="24"/>
          <w:szCs w:val="24"/>
          <w:lang w:val="en-US"/>
        </w:rPr>
        <w:lastRenderedPageBreak/>
        <w:t xml:space="preserve">may </w:t>
      </w:r>
      <w:r w:rsidR="00D92E0E" w:rsidRPr="00A70F00">
        <w:rPr>
          <w:rFonts w:ascii="Times New Roman" w:hAnsi="Times New Roman" w:cs="Times New Roman"/>
          <w:color w:val="000000"/>
          <w:sz w:val="24"/>
          <w:szCs w:val="24"/>
          <w:lang w:val="en-US"/>
        </w:rPr>
        <w:t xml:space="preserve">influence research </w:t>
      </w:r>
      <w:r w:rsidR="002375AB" w:rsidRPr="00A70F00">
        <w:rPr>
          <w:rFonts w:ascii="Times New Roman" w:hAnsi="Times New Roman" w:cs="Times New Roman"/>
          <w:color w:val="000000"/>
          <w:sz w:val="24"/>
          <w:szCs w:val="24"/>
          <w:lang w:val="en-US"/>
        </w:rPr>
        <w:t>performance out</w:t>
      </w:r>
      <w:r w:rsidR="00A70F00">
        <w:rPr>
          <w:rFonts w:ascii="Times New Roman" w:hAnsi="Times New Roman" w:cs="Times New Roman"/>
          <w:color w:val="000000"/>
          <w:sz w:val="24"/>
          <w:szCs w:val="24"/>
          <w:lang w:val="en-US"/>
        </w:rPr>
        <w:t xml:space="preserve">side </w:t>
      </w:r>
      <w:r w:rsidR="002375AB" w:rsidRPr="00A70F00">
        <w:rPr>
          <w:rFonts w:ascii="Times New Roman" w:hAnsi="Times New Roman" w:cs="Times New Roman"/>
          <w:color w:val="000000"/>
          <w:sz w:val="24"/>
          <w:szCs w:val="24"/>
          <w:lang w:val="en-US"/>
        </w:rPr>
        <w:t>the Anglo-Saxon academi</w:t>
      </w:r>
      <w:r w:rsidR="001318C7">
        <w:rPr>
          <w:rFonts w:ascii="Times New Roman" w:hAnsi="Times New Roman" w:cs="Times New Roman"/>
          <w:color w:val="000000"/>
          <w:sz w:val="24"/>
          <w:szCs w:val="24"/>
          <w:lang w:val="en-US"/>
        </w:rPr>
        <w:t>a</w:t>
      </w:r>
      <w:r w:rsidR="00F3217C" w:rsidRPr="00A70F00">
        <w:rPr>
          <w:rFonts w:ascii="Times New Roman" w:hAnsi="Times New Roman" w:cs="Times New Roman"/>
          <w:color w:val="000000"/>
          <w:sz w:val="24"/>
          <w:szCs w:val="24"/>
          <w:lang w:val="en-US"/>
        </w:rPr>
        <w:t xml:space="preserve"> by </w:t>
      </w:r>
      <w:r w:rsidR="00F3217C" w:rsidRPr="00A70F00">
        <w:rPr>
          <w:rFonts w:ascii="Times New Roman" w:hAnsi="Times New Roman" w:cs="Times New Roman"/>
          <w:sz w:val="24"/>
          <w:szCs w:val="24"/>
          <w:lang w:val="en-US"/>
        </w:rPr>
        <w:t>opening of the black box of knowledge development</w:t>
      </w:r>
      <w:r w:rsidR="00A70F00">
        <w:rPr>
          <w:rFonts w:ascii="Times New Roman" w:hAnsi="Times New Roman" w:cs="Times New Roman"/>
          <w:sz w:val="24"/>
          <w:szCs w:val="24"/>
          <w:lang w:val="en-US"/>
        </w:rPr>
        <w:t>,</w:t>
      </w:r>
      <w:r w:rsidR="00F3217C" w:rsidRPr="00A70F00">
        <w:rPr>
          <w:rFonts w:ascii="Times New Roman" w:hAnsi="Times New Roman" w:cs="Times New Roman"/>
          <w:sz w:val="24"/>
          <w:szCs w:val="24"/>
          <w:lang w:val="en-US"/>
        </w:rPr>
        <w:t xml:space="preserve"> exposing the role of academic publications and recognition</w:t>
      </w:r>
      <w:r w:rsidR="002375AB" w:rsidRPr="00A70F00">
        <w:rPr>
          <w:rFonts w:ascii="Times New Roman" w:hAnsi="Times New Roman" w:cs="Times New Roman"/>
          <w:color w:val="000000"/>
          <w:sz w:val="24"/>
          <w:szCs w:val="24"/>
          <w:lang w:val="en-US"/>
        </w:rPr>
        <w:t>.</w:t>
      </w:r>
    </w:p>
    <w:p w14:paraId="50FD9FED" w14:textId="77777777" w:rsidR="00DF019A" w:rsidRPr="00A70F00" w:rsidRDefault="00D057D5" w:rsidP="00DF019A">
      <w:pPr>
        <w:spacing w:line="480" w:lineRule="auto"/>
        <w:jc w:val="both"/>
        <w:rPr>
          <w:rFonts w:ascii="Times New Roman" w:hAnsi="Times New Roman" w:cs="Times New Roman"/>
          <w:sz w:val="24"/>
          <w:szCs w:val="24"/>
          <w:lang w:val="en-US"/>
        </w:rPr>
      </w:pPr>
      <w:r w:rsidRPr="00A70F00">
        <w:rPr>
          <w:rFonts w:ascii="Times New Roman" w:hAnsi="Times New Roman" w:cs="Times New Roman"/>
          <w:b/>
          <w:iCs/>
          <w:sz w:val="24"/>
          <w:szCs w:val="24"/>
          <w:lang w:val="en-US"/>
        </w:rPr>
        <w:t>Key words</w:t>
      </w:r>
      <w:r w:rsidRPr="00A70F00">
        <w:rPr>
          <w:rFonts w:ascii="Times New Roman" w:hAnsi="Times New Roman" w:cs="Times New Roman"/>
          <w:sz w:val="24"/>
          <w:szCs w:val="24"/>
          <w:lang w:val="en-US"/>
        </w:rPr>
        <w:t xml:space="preserve"> </w:t>
      </w:r>
    </w:p>
    <w:p w14:paraId="2CED2788" w14:textId="77777777" w:rsidR="00D057D5" w:rsidRPr="00A70F00" w:rsidRDefault="00D057D5" w:rsidP="00DF019A">
      <w:pPr>
        <w:spacing w:line="48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Academic career</w:t>
      </w:r>
      <w:r w:rsidR="00DF019A" w:rsidRPr="00A70F00">
        <w:rPr>
          <w:rFonts w:ascii="Times New Roman" w:hAnsi="Times New Roman" w:cs="Times New Roman"/>
          <w:sz w:val="24"/>
          <w:szCs w:val="24"/>
          <w:lang w:val="en-US"/>
        </w:rPr>
        <w:t xml:space="preserve">, publications, </w:t>
      </w:r>
      <w:r w:rsidR="008B594E" w:rsidRPr="00A70F00">
        <w:rPr>
          <w:rFonts w:ascii="Times New Roman" w:hAnsi="Times New Roman" w:cs="Times New Roman"/>
          <w:sz w:val="24"/>
          <w:szCs w:val="24"/>
          <w:lang w:val="en-US"/>
        </w:rPr>
        <w:t>H</w:t>
      </w:r>
      <w:r w:rsidR="00DF019A" w:rsidRPr="00A70F00">
        <w:rPr>
          <w:rFonts w:ascii="Times New Roman" w:hAnsi="Times New Roman" w:cs="Times New Roman"/>
          <w:sz w:val="24"/>
          <w:szCs w:val="24"/>
          <w:lang w:val="en-US"/>
        </w:rPr>
        <w:t xml:space="preserve">-index, </w:t>
      </w:r>
      <w:r w:rsidRPr="00A70F00">
        <w:rPr>
          <w:rFonts w:ascii="Times New Roman" w:hAnsi="Times New Roman" w:cs="Times New Roman"/>
          <w:sz w:val="24"/>
          <w:szCs w:val="24"/>
          <w:lang w:val="en-US"/>
        </w:rPr>
        <w:t xml:space="preserve">scholarship, </w:t>
      </w:r>
      <w:r w:rsidR="00375D13" w:rsidRPr="00A70F00">
        <w:rPr>
          <w:rFonts w:ascii="Times New Roman" w:hAnsi="Times New Roman" w:cs="Times New Roman"/>
          <w:sz w:val="24"/>
          <w:szCs w:val="24"/>
          <w:lang w:val="en-US"/>
        </w:rPr>
        <w:t xml:space="preserve">France, </w:t>
      </w:r>
      <w:r w:rsidRPr="00A70F00">
        <w:rPr>
          <w:rFonts w:ascii="Times New Roman" w:hAnsi="Times New Roman" w:cs="Times New Roman"/>
          <w:sz w:val="24"/>
          <w:szCs w:val="24"/>
          <w:lang w:val="en-US"/>
        </w:rPr>
        <w:t>HRM</w:t>
      </w:r>
    </w:p>
    <w:p w14:paraId="21125D7B" w14:textId="77777777" w:rsidR="00D057D5" w:rsidRPr="00A70F00" w:rsidRDefault="00D057D5" w:rsidP="00DC329A">
      <w:pPr>
        <w:spacing w:line="48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br w:type="page"/>
      </w:r>
      <w:r w:rsidRPr="00A70F00">
        <w:rPr>
          <w:rFonts w:ascii="Times New Roman" w:hAnsi="Times New Roman" w:cs="Times New Roman"/>
          <w:b/>
          <w:bCs/>
          <w:sz w:val="24"/>
          <w:szCs w:val="24"/>
          <w:lang w:val="en-US"/>
        </w:rPr>
        <w:lastRenderedPageBreak/>
        <w:t>Introduction</w:t>
      </w:r>
    </w:p>
    <w:p w14:paraId="5898FFB0" w14:textId="77777777" w:rsidR="000F71DD" w:rsidRPr="00A70F00" w:rsidRDefault="00D057D5" w:rsidP="00CB387F">
      <w:pPr>
        <w:spacing w:after="0" w:line="480" w:lineRule="auto"/>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 xml:space="preserve">Research performance is </w:t>
      </w:r>
      <w:r w:rsidR="00DB60FB" w:rsidRPr="00A70F00">
        <w:rPr>
          <w:rFonts w:ascii="Times New Roman" w:hAnsi="Times New Roman" w:cs="Times New Roman"/>
          <w:sz w:val="24"/>
          <w:szCs w:val="24"/>
          <w:lang w:val="en-US"/>
        </w:rPr>
        <w:t xml:space="preserve">a </w:t>
      </w:r>
      <w:r w:rsidRPr="00A70F00">
        <w:rPr>
          <w:rFonts w:ascii="Times New Roman" w:hAnsi="Times New Roman" w:cs="Times New Roman"/>
          <w:sz w:val="24"/>
          <w:szCs w:val="24"/>
          <w:lang w:val="en-US"/>
        </w:rPr>
        <w:t xml:space="preserve">critical factor for gaining prestige and impact in academic careers. The cliché ‘Publish or Perish’ reflects the nature of academic careers (Caplow </w:t>
      </w:r>
      <w:r w:rsidR="00D213A6" w:rsidRPr="00A70F00">
        <w:rPr>
          <w:rFonts w:ascii="Times New Roman" w:hAnsi="Times New Roman" w:cs="Times New Roman"/>
          <w:sz w:val="24"/>
          <w:szCs w:val="24"/>
          <w:lang w:val="en-US"/>
        </w:rPr>
        <w:t>&amp;</w:t>
      </w:r>
      <w:r w:rsidRPr="00A70F00">
        <w:rPr>
          <w:rFonts w:ascii="Times New Roman" w:hAnsi="Times New Roman" w:cs="Times New Roman"/>
          <w:sz w:val="24"/>
          <w:szCs w:val="24"/>
          <w:lang w:val="en-US"/>
        </w:rPr>
        <w:t xml:space="preserve"> McGee, 1958; </w:t>
      </w:r>
      <w:r w:rsidR="007A7C15" w:rsidRPr="00A70F00">
        <w:rPr>
          <w:rFonts w:ascii="Times New Roman" w:hAnsi="Times New Roman" w:cs="Times New Roman"/>
          <w:sz w:val="24"/>
          <w:szCs w:val="24"/>
          <w:lang w:val="en-US"/>
        </w:rPr>
        <w:t xml:space="preserve">Baruch </w:t>
      </w:r>
      <w:r w:rsidR="00D213A6" w:rsidRPr="00A70F00">
        <w:rPr>
          <w:rFonts w:ascii="Times New Roman" w:hAnsi="Times New Roman" w:cs="Times New Roman"/>
          <w:sz w:val="24"/>
          <w:szCs w:val="24"/>
          <w:lang w:val="en-US"/>
        </w:rPr>
        <w:t>&amp; Hall, 2004</w:t>
      </w:r>
      <w:r w:rsidR="007A7C15" w:rsidRPr="00A70F00">
        <w:rPr>
          <w:rFonts w:ascii="Times New Roman" w:hAnsi="Times New Roman" w:cs="Times New Roman"/>
          <w:sz w:val="24"/>
          <w:szCs w:val="24"/>
          <w:lang w:val="en-US"/>
        </w:rPr>
        <w:t xml:space="preserve">; </w:t>
      </w:r>
      <w:r w:rsidR="00FB16DF" w:rsidRPr="00A70F00">
        <w:rPr>
          <w:rFonts w:ascii="Times New Roman" w:eastAsia="Times New Roman" w:hAnsi="Times New Roman" w:cs="Times New Roman"/>
          <w:sz w:val="24"/>
          <w:szCs w:val="24"/>
          <w:lang w:val="en-US"/>
        </w:rPr>
        <w:t>McGrail, Rickard</w:t>
      </w:r>
      <w:r w:rsidR="00DD7BFE" w:rsidRPr="00A70F00">
        <w:rPr>
          <w:rFonts w:ascii="Times New Roman" w:eastAsia="Times New Roman" w:hAnsi="Times New Roman" w:cs="Times New Roman"/>
          <w:sz w:val="24"/>
          <w:szCs w:val="24"/>
          <w:lang w:val="en-US"/>
        </w:rPr>
        <w:t>,</w:t>
      </w:r>
      <w:r w:rsidR="00FB16DF" w:rsidRPr="00A70F00">
        <w:rPr>
          <w:rFonts w:ascii="Times New Roman" w:eastAsia="Times New Roman" w:hAnsi="Times New Roman" w:cs="Times New Roman"/>
          <w:sz w:val="24"/>
          <w:szCs w:val="24"/>
          <w:lang w:val="en-US"/>
        </w:rPr>
        <w:t xml:space="preserve"> </w:t>
      </w:r>
      <w:r w:rsidR="00D213A6" w:rsidRPr="00A70F00">
        <w:rPr>
          <w:rFonts w:ascii="Times New Roman" w:eastAsia="Times New Roman" w:hAnsi="Times New Roman" w:cs="Times New Roman"/>
          <w:sz w:val="24"/>
          <w:szCs w:val="24"/>
          <w:lang w:val="en-US"/>
        </w:rPr>
        <w:t>&amp;</w:t>
      </w:r>
      <w:r w:rsidR="007A7C15" w:rsidRPr="00A70F00">
        <w:rPr>
          <w:rFonts w:ascii="Times New Roman" w:eastAsia="Times New Roman" w:hAnsi="Times New Roman" w:cs="Times New Roman"/>
          <w:sz w:val="24"/>
          <w:szCs w:val="24"/>
          <w:lang w:val="en-US"/>
        </w:rPr>
        <w:t xml:space="preserve"> </w:t>
      </w:r>
      <w:r w:rsidR="00FB16DF" w:rsidRPr="00A70F00">
        <w:rPr>
          <w:rFonts w:ascii="Times New Roman" w:eastAsia="Times New Roman" w:hAnsi="Times New Roman" w:cs="Times New Roman"/>
          <w:sz w:val="24"/>
          <w:szCs w:val="24"/>
          <w:lang w:val="en-US"/>
        </w:rPr>
        <w:t xml:space="preserve">Jones, 2006; </w:t>
      </w:r>
      <w:r w:rsidRPr="00A70F00">
        <w:rPr>
          <w:rFonts w:ascii="Times New Roman" w:eastAsia="Times New Roman" w:hAnsi="Times New Roman" w:cs="Times New Roman"/>
          <w:sz w:val="24"/>
          <w:szCs w:val="24"/>
          <w:lang w:val="en-US"/>
        </w:rPr>
        <w:t xml:space="preserve">Valle </w:t>
      </w:r>
      <w:r w:rsidR="00D13FEE" w:rsidRPr="00A70F00">
        <w:rPr>
          <w:rFonts w:ascii="Times New Roman" w:eastAsia="Times New Roman" w:hAnsi="Times New Roman" w:cs="Times New Roman"/>
          <w:sz w:val="24"/>
          <w:szCs w:val="24"/>
          <w:lang w:val="en-US"/>
        </w:rPr>
        <w:t>&amp;</w:t>
      </w:r>
      <w:r w:rsidR="007A7C15"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Schultz, 2011</w:t>
      </w:r>
      <w:r w:rsidRPr="00A70F00">
        <w:rPr>
          <w:rFonts w:ascii="Times New Roman" w:hAnsi="Times New Roman" w:cs="Times New Roman"/>
          <w:sz w:val="24"/>
          <w:szCs w:val="24"/>
          <w:lang w:val="en-US"/>
        </w:rPr>
        <w:t>). Indeed, generating new knowledge is the ultimate role of academics (</w:t>
      </w:r>
      <w:r w:rsidRPr="00A70F00">
        <w:rPr>
          <w:rFonts w:ascii="Times New Roman" w:hAnsi="Times New Roman" w:cs="Times New Roman"/>
          <w:color w:val="000000"/>
          <w:sz w:val="24"/>
          <w:szCs w:val="24"/>
          <w:lang w:val="en-US"/>
        </w:rPr>
        <w:t>Huff Sigismund, 2009</w:t>
      </w:r>
      <w:r w:rsidRPr="00A70F00">
        <w:rPr>
          <w:rFonts w:ascii="Times New Roman" w:hAnsi="Times New Roman" w:cs="Times New Roman"/>
          <w:sz w:val="24"/>
          <w:szCs w:val="24"/>
          <w:lang w:val="en-US"/>
        </w:rPr>
        <w:t xml:space="preserve">), and the </w:t>
      </w:r>
      <w:r w:rsidR="008472E1" w:rsidRPr="00A70F00">
        <w:rPr>
          <w:rFonts w:ascii="Times New Roman" w:hAnsi="Times New Roman" w:cs="Times New Roman"/>
          <w:sz w:val="24"/>
          <w:szCs w:val="24"/>
          <w:lang w:val="en-US"/>
        </w:rPr>
        <w:t xml:space="preserve">litmus </w:t>
      </w:r>
      <w:r w:rsidRPr="00A70F00">
        <w:rPr>
          <w:rFonts w:ascii="Times New Roman" w:hAnsi="Times New Roman" w:cs="Times New Roman"/>
          <w:sz w:val="24"/>
          <w:szCs w:val="24"/>
          <w:lang w:val="en-US"/>
        </w:rPr>
        <w:t xml:space="preserve">test for knowledge creation </w:t>
      </w:r>
      <w:r w:rsidR="00FF2EB7" w:rsidRPr="00A70F00">
        <w:rPr>
          <w:rFonts w:ascii="Times New Roman" w:hAnsi="Times New Roman" w:cs="Times New Roman"/>
          <w:sz w:val="24"/>
          <w:szCs w:val="24"/>
          <w:lang w:val="en-US"/>
        </w:rPr>
        <w:t>lies in</w:t>
      </w:r>
      <w:r w:rsidRPr="00A70F00">
        <w:rPr>
          <w:rFonts w:ascii="Times New Roman" w:hAnsi="Times New Roman" w:cs="Times New Roman"/>
          <w:sz w:val="24"/>
          <w:szCs w:val="24"/>
          <w:lang w:val="en-US"/>
        </w:rPr>
        <w:t xml:space="preserve"> its publication and use (</w:t>
      </w:r>
      <w:r w:rsidR="001A24CE" w:rsidRPr="00A70F00">
        <w:rPr>
          <w:rFonts w:ascii="Times New Roman" w:hAnsi="Times New Roman" w:cs="Times New Roman"/>
          <w:sz w:val="24"/>
          <w:szCs w:val="24"/>
          <w:lang w:val="en-US"/>
        </w:rPr>
        <w:t>e.g.</w:t>
      </w:r>
      <w:r w:rsidR="004A35C0" w:rsidRPr="00A70F00">
        <w:rPr>
          <w:rFonts w:ascii="Times New Roman" w:hAnsi="Times New Roman" w:cs="Times New Roman"/>
          <w:sz w:val="24"/>
          <w:szCs w:val="24"/>
          <w:lang w:val="en-US"/>
        </w:rPr>
        <w:t>,</w:t>
      </w:r>
      <w:r w:rsidR="001A24CE"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citation) within the academic community (</w:t>
      </w:r>
      <w:r w:rsidRPr="00A70F00">
        <w:rPr>
          <w:rFonts w:ascii="Times New Roman" w:eastAsia="Times New Roman" w:hAnsi="Times New Roman" w:cs="Times New Roman"/>
          <w:sz w:val="24"/>
          <w:szCs w:val="24"/>
          <w:lang w:val="en-US"/>
        </w:rPr>
        <w:t>Helmreich, Spence, Beane, Lucker</w:t>
      </w:r>
      <w:r w:rsidR="00DD7BFE" w:rsidRPr="00A70F00">
        <w:rPr>
          <w:rFonts w:ascii="Times New Roman" w:eastAsia="Times New Roman" w:hAnsi="Times New Roman" w:cs="Times New Roman"/>
          <w:sz w:val="24"/>
          <w:szCs w:val="24"/>
          <w:lang w:val="en-US"/>
        </w:rPr>
        <w:t>,</w:t>
      </w:r>
      <w:r w:rsidR="007A7C15" w:rsidRPr="00A70F00">
        <w:rPr>
          <w:rFonts w:ascii="Times New Roman" w:eastAsia="Times New Roman" w:hAnsi="Times New Roman" w:cs="Times New Roman"/>
          <w:sz w:val="24"/>
          <w:szCs w:val="24"/>
          <w:lang w:val="en-US"/>
        </w:rPr>
        <w:t xml:space="preserve"> </w:t>
      </w:r>
      <w:r w:rsidR="00D213A6" w:rsidRPr="00A70F00">
        <w:rPr>
          <w:rFonts w:ascii="Times New Roman" w:eastAsia="Times New Roman" w:hAnsi="Times New Roman" w:cs="Times New Roman"/>
          <w:sz w:val="24"/>
          <w:szCs w:val="24"/>
          <w:lang w:val="en-US"/>
        </w:rPr>
        <w:t>&amp;</w:t>
      </w:r>
      <w:r w:rsidRPr="00A70F00">
        <w:rPr>
          <w:rFonts w:ascii="Times New Roman" w:eastAsia="Times New Roman" w:hAnsi="Times New Roman" w:cs="Times New Roman"/>
          <w:sz w:val="24"/>
          <w:szCs w:val="24"/>
          <w:lang w:val="en-US"/>
        </w:rPr>
        <w:t xml:space="preserve"> Matthews, 1980; </w:t>
      </w:r>
      <w:r w:rsidRPr="00A70F00">
        <w:rPr>
          <w:rFonts w:ascii="Times New Roman" w:hAnsi="Times New Roman" w:cs="Times New Roman"/>
          <w:color w:val="000000"/>
          <w:sz w:val="24"/>
          <w:szCs w:val="24"/>
          <w:lang w:val="en-US"/>
        </w:rPr>
        <w:t xml:space="preserve">Hollenbeck, 2008; </w:t>
      </w:r>
      <w:r w:rsidRPr="00A70F00">
        <w:rPr>
          <w:rFonts w:ascii="Times New Roman" w:eastAsia="Times New Roman" w:hAnsi="Times New Roman" w:cs="Times New Roman"/>
          <w:color w:val="000000"/>
          <w:sz w:val="24"/>
          <w:szCs w:val="24"/>
          <w:lang w:val="en-US" w:eastAsia="fr-FR"/>
        </w:rPr>
        <w:t>Segalla, 2008</w:t>
      </w:r>
      <w:r w:rsidRPr="00A70F00">
        <w:rPr>
          <w:rFonts w:ascii="Times New Roman" w:eastAsia="Times New Roman" w:hAnsi="Times New Roman" w:cs="Times New Roman"/>
          <w:sz w:val="24"/>
          <w:szCs w:val="24"/>
          <w:lang w:val="en-US"/>
        </w:rPr>
        <w:t>)</w:t>
      </w:r>
      <w:r w:rsidR="001A24CE" w:rsidRPr="00A70F00">
        <w:rPr>
          <w:rFonts w:ascii="Times New Roman" w:eastAsia="Times New Roman" w:hAnsi="Times New Roman" w:cs="Times New Roman"/>
          <w:sz w:val="24"/>
          <w:szCs w:val="24"/>
          <w:lang w:val="en-US"/>
        </w:rPr>
        <w:t>.</w:t>
      </w:r>
      <w:r w:rsidR="00D213A6" w:rsidRPr="00A70F00">
        <w:rPr>
          <w:rFonts w:ascii="Times New Roman" w:eastAsia="Times New Roman" w:hAnsi="Times New Roman" w:cs="Times New Roman"/>
          <w:sz w:val="24"/>
          <w:szCs w:val="24"/>
          <w:lang w:val="en-US"/>
        </w:rPr>
        <w:t xml:space="preserve"> </w:t>
      </w:r>
    </w:p>
    <w:p w14:paraId="0095F223" w14:textId="77777777" w:rsidR="000F71DD" w:rsidRPr="00A70F00" w:rsidRDefault="00D213A6" w:rsidP="007406B6">
      <w:pPr>
        <w:spacing w:after="0" w:line="480" w:lineRule="auto"/>
        <w:ind w:firstLine="720"/>
        <w:rPr>
          <w:rFonts w:ascii="Times New Roman" w:hAnsi="Times New Roman" w:cs="Times New Roman"/>
          <w:sz w:val="24"/>
          <w:szCs w:val="24"/>
          <w:lang w:val="en-US"/>
        </w:rPr>
      </w:pPr>
      <w:r w:rsidRPr="00A70F00">
        <w:rPr>
          <w:rFonts w:ascii="Times New Roman" w:eastAsia="Times New Roman" w:hAnsi="Times New Roman" w:cs="Times New Roman"/>
          <w:sz w:val="24"/>
          <w:szCs w:val="24"/>
          <w:lang w:val="en-US"/>
        </w:rPr>
        <w:t>Context is also an important issue for the progress of academic knowledge and in relation to global conversion of knowledge creation</w:t>
      </w:r>
      <w:r w:rsidR="00E70CAF" w:rsidRPr="00A70F00">
        <w:rPr>
          <w:rFonts w:ascii="Times New Roman" w:eastAsia="Times New Roman" w:hAnsi="Times New Roman" w:cs="Times New Roman"/>
          <w:sz w:val="24"/>
          <w:szCs w:val="24"/>
          <w:lang w:val="en-US"/>
        </w:rPr>
        <w:t xml:space="preserve"> when dealing with scholarship from geo-cultural realms which have values</w:t>
      </w:r>
      <w:r w:rsidR="007406B6" w:rsidRPr="00A70F00">
        <w:rPr>
          <w:rFonts w:ascii="Times New Roman" w:eastAsia="Times New Roman" w:hAnsi="Times New Roman" w:cs="Times New Roman"/>
          <w:sz w:val="24"/>
          <w:szCs w:val="24"/>
          <w:lang w:val="en-US"/>
        </w:rPr>
        <w:t>,</w:t>
      </w:r>
      <w:r w:rsidR="00E70CAF" w:rsidRPr="00A70F00">
        <w:rPr>
          <w:rFonts w:ascii="Times New Roman" w:eastAsia="Times New Roman" w:hAnsi="Times New Roman" w:cs="Times New Roman"/>
          <w:sz w:val="24"/>
          <w:szCs w:val="24"/>
          <w:lang w:val="en-US"/>
        </w:rPr>
        <w:t xml:space="preserve"> practices</w:t>
      </w:r>
      <w:r w:rsidR="007406B6" w:rsidRPr="00A70F00">
        <w:rPr>
          <w:rFonts w:ascii="Times New Roman" w:eastAsia="Times New Roman" w:hAnsi="Times New Roman" w:cs="Times New Roman"/>
          <w:sz w:val="24"/>
          <w:szCs w:val="24"/>
          <w:lang w:val="en-US"/>
        </w:rPr>
        <w:t>,</w:t>
      </w:r>
      <w:r w:rsidR="00E70CAF" w:rsidRPr="00A70F00">
        <w:rPr>
          <w:rFonts w:ascii="Times New Roman" w:eastAsia="Times New Roman" w:hAnsi="Times New Roman" w:cs="Times New Roman"/>
          <w:sz w:val="24"/>
          <w:szCs w:val="24"/>
          <w:lang w:val="en-US"/>
        </w:rPr>
        <w:t xml:space="preserve"> and career system</w:t>
      </w:r>
      <w:r w:rsidR="007406B6" w:rsidRPr="00A70F00">
        <w:rPr>
          <w:rFonts w:ascii="Times New Roman" w:eastAsia="Times New Roman" w:hAnsi="Times New Roman" w:cs="Times New Roman"/>
          <w:sz w:val="24"/>
          <w:szCs w:val="24"/>
          <w:lang w:val="en-US"/>
        </w:rPr>
        <w:t xml:space="preserve"> that differ from the Anglo-Saxon model,</w:t>
      </w:r>
      <w:r w:rsidR="005640CB" w:rsidRPr="00A70F00">
        <w:rPr>
          <w:rFonts w:ascii="Times New Roman" w:eastAsia="Times New Roman" w:hAnsi="Times New Roman" w:cs="Times New Roman"/>
          <w:sz w:val="24"/>
          <w:szCs w:val="24"/>
          <w:lang w:val="en-US"/>
        </w:rPr>
        <w:t xml:space="preserve"> such as in France</w:t>
      </w:r>
      <w:r w:rsidR="00E70CAF"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w:t>
      </w:r>
      <w:r w:rsidRPr="00A70F00">
        <w:rPr>
          <w:rFonts w:ascii="Times New Roman" w:hAnsi="Times New Roman" w:cs="Times New Roman"/>
          <w:color w:val="222222"/>
          <w:sz w:val="24"/>
          <w:szCs w:val="24"/>
          <w:shd w:val="clear" w:color="auto" w:fill="FFFFFF"/>
          <w:lang w:val="en-US"/>
        </w:rPr>
        <w:t>Dameron &amp; Durand, 2017</w:t>
      </w:r>
      <w:r w:rsidR="005640CB" w:rsidRPr="00A70F00">
        <w:rPr>
          <w:rFonts w:ascii="Times New Roman" w:hAnsi="Times New Roman" w:cs="Times New Roman"/>
          <w:color w:val="222222"/>
          <w:sz w:val="24"/>
          <w:szCs w:val="24"/>
          <w:shd w:val="clear" w:color="auto" w:fill="FFFFFF"/>
          <w:lang w:val="en-US"/>
        </w:rPr>
        <w:t xml:space="preserve">) or </w:t>
      </w:r>
      <w:r w:rsidR="00375D13" w:rsidRPr="00A70F00">
        <w:rPr>
          <w:rFonts w:ascii="Times New Roman" w:hAnsi="Times New Roman" w:cs="Times New Roman"/>
          <w:color w:val="222222"/>
          <w:sz w:val="24"/>
          <w:szCs w:val="24"/>
          <w:shd w:val="clear" w:color="auto" w:fill="FFFFFF"/>
          <w:lang w:val="en-US"/>
        </w:rPr>
        <w:t>in Canada</w:t>
      </w:r>
      <w:r w:rsidR="005640CB" w:rsidRPr="00A70F00">
        <w:rPr>
          <w:rFonts w:ascii="Times New Roman" w:hAnsi="Times New Roman" w:cs="Times New Roman"/>
          <w:color w:val="222222"/>
          <w:sz w:val="24"/>
          <w:szCs w:val="24"/>
          <w:shd w:val="clear" w:color="auto" w:fill="FFFFFF"/>
          <w:lang w:val="en-US"/>
        </w:rPr>
        <w:t xml:space="preserve"> (</w:t>
      </w:r>
      <w:r w:rsidR="002A2B34" w:rsidRPr="00A70F00">
        <w:rPr>
          <w:rFonts w:ascii="Times New Roman" w:hAnsi="Times New Roman" w:cs="Times New Roman"/>
          <w:color w:val="222222"/>
          <w:sz w:val="24"/>
          <w:szCs w:val="24"/>
          <w:shd w:val="clear" w:color="auto" w:fill="FFFFFF"/>
          <w:lang w:val="en-US"/>
        </w:rPr>
        <w:t>Finch, Deephouse, O'Reilly, Foster, Falkenberg, &amp; Strong, 2017</w:t>
      </w:r>
      <w:r w:rsidRPr="00A70F00">
        <w:rPr>
          <w:rFonts w:ascii="Times New Roman" w:eastAsia="Times New Roman" w:hAnsi="Times New Roman" w:cs="Times New Roman"/>
          <w:sz w:val="24"/>
          <w:szCs w:val="24"/>
          <w:lang w:val="en-US"/>
        </w:rPr>
        <w:t>).</w:t>
      </w:r>
      <w:r w:rsidR="001A24CE" w:rsidRPr="00A70F00">
        <w:rPr>
          <w:rFonts w:ascii="Times New Roman" w:eastAsia="Times New Roman" w:hAnsi="Times New Roman" w:cs="Times New Roman"/>
          <w:sz w:val="24"/>
          <w:szCs w:val="24"/>
          <w:lang w:val="en-US"/>
        </w:rPr>
        <w:t xml:space="preserve"> P</w:t>
      </w:r>
      <w:r w:rsidR="00560A1A" w:rsidRPr="00A70F00">
        <w:rPr>
          <w:rFonts w:ascii="Times New Roman" w:eastAsia="Times New Roman" w:hAnsi="Times New Roman" w:cs="Times New Roman"/>
          <w:sz w:val="24"/>
          <w:szCs w:val="24"/>
          <w:lang w:val="en-US"/>
        </w:rPr>
        <w:t xml:space="preserve">ractical </w:t>
      </w:r>
      <w:r w:rsidR="001E71B2" w:rsidRPr="00A70F00">
        <w:rPr>
          <w:rFonts w:ascii="Times New Roman" w:eastAsia="Times New Roman" w:hAnsi="Times New Roman" w:cs="Times New Roman"/>
          <w:sz w:val="24"/>
          <w:szCs w:val="24"/>
          <w:lang w:val="en-US"/>
        </w:rPr>
        <w:t>application</w:t>
      </w:r>
      <w:r w:rsidR="00B46EB3" w:rsidRPr="00A70F00">
        <w:rPr>
          <w:rFonts w:ascii="Times New Roman" w:eastAsia="Times New Roman" w:hAnsi="Times New Roman" w:cs="Times New Roman"/>
          <w:sz w:val="24"/>
          <w:szCs w:val="24"/>
          <w:lang w:val="en-US"/>
        </w:rPr>
        <w:t xml:space="preserve"> is another </w:t>
      </w:r>
      <w:r w:rsidR="001E71B2" w:rsidRPr="00A70F00">
        <w:rPr>
          <w:rFonts w:ascii="Times New Roman" w:eastAsia="Times New Roman" w:hAnsi="Times New Roman" w:cs="Times New Roman"/>
          <w:sz w:val="24"/>
          <w:szCs w:val="24"/>
          <w:lang w:val="en-US"/>
        </w:rPr>
        <w:t xml:space="preserve">important </w:t>
      </w:r>
      <w:r w:rsidR="00B46EB3" w:rsidRPr="00A70F00">
        <w:rPr>
          <w:rFonts w:ascii="Times New Roman" w:eastAsia="Times New Roman" w:hAnsi="Times New Roman" w:cs="Times New Roman"/>
          <w:sz w:val="24"/>
          <w:szCs w:val="24"/>
          <w:lang w:val="en-US"/>
        </w:rPr>
        <w:t>indicator</w:t>
      </w:r>
      <w:r w:rsidR="001A24CE" w:rsidRPr="00A70F00">
        <w:rPr>
          <w:rFonts w:ascii="Times New Roman" w:eastAsia="Times New Roman" w:hAnsi="Times New Roman" w:cs="Times New Roman"/>
          <w:sz w:val="24"/>
          <w:szCs w:val="24"/>
          <w:lang w:val="en-US"/>
        </w:rPr>
        <w:t xml:space="preserve"> </w:t>
      </w:r>
      <w:r w:rsidR="00DB60FB" w:rsidRPr="00A70F00">
        <w:rPr>
          <w:rFonts w:ascii="Times New Roman" w:eastAsia="Times New Roman" w:hAnsi="Times New Roman" w:cs="Times New Roman"/>
          <w:sz w:val="24"/>
          <w:szCs w:val="24"/>
          <w:lang w:val="en-US"/>
        </w:rPr>
        <w:t xml:space="preserve">of </w:t>
      </w:r>
      <w:r w:rsidR="001A24CE" w:rsidRPr="00A70F00">
        <w:rPr>
          <w:rFonts w:ascii="Times New Roman" w:eastAsia="Times New Roman" w:hAnsi="Times New Roman" w:cs="Times New Roman"/>
          <w:sz w:val="24"/>
          <w:szCs w:val="24"/>
          <w:lang w:val="en-US"/>
        </w:rPr>
        <w:t>the worth and contribution of academic knowledge</w:t>
      </w:r>
      <w:r w:rsidR="00560A1A" w:rsidRPr="00A70F00">
        <w:rPr>
          <w:rFonts w:ascii="Times New Roman" w:eastAsia="Times New Roman" w:hAnsi="Times New Roman" w:cs="Times New Roman"/>
          <w:sz w:val="24"/>
          <w:szCs w:val="24"/>
          <w:lang w:val="en-US"/>
        </w:rPr>
        <w:t xml:space="preserve"> (Avenier </w:t>
      </w:r>
      <w:r w:rsidRPr="00A70F00">
        <w:rPr>
          <w:rFonts w:ascii="Times New Roman" w:eastAsia="Times New Roman" w:hAnsi="Times New Roman" w:cs="Times New Roman"/>
          <w:sz w:val="24"/>
          <w:szCs w:val="24"/>
          <w:lang w:val="en-US"/>
        </w:rPr>
        <w:t>&amp;</w:t>
      </w:r>
      <w:r w:rsidR="007A7C15" w:rsidRPr="00A70F00">
        <w:rPr>
          <w:rFonts w:ascii="Times New Roman" w:eastAsia="Times New Roman" w:hAnsi="Times New Roman" w:cs="Times New Roman"/>
          <w:sz w:val="24"/>
          <w:szCs w:val="24"/>
          <w:lang w:val="en-US"/>
        </w:rPr>
        <w:t xml:space="preserve"> </w:t>
      </w:r>
      <w:r w:rsidR="00560A1A" w:rsidRPr="00A70F00">
        <w:rPr>
          <w:rFonts w:ascii="Times New Roman" w:eastAsia="Times New Roman" w:hAnsi="Times New Roman" w:cs="Times New Roman"/>
          <w:sz w:val="24"/>
          <w:szCs w:val="24"/>
          <w:lang w:val="en-US"/>
        </w:rPr>
        <w:t>Cajaiba, 2012)</w:t>
      </w:r>
      <w:r w:rsidR="00D057D5" w:rsidRPr="00A70F00">
        <w:rPr>
          <w:rFonts w:ascii="Times New Roman" w:hAnsi="Times New Roman" w:cs="Times New Roman"/>
          <w:sz w:val="24"/>
          <w:szCs w:val="24"/>
          <w:lang w:val="en-US"/>
        </w:rPr>
        <w:t xml:space="preserve">. </w:t>
      </w:r>
      <w:r w:rsidR="00E70CAF" w:rsidRPr="00A70F00">
        <w:rPr>
          <w:rFonts w:ascii="Times New Roman" w:hAnsi="Times New Roman" w:cs="Times New Roman"/>
          <w:sz w:val="24"/>
          <w:szCs w:val="24"/>
          <w:lang w:val="en-US"/>
        </w:rPr>
        <w:t>These points reflect</w:t>
      </w:r>
      <w:r w:rsidR="00EB48E1" w:rsidRPr="00A70F00">
        <w:rPr>
          <w:rFonts w:ascii="Times New Roman" w:hAnsi="Times New Roman" w:cs="Times New Roman"/>
          <w:sz w:val="24"/>
          <w:szCs w:val="24"/>
          <w:lang w:val="en-US"/>
        </w:rPr>
        <w:t xml:space="preserve"> a longstanding debate about the rigor and relevance of management research to practice (Bartunek </w:t>
      </w:r>
      <w:r w:rsidRPr="00A70F00">
        <w:rPr>
          <w:rFonts w:ascii="Times New Roman" w:hAnsi="Times New Roman" w:cs="Times New Roman"/>
          <w:sz w:val="24"/>
          <w:szCs w:val="24"/>
          <w:lang w:val="en-US"/>
        </w:rPr>
        <w:t>&amp;</w:t>
      </w:r>
      <w:r w:rsidR="00443EB8" w:rsidRPr="00A70F00">
        <w:rPr>
          <w:rFonts w:ascii="Times New Roman" w:hAnsi="Times New Roman" w:cs="Times New Roman"/>
          <w:sz w:val="24"/>
          <w:szCs w:val="24"/>
          <w:lang w:val="en-US"/>
        </w:rPr>
        <w:t xml:space="preserve"> Rynes, 2014; Kieser, Nicolai</w:t>
      </w:r>
      <w:r w:rsidR="00DD7BFE" w:rsidRPr="00A70F00">
        <w:rPr>
          <w:rFonts w:ascii="Times New Roman" w:hAnsi="Times New Roman" w:cs="Times New Roman"/>
          <w:sz w:val="24"/>
          <w:szCs w:val="24"/>
          <w:lang w:val="en-US"/>
        </w:rPr>
        <w:t>,</w:t>
      </w:r>
      <w:r w:rsidR="00443EB8"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&amp;</w:t>
      </w:r>
      <w:r w:rsidR="00443EB8" w:rsidRPr="00A70F00">
        <w:rPr>
          <w:rFonts w:ascii="Times New Roman" w:hAnsi="Times New Roman" w:cs="Times New Roman"/>
          <w:sz w:val="24"/>
          <w:szCs w:val="24"/>
          <w:lang w:val="en-US"/>
        </w:rPr>
        <w:t xml:space="preserve"> </w:t>
      </w:r>
      <w:r w:rsidR="00EB48E1" w:rsidRPr="00A70F00">
        <w:rPr>
          <w:rFonts w:ascii="Times New Roman" w:hAnsi="Times New Roman" w:cs="Times New Roman"/>
          <w:sz w:val="24"/>
          <w:szCs w:val="24"/>
          <w:lang w:val="en-US"/>
        </w:rPr>
        <w:t>Seidl, 2015)</w:t>
      </w:r>
      <w:r w:rsidR="008472E1" w:rsidRPr="00A70F00">
        <w:rPr>
          <w:rFonts w:ascii="Times New Roman" w:hAnsi="Times New Roman" w:cs="Times New Roman"/>
          <w:sz w:val="24"/>
          <w:szCs w:val="24"/>
          <w:lang w:val="en-US"/>
        </w:rPr>
        <w:t xml:space="preserve"> as well as the legitimacy of </w:t>
      </w:r>
      <w:r w:rsidR="00EF1661" w:rsidRPr="00A70F00">
        <w:rPr>
          <w:rFonts w:ascii="Times New Roman" w:hAnsi="Times New Roman" w:cs="Times New Roman"/>
          <w:sz w:val="24"/>
          <w:szCs w:val="24"/>
          <w:lang w:val="en-US"/>
        </w:rPr>
        <w:t>management education</w:t>
      </w:r>
      <w:r w:rsidR="00D848DC" w:rsidRPr="00A70F00">
        <w:rPr>
          <w:rFonts w:ascii="Times New Roman" w:hAnsi="Times New Roman" w:cs="Times New Roman"/>
          <w:sz w:val="24"/>
          <w:szCs w:val="24"/>
          <w:lang w:val="en-US"/>
        </w:rPr>
        <w:t xml:space="preserve"> </w:t>
      </w:r>
      <w:r w:rsidR="008472E1" w:rsidRPr="00A70F00">
        <w:rPr>
          <w:rFonts w:ascii="Times New Roman" w:hAnsi="Times New Roman" w:cs="Times New Roman"/>
          <w:sz w:val="24"/>
          <w:szCs w:val="24"/>
          <w:lang w:val="en-US"/>
        </w:rPr>
        <w:t>in general (</w:t>
      </w:r>
      <w:r w:rsidR="008472E1" w:rsidRPr="00A70F00">
        <w:rPr>
          <w:rFonts w:ascii="Times New Roman" w:hAnsi="Times New Roman" w:cs="Times New Roman"/>
          <w:sz w:val="24"/>
          <w:szCs w:val="24"/>
          <w:shd w:val="clear" w:color="auto" w:fill="FFFFFF"/>
          <w:lang w:val="en-US"/>
        </w:rPr>
        <w:t>Alajoutsijärvi, Juusola, &amp; Siltaoja, 2015)</w:t>
      </w:r>
      <w:r w:rsidR="00EB48E1" w:rsidRPr="00A70F00">
        <w:rPr>
          <w:rFonts w:ascii="Times New Roman" w:hAnsi="Times New Roman" w:cs="Times New Roman"/>
          <w:sz w:val="24"/>
          <w:szCs w:val="24"/>
          <w:lang w:val="en-US"/>
        </w:rPr>
        <w:t xml:space="preserve">. </w:t>
      </w:r>
    </w:p>
    <w:p w14:paraId="1376CB1C" w14:textId="77777777" w:rsidR="00D92E0E" w:rsidRPr="00A70F00" w:rsidRDefault="001A24CE" w:rsidP="00662C3F">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P</w:t>
      </w:r>
      <w:r w:rsidR="00EF5764" w:rsidRPr="00A70F00">
        <w:rPr>
          <w:rFonts w:ascii="Times New Roman" w:hAnsi="Times New Roman" w:cs="Times New Roman"/>
          <w:sz w:val="24"/>
          <w:szCs w:val="24"/>
          <w:lang w:val="en-US"/>
        </w:rPr>
        <w:t xml:space="preserve">ublishing </w:t>
      </w:r>
      <w:r w:rsidRPr="00A70F00">
        <w:rPr>
          <w:rFonts w:ascii="Times New Roman" w:hAnsi="Times New Roman" w:cs="Times New Roman"/>
          <w:sz w:val="24"/>
          <w:szCs w:val="24"/>
          <w:lang w:val="en-US"/>
        </w:rPr>
        <w:t>may be</w:t>
      </w:r>
      <w:r w:rsidR="00EF5764" w:rsidRPr="00A70F00">
        <w:rPr>
          <w:rFonts w:ascii="Times New Roman" w:hAnsi="Times New Roman" w:cs="Times New Roman"/>
          <w:sz w:val="24"/>
          <w:szCs w:val="24"/>
          <w:lang w:val="en-US"/>
        </w:rPr>
        <w:t xml:space="preserve"> </w:t>
      </w:r>
      <w:r w:rsidR="007A7C15" w:rsidRPr="00A70F00">
        <w:rPr>
          <w:rFonts w:ascii="Times New Roman" w:hAnsi="Times New Roman" w:cs="Times New Roman"/>
          <w:sz w:val="24"/>
          <w:szCs w:val="24"/>
          <w:lang w:val="en-US"/>
        </w:rPr>
        <w:t xml:space="preserve">a </w:t>
      </w:r>
      <w:r w:rsidR="00EF5764" w:rsidRPr="00A70F00">
        <w:rPr>
          <w:rFonts w:ascii="Times New Roman" w:hAnsi="Times New Roman" w:cs="Times New Roman"/>
          <w:sz w:val="24"/>
          <w:szCs w:val="24"/>
          <w:lang w:val="en-US"/>
        </w:rPr>
        <w:t>less salien</w:t>
      </w:r>
      <w:r w:rsidR="007A7C15" w:rsidRPr="00A70F00">
        <w:rPr>
          <w:rFonts w:ascii="Times New Roman" w:hAnsi="Times New Roman" w:cs="Times New Roman"/>
          <w:sz w:val="24"/>
          <w:szCs w:val="24"/>
          <w:lang w:val="en-US"/>
        </w:rPr>
        <w:t>t</w:t>
      </w:r>
      <w:r w:rsidR="00EF5764" w:rsidRPr="00A70F00">
        <w:rPr>
          <w:rFonts w:ascii="Times New Roman" w:hAnsi="Times New Roman" w:cs="Times New Roman"/>
          <w:sz w:val="24"/>
          <w:szCs w:val="24"/>
          <w:lang w:val="en-US"/>
        </w:rPr>
        <w:t xml:space="preserve"> element of </w:t>
      </w:r>
      <w:r w:rsidR="007576BF" w:rsidRPr="00A70F00">
        <w:rPr>
          <w:rFonts w:ascii="Times New Roman" w:hAnsi="Times New Roman" w:cs="Times New Roman"/>
          <w:sz w:val="24"/>
          <w:szCs w:val="24"/>
          <w:lang w:val="en-US"/>
        </w:rPr>
        <w:t xml:space="preserve">the </w:t>
      </w:r>
      <w:r w:rsidR="00EF5764" w:rsidRPr="00A70F00">
        <w:rPr>
          <w:rFonts w:ascii="Times New Roman" w:hAnsi="Times New Roman" w:cs="Times New Roman"/>
          <w:sz w:val="24"/>
          <w:szCs w:val="24"/>
          <w:lang w:val="en-US"/>
        </w:rPr>
        <w:t xml:space="preserve">academic career </w:t>
      </w:r>
      <w:r w:rsidR="007A7C15" w:rsidRPr="00A70F00">
        <w:rPr>
          <w:rFonts w:ascii="Times New Roman" w:hAnsi="Times New Roman" w:cs="Times New Roman"/>
          <w:sz w:val="24"/>
          <w:szCs w:val="24"/>
          <w:lang w:val="en-US"/>
        </w:rPr>
        <w:t xml:space="preserve">in </w:t>
      </w:r>
      <w:r w:rsidR="00EF5764" w:rsidRPr="00A70F00">
        <w:rPr>
          <w:rFonts w:ascii="Times New Roman" w:hAnsi="Times New Roman" w:cs="Times New Roman"/>
          <w:sz w:val="24"/>
          <w:szCs w:val="24"/>
          <w:lang w:val="en-US"/>
        </w:rPr>
        <w:t xml:space="preserve">some </w:t>
      </w:r>
      <w:r w:rsidR="00217801" w:rsidRPr="00A70F00">
        <w:rPr>
          <w:rFonts w:ascii="Times New Roman" w:hAnsi="Times New Roman" w:cs="Times New Roman"/>
          <w:sz w:val="24"/>
          <w:szCs w:val="24"/>
          <w:lang w:val="en-US"/>
        </w:rPr>
        <w:t xml:space="preserve">countries </w:t>
      </w:r>
      <w:r w:rsidR="005C5A3A" w:rsidRPr="00A70F00">
        <w:rPr>
          <w:rFonts w:ascii="Times New Roman" w:hAnsi="Times New Roman" w:cs="Times New Roman"/>
          <w:sz w:val="24"/>
          <w:szCs w:val="24"/>
          <w:lang w:val="en-US"/>
        </w:rPr>
        <w:t xml:space="preserve">or types </w:t>
      </w:r>
      <w:r w:rsidR="002B7D8F" w:rsidRPr="00A70F00">
        <w:rPr>
          <w:rFonts w:ascii="Times New Roman" w:hAnsi="Times New Roman" w:cs="Times New Roman"/>
          <w:sz w:val="24"/>
          <w:szCs w:val="24"/>
          <w:lang w:val="en-US"/>
        </w:rPr>
        <w:t>of institutions</w:t>
      </w:r>
      <w:r w:rsidR="00EF5764" w:rsidRPr="00A70F00">
        <w:rPr>
          <w:rFonts w:ascii="Times New Roman" w:hAnsi="Times New Roman" w:cs="Times New Roman"/>
          <w:sz w:val="24"/>
          <w:szCs w:val="24"/>
          <w:lang w:val="en-US"/>
        </w:rPr>
        <w:t xml:space="preserve"> </w:t>
      </w:r>
      <w:r w:rsidR="007576BF" w:rsidRPr="00A70F00">
        <w:rPr>
          <w:rFonts w:ascii="Times New Roman" w:hAnsi="Times New Roman" w:cs="Times New Roman"/>
          <w:sz w:val="24"/>
          <w:szCs w:val="24"/>
          <w:lang w:val="en-US"/>
        </w:rPr>
        <w:t xml:space="preserve">though, </w:t>
      </w:r>
      <w:r w:rsidR="00EF5764" w:rsidRPr="00A70F00">
        <w:rPr>
          <w:rFonts w:ascii="Times New Roman" w:hAnsi="Times New Roman" w:cs="Times New Roman"/>
          <w:sz w:val="24"/>
          <w:szCs w:val="24"/>
          <w:lang w:val="en-US"/>
        </w:rPr>
        <w:t xml:space="preserve">and the question of what is considered </w:t>
      </w:r>
      <w:r w:rsidR="007A7C15" w:rsidRPr="00A70F00">
        <w:rPr>
          <w:rFonts w:ascii="Times New Roman" w:hAnsi="Times New Roman" w:cs="Times New Roman"/>
          <w:sz w:val="24"/>
          <w:szCs w:val="24"/>
          <w:lang w:val="en-US"/>
        </w:rPr>
        <w:t xml:space="preserve">a </w:t>
      </w:r>
      <w:r w:rsidR="00EF5764" w:rsidRPr="00A70F00">
        <w:rPr>
          <w:rFonts w:ascii="Times New Roman" w:hAnsi="Times New Roman" w:cs="Times New Roman"/>
          <w:sz w:val="24"/>
          <w:szCs w:val="24"/>
          <w:lang w:val="en-US"/>
        </w:rPr>
        <w:t xml:space="preserve">worthy publication varies across academic disciplines and national </w:t>
      </w:r>
      <w:r w:rsidR="00217801" w:rsidRPr="00A70F00">
        <w:rPr>
          <w:rFonts w:ascii="Times New Roman" w:hAnsi="Times New Roman" w:cs="Times New Roman"/>
          <w:sz w:val="24"/>
          <w:szCs w:val="24"/>
          <w:lang w:val="en-US"/>
        </w:rPr>
        <w:t>contexts</w:t>
      </w:r>
      <w:r w:rsidR="00EF5764" w:rsidRPr="00A70F00">
        <w:rPr>
          <w:rFonts w:ascii="Times New Roman" w:hAnsi="Times New Roman" w:cs="Times New Roman"/>
          <w:sz w:val="24"/>
          <w:szCs w:val="24"/>
          <w:lang w:val="en-US"/>
        </w:rPr>
        <w:t>. For example, some disciplines highly value books as the ultimate outlet whereas others emphasize journal papers. In some countries</w:t>
      </w:r>
      <w:r w:rsidR="00575AB4" w:rsidRPr="00A70F00">
        <w:rPr>
          <w:rStyle w:val="CommentReference"/>
          <w:rFonts w:ascii="Times New Roman" w:hAnsi="Times New Roman" w:cs="Times New Roman"/>
          <w:sz w:val="24"/>
          <w:szCs w:val="24"/>
          <w:lang w:val="en-US"/>
        </w:rPr>
        <w:t xml:space="preserve"> (e.g.</w:t>
      </w:r>
      <w:r w:rsidR="004A35C0" w:rsidRPr="00A70F00">
        <w:rPr>
          <w:rStyle w:val="CommentReference"/>
          <w:rFonts w:ascii="Times New Roman" w:hAnsi="Times New Roman" w:cs="Times New Roman"/>
          <w:sz w:val="24"/>
          <w:szCs w:val="24"/>
          <w:lang w:val="en-US"/>
        </w:rPr>
        <w:t>,</w:t>
      </w:r>
      <w:r w:rsidR="00575AB4" w:rsidRPr="00A70F00">
        <w:rPr>
          <w:rStyle w:val="CommentReference"/>
          <w:rFonts w:ascii="Times New Roman" w:hAnsi="Times New Roman" w:cs="Times New Roman"/>
          <w:sz w:val="24"/>
          <w:szCs w:val="24"/>
          <w:lang w:val="en-US"/>
        </w:rPr>
        <w:t xml:space="preserve"> Germany, Italy, France)</w:t>
      </w:r>
      <w:r w:rsidR="00D848DC" w:rsidRPr="00A70F00">
        <w:rPr>
          <w:rStyle w:val="CommentReference"/>
          <w:rFonts w:ascii="Times New Roman" w:hAnsi="Times New Roman" w:cs="Times New Roman"/>
          <w:sz w:val="24"/>
          <w:szCs w:val="24"/>
          <w:lang w:val="en-US"/>
        </w:rPr>
        <w:t>,</w:t>
      </w:r>
      <w:r w:rsidR="00575AB4" w:rsidRPr="00A70F00">
        <w:rPr>
          <w:rStyle w:val="CommentReference"/>
          <w:rFonts w:ascii="Times New Roman" w:hAnsi="Times New Roman" w:cs="Times New Roman"/>
          <w:sz w:val="24"/>
          <w:szCs w:val="24"/>
          <w:lang w:val="en-US"/>
        </w:rPr>
        <w:t xml:space="preserve"> </w:t>
      </w:r>
      <w:r w:rsidR="00EF5764" w:rsidRPr="00A70F00">
        <w:rPr>
          <w:rFonts w:ascii="Times New Roman" w:hAnsi="Times New Roman" w:cs="Times New Roman"/>
          <w:sz w:val="24"/>
          <w:szCs w:val="24"/>
          <w:lang w:val="en-US"/>
        </w:rPr>
        <w:t>publish</w:t>
      </w:r>
      <w:r w:rsidR="00DB60FB" w:rsidRPr="00A70F00">
        <w:rPr>
          <w:rFonts w:ascii="Times New Roman" w:hAnsi="Times New Roman" w:cs="Times New Roman"/>
          <w:sz w:val="24"/>
          <w:szCs w:val="24"/>
          <w:lang w:val="en-US"/>
        </w:rPr>
        <w:t>ing</w:t>
      </w:r>
      <w:r w:rsidR="00EF5764" w:rsidRPr="00A70F00">
        <w:rPr>
          <w:rFonts w:ascii="Times New Roman" w:hAnsi="Times New Roman" w:cs="Times New Roman"/>
          <w:sz w:val="24"/>
          <w:szCs w:val="24"/>
          <w:lang w:val="en-US"/>
        </w:rPr>
        <w:t xml:space="preserve"> in the local language </w:t>
      </w:r>
      <w:r w:rsidR="00DB60FB" w:rsidRPr="00A70F00">
        <w:rPr>
          <w:rFonts w:ascii="Times New Roman" w:hAnsi="Times New Roman" w:cs="Times New Roman"/>
          <w:sz w:val="24"/>
          <w:szCs w:val="24"/>
          <w:lang w:val="en-US"/>
        </w:rPr>
        <w:t>has historically been valued</w:t>
      </w:r>
      <w:r w:rsidR="004A35C0" w:rsidRPr="00A70F00">
        <w:rPr>
          <w:rFonts w:ascii="Times New Roman" w:hAnsi="Times New Roman" w:cs="Times New Roman"/>
          <w:sz w:val="24"/>
          <w:szCs w:val="24"/>
          <w:lang w:val="en-US"/>
        </w:rPr>
        <w:t>;</w:t>
      </w:r>
      <w:r w:rsidR="00EF5764" w:rsidRPr="00A70F00">
        <w:rPr>
          <w:rFonts w:ascii="Times New Roman" w:hAnsi="Times New Roman" w:cs="Times New Roman"/>
          <w:sz w:val="24"/>
          <w:szCs w:val="24"/>
          <w:lang w:val="en-US"/>
        </w:rPr>
        <w:t xml:space="preserve"> in others</w:t>
      </w:r>
      <w:r w:rsidR="00662C3F" w:rsidRPr="00A70F00">
        <w:rPr>
          <w:rFonts w:ascii="Times New Roman" w:hAnsi="Times New Roman" w:cs="Times New Roman"/>
          <w:sz w:val="24"/>
          <w:szCs w:val="24"/>
          <w:lang w:val="en-US"/>
        </w:rPr>
        <w:t xml:space="preserve"> (for example, The Netherlands and the Scandinavian countries)</w:t>
      </w:r>
      <w:r w:rsidR="007576BF" w:rsidRPr="00A70F00">
        <w:rPr>
          <w:rFonts w:ascii="Times New Roman" w:hAnsi="Times New Roman" w:cs="Times New Roman"/>
          <w:sz w:val="24"/>
          <w:szCs w:val="24"/>
          <w:lang w:val="en-US"/>
        </w:rPr>
        <w:t>,</w:t>
      </w:r>
      <w:r w:rsidR="00EF5764" w:rsidRPr="00A70F00">
        <w:rPr>
          <w:rFonts w:ascii="Times New Roman" w:hAnsi="Times New Roman" w:cs="Times New Roman"/>
          <w:sz w:val="24"/>
          <w:szCs w:val="24"/>
          <w:lang w:val="en-US"/>
        </w:rPr>
        <w:t xml:space="preserve"> </w:t>
      </w:r>
      <w:r w:rsidR="00E70CAF" w:rsidRPr="00A70F00">
        <w:rPr>
          <w:rFonts w:ascii="Times New Roman" w:hAnsi="Times New Roman" w:cs="Times New Roman"/>
          <w:sz w:val="24"/>
          <w:szCs w:val="24"/>
          <w:lang w:val="en-US"/>
        </w:rPr>
        <w:t xml:space="preserve">publishing </w:t>
      </w:r>
      <w:r w:rsidR="001E71B2" w:rsidRPr="00A70F00">
        <w:rPr>
          <w:rFonts w:ascii="Times New Roman" w:hAnsi="Times New Roman" w:cs="Times New Roman"/>
          <w:sz w:val="24"/>
          <w:szCs w:val="24"/>
          <w:lang w:val="en-US"/>
        </w:rPr>
        <w:t xml:space="preserve">in English </w:t>
      </w:r>
      <w:r w:rsidR="002B7D8F" w:rsidRPr="00A70F00">
        <w:rPr>
          <w:rFonts w:ascii="Times New Roman" w:hAnsi="Times New Roman" w:cs="Times New Roman"/>
          <w:sz w:val="24"/>
          <w:szCs w:val="24"/>
          <w:lang w:val="en-US"/>
        </w:rPr>
        <w:t xml:space="preserve">has </w:t>
      </w:r>
      <w:r w:rsidR="001E71B2" w:rsidRPr="00A70F00">
        <w:rPr>
          <w:rFonts w:ascii="Times New Roman" w:hAnsi="Times New Roman" w:cs="Times New Roman"/>
          <w:sz w:val="24"/>
          <w:szCs w:val="24"/>
          <w:lang w:val="en-US"/>
        </w:rPr>
        <w:t xml:space="preserve">become </w:t>
      </w:r>
      <w:r w:rsidR="00662C3F" w:rsidRPr="00A70F00">
        <w:rPr>
          <w:rFonts w:ascii="Times New Roman" w:hAnsi="Times New Roman" w:cs="Times New Roman"/>
          <w:sz w:val="24"/>
          <w:szCs w:val="24"/>
          <w:lang w:val="en-US"/>
        </w:rPr>
        <w:t>common practice and highly relevant for career progress</w:t>
      </w:r>
      <w:r w:rsidR="00EF5764" w:rsidRPr="00A70F00">
        <w:rPr>
          <w:rFonts w:ascii="Times New Roman" w:hAnsi="Times New Roman" w:cs="Times New Roman"/>
          <w:sz w:val="24"/>
          <w:szCs w:val="24"/>
          <w:lang w:val="en-US"/>
        </w:rPr>
        <w:t xml:space="preserve">. </w:t>
      </w:r>
    </w:p>
    <w:p w14:paraId="4F5AB2F6" w14:textId="7D2B9100" w:rsidR="001A0113" w:rsidRPr="00A70F00" w:rsidRDefault="001A0113" w:rsidP="00CE38FB">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The factors that </w:t>
      </w:r>
      <w:r w:rsidR="002D65A3">
        <w:rPr>
          <w:rFonts w:ascii="Times New Roman" w:hAnsi="Times New Roman" w:cs="Times New Roman"/>
          <w:sz w:val="24"/>
          <w:szCs w:val="24"/>
          <w:lang w:val="en-US"/>
        </w:rPr>
        <w:t xml:space="preserve">may </w:t>
      </w:r>
      <w:r w:rsidRPr="00A70F00">
        <w:rPr>
          <w:rFonts w:ascii="Times New Roman" w:hAnsi="Times New Roman" w:cs="Times New Roman"/>
          <w:sz w:val="24"/>
          <w:szCs w:val="24"/>
          <w:lang w:val="en-US"/>
        </w:rPr>
        <w:t xml:space="preserve">influence academic performance remain unclear. Certainly, individual competencies such as a high </w:t>
      </w:r>
      <w:r w:rsidR="004A35C0" w:rsidRPr="00A70F00">
        <w:rPr>
          <w:rFonts w:ascii="Times New Roman" w:hAnsi="Times New Roman" w:cs="Times New Roman"/>
          <w:sz w:val="24"/>
          <w:szCs w:val="24"/>
          <w:lang w:val="en-US"/>
        </w:rPr>
        <w:t xml:space="preserve">IQ </w:t>
      </w:r>
      <w:r w:rsidRPr="00A70F00">
        <w:rPr>
          <w:rFonts w:ascii="Times New Roman" w:hAnsi="Times New Roman" w:cs="Times New Roman"/>
          <w:sz w:val="24"/>
          <w:szCs w:val="24"/>
          <w:lang w:val="en-US"/>
        </w:rPr>
        <w:t>level, analytical thinking and written communication skills have important role</w:t>
      </w:r>
      <w:r w:rsidR="004A35C0"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to play, but it is important to test the impact of PhD education and early-career experience too. Early-career success is critical for the whole working career (</w:t>
      </w:r>
      <w:r w:rsidRPr="00A70F00">
        <w:rPr>
          <w:rFonts w:ascii="Times New Roman" w:eastAsia="Times New Roman" w:hAnsi="Times New Roman" w:cs="Times New Roman"/>
          <w:sz w:val="24"/>
          <w:szCs w:val="24"/>
          <w:lang w:val="en-US"/>
        </w:rPr>
        <w:t>Maranto &amp; Streuly, 1994</w:t>
      </w:r>
      <w:r w:rsidRPr="00A70F00">
        <w:rPr>
          <w:rFonts w:ascii="Times New Roman" w:hAnsi="Times New Roman" w:cs="Times New Roman"/>
          <w:sz w:val="24"/>
          <w:szCs w:val="24"/>
          <w:lang w:val="en-US"/>
        </w:rPr>
        <w:t xml:space="preserve">); thus, studying factors that </w:t>
      </w:r>
      <w:r w:rsidR="002D65A3">
        <w:rPr>
          <w:rFonts w:ascii="Times New Roman" w:hAnsi="Times New Roman" w:cs="Times New Roman"/>
          <w:sz w:val="24"/>
          <w:szCs w:val="24"/>
          <w:lang w:val="en-US"/>
        </w:rPr>
        <w:t xml:space="preserve">may </w:t>
      </w:r>
      <w:r w:rsidRPr="00A70F00">
        <w:rPr>
          <w:rFonts w:ascii="Times New Roman" w:hAnsi="Times New Roman" w:cs="Times New Roman"/>
          <w:sz w:val="24"/>
          <w:szCs w:val="24"/>
          <w:lang w:val="en-US"/>
        </w:rPr>
        <w:t xml:space="preserve">influence academic success is </w:t>
      </w:r>
      <w:r w:rsidR="00874AF1" w:rsidRPr="00A70F00">
        <w:rPr>
          <w:rFonts w:ascii="Times New Roman" w:hAnsi="Times New Roman" w:cs="Times New Roman"/>
          <w:sz w:val="24"/>
          <w:szCs w:val="24"/>
          <w:lang w:val="en-US"/>
        </w:rPr>
        <w:t>highly relevant and important</w:t>
      </w:r>
      <w:r w:rsidRPr="00A70F00">
        <w:rPr>
          <w:rFonts w:ascii="Times New Roman" w:hAnsi="Times New Roman" w:cs="Times New Roman"/>
          <w:sz w:val="24"/>
          <w:szCs w:val="24"/>
          <w:lang w:val="en-US"/>
        </w:rPr>
        <w:t xml:space="preserve">. With the growth of the higher education sector, the academic labor market has </w:t>
      </w:r>
      <w:r w:rsidR="00874AF1" w:rsidRPr="00A70F00">
        <w:rPr>
          <w:rFonts w:ascii="Times New Roman" w:hAnsi="Times New Roman" w:cs="Times New Roman"/>
          <w:sz w:val="24"/>
          <w:szCs w:val="24"/>
          <w:lang w:val="en-US"/>
        </w:rPr>
        <w:t>grown</w:t>
      </w:r>
      <w:r w:rsidRPr="00A70F00">
        <w:rPr>
          <w:rFonts w:ascii="Times New Roman" w:hAnsi="Times New Roman" w:cs="Times New Roman"/>
          <w:sz w:val="24"/>
          <w:szCs w:val="24"/>
          <w:lang w:val="en-US"/>
        </w:rPr>
        <w:t xml:space="preserve"> (Baruch &amp; Hall, 2004). Despite this, the global reach of the academic labor market remains unclear, along with how academic communities </w:t>
      </w:r>
      <w:r w:rsidR="001375C6">
        <w:rPr>
          <w:rFonts w:ascii="Times New Roman" w:hAnsi="Times New Roman" w:cs="Times New Roman"/>
          <w:sz w:val="24"/>
          <w:szCs w:val="24"/>
          <w:lang w:val="en-US"/>
        </w:rPr>
        <w:t>who</w:t>
      </w:r>
      <w:r w:rsidR="001375C6"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use languages other than English perform, as well as what models </w:t>
      </w:r>
      <w:r w:rsidR="00874AF1" w:rsidRPr="00A70F00">
        <w:rPr>
          <w:rFonts w:ascii="Times New Roman" w:hAnsi="Times New Roman" w:cs="Times New Roman"/>
          <w:sz w:val="24"/>
          <w:szCs w:val="24"/>
          <w:lang w:val="en-US"/>
        </w:rPr>
        <w:t xml:space="preserve">generate </w:t>
      </w:r>
      <w:r w:rsidRPr="00A70F00">
        <w:rPr>
          <w:rFonts w:ascii="Times New Roman" w:hAnsi="Times New Roman" w:cs="Times New Roman"/>
          <w:sz w:val="24"/>
          <w:szCs w:val="24"/>
          <w:lang w:val="en-US"/>
        </w:rPr>
        <w:t>career progress</w:t>
      </w:r>
      <w:r w:rsidR="00874AF1" w:rsidRPr="00A70F00">
        <w:rPr>
          <w:rFonts w:ascii="Times New Roman" w:hAnsi="Times New Roman" w:cs="Times New Roman"/>
          <w:sz w:val="24"/>
          <w:szCs w:val="24"/>
          <w:lang w:val="en-US"/>
        </w:rPr>
        <w:t>ion</w:t>
      </w:r>
      <w:r w:rsidRPr="00A70F00">
        <w:rPr>
          <w:rFonts w:ascii="Times New Roman" w:hAnsi="Times New Roman" w:cs="Times New Roman"/>
          <w:sz w:val="24"/>
          <w:szCs w:val="24"/>
          <w:lang w:val="en-US"/>
        </w:rPr>
        <w:t>.</w:t>
      </w:r>
    </w:p>
    <w:p w14:paraId="659058C6" w14:textId="77777777" w:rsidR="00723B8E" w:rsidRPr="00A70F00" w:rsidRDefault="00732878" w:rsidP="003F2EAB">
      <w:pPr>
        <w:spacing w:after="0" w:line="480" w:lineRule="auto"/>
        <w:ind w:firstLine="720"/>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Academic performance</w:t>
      </w:r>
      <w:r w:rsidR="00EF1661"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232B3A" w:rsidRPr="00A70F00">
        <w:rPr>
          <w:rFonts w:ascii="Times New Roman" w:hAnsi="Times New Roman" w:cs="Times New Roman"/>
          <w:sz w:val="24"/>
          <w:szCs w:val="24"/>
          <w:lang w:val="en-US"/>
        </w:rPr>
        <w:t>in terms of research output</w:t>
      </w:r>
      <w:r w:rsidR="00EF1661" w:rsidRPr="00A70F00">
        <w:rPr>
          <w:rFonts w:ascii="Times New Roman" w:hAnsi="Times New Roman" w:cs="Times New Roman"/>
          <w:sz w:val="24"/>
          <w:szCs w:val="24"/>
          <w:lang w:val="en-US"/>
        </w:rPr>
        <w:t>,</w:t>
      </w:r>
      <w:r w:rsidR="00232B3A"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influence</w:t>
      </w:r>
      <w:r w:rsidR="000656E1"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individual </w:t>
      </w:r>
      <w:r w:rsidR="00CA209A" w:rsidRPr="00A70F00">
        <w:rPr>
          <w:rFonts w:ascii="Times New Roman" w:hAnsi="Times New Roman" w:cs="Times New Roman"/>
          <w:sz w:val="24"/>
          <w:szCs w:val="24"/>
          <w:lang w:val="en-US"/>
        </w:rPr>
        <w:t>as well as</w:t>
      </w:r>
      <w:r w:rsidRPr="00A70F00">
        <w:rPr>
          <w:rFonts w:ascii="Times New Roman" w:hAnsi="Times New Roman" w:cs="Times New Roman"/>
          <w:sz w:val="24"/>
          <w:szCs w:val="24"/>
          <w:lang w:val="en-US"/>
        </w:rPr>
        <w:t xml:space="preserve"> institutional and na</w:t>
      </w:r>
      <w:r w:rsidR="006C6DC5" w:rsidRPr="00A70F00">
        <w:rPr>
          <w:rFonts w:ascii="Times New Roman" w:hAnsi="Times New Roman" w:cs="Times New Roman"/>
          <w:sz w:val="24"/>
          <w:szCs w:val="24"/>
          <w:lang w:val="en-US"/>
        </w:rPr>
        <w:t>tional reputation</w:t>
      </w:r>
      <w:r w:rsidR="007D3F58" w:rsidRPr="00A70F00">
        <w:rPr>
          <w:rFonts w:ascii="Times New Roman" w:hAnsi="Times New Roman" w:cs="Times New Roman"/>
          <w:sz w:val="24"/>
          <w:szCs w:val="24"/>
          <w:lang w:val="en-US"/>
        </w:rPr>
        <w:t>s</w:t>
      </w:r>
      <w:r w:rsidR="002A2B34" w:rsidRPr="00A70F00">
        <w:rPr>
          <w:rFonts w:ascii="Times New Roman" w:hAnsi="Times New Roman" w:cs="Times New Roman"/>
          <w:sz w:val="24"/>
          <w:szCs w:val="24"/>
          <w:lang w:val="en-US"/>
        </w:rPr>
        <w:t xml:space="preserve"> (Finch </w:t>
      </w:r>
      <w:r w:rsidR="002A2B34" w:rsidRPr="00A70F00">
        <w:rPr>
          <w:rFonts w:ascii="Times New Roman" w:hAnsi="Times New Roman" w:cs="Times New Roman"/>
          <w:i/>
          <w:sz w:val="24"/>
          <w:szCs w:val="24"/>
          <w:lang w:val="en-US"/>
        </w:rPr>
        <w:t>et al.</w:t>
      </w:r>
      <w:r w:rsidR="004E765F" w:rsidRPr="00A70F00">
        <w:rPr>
          <w:rFonts w:ascii="Times New Roman" w:hAnsi="Times New Roman" w:cs="Times New Roman"/>
          <w:i/>
          <w:sz w:val="24"/>
          <w:szCs w:val="24"/>
          <w:lang w:val="en-US"/>
        </w:rPr>
        <w:t>,</w:t>
      </w:r>
      <w:r w:rsidR="002A2B34" w:rsidRPr="00A70F00">
        <w:rPr>
          <w:rFonts w:ascii="Times New Roman" w:hAnsi="Times New Roman" w:cs="Times New Roman"/>
          <w:sz w:val="24"/>
          <w:szCs w:val="24"/>
          <w:lang w:val="en-US"/>
        </w:rPr>
        <w:t xml:space="preserve"> 2017)</w:t>
      </w:r>
      <w:r w:rsidR="006C6DC5" w:rsidRPr="00A70F00">
        <w:rPr>
          <w:rFonts w:ascii="Times New Roman" w:hAnsi="Times New Roman" w:cs="Times New Roman"/>
          <w:sz w:val="24"/>
          <w:szCs w:val="24"/>
          <w:lang w:val="en-US"/>
        </w:rPr>
        <w:t>.</w:t>
      </w:r>
      <w:r w:rsidR="004D0B66" w:rsidRPr="00A70F00">
        <w:rPr>
          <w:rFonts w:ascii="Times New Roman" w:hAnsi="Times New Roman" w:cs="Times New Roman"/>
          <w:sz w:val="24"/>
          <w:szCs w:val="24"/>
          <w:lang w:val="en-US"/>
        </w:rPr>
        <w:t xml:space="preserve"> </w:t>
      </w:r>
      <w:r w:rsidR="00410081" w:rsidRPr="00A70F00">
        <w:rPr>
          <w:rFonts w:ascii="Times New Roman" w:hAnsi="Times New Roman" w:cs="Times New Roman"/>
          <w:sz w:val="24"/>
          <w:szCs w:val="24"/>
          <w:lang w:val="en-US"/>
        </w:rPr>
        <w:t xml:space="preserve">Accreditation processes (such as </w:t>
      </w:r>
      <w:r w:rsidR="00FA7AC9" w:rsidRPr="00A70F00">
        <w:rPr>
          <w:rFonts w:ascii="Times New Roman" w:hAnsi="Times New Roman" w:cs="Times New Roman"/>
          <w:sz w:val="24"/>
          <w:szCs w:val="24"/>
          <w:lang w:val="en-US"/>
        </w:rPr>
        <w:t xml:space="preserve">those run by </w:t>
      </w:r>
      <w:r w:rsidR="00410081" w:rsidRPr="00A70F00">
        <w:rPr>
          <w:rFonts w:ascii="Times New Roman" w:hAnsi="Times New Roman" w:cs="Times New Roman"/>
          <w:sz w:val="24"/>
          <w:szCs w:val="24"/>
          <w:lang w:val="en-US"/>
        </w:rPr>
        <w:t xml:space="preserve">EFMD and AACSB) encourage </w:t>
      </w:r>
      <w:r w:rsidR="000118C5" w:rsidRPr="00A70F00">
        <w:rPr>
          <w:rFonts w:ascii="Times New Roman" w:hAnsi="Times New Roman" w:cs="Times New Roman"/>
          <w:sz w:val="24"/>
          <w:szCs w:val="24"/>
          <w:lang w:val="en-US"/>
        </w:rPr>
        <w:t xml:space="preserve">academic </w:t>
      </w:r>
      <w:r w:rsidR="00C824C5" w:rsidRPr="00A70F00">
        <w:rPr>
          <w:rFonts w:ascii="Times New Roman" w:hAnsi="Times New Roman" w:cs="Times New Roman"/>
          <w:sz w:val="24"/>
          <w:szCs w:val="24"/>
          <w:lang w:val="en-US"/>
        </w:rPr>
        <w:t>institutions</w:t>
      </w:r>
      <w:r w:rsidR="00410081" w:rsidRPr="00A70F00">
        <w:rPr>
          <w:rFonts w:ascii="Times New Roman" w:hAnsi="Times New Roman" w:cs="Times New Roman"/>
          <w:sz w:val="24"/>
          <w:szCs w:val="24"/>
          <w:lang w:val="en-US"/>
        </w:rPr>
        <w:t xml:space="preserve"> to </w:t>
      </w:r>
      <w:r w:rsidR="00FA7AC9" w:rsidRPr="00A70F00">
        <w:rPr>
          <w:rFonts w:ascii="Times New Roman" w:hAnsi="Times New Roman" w:cs="Times New Roman"/>
          <w:sz w:val="24"/>
          <w:szCs w:val="24"/>
          <w:lang w:val="en-US"/>
        </w:rPr>
        <w:t>excel</w:t>
      </w:r>
      <w:r w:rsidR="00410081" w:rsidRPr="00A70F00">
        <w:rPr>
          <w:rFonts w:ascii="Times New Roman" w:hAnsi="Times New Roman" w:cs="Times New Roman"/>
          <w:sz w:val="24"/>
          <w:szCs w:val="24"/>
          <w:lang w:val="en-US"/>
        </w:rPr>
        <w:t xml:space="preserve"> </w:t>
      </w:r>
      <w:r w:rsidR="00DA4534" w:rsidRPr="00A70F00">
        <w:rPr>
          <w:rFonts w:ascii="Times New Roman" w:hAnsi="Times New Roman" w:cs="Times New Roman"/>
          <w:sz w:val="24"/>
          <w:szCs w:val="24"/>
          <w:lang w:val="en-US"/>
        </w:rPr>
        <w:t xml:space="preserve">in </w:t>
      </w:r>
      <w:r w:rsidR="00410081" w:rsidRPr="00A70F00">
        <w:rPr>
          <w:rFonts w:ascii="Times New Roman" w:hAnsi="Times New Roman" w:cs="Times New Roman"/>
          <w:sz w:val="24"/>
          <w:szCs w:val="24"/>
          <w:lang w:val="en-US"/>
        </w:rPr>
        <w:t xml:space="preserve">every aspect of their mission </w:t>
      </w:r>
      <w:r w:rsidR="00EF1661" w:rsidRPr="00A70F00">
        <w:rPr>
          <w:rFonts w:ascii="Times New Roman" w:hAnsi="Times New Roman" w:cs="Times New Roman"/>
          <w:sz w:val="24"/>
          <w:szCs w:val="24"/>
          <w:lang w:val="en-US"/>
        </w:rPr>
        <w:t>–</w:t>
      </w:r>
      <w:r w:rsidR="00410081" w:rsidRPr="00A70F00">
        <w:rPr>
          <w:rFonts w:ascii="Times New Roman" w:hAnsi="Times New Roman" w:cs="Times New Roman"/>
          <w:sz w:val="24"/>
          <w:szCs w:val="24"/>
          <w:lang w:val="en-US"/>
        </w:rPr>
        <w:t xml:space="preserve"> including research </w:t>
      </w:r>
      <w:r w:rsidR="007B64D3" w:rsidRPr="00A70F00">
        <w:rPr>
          <w:rFonts w:ascii="Times New Roman" w:hAnsi="Times New Roman" w:cs="Times New Roman"/>
          <w:sz w:val="24"/>
          <w:szCs w:val="24"/>
          <w:lang w:val="en-US"/>
        </w:rPr>
        <w:t>–</w:t>
      </w:r>
      <w:r w:rsidR="00410081" w:rsidRPr="00A70F00">
        <w:rPr>
          <w:rFonts w:ascii="Times New Roman" w:hAnsi="Times New Roman" w:cs="Times New Roman"/>
          <w:sz w:val="24"/>
          <w:szCs w:val="24"/>
          <w:lang w:val="en-US"/>
        </w:rPr>
        <w:t xml:space="preserve"> </w:t>
      </w:r>
      <w:r w:rsidR="00927279" w:rsidRPr="00A70F00">
        <w:rPr>
          <w:rFonts w:ascii="Times New Roman" w:hAnsi="Times New Roman" w:cs="Times New Roman"/>
          <w:sz w:val="24"/>
          <w:szCs w:val="24"/>
          <w:lang w:val="en-US"/>
        </w:rPr>
        <w:t>and gain</w:t>
      </w:r>
      <w:r w:rsidR="00410081" w:rsidRPr="00A70F00">
        <w:rPr>
          <w:rFonts w:ascii="Times New Roman" w:hAnsi="Times New Roman" w:cs="Times New Roman"/>
          <w:sz w:val="24"/>
          <w:szCs w:val="24"/>
          <w:lang w:val="en-US"/>
        </w:rPr>
        <w:t xml:space="preserve"> legitimacy (</w:t>
      </w:r>
      <w:r w:rsidR="008F7EE4" w:rsidRPr="00A70F00">
        <w:rPr>
          <w:rFonts w:ascii="Times New Roman" w:hAnsi="Times New Roman" w:cs="Times New Roman"/>
          <w:sz w:val="24"/>
          <w:szCs w:val="24"/>
          <w:lang w:val="en-US"/>
        </w:rPr>
        <w:t xml:space="preserve">Julian </w:t>
      </w:r>
      <w:r w:rsidR="00D213A6" w:rsidRPr="00A70F00">
        <w:rPr>
          <w:rFonts w:ascii="Times New Roman" w:hAnsi="Times New Roman" w:cs="Times New Roman"/>
          <w:sz w:val="24"/>
          <w:szCs w:val="24"/>
          <w:lang w:val="en-US"/>
        </w:rPr>
        <w:t>&amp;</w:t>
      </w:r>
      <w:r w:rsidR="00DA4534" w:rsidRPr="00A70F00">
        <w:rPr>
          <w:rFonts w:ascii="Times New Roman" w:hAnsi="Times New Roman" w:cs="Times New Roman"/>
          <w:sz w:val="24"/>
          <w:szCs w:val="24"/>
          <w:lang w:val="en-US"/>
        </w:rPr>
        <w:t xml:space="preserve"> </w:t>
      </w:r>
      <w:r w:rsidR="008F7EE4" w:rsidRPr="00A70F00">
        <w:rPr>
          <w:rFonts w:ascii="Times New Roman" w:hAnsi="Times New Roman" w:cs="Times New Roman"/>
          <w:sz w:val="24"/>
          <w:szCs w:val="24"/>
          <w:lang w:val="en-US"/>
        </w:rPr>
        <w:t xml:space="preserve">Ofori-Dankwa, 2006; </w:t>
      </w:r>
      <w:r w:rsidR="00410081" w:rsidRPr="00A70F00">
        <w:rPr>
          <w:rFonts w:ascii="Times New Roman" w:hAnsi="Times New Roman" w:cs="Times New Roman"/>
          <w:sz w:val="24"/>
          <w:szCs w:val="24"/>
          <w:lang w:val="en-US"/>
        </w:rPr>
        <w:t>Thiétart, 2009)</w:t>
      </w:r>
      <w:r w:rsidR="00CB387F">
        <w:rPr>
          <w:rFonts w:ascii="Times New Roman" w:hAnsi="Times New Roman" w:cs="Times New Roman"/>
          <w:sz w:val="24"/>
          <w:szCs w:val="24"/>
          <w:lang w:val="en-US"/>
        </w:rPr>
        <w:t xml:space="preserve"> as well as relevance to practice</w:t>
      </w:r>
      <w:r w:rsidR="00410081" w:rsidRPr="00A70F00">
        <w:rPr>
          <w:rFonts w:ascii="Times New Roman" w:hAnsi="Times New Roman" w:cs="Times New Roman"/>
          <w:sz w:val="24"/>
          <w:szCs w:val="24"/>
          <w:lang w:val="en-US"/>
        </w:rPr>
        <w:t xml:space="preserve">. </w:t>
      </w:r>
      <w:r w:rsidR="00232B3A" w:rsidRPr="00A70F00">
        <w:rPr>
          <w:rFonts w:ascii="Times New Roman" w:hAnsi="Times New Roman" w:cs="Times New Roman"/>
          <w:color w:val="000000"/>
          <w:sz w:val="24"/>
          <w:szCs w:val="24"/>
          <w:lang w:val="en-US"/>
        </w:rPr>
        <w:t xml:space="preserve">Institutions that </w:t>
      </w:r>
      <w:r w:rsidR="00FA7AC9" w:rsidRPr="00A70F00">
        <w:rPr>
          <w:rFonts w:ascii="Times New Roman" w:hAnsi="Times New Roman" w:cs="Times New Roman"/>
          <w:color w:val="000000"/>
          <w:sz w:val="24"/>
          <w:szCs w:val="24"/>
          <w:lang w:val="en-US"/>
        </w:rPr>
        <w:t xml:space="preserve">aspire to </w:t>
      </w:r>
      <w:r w:rsidR="00DA4655" w:rsidRPr="00A70F00">
        <w:rPr>
          <w:rFonts w:ascii="Times New Roman" w:hAnsi="Times New Roman" w:cs="Times New Roman"/>
          <w:color w:val="000000"/>
          <w:sz w:val="24"/>
          <w:szCs w:val="24"/>
          <w:lang w:val="en-US"/>
        </w:rPr>
        <w:t>global recognition realize that research output</w:t>
      </w:r>
      <w:r w:rsidR="006075DA" w:rsidRPr="00A70F00">
        <w:rPr>
          <w:rFonts w:ascii="Times New Roman" w:hAnsi="Times New Roman" w:cs="Times New Roman"/>
          <w:color w:val="000000"/>
          <w:sz w:val="24"/>
          <w:szCs w:val="24"/>
          <w:lang w:val="en-US"/>
        </w:rPr>
        <w:t>s</w:t>
      </w:r>
      <w:r w:rsidR="00DA4655" w:rsidRPr="00A70F00">
        <w:rPr>
          <w:rFonts w:ascii="Times New Roman" w:hAnsi="Times New Roman" w:cs="Times New Roman"/>
          <w:color w:val="000000"/>
          <w:sz w:val="24"/>
          <w:szCs w:val="24"/>
          <w:lang w:val="en-US"/>
        </w:rPr>
        <w:t xml:space="preserve"> </w:t>
      </w:r>
      <w:r w:rsidR="006075DA" w:rsidRPr="00A70F00">
        <w:rPr>
          <w:rFonts w:ascii="Times New Roman" w:hAnsi="Times New Roman" w:cs="Times New Roman"/>
          <w:color w:val="000000"/>
          <w:sz w:val="24"/>
          <w:szCs w:val="24"/>
          <w:lang w:val="en-US"/>
        </w:rPr>
        <w:t xml:space="preserve">are </w:t>
      </w:r>
      <w:r w:rsidR="00DA4655" w:rsidRPr="00A70F00">
        <w:rPr>
          <w:rFonts w:ascii="Times New Roman" w:hAnsi="Times New Roman" w:cs="Times New Roman"/>
          <w:color w:val="000000"/>
          <w:sz w:val="24"/>
          <w:szCs w:val="24"/>
          <w:lang w:val="en-US"/>
        </w:rPr>
        <w:t>a significant criteri</w:t>
      </w:r>
      <w:r w:rsidR="00DA4534" w:rsidRPr="00A70F00">
        <w:rPr>
          <w:rFonts w:ascii="Times New Roman" w:hAnsi="Times New Roman" w:cs="Times New Roman"/>
          <w:color w:val="000000"/>
          <w:sz w:val="24"/>
          <w:szCs w:val="24"/>
          <w:lang w:val="en-US"/>
        </w:rPr>
        <w:t>on</w:t>
      </w:r>
      <w:r w:rsidR="00DA4655" w:rsidRPr="00A70F00">
        <w:rPr>
          <w:rFonts w:ascii="Times New Roman" w:hAnsi="Times New Roman" w:cs="Times New Roman"/>
          <w:color w:val="000000"/>
          <w:sz w:val="24"/>
          <w:szCs w:val="24"/>
          <w:lang w:val="en-US"/>
        </w:rPr>
        <w:t xml:space="preserve"> in </w:t>
      </w:r>
      <w:r w:rsidR="007B64D3" w:rsidRPr="00A70F00">
        <w:rPr>
          <w:rFonts w:ascii="Times New Roman" w:hAnsi="Times New Roman" w:cs="Times New Roman"/>
          <w:sz w:val="24"/>
          <w:szCs w:val="24"/>
          <w:lang w:val="en-US"/>
        </w:rPr>
        <w:t>acquiring</w:t>
      </w:r>
      <w:r w:rsidR="007B64D3" w:rsidRPr="00A70F00">
        <w:rPr>
          <w:rFonts w:ascii="Times New Roman" w:hAnsi="Times New Roman" w:cs="Times New Roman"/>
          <w:color w:val="000000"/>
          <w:sz w:val="24"/>
          <w:szCs w:val="24"/>
          <w:lang w:val="en-US"/>
        </w:rPr>
        <w:t xml:space="preserve"> </w:t>
      </w:r>
      <w:r w:rsidR="00DA4655" w:rsidRPr="00A70F00">
        <w:rPr>
          <w:rFonts w:ascii="Times New Roman" w:hAnsi="Times New Roman" w:cs="Times New Roman"/>
          <w:color w:val="000000"/>
          <w:sz w:val="24"/>
          <w:szCs w:val="24"/>
          <w:lang w:val="en-US"/>
        </w:rPr>
        <w:t xml:space="preserve">such reputation, and invest efforts in improving </w:t>
      </w:r>
      <w:r w:rsidR="007B64D3" w:rsidRPr="00A70F00">
        <w:rPr>
          <w:rFonts w:ascii="Times New Roman" w:hAnsi="Times New Roman" w:cs="Times New Roman"/>
          <w:color w:val="000000"/>
          <w:sz w:val="24"/>
          <w:szCs w:val="24"/>
          <w:lang w:val="en-US"/>
        </w:rPr>
        <w:t xml:space="preserve">the </w:t>
      </w:r>
      <w:r w:rsidR="004E765F" w:rsidRPr="00A70F00">
        <w:rPr>
          <w:rFonts w:ascii="Times New Roman" w:hAnsi="Times New Roman" w:cs="Times New Roman"/>
          <w:color w:val="000000"/>
          <w:sz w:val="24"/>
          <w:szCs w:val="24"/>
          <w:lang w:val="en-US"/>
        </w:rPr>
        <w:t xml:space="preserve">publication </w:t>
      </w:r>
      <w:r w:rsidR="007B64D3" w:rsidRPr="00A70F00">
        <w:rPr>
          <w:rFonts w:ascii="Times New Roman" w:hAnsi="Times New Roman" w:cs="Times New Roman"/>
          <w:color w:val="000000"/>
          <w:sz w:val="24"/>
          <w:szCs w:val="24"/>
          <w:lang w:val="en-US"/>
        </w:rPr>
        <w:t>level</w:t>
      </w:r>
      <w:r w:rsidR="004E765F" w:rsidRPr="00A70F00">
        <w:rPr>
          <w:rFonts w:ascii="Times New Roman" w:hAnsi="Times New Roman" w:cs="Times New Roman"/>
          <w:color w:val="000000"/>
          <w:sz w:val="24"/>
          <w:szCs w:val="24"/>
          <w:lang w:val="en-US"/>
        </w:rPr>
        <w:t>s</w:t>
      </w:r>
      <w:r w:rsidR="007B64D3" w:rsidRPr="00A70F00">
        <w:rPr>
          <w:rFonts w:ascii="Times New Roman" w:hAnsi="Times New Roman" w:cs="Times New Roman"/>
          <w:color w:val="000000"/>
          <w:sz w:val="24"/>
          <w:szCs w:val="24"/>
          <w:lang w:val="en-US"/>
        </w:rPr>
        <w:t xml:space="preserve"> </w:t>
      </w:r>
      <w:r w:rsidR="00927279" w:rsidRPr="00A70F00">
        <w:rPr>
          <w:rFonts w:ascii="Times New Roman" w:hAnsi="Times New Roman" w:cs="Times New Roman"/>
          <w:color w:val="000000"/>
          <w:sz w:val="24"/>
          <w:szCs w:val="24"/>
          <w:lang w:val="en-US"/>
        </w:rPr>
        <w:t>of their</w:t>
      </w:r>
      <w:r w:rsidR="00DA4655" w:rsidRPr="00A70F00">
        <w:rPr>
          <w:rFonts w:ascii="Times New Roman" w:hAnsi="Times New Roman" w:cs="Times New Roman"/>
          <w:color w:val="000000"/>
          <w:sz w:val="24"/>
          <w:szCs w:val="24"/>
          <w:lang w:val="en-US"/>
        </w:rPr>
        <w:t xml:space="preserve"> staff (</w:t>
      </w:r>
      <w:r w:rsidR="00FE4D31" w:rsidRPr="00A70F00">
        <w:rPr>
          <w:rFonts w:ascii="Times New Roman" w:eastAsia="Times New Roman" w:hAnsi="Times New Roman" w:cs="Times New Roman"/>
          <w:color w:val="000000"/>
          <w:sz w:val="24"/>
          <w:szCs w:val="24"/>
          <w:lang w:val="en-US"/>
        </w:rPr>
        <w:t>Baden-Fuller, Ravazzolo</w:t>
      </w:r>
      <w:r w:rsidR="00A501FB" w:rsidRPr="00A70F00">
        <w:rPr>
          <w:rFonts w:ascii="Times New Roman" w:eastAsia="Times New Roman" w:hAnsi="Times New Roman" w:cs="Times New Roman"/>
          <w:color w:val="000000"/>
          <w:sz w:val="24"/>
          <w:szCs w:val="24"/>
          <w:lang w:val="en-US"/>
        </w:rPr>
        <w:t>,</w:t>
      </w:r>
      <w:r w:rsidR="00DA4534" w:rsidRPr="00A70F00">
        <w:rPr>
          <w:rFonts w:ascii="Times New Roman" w:eastAsia="Times New Roman" w:hAnsi="Times New Roman" w:cs="Times New Roman"/>
          <w:color w:val="000000"/>
          <w:sz w:val="24"/>
          <w:szCs w:val="24"/>
          <w:lang w:val="en-US"/>
        </w:rPr>
        <w:t xml:space="preserve"> </w:t>
      </w:r>
      <w:r w:rsidR="00D213A6" w:rsidRPr="00A70F00">
        <w:rPr>
          <w:rFonts w:ascii="Times New Roman" w:eastAsia="Times New Roman" w:hAnsi="Times New Roman" w:cs="Times New Roman"/>
          <w:color w:val="000000"/>
          <w:sz w:val="24"/>
          <w:szCs w:val="24"/>
          <w:lang w:val="en-US"/>
        </w:rPr>
        <w:t>&amp;</w:t>
      </w:r>
      <w:r w:rsidR="00FE4D31" w:rsidRPr="00A70F00">
        <w:rPr>
          <w:rFonts w:ascii="Times New Roman" w:eastAsia="Times New Roman" w:hAnsi="Times New Roman" w:cs="Times New Roman"/>
          <w:color w:val="000000"/>
          <w:sz w:val="24"/>
          <w:szCs w:val="24"/>
          <w:lang w:val="en-US"/>
        </w:rPr>
        <w:t xml:space="preserve"> Schweizer, 2000</w:t>
      </w:r>
      <w:r w:rsidR="00DA4655" w:rsidRPr="00A70F00">
        <w:rPr>
          <w:rFonts w:ascii="Times New Roman" w:hAnsi="Times New Roman" w:cs="Times New Roman"/>
          <w:color w:val="000000"/>
          <w:sz w:val="24"/>
          <w:szCs w:val="24"/>
          <w:lang w:val="en-US"/>
        </w:rPr>
        <w:t xml:space="preserve">), alongside other criteria such as </w:t>
      </w:r>
      <w:r w:rsidR="007B64D3" w:rsidRPr="00A70F00">
        <w:rPr>
          <w:rFonts w:ascii="Times New Roman" w:hAnsi="Times New Roman" w:cs="Times New Roman"/>
          <w:color w:val="000000"/>
          <w:sz w:val="24"/>
          <w:szCs w:val="24"/>
          <w:lang w:val="en-US"/>
        </w:rPr>
        <w:t xml:space="preserve">successfully bidding for </w:t>
      </w:r>
      <w:r w:rsidR="003F2EAB" w:rsidRPr="00A70F00">
        <w:rPr>
          <w:rFonts w:ascii="Times New Roman" w:hAnsi="Times New Roman" w:cs="Times New Roman"/>
          <w:color w:val="000000"/>
          <w:sz w:val="24"/>
          <w:szCs w:val="24"/>
          <w:lang w:val="en-US"/>
        </w:rPr>
        <w:t xml:space="preserve">research </w:t>
      </w:r>
      <w:r w:rsidR="00DA4655" w:rsidRPr="00A70F00">
        <w:rPr>
          <w:rFonts w:ascii="Times New Roman" w:hAnsi="Times New Roman" w:cs="Times New Roman"/>
          <w:color w:val="000000"/>
          <w:sz w:val="24"/>
          <w:szCs w:val="24"/>
          <w:lang w:val="en-US"/>
        </w:rPr>
        <w:t>funds (</w:t>
      </w:r>
      <w:r w:rsidR="00DA4655" w:rsidRPr="00A70F00">
        <w:rPr>
          <w:rFonts w:ascii="Times New Roman" w:hAnsi="Times New Roman" w:cs="Times New Roman"/>
          <w:sz w:val="24"/>
          <w:szCs w:val="24"/>
          <w:lang w:val="en-US"/>
        </w:rPr>
        <w:t xml:space="preserve">Gulbrandsen </w:t>
      </w:r>
      <w:r w:rsidR="00D213A6" w:rsidRPr="00A70F00">
        <w:rPr>
          <w:rFonts w:ascii="Times New Roman" w:hAnsi="Times New Roman" w:cs="Times New Roman"/>
          <w:sz w:val="24"/>
          <w:szCs w:val="24"/>
          <w:lang w:val="en-US"/>
        </w:rPr>
        <w:t>&amp;</w:t>
      </w:r>
      <w:r w:rsidR="00DA4655" w:rsidRPr="00A70F00">
        <w:rPr>
          <w:rFonts w:ascii="Times New Roman" w:hAnsi="Times New Roman" w:cs="Times New Roman"/>
          <w:sz w:val="24"/>
          <w:szCs w:val="24"/>
          <w:lang w:val="en-US"/>
        </w:rPr>
        <w:t xml:space="preserve"> Smeby, 200</w:t>
      </w:r>
      <w:r w:rsidR="00DA4655" w:rsidRPr="00A70F00">
        <w:rPr>
          <w:rFonts w:ascii="Times New Roman" w:hAnsi="Times New Roman" w:cs="Times New Roman"/>
          <w:color w:val="000000"/>
          <w:sz w:val="24"/>
          <w:szCs w:val="24"/>
          <w:lang w:val="en-US"/>
        </w:rPr>
        <w:t>5).</w:t>
      </w:r>
      <w:r w:rsidR="008E7E85" w:rsidRPr="00A70F00">
        <w:rPr>
          <w:rFonts w:ascii="Times New Roman" w:hAnsi="Times New Roman" w:cs="Times New Roman"/>
          <w:color w:val="000000"/>
          <w:sz w:val="24"/>
          <w:szCs w:val="24"/>
          <w:lang w:val="en-US"/>
        </w:rPr>
        <w:t xml:space="preserve"> </w:t>
      </w:r>
      <w:r w:rsidRPr="00A70F00">
        <w:rPr>
          <w:rFonts w:ascii="Times New Roman" w:hAnsi="Times New Roman" w:cs="Times New Roman"/>
          <w:sz w:val="24"/>
          <w:szCs w:val="24"/>
          <w:lang w:val="en-US"/>
        </w:rPr>
        <w:t>Factors such as institutional reputation and holding editorial roles influence productivity (</w:t>
      </w:r>
      <w:r w:rsidR="004D23A8" w:rsidRPr="00A70F00">
        <w:rPr>
          <w:rFonts w:ascii="Times New Roman" w:hAnsi="Times New Roman" w:cs="Times New Roman"/>
          <w:sz w:val="24"/>
          <w:szCs w:val="24"/>
          <w:lang w:val="en-US"/>
        </w:rPr>
        <w:t>Adler</w:t>
      </w:r>
      <w:r w:rsidR="00D213A6" w:rsidRPr="00A70F00">
        <w:rPr>
          <w:rFonts w:ascii="Times New Roman" w:hAnsi="Times New Roman" w:cs="Times New Roman"/>
          <w:sz w:val="24"/>
          <w:szCs w:val="24"/>
          <w:lang w:val="en-US"/>
        </w:rPr>
        <w:t xml:space="preserve"> &amp;</w:t>
      </w:r>
      <w:r w:rsidR="004D23A8" w:rsidRPr="00A70F00">
        <w:rPr>
          <w:rFonts w:ascii="Times New Roman" w:hAnsi="Times New Roman" w:cs="Times New Roman"/>
          <w:sz w:val="24"/>
          <w:szCs w:val="24"/>
          <w:lang w:val="en-US"/>
        </w:rPr>
        <w:t xml:space="preserve"> Harzing, 2009; </w:t>
      </w:r>
      <w:r w:rsidR="00133002" w:rsidRPr="00A70F00">
        <w:rPr>
          <w:rFonts w:ascii="Times New Roman" w:eastAsia="Times New Roman" w:hAnsi="Times New Roman" w:cs="Times New Roman"/>
          <w:sz w:val="24"/>
          <w:szCs w:val="24"/>
          <w:lang w:val="en-US"/>
        </w:rPr>
        <w:t xml:space="preserve">Helmreich </w:t>
      </w:r>
      <w:r w:rsidR="00133002" w:rsidRPr="00A70F00">
        <w:rPr>
          <w:rFonts w:ascii="Times New Roman" w:eastAsia="Times New Roman" w:hAnsi="Times New Roman" w:cs="Times New Roman"/>
          <w:i/>
          <w:sz w:val="24"/>
          <w:szCs w:val="24"/>
          <w:lang w:val="en-US"/>
        </w:rPr>
        <w:t>et al.,</w:t>
      </w:r>
      <w:r w:rsidR="00133002" w:rsidRPr="00A70F00">
        <w:rPr>
          <w:rFonts w:ascii="Times New Roman" w:eastAsia="Times New Roman" w:hAnsi="Times New Roman" w:cs="Times New Roman"/>
          <w:sz w:val="24"/>
          <w:szCs w:val="24"/>
          <w:lang w:val="en-US"/>
        </w:rPr>
        <w:t xml:space="preserve"> 1980; </w:t>
      </w:r>
      <w:r w:rsidR="00816653" w:rsidRPr="00A70F00">
        <w:rPr>
          <w:rFonts w:ascii="Times New Roman" w:eastAsia="Times New Roman" w:hAnsi="Times New Roman" w:cs="Times New Roman"/>
          <w:color w:val="000000"/>
          <w:sz w:val="24"/>
          <w:szCs w:val="24"/>
          <w:lang w:val="en-US"/>
        </w:rPr>
        <w:t xml:space="preserve">Jensen &amp; Wang 2018; </w:t>
      </w:r>
      <w:r w:rsidR="007D3F58" w:rsidRPr="00A70F00">
        <w:rPr>
          <w:rFonts w:ascii="Times New Roman" w:eastAsia="Times New Roman" w:hAnsi="Times New Roman" w:cs="Times New Roman"/>
          <w:sz w:val="24"/>
          <w:szCs w:val="24"/>
          <w:lang w:val="en-US"/>
        </w:rPr>
        <w:t xml:space="preserve">Metz </w:t>
      </w:r>
      <w:r w:rsidR="00D213A6" w:rsidRPr="00A70F00">
        <w:rPr>
          <w:rFonts w:ascii="Times New Roman" w:eastAsia="Times New Roman" w:hAnsi="Times New Roman" w:cs="Times New Roman"/>
          <w:sz w:val="24"/>
          <w:szCs w:val="24"/>
          <w:lang w:val="en-US"/>
        </w:rPr>
        <w:t>&amp;</w:t>
      </w:r>
      <w:r w:rsidR="004D23A8" w:rsidRPr="00A70F00">
        <w:rPr>
          <w:rFonts w:ascii="Times New Roman" w:eastAsia="Times New Roman" w:hAnsi="Times New Roman" w:cs="Times New Roman"/>
          <w:sz w:val="24"/>
          <w:szCs w:val="24"/>
          <w:lang w:val="en-US"/>
        </w:rPr>
        <w:t xml:space="preserve"> </w:t>
      </w:r>
      <w:r w:rsidR="007D3F58" w:rsidRPr="00A70F00">
        <w:rPr>
          <w:rFonts w:ascii="Times New Roman" w:eastAsia="Times New Roman" w:hAnsi="Times New Roman" w:cs="Times New Roman"/>
          <w:sz w:val="24"/>
          <w:szCs w:val="24"/>
          <w:lang w:val="en-US"/>
        </w:rPr>
        <w:t>Harzing, 2009</w:t>
      </w:r>
      <w:r w:rsidRPr="00A70F00">
        <w:rPr>
          <w:rFonts w:ascii="Times New Roman" w:eastAsia="Times New Roman" w:hAnsi="Times New Roman" w:cs="Times New Roman"/>
          <w:sz w:val="24"/>
          <w:szCs w:val="24"/>
          <w:lang w:val="en-US"/>
        </w:rPr>
        <w:t>). Reputation</w:t>
      </w:r>
      <w:r w:rsidR="003F2EAB" w:rsidRPr="00A70F00">
        <w:rPr>
          <w:rFonts w:ascii="Times New Roman" w:eastAsia="Times New Roman" w:hAnsi="Times New Roman" w:cs="Times New Roman"/>
          <w:sz w:val="24"/>
          <w:szCs w:val="24"/>
          <w:lang w:val="en-US"/>
        </w:rPr>
        <w:t xml:space="preserve"> (ranking)</w:t>
      </w:r>
      <w:r w:rsidRPr="00A70F00">
        <w:rPr>
          <w:rFonts w:ascii="Times New Roman" w:eastAsia="Times New Roman" w:hAnsi="Times New Roman" w:cs="Times New Roman"/>
          <w:sz w:val="24"/>
          <w:szCs w:val="24"/>
          <w:lang w:val="en-US"/>
        </w:rPr>
        <w:t xml:space="preserve"> of the journal </w:t>
      </w:r>
      <w:r w:rsidR="007D3F58" w:rsidRPr="00A70F00">
        <w:rPr>
          <w:rFonts w:ascii="Times New Roman" w:eastAsia="Times New Roman" w:hAnsi="Times New Roman" w:cs="Times New Roman"/>
          <w:sz w:val="24"/>
          <w:szCs w:val="24"/>
          <w:lang w:val="en-US"/>
        </w:rPr>
        <w:t xml:space="preserve">in which </w:t>
      </w:r>
      <w:r w:rsidRPr="00A70F00">
        <w:rPr>
          <w:rFonts w:ascii="Times New Roman" w:eastAsia="Times New Roman" w:hAnsi="Times New Roman" w:cs="Times New Roman"/>
          <w:sz w:val="24"/>
          <w:szCs w:val="24"/>
          <w:lang w:val="en-US"/>
        </w:rPr>
        <w:t>work is published counts high</w:t>
      </w:r>
      <w:r w:rsidR="003F2EAB" w:rsidRPr="00A70F00">
        <w:rPr>
          <w:rFonts w:ascii="Times New Roman" w:eastAsia="Times New Roman" w:hAnsi="Times New Roman" w:cs="Times New Roman"/>
          <w:sz w:val="24"/>
          <w:szCs w:val="24"/>
          <w:lang w:val="en-US"/>
        </w:rPr>
        <w:t>er</w:t>
      </w:r>
      <w:r w:rsidRPr="00A70F00">
        <w:rPr>
          <w:rFonts w:ascii="Times New Roman" w:eastAsia="Times New Roman" w:hAnsi="Times New Roman" w:cs="Times New Roman"/>
          <w:sz w:val="24"/>
          <w:szCs w:val="24"/>
          <w:lang w:val="en-US"/>
        </w:rPr>
        <w:t xml:space="preserve"> </w:t>
      </w:r>
      <w:r w:rsidR="003F2EAB" w:rsidRPr="00A70F00">
        <w:rPr>
          <w:rFonts w:ascii="Times New Roman" w:eastAsia="Times New Roman" w:hAnsi="Times New Roman" w:cs="Times New Roman"/>
          <w:sz w:val="24"/>
          <w:szCs w:val="24"/>
          <w:lang w:val="en-US"/>
        </w:rPr>
        <w:t>than</w:t>
      </w:r>
      <w:r w:rsidRPr="00A70F00">
        <w:rPr>
          <w:rFonts w:ascii="Times New Roman" w:eastAsia="Times New Roman" w:hAnsi="Times New Roman" w:cs="Times New Roman"/>
          <w:sz w:val="24"/>
          <w:szCs w:val="24"/>
          <w:lang w:val="en-US"/>
        </w:rPr>
        <w:t xml:space="preserve"> the actual contribution</w:t>
      </w:r>
      <w:r w:rsidR="003F2EAB" w:rsidRPr="00A70F00">
        <w:rPr>
          <w:rFonts w:ascii="Times New Roman" w:eastAsia="Times New Roman" w:hAnsi="Times New Roman" w:cs="Times New Roman"/>
          <w:sz w:val="24"/>
          <w:szCs w:val="24"/>
          <w:lang w:val="en-US"/>
        </w:rPr>
        <w:t xml:space="preserve"> does</w:t>
      </w:r>
      <w:r w:rsidRPr="00A70F00">
        <w:rPr>
          <w:rFonts w:ascii="Times New Roman" w:eastAsia="Times New Roman" w:hAnsi="Times New Roman" w:cs="Times New Roman"/>
          <w:sz w:val="24"/>
          <w:szCs w:val="24"/>
          <w:lang w:val="en-US"/>
        </w:rPr>
        <w:t xml:space="preserve"> (</w:t>
      </w:r>
      <w:r w:rsidR="00A478A1" w:rsidRPr="00A70F00">
        <w:rPr>
          <w:rFonts w:ascii="Times New Roman" w:eastAsia="Times New Roman" w:hAnsi="Times New Roman" w:cs="Times New Roman"/>
          <w:sz w:val="24"/>
          <w:szCs w:val="24"/>
          <w:lang w:val="en-US"/>
        </w:rPr>
        <w:t>Starbuck, 2005)</w:t>
      </w:r>
      <w:r w:rsidR="00750D54" w:rsidRPr="00A70F00">
        <w:rPr>
          <w:rFonts w:ascii="Times New Roman" w:eastAsia="Times New Roman" w:hAnsi="Times New Roman" w:cs="Times New Roman"/>
          <w:sz w:val="24"/>
          <w:szCs w:val="24"/>
          <w:lang w:val="en-US"/>
        </w:rPr>
        <w:t xml:space="preserve"> and citations count as a measure of recognition</w:t>
      </w:r>
      <w:r w:rsidR="00A478A1" w:rsidRPr="00A70F00">
        <w:rPr>
          <w:rFonts w:ascii="Times New Roman" w:eastAsia="Times New Roman" w:hAnsi="Times New Roman" w:cs="Times New Roman"/>
          <w:sz w:val="24"/>
          <w:szCs w:val="24"/>
          <w:lang w:val="en-US"/>
        </w:rPr>
        <w:t>.</w:t>
      </w:r>
      <w:r w:rsidR="00750D54" w:rsidRPr="00A70F00">
        <w:rPr>
          <w:rFonts w:ascii="Times New Roman" w:eastAsia="Times New Roman" w:hAnsi="Times New Roman" w:cs="Times New Roman"/>
          <w:sz w:val="24"/>
          <w:szCs w:val="24"/>
          <w:lang w:val="en-US"/>
        </w:rPr>
        <w:t xml:space="preserve"> </w:t>
      </w:r>
      <w:r w:rsidR="00723B8E" w:rsidRPr="00A70F00">
        <w:rPr>
          <w:rFonts w:ascii="Times New Roman" w:eastAsia="Times New Roman" w:hAnsi="Times New Roman" w:cs="Times New Roman"/>
          <w:sz w:val="24"/>
          <w:szCs w:val="24"/>
          <w:lang w:val="en-US"/>
        </w:rPr>
        <w:t xml:space="preserve">While citations can be biased </w:t>
      </w:r>
      <w:r w:rsidR="007B64D3" w:rsidRPr="00A70F00">
        <w:rPr>
          <w:rFonts w:ascii="Times New Roman" w:eastAsia="Times New Roman" w:hAnsi="Times New Roman" w:cs="Times New Roman"/>
          <w:sz w:val="24"/>
          <w:szCs w:val="24"/>
          <w:lang w:val="en-US"/>
        </w:rPr>
        <w:t>to a certain extent</w:t>
      </w:r>
      <w:r w:rsidR="00723B8E" w:rsidRPr="00A70F00">
        <w:rPr>
          <w:rFonts w:ascii="Times New Roman" w:eastAsia="Times New Roman" w:hAnsi="Times New Roman" w:cs="Times New Roman"/>
          <w:sz w:val="24"/>
          <w:szCs w:val="24"/>
          <w:lang w:val="en-US"/>
        </w:rPr>
        <w:t xml:space="preserve"> – either via self-citations (Hyland, 2003) or due to coercive citation (Wilhite </w:t>
      </w:r>
      <w:r w:rsidR="00D213A6" w:rsidRPr="00A70F00">
        <w:rPr>
          <w:rFonts w:ascii="Times New Roman" w:eastAsia="Times New Roman" w:hAnsi="Times New Roman" w:cs="Times New Roman"/>
          <w:sz w:val="24"/>
          <w:szCs w:val="24"/>
          <w:lang w:val="en-US"/>
        </w:rPr>
        <w:t>&amp;</w:t>
      </w:r>
      <w:r w:rsidR="00723B8E" w:rsidRPr="00A70F00">
        <w:rPr>
          <w:rFonts w:ascii="Times New Roman" w:eastAsia="Times New Roman" w:hAnsi="Times New Roman" w:cs="Times New Roman"/>
          <w:sz w:val="24"/>
          <w:szCs w:val="24"/>
          <w:lang w:val="en-US"/>
        </w:rPr>
        <w:t xml:space="preserve"> Fong, 2012)</w:t>
      </w:r>
      <w:r w:rsidR="00317CC8" w:rsidRPr="00A70F00">
        <w:rPr>
          <w:rFonts w:ascii="Times New Roman" w:eastAsia="Times New Roman" w:hAnsi="Times New Roman" w:cs="Times New Roman"/>
          <w:sz w:val="24"/>
          <w:szCs w:val="24"/>
          <w:lang w:val="en-US"/>
        </w:rPr>
        <w:t xml:space="preserve"> </w:t>
      </w:r>
      <w:r w:rsidR="0010449B" w:rsidRPr="00A70F00">
        <w:rPr>
          <w:rFonts w:ascii="Times New Roman" w:eastAsia="Times New Roman" w:hAnsi="Times New Roman" w:cs="Times New Roman"/>
          <w:sz w:val="24"/>
          <w:szCs w:val="24"/>
          <w:lang w:val="en-US"/>
        </w:rPr>
        <w:t>–</w:t>
      </w:r>
      <w:r w:rsidR="00723B8E" w:rsidRPr="00A70F00">
        <w:rPr>
          <w:rFonts w:ascii="Times New Roman" w:eastAsia="Times New Roman" w:hAnsi="Times New Roman" w:cs="Times New Roman"/>
          <w:sz w:val="24"/>
          <w:szCs w:val="24"/>
          <w:lang w:val="en-US"/>
        </w:rPr>
        <w:t xml:space="preserve"> </w:t>
      </w:r>
      <w:r w:rsidR="00750D54" w:rsidRPr="00A70F00">
        <w:rPr>
          <w:rFonts w:ascii="Times New Roman" w:eastAsia="Times New Roman" w:hAnsi="Times New Roman" w:cs="Times New Roman"/>
          <w:sz w:val="24"/>
          <w:szCs w:val="24"/>
          <w:lang w:val="en-US"/>
        </w:rPr>
        <w:t>they</w:t>
      </w:r>
      <w:r w:rsidR="0010449B" w:rsidRPr="00A70F00">
        <w:rPr>
          <w:rFonts w:ascii="Times New Roman" w:eastAsia="Times New Roman" w:hAnsi="Times New Roman" w:cs="Times New Roman"/>
          <w:sz w:val="24"/>
          <w:szCs w:val="24"/>
          <w:lang w:val="en-US"/>
        </w:rPr>
        <w:t xml:space="preserve"> </w:t>
      </w:r>
      <w:r w:rsidR="00750D54" w:rsidRPr="00A70F00">
        <w:rPr>
          <w:rFonts w:ascii="Times New Roman" w:eastAsia="Times New Roman" w:hAnsi="Times New Roman" w:cs="Times New Roman"/>
          <w:sz w:val="24"/>
          <w:szCs w:val="24"/>
          <w:lang w:val="en-US"/>
        </w:rPr>
        <w:t xml:space="preserve">are </w:t>
      </w:r>
      <w:r w:rsidR="00E25F64" w:rsidRPr="00A70F00">
        <w:rPr>
          <w:rFonts w:ascii="Times New Roman" w:eastAsia="Times New Roman" w:hAnsi="Times New Roman" w:cs="Times New Roman"/>
          <w:sz w:val="24"/>
          <w:szCs w:val="24"/>
          <w:lang w:val="en-US"/>
        </w:rPr>
        <w:t xml:space="preserve">traditionally </w:t>
      </w:r>
      <w:r w:rsidR="00750D54" w:rsidRPr="00A70F00">
        <w:rPr>
          <w:rFonts w:ascii="Times New Roman" w:eastAsia="Times New Roman" w:hAnsi="Times New Roman" w:cs="Times New Roman"/>
          <w:sz w:val="24"/>
          <w:szCs w:val="24"/>
          <w:lang w:val="en-US"/>
        </w:rPr>
        <w:t>considered robust and accepted measure</w:t>
      </w:r>
      <w:r w:rsidR="007D3F58" w:rsidRPr="00A70F00">
        <w:rPr>
          <w:rFonts w:ascii="Times New Roman" w:eastAsia="Times New Roman" w:hAnsi="Times New Roman" w:cs="Times New Roman"/>
          <w:sz w:val="24"/>
          <w:szCs w:val="24"/>
          <w:lang w:val="en-US"/>
        </w:rPr>
        <w:t>s</w:t>
      </w:r>
      <w:r w:rsidR="00750D54" w:rsidRPr="00A70F00">
        <w:rPr>
          <w:rFonts w:ascii="Times New Roman" w:eastAsia="Times New Roman" w:hAnsi="Times New Roman" w:cs="Times New Roman"/>
          <w:sz w:val="24"/>
          <w:szCs w:val="24"/>
          <w:lang w:val="en-US"/>
        </w:rPr>
        <w:t xml:space="preserve"> of academic impact and performance. </w:t>
      </w:r>
    </w:p>
    <w:p w14:paraId="6DAA9E83" w14:textId="77777777" w:rsidR="00F86D10" w:rsidRPr="00A70F00" w:rsidRDefault="00F86D10" w:rsidP="00EB635D">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Testing factors that </w:t>
      </w:r>
      <w:r w:rsidR="00D36BD1">
        <w:rPr>
          <w:rFonts w:ascii="Times New Roman" w:hAnsi="Times New Roman" w:cs="Times New Roman"/>
          <w:sz w:val="24"/>
          <w:szCs w:val="24"/>
          <w:lang w:val="en-US"/>
        </w:rPr>
        <w:t xml:space="preserve">may </w:t>
      </w:r>
      <w:r w:rsidRPr="00A70F00">
        <w:rPr>
          <w:rFonts w:ascii="Times New Roman" w:hAnsi="Times New Roman" w:cs="Times New Roman"/>
          <w:sz w:val="24"/>
          <w:szCs w:val="24"/>
          <w:lang w:val="en-US"/>
        </w:rPr>
        <w:t>influence academic productivity in publishing is of growing interest to the global academic community. In order to understand scientific productivity, there is a need to explicitly assess how different factors may be associated with academic research performance (</w:t>
      </w:r>
      <w:r w:rsidRPr="00A70F00">
        <w:rPr>
          <w:rFonts w:ascii="Times New Roman" w:eastAsia="Times New Roman" w:hAnsi="Times New Roman" w:cs="Times New Roman"/>
          <w:sz w:val="24"/>
          <w:szCs w:val="24"/>
          <w:lang w:val="en-US"/>
        </w:rPr>
        <w:t>Fox &amp; Mohapatra, 2007), and to extend such investigation beyond the Anglo-Saxon realm (Thomas, Billsberry, Ambrosini</w:t>
      </w:r>
      <w:r w:rsidR="00A501FB"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 &amp; Barton, 2013).</w:t>
      </w:r>
      <w:r w:rsidRPr="00A70F00">
        <w:rPr>
          <w:rFonts w:ascii="Times New Roman" w:hAnsi="Times New Roman" w:cs="Times New Roman"/>
          <w:sz w:val="24"/>
          <w:szCs w:val="24"/>
          <w:lang w:val="en-US"/>
        </w:rPr>
        <w:t xml:space="preserve"> French academia offers an interesting alternative to the Anglo-Saxon model </w:t>
      </w:r>
      <w:r w:rsidR="004E765F" w:rsidRPr="00A70F00">
        <w:rPr>
          <w:rFonts w:ascii="Times New Roman" w:hAnsi="Times New Roman" w:cs="Times New Roman"/>
          <w:sz w:val="24"/>
          <w:szCs w:val="24"/>
          <w:lang w:val="en-US"/>
        </w:rPr>
        <w:t xml:space="preserve">against </w:t>
      </w:r>
      <w:r w:rsidRPr="00A70F00">
        <w:rPr>
          <w:rFonts w:ascii="Times New Roman" w:hAnsi="Times New Roman" w:cs="Times New Roman"/>
          <w:sz w:val="24"/>
          <w:szCs w:val="24"/>
          <w:lang w:val="en-US"/>
        </w:rPr>
        <w:t xml:space="preserve">which to consider differences in publishing practices for academic careers. French academia faces a </w:t>
      </w:r>
      <w:r w:rsidR="000C6B88" w:rsidRPr="00A70F00">
        <w:rPr>
          <w:rFonts w:ascii="Times New Roman" w:hAnsi="Times New Roman" w:cs="Times New Roman"/>
          <w:sz w:val="24"/>
          <w:szCs w:val="24"/>
          <w:lang w:val="en-US"/>
        </w:rPr>
        <w:t xml:space="preserve">changing </w:t>
      </w:r>
      <w:r w:rsidRPr="00A70F00">
        <w:rPr>
          <w:rFonts w:ascii="Times New Roman" w:hAnsi="Times New Roman" w:cs="Times New Roman"/>
          <w:sz w:val="24"/>
          <w:szCs w:val="24"/>
          <w:lang w:val="en-US"/>
        </w:rPr>
        <w:t>global competitive environment, an increased need for accreditations</w:t>
      </w:r>
      <w:r w:rsidR="004E765F"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and a dynamic environment. It is highly structured, with a clear sectorial differentiation between the Business Schools and the universities (Altman &amp; Bournois, 2004; </w:t>
      </w:r>
      <w:r w:rsidRPr="00A70F00">
        <w:rPr>
          <w:rFonts w:ascii="Times New Roman" w:eastAsia="Times New Roman" w:hAnsi="Times New Roman" w:cs="Times New Roman"/>
          <w:sz w:val="24"/>
          <w:szCs w:val="24"/>
          <w:lang w:val="en-US"/>
        </w:rPr>
        <w:t>Harker, Caemmerer</w:t>
      </w:r>
      <w:r w:rsidR="00A501FB"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 &amp; Hynes, 2016</w:t>
      </w:r>
      <w:r w:rsidRPr="00A70F00">
        <w:rPr>
          <w:rFonts w:ascii="Times New Roman" w:hAnsi="Times New Roman" w:cs="Times New Roman"/>
          <w:sz w:val="24"/>
          <w:szCs w:val="24"/>
          <w:lang w:val="en-US"/>
        </w:rPr>
        <w:t xml:space="preserve">). </w:t>
      </w:r>
    </w:p>
    <w:p w14:paraId="458FE7B9" w14:textId="54E0902D" w:rsidR="00F02622" w:rsidRPr="00A70F00" w:rsidRDefault="009F4A3C" w:rsidP="00E25F64">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We contribute to the literature in three main ways</w:t>
      </w:r>
      <w:r w:rsidR="006248D9">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4E765F" w:rsidRPr="00A70F00">
        <w:rPr>
          <w:rFonts w:ascii="Times New Roman" w:hAnsi="Times New Roman" w:cs="Times New Roman"/>
          <w:sz w:val="24"/>
          <w:szCs w:val="24"/>
          <w:lang w:val="en-US"/>
        </w:rPr>
        <w:t>F</w:t>
      </w:r>
      <w:r w:rsidR="00E21F47" w:rsidRPr="00A70F00">
        <w:rPr>
          <w:rFonts w:ascii="Times New Roman" w:hAnsi="Times New Roman" w:cs="Times New Roman"/>
          <w:sz w:val="24"/>
          <w:szCs w:val="24"/>
          <w:lang w:val="en-US"/>
        </w:rPr>
        <w:t>irst</w:t>
      </w:r>
      <w:r w:rsidR="001375C6">
        <w:rPr>
          <w:rFonts w:ascii="Times New Roman" w:hAnsi="Times New Roman" w:cs="Times New Roman"/>
          <w:sz w:val="24"/>
          <w:szCs w:val="24"/>
          <w:lang w:val="en-US"/>
        </w:rPr>
        <w:t>,</w:t>
      </w:r>
      <w:r w:rsidR="007D3F58" w:rsidRPr="00A70F00">
        <w:rPr>
          <w:rFonts w:ascii="Times New Roman" w:hAnsi="Times New Roman" w:cs="Times New Roman"/>
          <w:sz w:val="24"/>
          <w:szCs w:val="24"/>
          <w:lang w:val="en-US"/>
        </w:rPr>
        <w:t xml:space="preserve"> </w:t>
      </w:r>
      <w:r w:rsidR="004E765F" w:rsidRPr="00A70F00">
        <w:rPr>
          <w:rFonts w:ascii="Times New Roman" w:hAnsi="Times New Roman" w:cs="Times New Roman"/>
          <w:sz w:val="24"/>
          <w:szCs w:val="24"/>
          <w:lang w:val="en-US"/>
        </w:rPr>
        <w:t xml:space="preserve">we </w:t>
      </w:r>
      <w:r w:rsidR="00E21F47" w:rsidRPr="00A70F00">
        <w:rPr>
          <w:rFonts w:ascii="Times New Roman" w:hAnsi="Times New Roman" w:cs="Times New Roman"/>
          <w:sz w:val="24"/>
          <w:szCs w:val="24"/>
          <w:lang w:val="en-US"/>
        </w:rPr>
        <w:t>t</w:t>
      </w:r>
      <w:r w:rsidRPr="00A70F00">
        <w:rPr>
          <w:rFonts w:ascii="Times New Roman" w:hAnsi="Times New Roman" w:cs="Times New Roman"/>
          <w:sz w:val="24"/>
          <w:szCs w:val="24"/>
          <w:lang w:val="en-US"/>
        </w:rPr>
        <w:t xml:space="preserve">est similarities and differences </w:t>
      </w:r>
      <w:r w:rsidR="00927279" w:rsidRPr="00A70F00">
        <w:rPr>
          <w:rFonts w:ascii="Times New Roman" w:hAnsi="Times New Roman" w:cs="Times New Roman"/>
          <w:sz w:val="24"/>
          <w:szCs w:val="24"/>
          <w:lang w:val="en-US"/>
        </w:rPr>
        <w:t xml:space="preserve">in </w:t>
      </w:r>
      <w:r w:rsidRPr="00A70F00">
        <w:rPr>
          <w:rFonts w:ascii="Times New Roman" w:hAnsi="Times New Roman" w:cs="Times New Roman"/>
          <w:sz w:val="24"/>
          <w:szCs w:val="24"/>
          <w:lang w:val="en-US"/>
        </w:rPr>
        <w:t xml:space="preserve">academic </w:t>
      </w:r>
      <w:r w:rsidR="00FB16DF" w:rsidRPr="00A70F00">
        <w:rPr>
          <w:rFonts w:ascii="Times New Roman" w:hAnsi="Times New Roman" w:cs="Times New Roman"/>
          <w:sz w:val="24"/>
          <w:szCs w:val="24"/>
          <w:lang w:val="en-US"/>
        </w:rPr>
        <w:t>performance and career</w:t>
      </w:r>
      <w:r w:rsidR="007D3F58" w:rsidRPr="00A70F00">
        <w:rPr>
          <w:rFonts w:ascii="Times New Roman" w:hAnsi="Times New Roman" w:cs="Times New Roman"/>
          <w:sz w:val="24"/>
          <w:szCs w:val="24"/>
          <w:lang w:val="en-US"/>
        </w:rPr>
        <w:t>s</w:t>
      </w:r>
      <w:r w:rsidR="00FB16DF" w:rsidRPr="00A70F00">
        <w:rPr>
          <w:rFonts w:ascii="Times New Roman" w:hAnsi="Times New Roman" w:cs="Times New Roman"/>
          <w:sz w:val="24"/>
          <w:szCs w:val="24"/>
          <w:lang w:val="en-US"/>
        </w:rPr>
        <w:t xml:space="preserve"> </w:t>
      </w:r>
      <w:r w:rsidR="00B95019" w:rsidRPr="00A70F00">
        <w:rPr>
          <w:rFonts w:ascii="Times New Roman" w:hAnsi="Times New Roman" w:cs="Times New Roman"/>
          <w:sz w:val="24"/>
          <w:szCs w:val="24"/>
          <w:lang w:val="en-US"/>
        </w:rPr>
        <w:t>outside the Anglo-Saxon/</w:t>
      </w:r>
      <w:r w:rsidRPr="00A70F00">
        <w:rPr>
          <w:rFonts w:ascii="Times New Roman" w:hAnsi="Times New Roman" w:cs="Times New Roman"/>
          <w:sz w:val="24"/>
          <w:szCs w:val="24"/>
          <w:lang w:val="en-US"/>
        </w:rPr>
        <w:t xml:space="preserve">US career system, adding input </w:t>
      </w:r>
      <w:r w:rsidR="007D3F58" w:rsidRPr="00A70F00">
        <w:rPr>
          <w:rFonts w:ascii="Times New Roman" w:hAnsi="Times New Roman" w:cs="Times New Roman"/>
          <w:sz w:val="24"/>
          <w:szCs w:val="24"/>
          <w:lang w:val="en-US"/>
        </w:rPr>
        <w:t xml:space="preserve">from </w:t>
      </w:r>
      <w:r w:rsidRPr="00A70F00">
        <w:rPr>
          <w:rFonts w:ascii="Times New Roman" w:hAnsi="Times New Roman" w:cs="Times New Roman"/>
          <w:sz w:val="24"/>
          <w:szCs w:val="24"/>
          <w:lang w:val="en-US"/>
        </w:rPr>
        <w:t>human capital theory (Becker, 1964</w:t>
      </w:r>
      <w:r w:rsidR="004E765F" w:rsidRPr="00A70F00">
        <w:rPr>
          <w:rFonts w:ascii="Times New Roman" w:hAnsi="Times New Roman" w:cs="Times New Roman"/>
          <w:sz w:val="24"/>
          <w:szCs w:val="24"/>
          <w:lang w:val="en-US"/>
        </w:rPr>
        <w:t>; Schultz, 1961</w:t>
      </w:r>
      <w:r w:rsidRPr="00A70F00">
        <w:rPr>
          <w:rFonts w:ascii="Times New Roman" w:hAnsi="Times New Roman" w:cs="Times New Roman"/>
          <w:sz w:val="24"/>
          <w:szCs w:val="24"/>
          <w:lang w:val="en-US"/>
        </w:rPr>
        <w:t>).</w:t>
      </w:r>
      <w:r w:rsidRPr="00085D4B">
        <w:rPr>
          <w:rFonts w:ascii="Times New Roman" w:hAnsi="Times New Roman" w:cs="Times New Roman"/>
          <w:sz w:val="24"/>
          <w:szCs w:val="24"/>
          <w:lang w:val="en-US"/>
        </w:rPr>
        <w:t xml:space="preserve"> </w:t>
      </w:r>
      <w:r w:rsidR="00E25F64" w:rsidRPr="00085D4B">
        <w:rPr>
          <w:rFonts w:ascii="Times New Roman" w:hAnsi="Times New Roman" w:cs="Times New Roman"/>
          <w:sz w:val="24"/>
          <w:szCs w:val="24"/>
          <w:lang w:val="en-US"/>
        </w:rPr>
        <w:t xml:space="preserve">Human capital underpins the study </w:t>
      </w:r>
      <w:r w:rsidR="006248D9">
        <w:rPr>
          <w:rFonts w:ascii="Times New Roman" w:hAnsi="Times New Roman" w:cs="Times New Roman"/>
          <w:sz w:val="24"/>
          <w:szCs w:val="24"/>
          <w:lang w:val="en-US"/>
        </w:rPr>
        <w:t>of career outcomes of academics</w:t>
      </w:r>
      <w:r w:rsidR="00E65A60" w:rsidRPr="00A70F00">
        <w:rPr>
          <w:rFonts w:ascii="Times New Roman" w:hAnsi="Times New Roman" w:cs="Times New Roman"/>
          <w:sz w:val="24"/>
          <w:szCs w:val="24"/>
          <w:lang w:val="en-US"/>
        </w:rPr>
        <w:t xml:space="preserve"> (for example Hong &amp; Honig</w:t>
      </w:r>
      <w:r w:rsidR="0068714A">
        <w:rPr>
          <w:rFonts w:ascii="Times New Roman" w:hAnsi="Times New Roman" w:cs="Times New Roman"/>
          <w:sz w:val="24"/>
          <w:szCs w:val="24"/>
          <w:lang w:val="en-US"/>
        </w:rPr>
        <w:t>,</w:t>
      </w:r>
      <w:r w:rsidR="00E65A60" w:rsidRPr="00A70F00">
        <w:rPr>
          <w:rFonts w:ascii="Times New Roman" w:hAnsi="Times New Roman" w:cs="Times New Roman"/>
          <w:sz w:val="24"/>
          <w:szCs w:val="24"/>
          <w:lang w:val="en-US"/>
        </w:rPr>
        <w:t xml:space="preserve"> 2016). Recent work </w:t>
      </w:r>
      <w:r w:rsidR="004E765F" w:rsidRPr="00A70F00">
        <w:rPr>
          <w:rFonts w:ascii="Times New Roman" w:hAnsi="Times New Roman" w:cs="Times New Roman"/>
          <w:sz w:val="24"/>
          <w:szCs w:val="24"/>
          <w:lang w:val="en-US"/>
        </w:rPr>
        <w:t xml:space="preserve">(Fleming, 2017) </w:t>
      </w:r>
      <w:r w:rsidR="00E65A60" w:rsidRPr="00A70F00">
        <w:rPr>
          <w:rFonts w:ascii="Times New Roman" w:hAnsi="Times New Roman" w:cs="Times New Roman"/>
          <w:sz w:val="24"/>
          <w:szCs w:val="24"/>
          <w:lang w:val="en-US"/>
        </w:rPr>
        <w:t xml:space="preserve">questioned the value and relevance of human capital theory and we contribute to current discourse by exploring its relevance </w:t>
      </w:r>
      <w:r w:rsidR="00927279" w:rsidRPr="00A70F00">
        <w:rPr>
          <w:rFonts w:ascii="Times New Roman" w:hAnsi="Times New Roman" w:cs="Times New Roman"/>
          <w:sz w:val="24"/>
          <w:szCs w:val="24"/>
          <w:lang w:val="en-US"/>
        </w:rPr>
        <w:t>to academic careers</w:t>
      </w:r>
      <w:r w:rsidR="00E65A60" w:rsidRPr="00A70F00">
        <w:rPr>
          <w:rFonts w:ascii="Times New Roman" w:hAnsi="Times New Roman" w:cs="Times New Roman"/>
          <w:sz w:val="24"/>
          <w:szCs w:val="24"/>
          <w:lang w:val="en-US"/>
        </w:rPr>
        <w:t xml:space="preserve">. </w:t>
      </w:r>
      <w:r w:rsidR="0000112F" w:rsidRPr="00A70F00">
        <w:rPr>
          <w:rFonts w:ascii="Times New Roman" w:hAnsi="Times New Roman" w:cs="Times New Roman"/>
          <w:sz w:val="24"/>
          <w:szCs w:val="24"/>
          <w:lang w:val="en-US"/>
        </w:rPr>
        <w:t>We distinguish global</w:t>
      </w:r>
      <w:r w:rsidR="007D3F58" w:rsidRPr="00A70F00">
        <w:rPr>
          <w:rFonts w:ascii="Times New Roman" w:hAnsi="Times New Roman" w:cs="Times New Roman"/>
          <w:sz w:val="24"/>
          <w:szCs w:val="24"/>
          <w:lang w:val="en-US"/>
        </w:rPr>
        <w:t>-</w:t>
      </w:r>
      <w:r w:rsidR="0000112F" w:rsidRPr="00A70F00">
        <w:rPr>
          <w:rFonts w:ascii="Times New Roman" w:hAnsi="Times New Roman" w:cs="Times New Roman"/>
          <w:sz w:val="24"/>
          <w:szCs w:val="24"/>
          <w:lang w:val="en-US"/>
        </w:rPr>
        <w:t xml:space="preserve"> and national</w:t>
      </w:r>
      <w:r w:rsidR="007D3F58" w:rsidRPr="00A70F00">
        <w:rPr>
          <w:rFonts w:ascii="Times New Roman" w:hAnsi="Times New Roman" w:cs="Times New Roman"/>
          <w:sz w:val="24"/>
          <w:szCs w:val="24"/>
          <w:lang w:val="en-US"/>
        </w:rPr>
        <w:t>-</w:t>
      </w:r>
      <w:r w:rsidR="0000112F" w:rsidRPr="00A70F00">
        <w:rPr>
          <w:rFonts w:ascii="Times New Roman" w:hAnsi="Times New Roman" w:cs="Times New Roman"/>
          <w:sz w:val="24"/>
          <w:szCs w:val="24"/>
          <w:lang w:val="en-US"/>
        </w:rPr>
        <w:t>related ratings</w:t>
      </w:r>
      <w:r w:rsidR="00F5377C" w:rsidRPr="00A70F00">
        <w:rPr>
          <w:rFonts w:ascii="Times New Roman" w:hAnsi="Times New Roman" w:cs="Times New Roman"/>
          <w:sz w:val="24"/>
          <w:szCs w:val="24"/>
          <w:lang w:val="en-US"/>
        </w:rPr>
        <w:t xml:space="preserve"> and </w:t>
      </w:r>
      <w:r w:rsidR="007D3F58" w:rsidRPr="00A70F00">
        <w:rPr>
          <w:rFonts w:ascii="Times New Roman" w:hAnsi="Times New Roman" w:cs="Times New Roman"/>
          <w:sz w:val="24"/>
          <w:szCs w:val="24"/>
          <w:lang w:val="en-US"/>
        </w:rPr>
        <w:t xml:space="preserve">identify </w:t>
      </w:r>
      <w:r w:rsidR="00F5377C" w:rsidRPr="00A70F00">
        <w:rPr>
          <w:rFonts w:ascii="Times New Roman" w:hAnsi="Times New Roman" w:cs="Times New Roman"/>
          <w:sz w:val="24"/>
          <w:szCs w:val="24"/>
          <w:lang w:val="en-US"/>
        </w:rPr>
        <w:t>differences in their antecedents</w:t>
      </w:r>
      <w:r w:rsidR="0000112F" w:rsidRPr="00A70F00">
        <w:rPr>
          <w:rFonts w:ascii="Times New Roman" w:hAnsi="Times New Roman" w:cs="Times New Roman"/>
          <w:sz w:val="24"/>
          <w:szCs w:val="24"/>
          <w:lang w:val="en-US"/>
        </w:rPr>
        <w:t xml:space="preserve">. </w:t>
      </w:r>
      <w:r w:rsidR="002423DF" w:rsidRPr="00A70F00">
        <w:rPr>
          <w:rFonts w:ascii="Times New Roman" w:hAnsi="Times New Roman" w:cs="Times New Roman"/>
          <w:color w:val="000000"/>
          <w:sz w:val="24"/>
          <w:szCs w:val="24"/>
          <w:shd w:val="clear" w:color="auto" w:fill="FFFFFF"/>
          <w:lang w:val="en-US"/>
        </w:rPr>
        <w:t xml:space="preserve">We </w:t>
      </w:r>
      <w:r w:rsidR="004E765F" w:rsidRPr="00A70F00">
        <w:rPr>
          <w:rFonts w:ascii="Times New Roman" w:hAnsi="Times New Roman" w:cs="Times New Roman"/>
          <w:color w:val="000000"/>
          <w:sz w:val="24"/>
          <w:szCs w:val="24"/>
          <w:shd w:val="clear" w:color="auto" w:fill="FFFFFF"/>
          <w:lang w:val="en-US"/>
        </w:rPr>
        <w:t xml:space="preserve">also </w:t>
      </w:r>
      <w:r w:rsidR="002423DF" w:rsidRPr="00A70F00">
        <w:rPr>
          <w:rFonts w:ascii="Times New Roman" w:hAnsi="Times New Roman" w:cs="Times New Roman"/>
          <w:color w:val="000000"/>
          <w:sz w:val="24"/>
          <w:szCs w:val="24"/>
          <w:shd w:val="clear" w:color="auto" w:fill="FFFFFF"/>
          <w:lang w:val="en-US"/>
        </w:rPr>
        <w:t xml:space="preserve">answer the call of </w:t>
      </w:r>
      <w:r w:rsidR="002423DF" w:rsidRPr="00A70F00">
        <w:rPr>
          <w:rFonts w:ascii="Times New Roman" w:hAnsi="Times New Roman" w:cs="Times New Roman"/>
          <w:color w:val="222222"/>
          <w:sz w:val="24"/>
          <w:szCs w:val="24"/>
          <w:shd w:val="clear" w:color="auto" w:fill="FFFFFF"/>
          <w:lang w:val="en-US"/>
        </w:rPr>
        <w:t xml:space="preserve">Ployhart and Moliterno (2011) to study </w:t>
      </w:r>
      <w:r w:rsidR="002423DF" w:rsidRPr="00A70F00">
        <w:rPr>
          <w:rFonts w:ascii="Times New Roman" w:hAnsi="Times New Roman" w:cs="Times New Roman"/>
          <w:color w:val="000000"/>
          <w:sz w:val="24"/>
          <w:szCs w:val="24"/>
          <w:shd w:val="clear" w:color="auto" w:fill="FFFFFF"/>
          <w:lang w:val="en-US"/>
        </w:rPr>
        <w:t xml:space="preserve">human capital resources beyond the individual level such as psychological attributes, and move to different types of human capital </w:t>
      </w:r>
      <w:r w:rsidR="00900790" w:rsidRPr="00A70F00">
        <w:rPr>
          <w:rFonts w:ascii="Times New Roman" w:hAnsi="Times New Roman" w:cs="Times New Roman"/>
          <w:color w:val="000000"/>
          <w:sz w:val="24"/>
          <w:szCs w:val="24"/>
          <w:shd w:val="clear" w:color="auto" w:fill="FFFFFF"/>
          <w:lang w:val="en-US"/>
        </w:rPr>
        <w:t>linked to</w:t>
      </w:r>
      <w:r w:rsidR="002423DF" w:rsidRPr="00A70F00">
        <w:rPr>
          <w:rFonts w:ascii="Times New Roman" w:hAnsi="Times New Roman" w:cs="Times New Roman"/>
          <w:color w:val="000000"/>
          <w:sz w:val="24"/>
          <w:szCs w:val="24"/>
          <w:shd w:val="clear" w:color="auto" w:fill="FFFFFF"/>
          <w:lang w:val="en-US"/>
        </w:rPr>
        <w:t xml:space="preserve"> the local culture and system.</w:t>
      </w:r>
      <w:r w:rsidR="00B050C8" w:rsidRPr="00A70F00">
        <w:rPr>
          <w:rFonts w:ascii="Times New Roman" w:hAnsi="Times New Roman" w:cs="Times New Roman"/>
          <w:color w:val="000000"/>
          <w:sz w:val="24"/>
          <w:szCs w:val="24"/>
          <w:shd w:val="clear" w:color="auto" w:fill="FFFFFF"/>
          <w:lang w:val="en-US"/>
        </w:rPr>
        <w:t xml:space="preserve"> Further, we explore the relationships between human capital and social capital to check if they are competing or complementary (Lin, 2017).</w:t>
      </w:r>
      <w:r w:rsidR="002423DF" w:rsidRPr="00A70F00">
        <w:rPr>
          <w:rFonts w:ascii="Times New Roman" w:hAnsi="Times New Roman" w:cs="Times New Roman"/>
          <w:color w:val="000000"/>
          <w:sz w:val="24"/>
          <w:szCs w:val="24"/>
          <w:shd w:val="clear" w:color="auto" w:fill="FFFFFF"/>
          <w:lang w:val="en-US"/>
        </w:rPr>
        <w:t xml:space="preserve"> </w:t>
      </w:r>
      <w:r w:rsidR="00E21F47" w:rsidRPr="00A70F00">
        <w:rPr>
          <w:rFonts w:ascii="Times New Roman" w:hAnsi="Times New Roman" w:cs="Times New Roman"/>
          <w:sz w:val="24"/>
          <w:szCs w:val="24"/>
          <w:lang w:val="en-US"/>
        </w:rPr>
        <w:t>Second, we examine factor</w:t>
      </w:r>
      <w:r w:rsidR="00B95019" w:rsidRPr="00A70F00">
        <w:rPr>
          <w:rFonts w:ascii="Times New Roman" w:hAnsi="Times New Roman" w:cs="Times New Roman"/>
          <w:sz w:val="24"/>
          <w:szCs w:val="24"/>
          <w:lang w:val="en-US"/>
        </w:rPr>
        <w:t>s</w:t>
      </w:r>
      <w:r w:rsidR="00E21F47" w:rsidRPr="00A70F00">
        <w:rPr>
          <w:rFonts w:ascii="Times New Roman" w:hAnsi="Times New Roman" w:cs="Times New Roman"/>
          <w:sz w:val="24"/>
          <w:szCs w:val="24"/>
          <w:lang w:val="en-US"/>
        </w:rPr>
        <w:t xml:space="preserve"> </w:t>
      </w:r>
      <w:r w:rsidR="007D3F58" w:rsidRPr="00A70F00">
        <w:rPr>
          <w:rFonts w:ascii="Times New Roman" w:hAnsi="Times New Roman" w:cs="Times New Roman"/>
          <w:sz w:val="24"/>
          <w:szCs w:val="24"/>
          <w:lang w:val="en-US"/>
        </w:rPr>
        <w:t xml:space="preserve">that </w:t>
      </w:r>
      <w:r w:rsidR="00B95019" w:rsidRPr="00A70F00">
        <w:rPr>
          <w:rFonts w:ascii="Times New Roman" w:hAnsi="Times New Roman" w:cs="Times New Roman"/>
          <w:sz w:val="24"/>
          <w:szCs w:val="24"/>
          <w:lang w:val="en-US"/>
        </w:rPr>
        <w:t xml:space="preserve">are </w:t>
      </w:r>
      <w:r w:rsidR="00E21F47" w:rsidRPr="00A70F00">
        <w:rPr>
          <w:rFonts w:ascii="Times New Roman" w:hAnsi="Times New Roman" w:cs="Times New Roman"/>
          <w:sz w:val="24"/>
          <w:szCs w:val="24"/>
          <w:lang w:val="en-US"/>
        </w:rPr>
        <w:t>critical for academic career s</w:t>
      </w:r>
      <w:r w:rsidR="00F82427" w:rsidRPr="00A70F00">
        <w:rPr>
          <w:rFonts w:ascii="Times New Roman" w:hAnsi="Times New Roman" w:cs="Times New Roman"/>
          <w:sz w:val="24"/>
          <w:szCs w:val="24"/>
          <w:lang w:val="en-US"/>
        </w:rPr>
        <w:t>uccess, where the academic</w:t>
      </w:r>
      <w:r w:rsidR="001A10C7" w:rsidRPr="00A70F00">
        <w:rPr>
          <w:rFonts w:ascii="Times New Roman" w:hAnsi="Times New Roman" w:cs="Times New Roman"/>
          <w:sz w:val="24"/>
          <w:szCs w:val="24"/>
          <w:lang w:val="en-US"/>
        </w:rPr>
        <w:t xml:space="preserve"> global</w:t>
      </w:r>
      <w:r w:rsidR="00F82427" w:rsidRPr="00A70F00">
        <w:rPr>
          <w:rFonts w:ascii="Times New Roman" w:hAnsi="Times New Roman" w:cs="Times New Roman"/>
          <w:sz w:val="24"/>
          <w:szCs w:val="24"/>
          <w:lang w:val="en-US"/>
        </w:rPr>
        <w:t xml:space="preserve"> labo</w:t>
      </w:r>
      <w:r w:rsidR="00E21F47" w:rsidRPr="00A70F00">
        <w:rPr>
          <w:rFonts w:ascii="Times New Roman" w:hAnsi="Times New Roman" w:cs="Times New Roman"/>
          <w:sz w:val="24"/>
          <w:szCs w:val="24"/>
          <w:lang w:val="en-US"/>
        </w:rPr>
        <w:t xml:space="preserve">r market is increasing in relevance and importance (Baruch </w:t>
      </w:r>
      <w:r w:rsidR="00D213A6" w:rsidRPr="00A70F00">
        <w:rPr>
          <w:rFonts w:ascii="Times New Roman" w:hAnsi="Times New Roman" w:cs="Times New Roman"/>
          <w:sz w:val="24"/>
          <w:szCs w:val="24"/>
          <w:lang w:val="en-US"/>
        </w:rPr>
        <w:t>&amp;</w:t>
      </w:r>
      <w:r w:rsidR="00447694" w:rsidRPr="00A70F00">
        <w:rPr>
          <w:rFonts w:ascii="Times New Roman" w:hAnsi="Times New Roman" w:cs="Times New Roman"/>
          <w:sz w:val="24"/>
          <w:szCs w:val="24"/>
          <w:lang w:val="en-US"/>
        </w:rPr>
        <w:t xml:space="preserve"> </w:t>
      </w:r>
      <w:r w:rsidR="00E21F47" w:rsidRPr="00A70F00">
        <w:rPr>
          <w:rFonts w:ascii="Times New Roman" w:hAnsi="Times New Roman" w:cs="Times New Roman"/>
          <w:sz w:val="24"/>
          <w:szCs w:val="24"/>
          <w:lang w:val="en-US"/>
        </w:rPr>
        <w:t>Hall, 2004</w:t>
      </w:r>
      <w:r w:rsidR="00C81984" w:rsidRPr="00A70F00">
        <w:rPr>
          <w:rFonts w:ascii="Times New Roman" w:hAnsi="Times New Roman" w:cs="Times New Roman"/>
          <w:sz w:val="24"/>
          <w:szCs w:val="24"/>
          <w:lang w:val="en-US"/>
        </w:rPr>
        <w:t xml:space="preserve">). </w:t>
      </w:r>
      <w:r w:rsidR="009762B0" w:rsidRPr="00A70F00">
        <w:rPr>
          <w:rFonts w:ascii="Times New Roman" w:hAnsi="Times New Roman" w:cs="Times New Roman"/>
          <w:sz w:val="24"/>
          <w:szCs w:val="24"/>
          <w:lang w:val="en-US"/>
        </w:rPr>
        <w:t>Lastly, we provide insights into how a range of antecedents – career-related and demographic</w:t>
      </w:r>
      <w:r w:rsidR="00B95019" w:rsidRPr="00A70F00">
        <w:rPr>
          <w:rFonts w:ascii="Times New Roman" w:hAnsi="Times New Roman" w:cs="Times New Roman"/>
          <w:sz w:val="24"/>
          <w:szCs w:val="24"/>
          <w:lang w:val="en-US"/>
        </w:rPr>
        <w:t xml:space="preserve"> factors like gender</w:t>
      </w:r>
      <w:r w:rsidR="009762B0" w:rsidRPr="00A70F00">
        <w:rPr>
          <w:rFonts w:ascii="Times New Roman" w:hAnsi="Times New Roman" w:cs="Times New Roman"/>
          <w:sz w:val="24"/>
          <w:szCs w:val="24"/>
          <w:lang w:val="en-US"/>
        </w:rPr>
        <w:t xml:space="preserve"> – relate to academic performance. </w:t>
      </w:r>
      <w:r w:rsidR="00BB6937" w:rsidRPr="00A70F00">
        <w:rPr>
          <w:rFonts w:ascii="Times New Roman" w:hAnsi="Times New Roman" w:cs="Times New Roman"/>
          <w:sz w:val="24"/>
          <w:szCs w:val="24"/>
          <w:lang w:val="en-US"/>
        </w:rPr>
        <w:t xml:space="preserve">The latter is </w:t>
      </w:r>
      <w:r w:rsidR="002757F2" w:rsidRPr="00A70F00">
        <w:rPr>
          <w:rFonts w:ascii="Times New Roman" w:hAnsi="Times New Roman" w:cs="Times New Roman"/>
          <w:sz w:val="24"/>
          <w:szCs w:val="24"/>
          <w:lang w:val="en-US"/>
        </w:rPr>
        <w:t>important</w:t>
      </w:r>
      <w:r w:rsidR="00BB6937" w:rsidRPr="00A70F00">
        <w:rPr>
          <w:rFonts w:ascii="Times New Roman" w:hAnsi="Times New Roman" w:cs="Times New Roman"/>
          <w:sz w:val="24"/>
          <w:szCs w:val="24"/>
          <w:lang w:val="en-US"/>
        </w:rPr>
        <w:t xml:space="preserve"> in understanding the issue of</w:t>
      </w:r>
      <w:r w:rsidR="00E335C2" w:rsidRPr="00A70F00">
        <w:rPr>
          <w:rFonts w:ascii="Times New Roman" w:hAnsi="Times New Roman" w:cs="Times New Roman"/>
          <w:sz w:val="24"/>
          <w:szCs w:val="24"/>
          <w:lang w:val="en-US"/>
        </w:rPr>
        <w:t xml:space="preserve"> the</w:t>
      </w:r>
      <w:r w:rsidR="00BB6937" w:rsidRPr="00A70F00">
        <w:rPr>
          <w:rFonts w:ascii="Times New Roman" w:hAnsi="Times New Roman" w:cs="Times New Roman"/>
          <w:sz w:val="24"/>
          <w:szCs w:val="24"/>
          <w:lang w:val="en-US"/>
        </w:rPr>
        <w:t xml:space="preserve"> "leak</w:t>
      </w:r>
      <w:r w:rsidR="00E335C2" w:rsidRPr="00A70F00">
        <w:rPr>
          <w:rFonts w:ascii="Times New Roman" w:hAnsi="Times New Roman" w:cs="Times New Roman"/>
          <w:sz w:val="24"/>
          <w:szCs w:val="24"/>
          <w:lang w:val="en-US"/>
        </w:rPr>
        <w:t>y</w:t>
      </w:r>
      <w:r w:rsidR="00BB6937" w:rsidRPr="00A70F00">
        <w:rPr>
          <w:rFonts w:ascii="Times New Roman" w:hAnsi="Times New Roman" w:cs="Times New Roman"/>
          <w:sz w:val="24"/>
          <w:szCs w:val="24"/>
          <w:lang w:val="en-US"/>
        </w:rPr>
        <w:t xml:space="preserve"> pipeline" (</w:t>
      </w:r>
      <w:r w:rsidR="00BB6937" w:rsidRPr="00A70F00">
        <w:rPr>
          <w:rFonts w:ascii="Times New Roman" w:hAnsi="Times New Roman" w:cs="Times New Roman"/>
          <w:color w:val="222222"/>
          <w:sz w:val="24"/>
          <w:szCs w:val="24"/>
          <w:shd w:val="clear" w:color="auto" w:fill="FFFFFF"/>
          <w:lang w:val="en-US"/>
        </w:rPr>
        <w:t>Minefee, Rabelo, Stewart, &amp; Young, 2018</w:t>
      </w:r>
      <w:r w:rsidR="00BB6937" w:rsidRPr="00A70F00">
        <w:rPr>
          <w:rFonts w:ascii="Times New Roman" w:hAnsi="Times New Roman" w:cs="Times New Roman"/>
          <w:sz w:val="24"/>
          <w:szCs w:val="24"/>
          <w:lang w:val="en-US"/>
        </w:rPr>
        <w:t xml:space="preserve">). </w:t>
      </w:r>
    </w:p>
    <w:p w14:paraId="3CB97FD8" w14:textId="77777777" w:rsidR="00BA1226" w:rsidRPr="00A70F00" w:rsidRDefault="00A6177B" w:rsidP="00B70F8E">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Our study helps</w:t>
      </w:r>
      <w:r w:rsidR="00D76AB4" w:rsidRPr="00A70F00">
        <w:rPr>
          <w:rFonts w:ascii="Times New Roman" w:hAnsi="Times New Roman" w:cs="Times New Roman"/>
          <w:sz w:val="24"/>
          <w:szCs w:val="24"/>
          <w:lang w:val="en-US"/>
        </w:rPr>
        <w:t xml:space="preserve"> to</w:t>
      </w:r>
      <w:r w:rsidR="00E220E4"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advance </w:t>
      </w:r>
      <w:r w:rsidR="00E220E4" w:rsidRPr="00A70F00">
        <w:rPr>
          <w:rFonts w:ascii="Times New Roman" w:hAnsi="Times New Roman" w:cs="Times New Roman"/>
          <w:sz w:val="24"/>
          <w:szCs w:val="24"/>
          <w:lang w:val="en-US"/>
        </w:rPr>
        <w:t>the field</w:t>
      </w:r>
      <w:r w:rsidR="00A042FF" w:rsidRPr="00A70F00">
        <w:rPr>
          <w:rFonts w:ascii="Times New Roman" w:hAnsi="Times New Roman" w:cs="Times New Roman"/>
          <w:sz w:val="24"/>
          <w:szCs w:val="24"/>
          <w:lang w:val="en-US"/>
        </w:rPr>
        <w:t>s</w:t>
      </w:r>
      <w:r w:rsidR="00E220E4" w:rsidRPr="00A70F00">
        <w:rPr>
          <w:rFonts w:ascii="Times New Roman" w:hAnsi="Times New Roman" w:cs="Times New Roman"/>
          <w:sz w:val="24"/>
          <w:szCs w:val="24"/>
          <w:lang w:val="en-US"/>
        </w:rPr>
        <w:t xml:space="preserve"> </w:t>
      </w:r>
      <w:r w:rsidR="00201BC9" w:rsidRPr="00A70F00">
        <w:rPr>
          <w:rFonts w:ascii="Times New Roman" w:hAnsi="Times New Roman" w:cs="Times New Roman"/>
          <w:sz w:val="24"/>
          <w:szCs w:val="24"/>
          <w:lang w:val="en-US"/>
        </w:rPr>
        <w:t xml:space="preserve">of career studies </w:t>
      </w:r>
      <w:r w:rsidR="00A042FF" w:rsidRPr="00A70F00">
        <w:rPr>
          <w:rFonts w:ascii="Times New Roman" w:hAnsi="Times New Roman" w:cs="Times New Roman"/>
          <w:sz w:val="24"/>
          <w:szCs w:val="24"/>
          <w:lang w:val="en-US"/>
        </w:rPr>
        <w:t>and</w:t>
      </w:r>
      <w:r w:rsidR="00201BC9" w:rsidRPr="00A70F00">
        <w:rPr>
          <w:rFonts w:ascii="Times New Roman" w:hAnsi="Times New Roman" w:cs="Times New Roman"/>
          <w:sz w:val="24"/>
          <w:szCs w:val="24"/>
          <w:lang w:val="en-US"/>
        </w:rPr>
        <w:t xml:space="preserve"> knowledge management </w:t>
      </w:r>
      <w:r w:rsidR="00D76AB4" w:rsidRPr="00A70F00">
        <w:rPr>
          <w:rFonts w:ascii="Times New Roman" w:hAnsi="Times New Roman" w:cs="Times New Roman"/>
          <w:sz w:val="24"/>
          <w:szCs w:val="24"/>
          <w:lang w:val="en-US"/>
        </w:rPr>
        <w:t>by</w:t>
      </w:r>
      <w:r w:rsidR="00E21F47" w:rsidRPr="00A70F00">
        <w:rPr>
          <w:rFonts w:ascii="Times New Roman" w:hAnsi="Times New Roman" w:cs="Times New Roman"/>
          <w:sz w:val="24"/>
          <w:szCs w:val="24"/>
          <w:lang w:val="en-US"/>
        </w:rPr>
        <w:t xml:space="preserve"> highlight</w:t>
      </w:r>
      <w:r w:rsidR="00D76AB4" w:rsidRPr="00A70F00">
        <w:rPr>
          <w:rFonts w:ascii="Times New Roman" w:hAnsi="Times New Roman" w:cs="Times New Roman"/>
          <w:sz w:val="24"/>
          <w:szCs w:val="24"/>
          <w:lang w:val="en-US"/>
        </w:rPr>
        <w:t>ing</w:t>
      </w:r>
      <w:r w:rsidR="00E21F47" w:rsidRPr="00A70F00">
        <w:rPr>
          <w:rFonts w:ascii="Times New Roman" w:hAnsi="Times New Roman" w:cs="Times New Roman"/>
          <w:sz w:val="24"/>
          <w:szCs w:val="24"/>
          <w:lang w:val="en-US"/>
        </w:rPr>
        <w:t xml:space="preserve"> factors that </w:t>
      </w:r>
      <w:r w:rsidR="00D36BD1">
        <w:rPr>
          <w:rFonts w:ascii="Times New Roman" w:hAnsi="Times New Roman" w:cs="Times New Roman"/>
          <w:sz w:val="24"/>
          <w:szCs w:val="24"/>
          <w:lang w:val="en-US"/>
        </w:rPr>
        <w:t xml:space="preserve">could </w:t>
      </w:r>
      <w:r w:rsidR="00E21F47" w:rsidRPr="00A70F00">
        <w:rPr>
          <w:rFonts w:ascii="Times New Roman" w:hAnsi="Times New Roman" w:cs="Times New Roman"/>
          <w:sz w:val="24"/>
          <w:szCs w:val="24"/>
          <w:lang w:val="en-US"/>
        </w:rPr>
        <w:t xml:space="preserve">influence academic </w:t>
      </w:r>
      <w:r w:rsidR="00201BC9" w:rsidRPr="00A70F00">
        <w:rPr>
          <w:rFonts w:ascii="Times New Roman" w:hAnsi="Times New Roman" w:cs="Times New Roman"/>
          <w:sz w:val="24"/>
          <w:szCs w:val="24"/>
          <w:lang w:val="en-US"/>
        </w:rPr>
        <w:t xml:space="preserve">research </w:t>
      </w:r>
      <w:r w:rsidR="00E21F47" w:rsidRPr="00A70F00">
        <w:rPr>
          <w:rFonts w:ascii="Times New Roman" w:hAnsi="Times New Roman" w:cs="Times New Roman"/>
          <w:sz w:val="24"/>
          <w:szCs w:val="24"/>
          <w:lang w:val="en-US"/>
        </w:rPr>
        <w:t xml:space="preserve">performance. </w:t>
      </w:r>
      <w:r w:rsidR="00201BC9" w:rsidRPr="00A70F00">
        <w:rPr>
          <w:rFonts w:ascii="Times New Roman" w:hAnsi="Times New Roman" w:cs="Times New Roman"/>
          <w:sz w:val="24"/>
          <w:szCs w:val="24"/>
          <w:lang w:val="en-US"/>
        </w:rPr>
        <w:t xml:space="preserve">Research performance is the main factor influencing </w:t>
      </w:r>
      <w:r w:rsidR="00D76AB4" w:rsidRPr="00A70F00">
        <w:rPr>
          <w:rFonts w:ascii="Times New Roman" w:hAnsi="Times New Roman" w:cs="Times New Roman"/>
          <w:sz w:val="24"/>
          <w:szCs w:val="24"/>
          <w:lang w:val="en-US"/>
        </w:rPr>
        <w:t xml:space="preserve">academic </w:t>
      </w:r>
      <w:r w:rsidR="00201BC9" w:rsidRPr="00A70F00">
        <w:rPr>
          <w:rFonts w:ascii="Times New Roman" w:hAnsi="Times New Roman" w:cs="Times New Roman"/>
          <w:sz w:val="24"/>
          <w:szCs w:val="24"/>
          <w:lang w:val="en-US"/>
        </w:rPr>
        <w:t>career progress</w:t>
      </w:r>
      <w:r w:rsidR="00900790" w:rsidRPr="00A70F00">
        <w:rPr>
          <w:rFonts w:ascii="Times New Roman" w:hAnsi="Times New Roman" w:cs="Times New Roman"/>
          <w:sz w:val="24"/>
          <w:szCs w:val="24"/>
          <w:lang w:val="en-US"/>
        </w:rPr>
        <w:t>ion</w:t>
      </w:r>
      <w:r w:rsidR="00201BC9" w:rsidRPr="00A70F00">
        <w:rPr>
          <w:rFonts w:ascii="Times New Roman" w:hAnsi="Times New Roman" w:cs="Times New Roman"/>
          <w:sz w:val="24"/>
          <w:szCs w:val="24"/>
          <w:lang w:val="en-US"/>
        </w:rPr>
        <w:t xml:space="preserve"> and future knowledge creation</w:t>
      </w:r>
      <w:r w:rsidR="00BA1226" w:rsidRPr="00A70F00">
        <w:rPr>
          <w:rFonts w:ascii="Times New Roman" w:hAnsi="Times New Roman" w:cs="Times New Roman"/>
          <w:sz w:val="24"/>
          <w:szCs w:val="24"/>
          <w:lang w:val="en-US"/>
        </w:rPr>
        <w:t xml:space="preserve"> (Antonacopoulou, 2009)</w:t>
      </w:r>
      <w:r w:rsidR="00201BC9"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By exploring the status of </w:t>
      </w:r>
      <w:r w:rsidR="00A042FF"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academic career system outside the Anglo-Saxon environment</w:t>
      </w:r>
      <w:r w:rsidR="0009621F"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we contribute to the debate around the role of institutional position and legitimacy of</w:t>
      </w:r>
      <w:r w:rsidR="006075DA" w:rsidRPr="00A70F00">
        <w:rPr>
          <w:rFonts w:ascii="Times New Roman" w:hAnsi="Times New Roman" w:cs="Times New Roman"/>
          <w:sz w:val="24"/>
          <w:szCs w:val="24"/>
          <w:lang w:val="en-US"/>
        </w:rPr>
        <w:t xml:space="preserve"> management education </w:t>
      </w:r>
      <w:r w:rsidRPr="00A70F00">
        <w:rPr>
          <w:rFonts w:ascii="Times New Roman" w:hAnsi="Times New Roman" w:cs="Times New Roman"/>
          <w:sz w:val="24"/>
          <w:szCs w:val="24"/>
          <w:lang w:val="en-US"/>
        </w:rPr>
        <w:t>(Pettigrew &amp; Starkey, 2016).</w:t>
      </w:r>
      <w:r w:rsidR="00191605" w:rsidRPr="00A70F00">
        <w:rPr>
          <w:rFonts w:ascii="Times New Roman" w:hAnsi="Times New Roman" w:cs="Times New Roman"/>
          <w:sz w:val="24"/>
          <w:szCs w:val="24"/>
          <w:lang w:val="en-US"/>
        </w:rPr>
        <w:t xml:space="preserve"> </w:t>
      </w:r>
      <w:r w:rsidR="00201BC9" w:rsidRPr="00A70F00">
        <w:rPr>
          <w:rFonts w:ascii="Times New Roman" w:hAnsi="Times New Roman" w:cs="Times New Roman"/>
          <w:sz w:val="24"/>
          <w:szCs w:val="24"/>
          <w:lang w:val="en-US"/>
        </w:rPr>
        <w:t>This way</w:t>
      </w:r>
      <w:r w:rsidR="007D3F58" w:rsidRPr="00A70F00">
        <w:rPr>
          <w:rFonts w:ascii="Times New Roman" w:hAnsi="Times New Roman" w:cs="Times New Roman"/>
          <w:sz w:val="24"/>
          <w:szCs w:val="24"/>
          <w:lang w:val="en-US"/>
        </w:rPr>
        <w:t>,</w:t>
      </w:r>
      <w:r w:rsidR="00201BC9" w:rsidRPr="00A70F00">
        <w:rPr>
          <w:rFonts w:ascii="Times New Roman" w:hAnsi="Times New Roman" w:cs="Times New Roman"/>
          <w:sz w:val="24"/>
          <w:szCs w:val="24"/>
          <w:lang w:val="en-US"/>
        </w:rPr>
        <w:t xml:space="preserve"> we contribute to both career and knowledge management fields.</w:t>
      </w:r>
    </w:p>
    <w:p w14:paraId="336A60EE" w14:textId="77777777" w:rsidR="00F3438C" w:rsidRPr="00A70F00" w:rsidRDefault="00E21F47" w:rsidP="00935E5B">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T</w:t>
      </w:r>
      <w:r w:rsidR="00E220E4" w:rsidRPr="00A70F00">
        <w:rPr>
          <w:rFonts w:ascii="Times New Roman" w:hAnsi="Times New Roman" w:cs="Times New Roman"/>
          <w:sz w:val="24"/>
          <w:szCs w:val="24"/>
          <w:lang w:val="en-US"/>
        </w:rPr>
        <w:t xml:space="preserve">he </w:t>
      </w:r>
      <w:r w:rsidR="002B5F24" w:rsidRPr="00A70F00">
        <w:rPr>
          <w:rFonts w:ascii="Times New Roman" w:hAnsi="Times New Roman" w:cs="Times New Roman"/>
          <w:sz w:val="24"/>
          <w:szCs w:val="24"/>
          <w:lang w:val="en-US"/>
        </w:rPr>
        <w:t>purpose</w:t>
      </w:r>
      <w:r w:rsidR="00E220E4" w:rsidRPr="00A70F00">
        <w:rPr>
          <w:rFonts w:ascii="Times New Roman" w:hAnsi="Times New Roman" w:cs="Times New Roman"/>
          <w:sz w:val="24"/>
          <w:szCs w:val="24"/>
          <w:lang w:val="en-US"/>
        </w:rPr>
        <w:t xml:space="preserve"> of </w:t>
      </w:r>
      <w:r w:rsidRPr="00A70F00">
        <w:rPr>
          <w:rFonts w:ascii="Times New Roman" w:hAnsi="Times New Roman" w:cs="Times New Roman"/>
          <w:sz w:val="24"/>
          <w:szCs w:val="24"/>
          <w:lang w:val="en-US"/>
        </w:rPr>
        <w:t xml:space="preserve">this paper is to present and validate a model for academic </w:t>
      </w:r>
      <w:r w:rsidR="002B5F24" w:rsidRPr="00A70F00">
        <w:rPr>
          <w:rFonts w:ascii="Times New Roman" w:hAnsi="Times New Roman" w:cs="Times New Roman"/>
          <w:sz w:val="24"/>
          <w:szCs w:val="24"/>
          <w:lang w:val="en-US"/>
        </w:rPr>
        <w:t xml:space="preserve">research </w:t>
      </w:r>
      <w:r w:rsidRPr="00A70F00">
        <w:rPr>
          <w:rFonts w:ascii="Times New Roman" w:hAnsi="Times New Roman" w:cs="Times New Roman"/>
          <w:sz w:val="24"/>
          <w:szCs w:val="24"/>
          <w:lang w:val="en-US"/>
        </w:rPr>
        <w:t xml:space="preserve">performance </w:t>
      </w:r>
      <w:r w:rsidR="003C5FF7" w:rsidRPr="00A70F00">
        <w:rPr>
          <w:rFonts w:ascii="Times New Roman" w:hAnsi="Times New Roman" w:cs="Times New Roman"/>
          <w:sz w:val="24"/>
          <w:szCs w:val="24"/>
          <w:lang w:val="en-US"/>
        </w:rPr>
        <w:t xml:space="preserve">in an increasingly globalized academia </w:t>
      </w:r>
      <w:r w:rsidRPr="00A70F00">
        <w:rPr>
          <w:rFonts w:ascii="Times New Roman" w:hAnsi="Times New Roman" w:cs="Times New Roman"/>
          <w:sz w:val="24"/>
          <w:szCs w:val="24"/>
          <w:lang w:val="en-US"/>
        </w:rPr>
        <w:t xml:space="preserve">and </w:t>
      </w:r>
      <w:r w:rsidR="002B5F24" w:rsidRPr="00A70F00">
        <w:rPr>
          <w:rFonts w:ascii="Times New Roman" w:hAnsi="Times New Roman" w:cs="Times New Roman"/>
          <w:sz w:val="24"/>
          <w:szCs w:val="24"/>
          <w:lang w:val="en-US"/>
        </w:rPr>
        <w:t xml:space="preserve">to explore </w:t>
      </w:r>
      <w:r w:rsidR="00447694" w:rsidRPr="00A70F00">
        <w:rPr>
          <w:rFonts w:ascii="Times New Roman" w:hAnsi="Times New Roman" w:cs="Times New Roman"/>
          <w:sz w:val="24"/>
          <w:szCs w:val="24"/>
          <w:lang w:val="en-US"/>
        </w:rPr>
        <w:t xml:space="preserve">the </w:t>
      </w:r>
      <w:r w:rsidR="001A10C7" w:rsidRPr="00A70F00">
        <w:rPr>
          <w:rFonts w:ascii="Times New Roman" w:hAnsi="Times New Roman" w:cs="Times New Roman"/>
          <w:sz w:val="24"/>
          <w:szCs w:val="24"/>
          <w:lang w:val="en-US"/>
        </w:rPr>
        <w:t>factors influencing it</w:t>
      </w:r>
      <w:r w:rsidRPr="00A70F00">
        <w:rPr>
          <w:rFonts w:ascii="Times New Roman" w:hAnsi="Times New Roman" w:cs="Times New Roman"/>
          <w:sz w:val="24"/>
          <w:szCs w:val="24"/>
          <w:lang w:val="en-US"/>
        </w:rPr>
        <w:t xml:space="preserve">. </w:t>
      </w:r>
      <w:r w:rsidR="002B5F24" w:rsidRPr="00A70F00">
        <w:rPr>
          <w:rFonts w:ascii="Times New Roman" w:hAnsi="Times New Roman" w:cs="Times New Roman"/>
          <w:sz w:val="24"/>
          <w:szCs w:val="24"/>
          <w:lang w:val="en-US"/>
        </w:rPr>
        <w:t>To accomplish these objectives</w:t>
      </w:r>
      <w:r w:rsidR="00821BAC" w:rsidRPr="00A70F00">
        <w:rPr>
          <w:rFonts w:ascii="Times New Roman" w:hAnsi="Times New Roman" w:cs="Times New Roman"/>
          <w:sz w:val="24"/>
          <w:szCs w:val="24"/>
          <w:lang w:val="en-US"/>
        </w:rPr>
        <w:t>,</w:t>
      </w:r>
      <w:r w:rsidR="002B5F24" w:rsidRPr="00A70F00">
        <w:rPr>
          <w:rFonts w:ascii="Times New Roman" w:hAnsi="Times New Roman" w:cs="Times New Roman"/>
          <w:sz w:val="24"/>
          <w:szCs w:val="24"/>
          <w:lang w:val="en-US"/>
        </w:rPr>
        <w:t xml:space="preserve"> we first present the context </w:t>
      </w:r>
      <w:r w:rsidR="007B64D3" w:rsidRPr="00A70F00">
        <w:rPr>
          <w:rFonts w:ascii="Times New Roman" w:hAnsi="Times New Roman" w:cs="Times New Roman"/>
          <w:sz w:val="24"/>
          <w:szCs w:val="24"/>
          <w:lang w:val="en-US"/>
        </w:rPr>
        <w:t>of</w:t>
      </w:r>
      <w:r w:rsidR="002B5F24" w:rsidRPr="00A70F00">
        <w:rPr>
          <w:rFonts w:ascii="Times New Roman" w:hAnsi="Times New Roman" w:cs="Times New Roman"/>
          <w:sz w:val="24"/>
          <w:szCs w:val="24"/>
          <w:lang w:val="en-US"/>
        </w:rPr>
        <w:t xml:space="preserve"> the study – French </w:t>
      </w:r>
      <w:r w:rsidR="00F86D10" w:rsidRPr="00A70F00">
        <w:rPr>
          <w:rFonts w:ascii="Times New Roman" w:hAnsi="Times New Roman" w:cs="Times New Roman"/>
          <w:sz w:val="24"/>
          <w:szCs w:val="24"/>
          <w:lang w:val="en-US"/>
        </w:rPr>
        <w:t>academia</w:t>
      </w:r>
      <w:r w:rsidR="002B5F24" w:rsidRPr="00A70F00">
        <w:rPr>
          <w:rFonts w:ascii="Times New Roman" w:hAnsi="Times New Roman" w:cs="Times New Roman"/>
          <w:sz w:val="24"/>
          <w:szCs w:val="24"/>
          <w:lang w:val="en-US"/>
        </w:rPr>
        <w:t xml:space="preserve">, a well-developed </w:t>
      </w:r>
      <w:r w:rsidR="003E3C51" w:rsidRPr="00A70F00">
        <w:rPr>
          <w:rFonts w:ascii="Times New Roman" w:hAnsi="Times New Roman" w:cs="Times New Roman"/>
          <w:sz w:val="24"/>
          <w:szCs w:val="24"/>
          <w:lang w:val="en-US"/>
        </w:rPr>
        <w:t>W</w:t>
      </w:r>
      <w:r w:rsidR="002B5F24" w:rsidRPr="00A70F00">
        <w:rPr>
          <w:rFonts w:ascii="Times New Roman" w:hAnsi="Times New Roman" w:cs="Times New Roman"/>
          <w:sz w:val="24"/>
          <w:szCs w:val="24"/>
          <w:lang w:val="en-US"/>
        </w:rPr>
        <w:t>estern system</w:t>
      </w:r>
      <w:r w:rsidR="00451E81" w:rsidRPr="00A70F00">
        <w:rPr>
          <w:rFonts w:ascii="Times New Roman" w:hAnsi="Times New Roman" w:cs="Times New Roman"/>
          <w:sz w:val="24"/>
          <w:szCs w:val="24"/>
          <w:lang w:val="en-US"/>
        </w:rPr>
        <w:t xml:space="preserve"> with its specificities and which is </w:t>
      </w:r>
      <w:r w:rsidR="00A9573E" w:rsidRPr="00A70F00">
        <w:rPr>
          <w:rFonts w:ascii="Times New Roman" w:hAnsi="Times New Roman" w:cs="Times New Roman"/>
          <w:sz w:val="24"/>
          <w:szCs w:val="24"/>
          <w:lang w:val="en-US"/>
        </w:rPr>
        <w:t>not fully</w:t>
      </w:r>
      <w:r w:rsidR="007D3F58" w:rsidRPr="00A70F00">
        <w:rPr>
          <w:rFonts w:ascii="Times New Roman" w:hAnsi="Times New Roman" w:cs="Times New Roman"/>
          <w:sz w:val="24"/>
          <w:szCs w:val="24"/>
          <w:lang w:val="en-US"/>
        </w:rPr>
        <w:t xml:space="preserve"> </w:t>
      </w:r>
      <w:r w:rsidR="002B5F24" w:rsidRPr="00A70F00">
        <w:rPr>
          <w:rFonts w:ascii="Times New Roman" w:hAnsi="Times New Roman" w:cs="Times New Roman"/>
          <w:sz w:val="24"/>
          <w:szCs w:val="24"/>
          <w:lang w:val="en-US"/>
        </w:rPr>
        <w:t>embedded with</w:t>
      </w:r>
      <w:r w:rsidR="007D3F58" w:rsidRPr="00A70F00">
        <w:rPr>
          <w:rFonts w:ascii="Times New Roman" w:hAnsi="Times New Roman" w:cs="Times New Roman"/>
          <w:sz w:val="24"/>
          <w:szCs w:val="24"/>
          <w:lang w:val="en-US"/>
        </w:rPr>
        <w:t>in</w:t>
      </w:r>
      <w:r w:rsidR="002B5F24" w:rsidRPr="00A70F00">
        <w:rPr>
          <w:rFonts w:ascii="Times New Roman" w:hAnsi="Times New Roman" w:cs="Times New Roman"/>
          <w:sz w:val="24"/>
          <w:szCs w:val="24"/>
          <w:lang w:val="en-US"/>
        </w:rPr>
        <w:t xml:space="preserve"> the dominant Anglo-Saxon system</w:t>
      </w:r>
      <w:r w:rsidR="00B71B7E" w:rsidRPr="00A70F00">
        <w:rPr>
          <w:rFonts w:ascii="Times New Roman" w:hAnsi="Times New Roman" w:cs="Times New Roman"/>
          <w:sz w:val="24"/>
          <w:szCs w:val="24"/>
          <w:lang w:val="en-US"/>
        </w:rPr>
        <w:t xml:space="preserve"> (cf. </w:t>
      </w:r>
      <w:r w:rsidR="00B71B7E" w:rsidRPr="00A70F00">
        <w:rPr>
          <w:rFonts w:ascii="Times New Roman" w:eastAsia="Times New Roman" w:hAnsi="Times New Roman" w:cs="Times New Roman"/>
          <w:sz w:val="24"/>
          <w:szCs w:val="24"/>
          <w:lang w:val="en-US"/>
        </w:rPr>
        <w:t xml:space="preserve">Johnston </w:t>
      </w:r>
      <w:r w:rsidR="00B71B7E" w:rsidRPr="00A70F00">
        <w:rPr>
          <w:rFonts w:ascii="Times New Roman" w:eastAsia="Times New Roman" w:hAnsi="Times New Roman" w:cs="Times New Roman"/>
          <w:i/>
          <w:sz w:val="24"/>
          <w:szCs w:val="24"/>
          <w:lang w:val="en-US"/>
        </w:rPr>
        <w:t>et al.</w:t>
      </w:r>
      <w:r w:rsidR="007D3F58" w:rsidRPr="00A70F00">
        <w:rPr>
          <w:rFonts w:ascii="Times New Roman" w:eastAsia="Times New Roman" w:hAnsi="Times New Roman" w:cs="Times New Roman"/>
          <w:i/>
          <w:sz w:val="24"/>
          <w:szCs w:val="24"/>
          <w:lang w:val="en-US"/>
        </w:rPr>
        <w:t>,</w:t>
      </w:r>
      <w:r w:rsidR="00B71B7E" w:rsidRPr="00A70F00">
        <w:rPr>
          <w:rFonts w:ascii="Times New Roman" w:eastAsia="Times New Roman" w:hAnsi="Times New Roman" w:cs="Times New Roman"/>
          <w:i/>
          <w:sz w:val="24"/>
          <w:szCs w:val="24"/>
          <w:lang w:val="en-US"/>
        </w:rPr>
        <w:t xml:space="preserve"> </w:t>
      </w:r>
      <w:r w:rsidR="00B71B7E" w:rsidRPr="00A70F00">
        <w:rPr>
          <w:rFonts w:ascii="Times New Roman" w:eastAsia="Times New Roman" w:hAnsi="Times New Roman" w:cs="Times New Roman"/>
          <w:sz w:val="24"/>
          <w:szCs w:val="24"/>
          <w:lang w:val="en-US"/>
        </w:rPr>
        <w:t>2013)</w:t>
      </w:r>
      <w:r w:rsidR="002B5F24" w:rsidRPr="00A70F00">
        <w:rPr>
          <w:rFonts w:ascii="Times New Roman" w:hAnsi="Times New Roman" w:cs="Times New Roman"/>
          <w:sz w:val="24"/>
          <w:szCs w:val="24"/>
          <w:lang w:val="en-US"/>
        </w:rPr>
        <w:t xml:space="preserve">. We draw on </w:t>
      </w:r>
      <w:r w:rsidR="0025282C" w:rsidRPr="00A70F00">
        <w:rPr>
          <w:rFonts w:ascii="Times New Roman" w:hAnsi="Times New Roman" w:cs="Times New Roman"/>
          <w:sz w:val="24"/>
          <w:szCs w:val="24"/>
          <w:lang w:val="en-US"/>
        </w:rPr>
        <w:t xml:space="preserve">the career and human capital </w:t>
      </w:r>
      <w:r w:rsidR="002B5F24" w:rsidRPr="00A70F00">
        <w:rPr>
          <w:rFonts w:ascii="Times New Roman" w:hAnsi="Times New Roman" w:cs="Times New Roman"/>
          <w:sz w:val="24"/>
          <w:szCs w:val="24"/>
          <w:lang w:val="en-US"/>
        </w:rPr>
        <w:t>literature to develop a model</w:t>
      </w:r>
      <w:r w:rsidR="00F86D10" w:rsidRPr="00A70F00">
        <w:rPr>
          <w:rFonts w:ascii="Times New Roman" w:hAnsi="Times New Roman" w:cs="Times New Roman"/>
          <w:sz w:val="24"/>
          <w:szCs w:val="24"/>
          <w:lang w:val="en-US"/>
        </w:rPr>
        <w:t xml:space="preserve"> </w:t>
      </w:r>
      <w:r w:rsidR="00451E81" w:rsidRPr="00A70F00">
        <w:rPr>
          <w:rFonts w:ascii="Times New Roman" w:hAnsi="Times New Roman" w:cs="Times New Roman"/>
          <w:sz w:val="24"/>
          <w:szCs w:val="24"/>
          <w:lang w:val="en-US"/>
        </w:rPr>
        <w:t>which we then test empirically</w:t>
      </w:r>
      <w:r w:rsidR="00201BC9" w:rsidRPr="00A70F00">
        <w:rPr>
          <w:rFonts w:ascii="Times New Roman" w:hAnsi="Times New Roman" w:cs="Times New Roman"/>
          <w:sz w:val="24"/>
          <w:szCs w:val="24"/>
          <w:lang w:val="en-US"/>
        </w:rPr>
        <w:t>. Finally, we draw conclusion</w:t>
      </w:r>
      <w:r w:rsidR="007D3F58" w:rsidRPr="00A70F00">
        <w:rPr>
          <w:rFonts w:ascii="Times New Roman" w:hAnsi="Times New Roman" w:cs="Times New Roman"/>
          <w:sz w:val="24"/>
          <w:szCs w:val="24"/>
          <w:lang w:val="en-US"/>
        </w:rPr>
        <w:t>s</w:t>
      </w:r>
      <w:r w:rsidR="00201BC9" w:rsidRPr="00A70F00">
        <w:rPr>
          <w:rFonts w:ascii="Times New Roman" w:hAnsi="Times New Roman" w:cs="Times New Roman"/>
          <w:sz w:val="24"/>
          <w:szCs w:val="24"/>
          <w:lang w:val="en-US"/>
        </w:rPr>
        <w:t xml:space="preserve"> and discuss the meaning of our findings. </w:t>
      </w:r>
    </w:p>
    <w:p w14:paraId="13154DAD" w14:textId="77777777" w:rsidR="00E220E4" w:rsidRPr="00A70F00" w:rsidRDefault="00FB50A5" w:rsidP="00B37488">
      <w:pPr>
        <w:pStyle w:val="ListParagraph"/>
        <w:spacing w:after="0" w:line="480" w:lineRule="auto"/>
        <w:ind w:left="0"/>
        <w:jc w:val="both"/>
        <w:rPr>
          <w:rFonts w:ascii="Times New Roman" w:hAnsi="Times New Roman" w:cs="Times New Roman"/>
          <w:b/>
          <w:bCs/>
          <w:sz w:val="24"/>
          <w:szCs w:val="24"/>
          <w:lang w:val="en-US"/>
        </w:rPr>
      </w:pPr>
      <w:r w:rsidRPr="00A70F00">
        <w:rPr>
          <w:rFonts w:ascii="Times New Roman" w:hAnsi="Times New Roman" w:cs="Times New Roman"/>
          <w:b/>
          <w:bCs/>
          <w:sz w:val="24"/>
          <w:szCs w:val="24"/>
          <w:lang w:val="en-US"/>
        </w:rPr>
        <w:t>The context –</w:t>
      </w:r>
      <w:r w:rsidR="00CD78AA" w:rsidRPr="00A70F00">
        <w:rPr>
          <w:rFonts w:ascii="Times New Roman" w:hAnsi="Times New Roman" w:cs="Times New Roman"/>
          <w:b/>
          <w:bCs/>
          <w:sz w:val="24"/>
          <w:szCs w:val="24"/>
          <w:lang w:val="en-US"/>
        </w:rPr>
        <w:t xml:space="preserve"> </w:t>
      </w:r>
      <w:r w:rsidRPr="00A70F00">
        <w:rPr>
          <w:rFonts w:ascii="Times New Roman" w:hAnsi="Times New Roman" w:cs="Times New Roman"/>
          <w:b/>
          <w:bCs/>
          <w:sz w:val="24"/>
          <w:szCs w:val="24"/>
          <w:lang w:val="en-US"/>
        </w:rPr>
        <w:t>French academ</w:t>
      </w:r>
      <w:r w:rsidR="00F86D10" w:rsidRPr="00A70F00">
        <w:rPr>
          <w:rFonts w:ascii="Times New Roman" w:hAnsi="Times New Roman" w:cs="Times New Roman"/>
          <w:b/>
          <w:bCs/>
          <w:sz w:val="24"/>
          <w:szCs w:val="24"/>
          <w:lang w:val="en-US"/>
        </w:rPr>
        <w:t>ia</w:t>
      </w:r>
    </w:p>
    <w:p w14:paraId="335196B4" w14:textId="77777777" w:rsidR="00CD78AA" w:rsidRPr="00A70F00" w:rsidRDefault="00A9573E" w:rsidP="00CB387F">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C</w:t>
      </w:r>
      <w:r w:rsidR="00EE703B" w:rsidRPr="00A70F00">
        <w:rPr>
          <w:rFonts w:ascii="Times New Roman" w:hAnsi="Times New Roman" w:cs="Times New Roman"/>
          <w:sz w:val="24"/>
          <w:szCs w:val="24"/>
          <w:lang w:val="en-US"/>
        </w:rPr>
        <w:t xml:space="preserve">ontext is important </w:t>
      </w:r>
      <w:r w:rsidR="00992736" w:rsidRPr="00A70F00">
        <w:rPr>
          <w:rFonts w:ascii="Times New Roman" w:hAnsi="Times New Roman" w:cs="Times New Roman"/>
          <w:sz w:val="24"/>
          <w:szCs w:val="24"/>
          <w:lang w:val="en-US"/>
        </w:rPr>
        <w:t xml:space="preserve">to </w:t>
      </w:r>
      <w:r w:rsidR="00B37488" w:rsidRPr="00A70F00">
        <w:rPr>
          <w:rFonts w:ascii="Times New Roman" w:hAnsi="Times New Roman" w:cs="Times New Roman"/>
          <w:sz w:val="24"/>
          <w:szCs w:val="24"/>
          <w:lang w:val="en-US"/>
        </w:rPr>
        <w:t xml:space="preserve">the </w:t>
      </w:r>
      <w:r w:rsidR="00992736" w:rsidRPr="00A70F00">
        <w:rPr>
          <w:rFonts w:ascii="Times New Roman" w:hAnsi="Times New Roman" w:cs="Times New Roman"/>
          <w:sz w:val="24"/>
          <w:szCs w:val="24"/>
          <w:lang w:val="en-US"/>
        </w:rPr>
        <w:t>understand</w:t>
      </w:r>
      <w:r w:rsidR="00B37488" w:rsidRPr="00A70F00">
        <w:rPr>
          <w:rFonts w:ascii="Times New Roman" w:hAnsi="Times New Roman" w:cs="Times New Roman"/>
          <w:sz w:val="24"/>
          <w:szCs w:val="24"/>
          <w:lang w:val="en-US"/>
        </w:rPr>
        <w:t>ing of</w:t>
      </w:r>
      <w:r w:rsidR="00EE703B" w:rsidRPr="00A70F00">
        <w:rPr>
          <w:rFonts w:ascii="Times New Roman" w:hAnsi="Times New Roman" w:cs="Times New Roman"/>
          <w:sz w:val="24"/>
          <w:szCs w:val="24"/>
          <w:lang w:val="en-US"/>
        </w:rPr>
        <w:t xml:space="preserve"> career</w:t>
      </w:r>
      <w:r w:rsidR="007D3F58" w:rsidRPr="00A70F00">
        <w:rPr>
          <w:rFonts w:ascii="Times New Roman" w:hAnsi="Times New Roman" w:cs="Times New Roman"/>
          <w:sz w:val="24"/>
          <w:szCs w:val="24"/>
          <w:lang w:val="en-US"/>
        </w:rPr>
        <w:t xml:space="preserve"> advancement</w:t>
      </w:r>
      <w:r w:rsidR="00201BC9" w:rsidRPr="00A70F00">
        <w:rPr>
          <w:rFonts w:ascii="Times New Roman" w:hAnsi="Times New Roman" w:cs="Times New Roman"/>
          <w:sz w:val="24"/>
          <w:szCs w:val="24"/>
          <w:lang w:val="en-US"/>
        </w:rPr>
        <w:t xml:space="preserve">, and </w:t>
      </w:r>
      <w:r w:rsidR="00B37488" w:rsidRPr="00A70F00">
        <w:rPr>
          <w:rFonts w:ascii="Times New Roman" w:hAnsi="Times New Roman" w:cs="Times New Roman"/>
          <w:sz w:val="24"/>
          <w:szCs w:val="24"/>
          <w:lang w:val="en-US"/>
        </w:rPr>
        <w:t xml:space="preserve">it </w:t>
      </w:r>
      <w:r w:rsidR="00201BC9" w:rsidRPr="00A70F00">
        <w:rPr>
          <w:rFonts w:ascii="Times New Roman" w:hAnsi="Times New Roman" w:cs="Times New Roman"/>
          <w:color w:val="000000"/>
          <w:sz w:val="24"/>
          <w:szCs w:val="24"/>
          <w:lang w:val="en-US"/>
        </w:rPr>
        <w:t xml:space="preserve">plays a key role in scholars’ career orientations (Dries, 2011). </w:t>
      </w:r>
      <w:r w:rsidR="00EE703B" w:rsidRPr="00A70F00">
        <w:rPr>
          <w:rFonts w:ascii="Times New Roman" w:hAnsi="Times New Roman" w:cs="Times New Roman"/>
          <w:sz w:val="24"/>
          <w:szCs w:val="24"/>
          <w:lang w:val="en-US"/>
        </w:rPr>
        <w:t>In particular</w:t>
      </w:r>
      <w:r w:rsidR="00201BC9" w:rsidRPr="00A70F00">
        <w:rPr>
          <w:rFonts w:ascii="Times New Roman" w:hAnsi="Times New Roman" w:cs="Times New Roman"/>
          <w:sz w:val="24"/>
          <w:szCs w:val="24"/>
          <w:lang w:val="en-US"/>
        </w:rPr>
        <w:t>,</w:t>
      </w:r>
      <w:r w:rsidR="00EE703B" w:rsidRPr="00A70F00">
        <w:rPr>
          <w:rFonts w:ascii="Times New Roman" w:hAnsi="Times New Roman" w:cs="Times New Roman"/>
          <w:sz w:val="24"/>
          <w:szCs w:val="24"/>
          <w:lang w:val="en-US"/>
        </w:rPr>
        <w:t xml:space="preserve"> national and institutional contexts play significant role</w:t>
      </w:r>
      <w:r w:rsidR="007D3F58" w:rsidRPr="00A70F00">
        <w:rPr>
          <w:rFonts w:ascii="Times New Roman" w:hAnsi="Times New Roman" w:cs="Times New Roman"/>
          <w:sz w:val="24"/>
          <w:szCs w:val="24"/>
          <w:lang w:val="en-US"/>
        </w:rPr>
        <w:t>s</w:t>
      </w:r>
      <w:r w:rsidR="00EE703B" w:rsidRPr="00A70F00">
        <w:rPr>
          <w:rFonts w:ascii="Times New Roman" w:hAnsi="Times New Roman" w:cs="Times New Roman"/>
          <w:sz w:val="24"/>
          <w:szCs w:val="24"/>
          <w:lang w:val="en-US"/>
        </w:rPr>
        <w:t xml:space="preserve"> in directing </w:t>
      </w:r>
      <w:r w:rsidR="00E33651" w:rsidRPr="00A70F00">
        <w:rPr>
          <w:rFonts w:ascii="Times New Roman" w:hAnsi="Times New Roman" w:cs="Times New Roman"/>
          <w:sz w:val="24"/>
          <w:szCs w:val="24"/>
          <w:lang w:val="en-US"/>
        </w:rPr>
        <w:t xml:space="preserve">the </w:t>
      </w:r>
      <w:r w:rsidR="00EE703B" w:rsidRPr="00A70F00">
        <w:rPr>
          <w:rFonts w:ascii="Times New Roman" w:hAnsi="Times New Roman" w:cs="Times New Roman"/>
          <w:sz w:val="24"/>
          <w:szCs w:val="24"/>
          <w:lang w:val="en-US"/>
        </w:rPr>
        <w:t>performance efforts of scientists (</w:t>
      </w:r>
      <w:r w:rsidR="00003E02" w:rsidRPr="00A70F00">
        <w:rPr>
          <w:rFonts w:ascii="Times New Roman" w:hAnsi="Times New Roman"/>
          <w:bCs/>
          <w:szCs w:val="24"/>
          <w:lang w:val="en-US"/>
        </w:rPr>
        <w:t xml:space="preserve">Bui &amp; Baruch, </w:t>
      </w:r>
      <w:r w:rsidR="00003E02" w:rsidRPr="00A70F00">
        <w:rPr>
          <w:rFonts w:ascii="Times New Roman" w:hAnsi="Times New Roman"/>
          <w:szCs w:val="24"/>
          <w:lang w:val="en-US"/>
        </w:rPr>
        <w:t xml:space="preserve">2012; </w:t>
      </w:r>
      <w:r w:rsidR="002A2B34" w:rsidRPr="00A70F00">
        <w:rPr>
          <w:rFonts w:ascii="Times New Roman" w:hAnsi="Times New Roman" w:cs="Times New Roman"/>
          <w:sz w:val="24"/>
          <w:szCs w:val="24"/>
          <w:lang w:val="en-US"/>
        </w:rPr>
        <w:t xml:space="preserve">Finch </w:t>
      </w:r>
      <w:r w:rsidR="002A2B34" w:rsidRPr="00A70F00">
        <w:rPr>
          <w:rFonts w:ascii="Times New Roman" w:hAnsi="Times New Roman" w:cs="Times New Roman"/>
          <w:i/>
          <w:sz w:val="24"/>
          <w:szCs w:val="24"/>
          <w:lang w:val="en-US"/>
        </w:rPr>
        <w:t>et al.,</w:t>
      </w:r>
      <w:r w:rsidR="002A2B34" w:rsidRPr="00A70F00">
        <w:rPr>
          <w:rFonts w:ascii="Times New Roman" w:hAnsi="Times New Roman" w:cs="Times New Roman"/>
          <w:sz w:val="24"/>
          <w:szCs w:val="24"/>
          <w:lang w:val="en-US"/>
        </w:rPr>
        <w:t xml:space="preserve"> 2017; </w:t>
      </w:r>
      <w:r w:rsidR="00EE703B" w:rsidRPr="00A70F00">
        <w:rPr>
          <w:rFonts w:ascii="Times New Roman" w:hAnsi="Times New Roman" w:cs="Times New Roman"/>
          <w:color w:val="000000"/>
          <w:sz w:val="24"/>
          <w:szCs w:val="24"/>
          <w:lang w:val="en-US"/>
        </w:rPr>
        <w:t>Mallon, Duberley</w:t>
      </w:r>
      <w:r w:rsidR="00A501FB" w:rsidRPr="00A70F00">
        <w:rPr>
          <w:rFonts w:ascii="Times New Roman" w:hAnsi="Times New Roman" w:cs="Times New Roman"/>
          <w:color w:val="000000"/>
          <w:sz w:val="24"/>
          <w:szCs w:val="24"/>
          <w:lang w:val="en-US"/>
        </w:rPr>
        <w:t>,</w:t>
      </w:r>
      <w:r w:rsidR="00E33651" w:rsidRPr="00A70F00">
        <w:rPr>
          <w:rFonts w:ascii="Times New Roman" w:hAnsi="Times New Roman" w:cs="Times New Roman"/>
          <w:color w:val="000000"/>
          <w:sz w:val="24"/>
          <w:szCs w:val="24"/>
          <w:lang w:val="en-US"/>
        </w:rPr>
        <w:t xml:space="preserve"> </w:t>
      </w:r>
      <w:r w:rsidR="00D213A6" w:rsidRPr="00A70F00">
        <w:rPr>
          <w:rFonts w:ascii="Times New Roman" w:hAnsi="Times New Roman" w:cs="Times New Roman"/>
          <w:color w:val="000000"/>
          <w:sz w:val="24"/>
          <w:szCs w:val="24"/>
          <w:lang w:val="en-US"/>
        </w:rPr>
        <w:t>&amp;</w:t>
      </w:r>
      <w:r w:rsidR="00EE703B" w:rsidRPr="00A70F00">
        <w:rPr>
          <w:rFonts w:ascii="Times New Roman" w:hAnsi="Times New Roman" w:cs="Times New Roman"/>
          <w:color w:val="000000"/>
          <w:sz w:val="24"/>
          <w:szCs w:val="24"/>
          <w:lang w:val="en-US"/>
        </w:rPr>
        <w:t xml:space="preserve"> Cohen, 2005). </w:t>
      </w:r>
      <w:r w:rsidR="00CD78AA" w:rsidRPr="00A70F00">
        <w:rPr>
          <w:rFonts w:ascii="Times New Roman" w:hAnsi="Times New Roman" w:cs="Times New Roman"/>
          <w:sz w:val="24"/>
          <w:szCs w:val="24"/>
          <w:lang w:val="en-US"/>
        </w:rPr>
        <w:t>Studying various parts of French higher education, Bourdieu developed the seminal notions of “cultural capital”, “field”, “symbolic power” and “</w:t>
      </w:r>
      <w:r w:rsidR="00CD78AA" w:rsidRPr="00A70F00">
        <w:rPr>
          <w:rFonts w:ascii="Times New Roman" w:hAnsi="Times New Roman" w:cs="Times New Roman"/>
          <w:i/>
          <w:sz w:val="24"/>
          <w:szCs w:val="24"/>
          <w:lang w:val="en-US"/>
        </w:rPr>
        <w:t>Habitus</w:t>
      </w:r>
      <w:r w:rsidR="00CD78AA" w:rsidRPr="00A70F00">
        <w:rPr>
          <w:rFonts w:ascii="Times New Roman" w:hAnsi="Times New Roman" w:cs="Times New Roman"/>
          <w:sz w:val="24"/>
          <w:szCs w:val="24"/>
          <w:lang w:val="en-US"/>
        </w:rPr>
        <w:t>” (</w:t>
      </w:r>
      <w:r w:rsidR="00CB387F" w:rsidRPr="00A70F00">
        <w:rPr>
          <w:rFonts w:ascii="Times New Roman" w:hAnsi="Times New Roman" w:cs="Times New Roman"/>
          <w:bCs/>
          <w:iCs/>
          <w:sz w:val="24"/>
          <w:szCs w:val="24"/>
          <w:lang w:val="en-US"/>
        </w:rPr>
        <w:t>Bourdieu</w:t>
      </w:r>
      <w:r w:rsidR="00CB387F">
        <w:rPr>
          <w:rFonts w:ascii="Times New Roman" w:hAnsi="Times New Roman" w:cs="Times New Roman"/>
          <w:bCs/>
          <w:iCs/>
          <w:sz w:val="24"/>
          <w:szCs w:val="24"/>
          <w:lang w:val="en-US"/>
        </w:rPr>
        <w:t>,</w:t>
      </w:r>
      <w:r w:rsidR="00CB387F" w:rsidRPr="00A70F00">
        <w:rPr>
          <w:rFonts w:ascii="Times New Roman" w:hAnsi="Times New Roman" w:cs="Times New Roman"/>
          <w:bCs/>
          <w:iCs/>
          <w:sz w:val="24"/>
          <w:szCs w:val="24"/>
          <w:lang w:val="en-US"/>
        </w:rPr>
        <w:t xml:space="preserve"> 1989</w:t>
      </w:r>
      <w:r w:rsidR="00CB387F">
        <w:rPr>
          <w:rFonts w:ascii="Times New Roman" w:hAnsi="Times New Roman" w:cs="Times New Roman"/>
          <w:bCs/>
          <w:iCs/>
          <w:sz w:val="24"/>
          <w:szCs w:val="24"/>
          <w:lang w:val="en-US"/>
        </w:rPr>
        <w:t xml:space="preserve">; </w:t>
      </w:r>
      <w:r w:rsidR="00CD78AA" w:rsidRPr="00A70F00">
        <w:rPr>
          <w:rFonts w:ascii="Times New Roman" w:hAnsi="Times New Roman" w:cs="Times New Roman"/>
          <w:sz w:val="24"/>
          <w:szCs w:val="24"/>
          <w:lang w:val="en-US"/>
        </w:rPr>
        <w:t>Schneidhofer, Latzke, &amp; Mayrhofer, 2015, p. 19) that explain the processes of social reproduction and the established order of power and hierarchy in academia. Top French Business Schools</w:t>
      </w:r>
      <w:r w:rsidR="00CD78AA" w:rsidRPr="00A70F00">
        <w:rPr>
          <w:rFonts w:ascii="Times New Roman" w:hAnsi="Times New Roman" w:cs="Times New Roman"/>
          <w:bCs/>
          <w:iCs/>
          <w:sz w:val="24"/>
          <w:szCs w:val="24"/>
          <w:lang w:val="en-US"/>
        </w:rPr>
        <w:t xml:space="preserve"> which Bourdieu (1989) referred to as “elite reproduction systems”</w:t>
      </w:r>
      <w:r w:rsidR="00CD78AA" w:rsidRPr="00A70F00">
        <w:rPr>
          <w:rFonts w:ascii="Times New Roman" w:hAnsi="Times New Roman" w:cs="Times New Roman"/>
          <w:sz w:val="24"/>
          <w:szCs w:val="24"/>
          <w:lang w:val="en-US"/>
        </w:rPr>
        <w:t xml:space="preserve"> are institutions that largely influence how French managers are molded (Barsoux &amp; Lawrence, 2013). There is a differentiation between the micro-level where individuals acquire social capital, the meso-level of the </w:t>
      </w:r>
      <w:r w:rsidR="00CD78AA" w:rsidRPr="00A70F00">
        <w:rPr>
          <w:rFonts w:ascii="Times New Roman" w:hAnsi="Times New Roman" w:cs="Times New Roman"/>
          <w:i/>
          <w:iCs/>
          <w:sz w:val="24"/>
          <w:szCs w:val="24"/>
          <w:lang w:val="en-US"/>
        </w:rPr>
        <w:t>Habitus</w:t>
      </w:r>
      <w:r w:rsidR="00CD78AA" w:rsidRPr="00A70F00">
        <w:rPr>
          <w:rFonts w:ascii="Times New Roman" w:hAnsi="Times New Roman" w:cs="Times New Roman"/>
          <w:sz w:val="24"/>
          <w:szCs w:val="24"/>
          <w:lang w:val="en-US"/>
        </w:rPr>
        <w:t>, and the macro</w:t>
      </w:r>
      <w:r w:rsidR="00647661" w:rsidRPr="00A70F00">
        <w:rPr>
          <w:rFonts w:ascii="Times New Roman" w:hAnsi="Times New Roman" w:cs="Times New Roman"/>
          <w:sz w:val="24"/>
          <w:szCs w:val="24"/>
          <w:lang w:val="en-US"/>
        </w:rPr>
        <w:t>-</w:t>
      </w:r>
      <w:r w:rsidR="00CD78AA" w:rsidRPr="00A70F00">
        <w:rPr>
          <w:rFonts w:ascii="Times New Roman" w:hAnsi="Times New Roman" w:cs="Times New Roman"/>
          <w:sz w:val="24"/>
          <w:szCs w:val="24"/>
          <w:lang w:val="en-US"/>
        </w:rPr>
        <w:t xml:space="preserve">level of society, culture, and political economy (Bourdieu, 1977). </w:t>
      </w:r>
    </w:p>
    <w:p w14:paraId="5C0F3B59" w14:textId="77777777" w:rsidR="00B9683B" w:rsidRPr="00A70F00" w:rsidRDefault="00C343D3" w:rsidP="00B9683B">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color w:val="000000"/>
          <w:sz w:val="24"/>
          <w:szCs w:val="24"/>
          <w:lang w:val="en-US"/>
        </w:rPr>
        <w:t xml:space="preserve">French academia is fairly structured, and within the field of management studies there is a clear sectorial differentiation between the </w:t>
      </w:r>
      <w:r w:rsidR="00B9683B" w:rsidRPr="00A70F00">
        <w:rPr>
          <w:rFonts w:ascii="Times New Roman" w:hAnsi="Times New Roman" w:cs="Times New Roman"/>
          <w:color w:val="000000"/>
          <w:sz w:val="24"/>
          <w:szCs w:val="24"/>
          <w:lang w:val="en-US"/>
        </w:rPr>
        <w:t>B</w:t>
      </w:r>
      <w:r w:rsidRPr="00A70F00">
        <w:rPr>
          <w:rFonts w:ascii="Times New Roman" w:hAnsi="Times New Roman" w:cs="Times New Roman"/>
          <w:color w:val="000000"/>
          <w:sz w:val="24"/>
          <w:szCs w:val="24"/>
          <w:lang w:val="en-US"/>
        </w:rPr>
        <w:t xml:space="preserve">usiness </w:t>
      </w:r>
      <w:r w:rsidR="00B9683B" w:rsidRPr="00A70F00">
        <w:rPr>
          <w:rFonts w:ascii="Times New Roman" w:hAnsi="Times New Roman" w:cs="Times New Roman"/>
          <w:color w:val="000000"/>
          <w:sz w:val="24"/>
          <w:szCs w:val="24"/>
          <w:lang w:val="en-US"/>
        </w:rPr>
        <w:t>S</w:t>
      </w:r>
      <w:r w:rsidRPr="00A70F00">
        <w:rPr>
          <w:rFonts w:ascii="Times New Roman" w:hAnsi="Times New Roman" w:cs="Times New Roman"/>
          <w:color w:val="000000"/>
          <w:sz w:val="24"/>
          <w:szCs w:val="24"/>
          <w:lang w:val="en-US"/>
        </w:rPr>
        <w:t>chools system and the universities (</w:t>
      </w:r>
      <w:r w:rsidRPr="00A70F00">
        <w:rPr>
          <w:rFonts w:ascii="Times New Roman" w:hAnsi="Times New Roman" w:cs="Times New Roman"/>
          <w:sz w:val="24"/>
          <w:szCs w:val="24"/>
          <w:lang w:val="en-US"/>
        </w:rPr>
        <w:t xml:space="preserve">Altman &amp; Bournois, 2004; </w:t>
      </w:r>
      <w:r w:rsidRPr="00A70F00">
        <w:rPr>
          <w:rFonts w:ascii="Times New Roman" w:eastAsia="Times New Roman" w:hAnsi="Times New Roman" w:cs="Times New Roman"/>
          <w:color w:val="000000"/>
          <w:sz w:val="24"/>
          <w:szCs w:val="24"/>
          <w:lang w:val="en-US"/>
        </w:rPr>
        <w:t xml:space="preserve">Harker </w:t>
      </w:r>
      <w:r w:rsidRPr="00A70F00">
        <w:rPr>
          <w:rFonts w:ascii="Times New Roman" w:eastAsia="Times New Roman" w:hAnsi="Times New Roman" w:cs="Times New Roman"/>
          <w:i/>
          <w:color w:val="000000"/>
          <w:sz w:val="24"/>
          <w:szCs w:val="24"/>
          <w:lang w:val="en-US"/>
        </w:rPr>
        <w:t>et al.,</w:t>
      </w:r>
      <w:r w:rsidRPr="00A70F00">
        <w:rPr>
          <w:rFonts w:ascii="Times New Roman" w:eastAsia="Times New Roman" w:hAnsi="Times New Roman" w:cs="Times New Roman"/>
          <w:color w:val="000000"/>
          <w:sz w:val="24"/>
          <w:szCs w:val="24"/>
          <w:lang w:val="en-US"/>
        </w:rPr>
        <w:t xml:space="preserve"> 2016</w:t>
      </w:r>
      <w:r w:rsidRPr="00A70F00">
        <w:rPr>
          <w:rFonts w:ascii="Times New Roman" w:hAnsi="Times New Roman" w:cs="Times New Roman"/>
          <w:sz w:val="24"/>
          <w:szCs w:val="24"/>
          <w:lang w:val="en-US"/>
        </w:rPr>
        <w:t xml:space="preserve">). </w:t>
      </w:r>
      <w:r w:rsidR="00B9683B" w:rsidRPr="00A70F00">
        <w:rPr>
          <w:rFonts w:ascii="Times New Roman" w:hAnsi="Times New Roman" w:cs="Times New Roman"/>
          <w:sz w:val="24"/>
          <w:szCs w:val="24"/>
          <w:lang w:val="en-US"/>
        </w:rPr>
        <w:t xml:space="preserve"> Table 1 presents the major differences between the two</w:t>
      </w:r>
      <w:r w:rsidR="00814726" w:rsidRPr="00A70F00">
        <w:rPr>
          <w:rFonts w:ascii="Times New Roman" w:hAnsi="Times New Roman" w:cs="Times New Roman"/>
          <w:sz w:val="24"/>
          <w:szCs w:val="24"/>
          <w:lang w:val="en-US"/>
        </w:rPr>
        <w:t xml:space="preserve"> systems</w:t>
      </w:r>
      <w:r w:rsidR="00B9683B" w:rsidRPr="00A70F00">
        <w:rPr>
          <w:rFonts w:ascii="Times New Roman" w:hAnsi="Times New Roman" w:cs="Times New Roman"/>
          <w:sz w:val="24"/>
          <w:szCs w:val="24"/>
          <w:lang w:val="en-US"/>
        </w:rPr>
        <w:t>. Key differences are discussed below.</w:t>
      </w:r>
    </w:p>
    <w:p w14:paraId="4F64BBDE" w14:textId="77777777" w:rsidR="00B9683B" w:rsidRPr="00A70F00" w:rsidRDefault="00B9683B" w:rsidP="00B9683B">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w:t>
      </w:r>
    </w:p>
    <w:p w14:paraId="66881B1F" w14:textId="77777777" w:rsidR="00B9683B" w:rsidRPr="00A70F00" w:rsidRDefault="00B9683B" w:rsidP="00B9683B">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Insert Table 1 About Here</w:t>
      </w:r>
    </w:p>
    <w:p w14:paraId="0E856E8C" w14:textId="77777777" w:rsidR="00B9683B" w:rsidRPr="00A70F00" w:rsidRDefault="00B9683B" w:rsidP="00B9683B">
      <w:pPr>
        <w:spacing w:line="360" w:lineRule="auto"/>
        <w:jc w:val="center"/>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w:t>
      </w:r>
    </w:p>
    <w:p w14:paraId="2FEEB51F" w14:textId="77777777" w:rsidR="00C343D3" w:rsidRPr="00A70F00" w:rsidRDefault="00B9683B" w:rsidP="00B37488">
      <w:pPr>
        <w:spacing w:after="0" w:line="480" w:lineRule="auto"/>
        <w:ind w:firstLine="720"/>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 xml:space="preserve">The first </w:t>
      </w:r>
      <w:r w:rsidR="00814726" w:rsidRPr="00A70F00">
        <w:rPr>
          <w:rFonts w:ascii="Times New Roman" w:hAnsi="Times New Roman" w:cs="Times New Roman"/>
          <w:sz w:val="24"/>
          <w:szCs w:val="24"/>
          <w:lang w:val="en-US"/>
        </w:rPr>
        <w:t>system</w:t>
      </w:r>
      <w:r w:rsidRPr="00A70F00">
        <w:rPr>
          <w:rFonts w:ascii="Times New Roman" w:hAnsi="Times New Roman" w:cs="Times New Roman"/>
          <w:sz w:val="24"/>
          <w:szCs w:val="24"/>
          <w:lang w:val="en-US"/>
        </w:rPr>
        <w:t xml:space="preserve"> includes</w:t>
      </w:r>
      <w:r w:rsidR="00C343D3" w:rsidRPr="00A70F00">
        <w:rPr>
          <w:rFonts w:ascii="Times New Roman" w:hAnsi="Times New Roman" w:cs="Times New Roman"/>
          <w:sz w:val="24"/>
          <w:szCs w:val="24"/>
          <w:lang w:val="en-US"/>
        </w:rPr>
        <w:t xml:space="preserve"> nearly 200 </w:t>
      </w:r>
      <w:r w:rsidR="00814726" w:rsidRPr="00A70F00">
        <w:rPr>
          <w:rFonts w:ascii="Times New Roman" w:hAnsi="Times New Roman" w:cs="Times New Roman"/>
          <w:sz w:val="24"/>
          <w:szCs w:val="24"/>
          <w:lang w:val="en-US"/>
        </w:rPr>
        <w:t>B</w:t>
      </w:r>
      <w:r w:rsidR="00C343D3" w:rsidRPr="00A70F00">
        <w:rPr>
          <w:rFonts w:ascii="Times New Roman" w:hAnsi="Times New Roman" w:cs="Times New Roman"/>
          <w:sz w:val="24"/>
          <w:szCs w:val="24"/>
          <w:lang w:val="en-US"/>
        </w:rPr>
        <w:t xml:space="preserve">usiness </w:t>
      </w:r>
      <w:r w:rsidR="00814726" w:rsidRPr="00A70F00">
        <w:rPr>
          <w:rFonts w:ascii="Times New Roman" w:hAnsi="Times New Roman" w:cs="Times New Roman"/>
          <w:sz w:val="24"/>
          <w:szCs w:val="24"/>
          <w:lang w:val="en-US"/>
        </w:rPr>
        <w:t>S</w:t>
      </w:r>
      <w:r w:rsidR="00C343D3" w:rsidRPr="00A70F00">
        <w:rPr>
          <w:rFonts w:ascii="Times New Roman" w:hAnsi="Times New Roman" w:cs="Times New Roman"/>
          <w:sz w:val="24"/>
          <w:szCs w:val="24"/>
          <w:lang w:val="en-US"/>
        </w:rPr>
        <w:t>chools</w:t>
      </w:r>
      <w:r w:rsidR="007B0157" w:rsidRPr="00A70F00">
        <w:rPr>
          <w:rFonts w:ascii="Times New Roman" w:hAnsi="Times New Roman" w:cs="Times New Roman"/>
          <w:sz w:val="24"/>
          <w:szCs w:val="24"/>
          <w:lang w:val="en-US"/>
        </w:rPr>
        <w:t>, typically private</w:t>
      </w:r>
      <w:r w:rsidR="00C343D3" w:rsidRPr="00A70F00">
        <w:rPr>
          <w:rFonts w:ascii="Times New Roman" w:hAnsi="Times New Roman" w:cs="Times New Roman"/>
          <w:sz w:val="24"/>
          <w:szCs w:val="24"/>
          <w:lang w:val="en-US"/>
        </w:rPr>
        <w:t xml:space="preserve">, formerly vocational-oriented, </w:t>
      </w:r>
      <w:r w:rsidR="00647661" w:rsidRPr="00A70F00">
        <w:rPr>
          <w:rFonts w:ascii="Times New Roman" w:hAnsi="Times New Roman" w:cs="Times New Roman"/>
          <w:sz w:val="24"/>
          <w:szCs w:val="24"/>
          <w:lang w:val="en-US"/>
        </w:rPr>
        <w:t xml:space="preserve">and </w:t>
      </w:r>
      <w:r w:rsidR="00C343D3" w:rsidRPr="00A70F00">
        <w:rPr>
          <w:rFonts w:ascii="Times New Roman" w:hAnsi="Times New Roman" w:cs="Times New Roman"/>
          <w:sz w:val="24"/>
          <w:szCs w:val="24"/>
          <w:lang w:val="en-US"/>
        </w:rPr>
        <w:t>aiming to compete in the global education marketplace (</w:t>
      </w:r>
      <w:r w:rsidR="00647661" w:rsidRPr="00A70F00">
        <w:rPr>
          <w:rFonts w:ascii="Times New Roman" w:hAnsi="Times New Roman" w:cs="Times New Roman"/>
          <w:sz w:val="24"/>
          <w:szCs w:val="24"/>
          <w:lang w:val="en-US"/>
        </w:rPr>
        <w:t xml:space="preserve">Fotaki &amp; Prasad, 2014; </w:t>
      </w:r>
      <w:r w:rsidR="00C343D3" w:rsidRPr="00A70F00">
        <w:rPr>
          <w:rFonts w:ascii="Times New Roman" w:eastAsia="Times New Roman" w:hAnsi="Times New Roman" w:cs="Times New Roman"/>
          <w:sz w:val="24"/>
          <w:szCs w:val="24"/>
          <w:lang w:val="en-US"/>
        </w:rPr>
        <w:t xml:space="preserve">Kumar &amp; Usunier, 2001). Around 80 </w:t>
      </w:r>
      <w:r w:rsidR="00814726" w:rsidRPr="00A70F00">
        <w:rPr>
          <w:rFonts w:ascii="Times New Roman" w:eastAsia="Times New Roman" w:hAnsi="Times New Roman" w:cs="Times New Roman"/>
          <w:sz w:val="24"/>
          <w:szCs w:val="24"/>
          <w:lang w:val="en-US"/>
        </w:rPr>
        <w:t xml:space="preserve">Business Schools </w:t>
      </w:r>
      <w:r w:rsidR="00C343D3" w:rsidRPr="00A70F00">
        <w:rPr>
          <w:rFonts w:ascii="Times New Roman" w:eastAsia="Times New Roman" w:hAnsi="Times New Roman" w:cs="Times New Roman"/>
          <w:sz w:val="24"/>
          <w:szCs w:val="24"/>
          <w:lang w:val="en-US"/>
        </w:rPr>
        <w:t>are accredited by the French government</w:t>
      </w:r>
      <w:r w:rsidR="00C343D3" w:rsidRPr="00A70F00" w:rsidDel="00597595">
        <w:rPr>
          <w:rFonts w:ascii="Times New Roman" w:eastAsia="Times New Roman" w:hAnsi="Times New Roman" w:cs="Times New Roman"/>
          <w:sz w:val="24"/>
          <w:szCs w:val="24"/>
          <w:lang w:val="en-US"/>
        </w:rPr>
        <w:t xml:space="preserve"> </w:t>
      </w:r>
      <w:r w:rsidR="00C343D3" w:rsidRPr="00A70F00">
        <w:rPr>
          <w:rFonts w:ascii="Times New Roman" w:eastAsia="Times New Roman" w:hAnsi="Times New Roman" w:cs="Times New Roman"/>
          <w:sz w:val="24"/>
          <w:szCs w:val="24"/>
          <w:lang w:val="en-US"/>
        </w:rPr>
        <w:t>to award Master’s degree</w:t>
      </w:r>
      <w:r w:rsidR="00814726" w:rsidRPr="00A70F00">
        <w:rPr>
          <w:rFonts w:ascii="Times New Roman" w:eastAsia="Times New Roman" w:hAnsi="Times New Roman" w:cs="Times New Roman"/>
          <w:sz w:val="24"/>
          <w:szCs w:val="24"/>
          <w:lang w:val="en-US"/>
        </w:rPr>
        <w:t>s</w:t>
      </w:r>
      <w:r w:rsidR="00C343D3" w:rsidRPr="00A70F00">
        <w:rPr>
          <w:rFonts w:ascii="Times New Roman" w:eastAsia="Times New Roman" w:hAnsi="Times New Roman" w:cs="Times New Roman"/>
          <w:sz w:val="24"/>
          <w:szCs w:val="24"/>
          <w:lang w:val="en-US"/>
        </w:rPr>
        <w:t xml:space="preserve"> and are listed in several national ranking systems. Some of these are private but most belong to the local Chambers of Commerce or are associated with the Ministry of Education (Thiétart, 2009). Students are selected based on a national competitive examination after two years of intensive training in preparatory classes after their baccalaureate (end of secondary school exam). This selection process has allowed these schools to develop an </w:t>
      </w:r>
      <w:r w:rsidR="00B37488" w:rsidRPr="00A70F00">
        <w:rPr>
          <w:rFonts w:ascii="Times New Roman" w:eastAsia="Times New Roman" w:hAnsi="Times New Roman" w:cs="Times New Roman"/>
          <w:sz w:val="24"/>
          <w:szCs w:val="24"/>
          <w:lang w:val="en-US"/>
        </w:rPr>
        <w:t xml:space="preserve">increasingly </w:t>
      </w:r>
      <w:r w:rsidR="00C343D3" w:rsidRPr="00A70F00">
        <w:rPr>
          <w:rFonts w:ascii="Times New Roman" w:eastAsia="Times New Roman" w:hAnsi="Times New Roman" w:cs="Times New Roman"/>
          <w:sz w:val="24"/>
          <w:szCs w:val="24"/>
          <w:lang w:val="en-US"/>
        </w:rPr>
        <w:t>elitist character (Durand &amp; Dameron, 2008), which they also maintain through the relatively small number of Business Schools graduates (</w:t>
      </w:r>
      <w:r w:rsidR="00C343D3" w:rsidRPr="00A70F00">
        <w:rPr>
          <w:rFonts w:ascii="Times New Roman" w:eastAsia="Times New Roman" w:hAnsi="Times New Roman" w:cs="Times New Roman"/>
          <w:color w:val="000000"/>
          <w:sz w:val="24"/>
          <w:szCs w:val="24"/>
          <w:lang w:val="en-US"/>
        </w:rPr>
        <w:t xml:space="preserve">Harker </w:t>
      </w:r>
      <w:r w:rsidR="00C343D3" w:rsidRPr="00A70F00">
        <w:rPr>
          <w:rFonts w:ascii="Times New Roman" w:eastAsia="Times New Roman" w:hAnsi="Times New Roman" w:cs="Times New Roman"/>
          <w:i/>
          <w:color w:val="000000"/>
          <w:sz w:val="24"/>
          <w:szCs w:val="24"/>
          <w:lang w:val="en-US"/>
        </w:rPr>
        <w:t>et al.,</w:t>
      </w:r>
      <w:r w:rsidR="00C343D3" w:rsidRPr="00A70F00">
        <w:rPr>
          <w:rFonts w:ascii="Times New Roman" w:eastAsia="Times New Roman" w:hAnsi="Times New Roman" w:cs="Times New Roman"/>
          <w:color w:val="000000"/>
          <w:sz w:val="24"/>
          <w:szCs w:val="24"/>
          <w:lang w:val="en-US"/>
        </w:rPr>
        <w:t xml:space="preserve"> 2016</w:t>
      </w:r>
      <w:r w:rsidR="00C343D3" w:rsidRPr="00A70F00">
        <w:rPr>
          <w:rFonts w:ascii="Times New Roman" w:hAnsi="Times New Roman" w:cs="Times New Roman"/>
          <w:sz w:val="24"/>
          <w:szCs w:val="24"/>
          <w:lang w:val="en-US"/>
        </w:rPr>
        <w:t>)</w:t>
      </w:r>
      <w:r w:rsidR="00C343D3" w:rsidRPr="00A70F00">
        <w:rPr>
          <w:rFonts w:ascii="Times New Roman" w:eastAsia="Times New Roman" w:hAnsi="Times New Roman" w:cs="Times New Roman"/>
          <w:sz w:val="24"/>
          <w:szCs w:val="24"/>
          <w:lang w:val="en-US"/>
        </w:rPr>
        <w:t xml:space="preserve">. </w:t>
      </w:r>
    </w:p>
    <w:p w14:paraId="73A72BF1" w14:textId="77777777" w:rsidR="00952780" w:rsidRPr="00A70F00" w:rsidRDefault="004803F0" w:rsidP="00EB635D">
      <w:pPr>
        <w:spacing w:after="0" w:line="480" w:lineRule="auto"/>
        <w:ind w:firstLine="720"/>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Over the years, competition among </w:t>
      </w:r>
      <w:r w:rsidR="00814726" w:rsidRPr="00A70F00">
        <w:rPr>
          <w:rFonts w:ascii="Times New Roman" w:hAnsi="Times New Roman" w:cs="Times New Roman"/>
          <w:color w:val="000000"/>
          <w:sz w:val="24"/>
          <w:szCs w:val="24"/>
          <w:lang w:val="en-US"/>
        </w:rPr>
        <w:t xml:space="preserve">Business Schools </w:t>
      </w:r>
      <w:r w:rsidR="00E33651" w:rsidRPr="00A70F00">
        <w:rPr>
          <w:rFonts w:ascii="Times New Roman" w:hAnsi="Times New Roman" w:cs="Times New Roman"/>
          <w:color w:val="000000"/>
          <w:sz w:val="24"/>
          <w:szCs w:val="24"/>
          <w:lang w:val="en-US"/>
        </w:rPr>
        <w:t xml:space="preserve">on </w:t>
      </w:r>
      <w:r w:rsidRPr="00A70F00">
        <w:rPr>
          <w:rFonts w:ascii="Times New Roman" w:hAnsi="Times New Roman" w:cs="Times New Roman"/>
          <w:color w:val="000000"/>
          <w:sz w:val="24"/>
          <w:szCs w:val="24"/>
          <w:lang w:val="en-US"/>
        </w:rPr>
        <w:t xml:space="preserve">the international scene has boosted both management education and research efficiency (Durand </w:t>
      </w:r>
      <w:r w:rsidR="00D213A6" w:rsidRPr="00A70F00">
        <w:rPr>
          <w:rFonts w:ascii="Times New Roman" w:hAnsi="Times New Roman" w:cs="Times New Roman"/>
          <w:color w:val="000000"/>
          <w:sz w:val="24"/>
          <w:szCs w:val="24"/>
          <w:lang w:val="en-US"/>
        </w:rPr>
        <w:t>&amp;</w:t>
      </w:r>
      <w:r w:rsidR="00E33651" w:rsidRPr="00A70F00">
        <w:rPr>
          <w:rFonts w:ascii="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 xml:space="preserve">Dameron, 2011). </w:t>
      </w:r>
      <w:r w:rsidR="001A4DC6" w:rsidRPr="00A70F00">
        <w:rPr>
          <w:rFonts w:ascii="Times New Roman" w:hAnsi="Times New Roman" w:cs="Times New Roman"/>
          <w:color w:val="000000"/>
          <w:sz w:val="24"/>
          <w:szCs w:val="24"/>
          <w:lang w:val="en-US"/>
        </w:rPr>
        <w:t>T</w:t>
      </w:r>
      <w:r w:rsidR="00DF783E" w:rsidRPr="00A70F00">
        <w:rPr>
          <w:rFonts w:ascii="Times New Roman" w:hAnsi="Times New Roman" w:cs="Times New Roman"/>
          <w:color w:val="000000"/>
          <w:sz w:val="24"/>
          <w:szCs w:val="24"/>
          <w:lang w:val="en-US"/>
        </w:rPr>
        <w:t>he role of accreditation bodies (such as AACSB and EQUIS</w:t>
      </w:r>
      <w:r w:rsidR="001A4DC6" w:rsidRPr="00A70F00">
        <w:rPr>
          <w:rFonts w:ascii="Times New Roman" w:hAnsi="Times New Roman" w:cs="Times New Roman"/>
          <w:color w:val="000000"/>
          <w:sz w:val="24"/>
          <w:szCs w:val="24"/>
          <w:lang w:val="en-US"/>
        </w:rPr>
        <w:t>)</w:t>
      </w:r>
      <w:r w:rsidR="00DF783E" w:rsidRPr="00A70F00">
        <w:rPr>
          <w:rFonts w:ascii="Times New Roman" w:hAnsi="Times New Roman" w:cs="Times New Roman"/>
          <w:color w:val="000000"/>
          <w:sz w:val="24"/>
          <w:szCs w:val="24"/>
          <w:lang w:val="en-US"/>
        </w:rPr>
        <w:t xml:space="preserve"> </w:t>
      </w:r>
      <w:r w:rsidR="001A4DC6" w:rsidRPr="00A70F00">
        <w:rPr>
          <w:rFonts w:ascii="Times New Roman" w:hAnsi="Times New Roman" w:cs="Times New Roman"/>
          <w:color w:val="000000"/>
          <w:sz w:val="24"/>
          <w:szCs w:val="24"/>
          <w:lang w:val="en-US"/>
        </w:rPr>
        <w:t>is</w:t>
      </w:r>
      <w:r w:rsidR="00DF783E" w:rsidRPr="00A70F00">
        <w:rPr>
          <w:rFonts w:ascii="Times New Roman" w:hAnsi="Times New Roman" w:cs="Times New Roman"/>
          <w:color w:val="000000"/>
          <w:sz w:val="24"/>
          <w:szCs w:val="24"/>
          <w:lang w:val="en-US"/>
        </w:rPr>
        <w:t xml:space="preserve"> also important in explaining the </w:t>
      </w:r>
      <w:r w:rsidR="001A4DC6" w:rsidRPr="00A70F00">
        <w:rPr>
          <w:rFonts w:ascii="Times New Roman" w:hAnsi="Times New Roman" w:cs="Times New Roman"/>
          <w:color w:val="000000"/>
          <w:sz w:val="24"/>
          <w:szCs w:val="24"/>
          <w:lang w:val="en-US"/>
        </w:rPr>
        <w:t xml:space="preserve">visibility and </w:t>
      </w:r>
      <w:r w:rsidR="00DF783E" w:rsidRPr="00A70F00">
        <w:rPr>
          <w:rFonts w:ascii="Times New Roman" w:hAnsi="Times New Roman" w:cs="Times New Roman"/>
          <w:color w:val="000000"/>
          <w:sz w:val="24"/>
          <w:szCs w:val="24"/>
          <w:lang w:val="en-US"/>
        </w:rPr>
        <w:t>development of French academia in recent years (</w:t>
      </w:r>
      <w:r w:rsidR="00DA1DEC" w:rsidRPr="00A70F00">
        <w:rPr>
          <w:rFonts w:ascii="Times New Roman" w:hAnsi="Times New Roman" w:cs="Times New Roman"/>
          <w:color w:val="000000"/>
          <w:sz w:val="24"/>
          <w:szCs w:val="24"/>
          <w:lang w:val="en-US"/>
        </w:rPr>
        <w:t>Dubois &amp; Walsh, 2017</w:t>
      </w:r>
      <w:r w:rsidR="00EA195D" w:rsidRPr="00A70F00">
        <w:rPr>
          <w:rFonts w:ascii="Times New Roman" w:hAnsi="Times New Roman" w:cs="Times New Roman"/>
          <w:color w:val="000000"/>
          <w:sz w:val="24"/>
          <w:szCs w:val="24"/>
          <w:lang w:val="en-US"/>
        </w:rPr>
        <w:t>;</w:t>
      </w:r>
      <w:r w:rsidR="00653007" w:rsidRPr="00A70F00">
        <w:rPr>
          <w:rFonts w:ascii="Times New Roman" w:hAnsi="Times New Roman" w:cs="Times New Roman"/>
          <w:color w:val="000000"/>
          <w:sz w:val="24"/>
          <w:szCs w:val="24"/>
          <w:lang w:val="en-US"/>
        </w:rPr>
        <w:t xml:space="preserve"> Kodeih, 2013;</w:t>
      </w:r>
      <w:r w:rsidR="00EA195D" w:rsidRPr="00A70F00">
        <w:rPr>
          <w:rFonts w:ascii="Times New Roman" w:hAnsi="Times New Roman" w:cs="Times New Roman"/>
          <w:color w:val="000000"/>
          <w:sz w:val="24"/>
          <w:szCs w:val="24"/>
          <w:lang w:val="en-US"/>
        </w:rPr>
        <w:t xml:space="preserve"> </w:t>
      </w:r>
      <w:r w:rsidR="00DA1DEC" w:rsidRPr="00A70F00">
        <w:rPr>
          <w:rFonts w:ascii="Times New Roman" w:hAnsi="Times New Roman" w:cs="Times New Roman"/>
          <w:color w:val="000000"/>
          <w:sz w:val="24"/>
          <w:szCs w:val="24"/>
          <w:lang w:val="en-US"/>
        </w:rPr>
        <w:t xml:space="preserve">Thiétart, 2009; </w:t>
      </w:r>
      <w:r w:rsidR="00EA195D" w:rsidRPr="00A70F00">
        <w:rPr>
          <w:rFonts w:ascii="Times New Roman" w:hAnsi="Times New Roman" w:cs="Times New Roman"/>
          <w:color w:val="000000"/>
          <w:sz w:val="24"/>
          <w:szCs w:val="24"/>
          <w:lang w:val="en-US"/>
        </w:rPr>
        <w:t xml:space="preserve">Thomas </w:t>
      </w:r>
      <w:r w:rsidR="00EA195D" w:rsidRPr="00A70F00">
        <w:rPr>
          <w:rFonts w:ascii="Times New Roman" w:hAnsi="Times New Roman" w:cs="Times New Roman"/>
          <w:i/>
          <w:color w:val="000000"/>
          <w:sz w:val="24"/>
          <w:szCs w:val="24"/>
          <w:lang w:val="en-US"/>
        </w:rPr>
        <w:t xml:space="preserve">et al., </w:t>
      </w:r>
      <w:r w:rsidR="00EA195D" w:rsidRPr="00A70F00">
        <w:rPr>
          <w:rFonts w:ascii="Times New Roman" w:hAnsi="Times New Roman" w:cs="Times New Roman"/>
          <w:color w:val="000000"/>
          <w:sz w:val="24"/>
          <w:szCs w:val="24"/>
          <w:lang w:val="en-US"/>
        </w:rPr>
        <w:t>2014</w:t>
      </w:r>
      <w:r w:rsidR="00734F90" w:rsidRPr="00A70F00">
        <w:rPr>
          <w:rFonts w:ascii="Times New Roman" w:hAnsi="Times New Roman" w:cs="Times New Roman"/>
          <w:color w:val="000000"/>
          <w:sz w:val="24"/>
          <w:szCs w:val="24"/>
          <w:lang w:val="en-US"/>
        </w:rPr>
        <w:t>)</w:t>
      </w:r>
      <w:r w:rsidR="00062527" w:rsidRPr="00A70F00">
        <w:rPr>
          <w:rFonts w:ascii="Times New Roman" w:hAnsi="Times New Roman" w:cs="Times New Roman"/>
          <w:color w:val="000000"/>
          <w:sz w:val="24"/>
          <w:szCs w:val="24"/>
          <w:lang w:val="en-US"/>
        </w:rPr>
        <w:t xml:space="preserve"> as well as financial constraints (</w:t>
      </w:r>
      <w:r w:rsidR="00062527" w:rsidRPr="00A70F00">
        <w:rPr>
          <w:rFonts w:ascii="Times New Roman" w:eastAsia="Times New Roman" w:hAnsi="Times New Roman" w:cs="Times New Roman"/>
          <w:sz w:val="24"/>
          <w:szCs w:val="24"/>
          <w:lang w:val="en-US"/>
        </w:rPr>
        <w:t xml:space="preserve">Pon </w:t>
      </w:r>
      <w:r w:rsidR="00D213A6" w:rsidRPr="00A70F00">
        <w:rPr>
          <w:rFonts w:ascii="Times New Roman" w:eastAsia="Times New Roman" w:hAnsi="Times New Roman" w:cs="Times New Roman"/>
          <w:sz w:val="24"/>
          <w:szCs w:val="24"/>
          <w:lang w:val="en-US"/>
        </w:rPr>
        <w:t>&amp;</w:t>
      </w:r>
      <w:r w:rsidR="00E33651" w:rsidRPr="00A70F00">
        <w:rPr>
          <w:rFonts w:ascii="Times New Roman" w:eastAsia="Times New Roman" w:hAnsi="Times New Roman" w:cs="Times New Roman"/>
          <w:sz w:val="24"/>
          <w:szCs w:val="24"/>
          <w:lang w:val="en-US"/>
        </w:rPr>
        <w:t xml:space="preserve"> </w:t>
      </w:r>
      <w:r w:rsidR="00062527" w:rsidRPr="00A70F00">
        <w:rPr>
          <w:rFonts w:ascii="Times New Roman" w:eastAsia="Times New Roman" w:hAnsi="Times New Roman" w:cs="Times New Roman"/>
          <w:sz w:val="24"/>
          <w:szCs w:val="24"/>
          <w:lang w:val="en-US"/>
        </w:rPr>
        <w:t>Lichy, 2015</w:t>
      </w:r>
      <w:r w:rsidR="00DF783E" w:rsidRPr="00A70F00">
        <w:rPr>
          <w:rFonts w:ascii="Times New Roman" w:hAnsi="Times New Roman" w:cs="Times New Roman"/>
          <w:color w:val="000000"/>
          <w:sz w:val="24"/>
          <w:szCs w:val="24"/>
          <w:lang w:val="en-US"/>
        </w:rPr>
        <w:t xml:space="preserve">). </w:t>
      </w:r>
      <w:r w:rsidR="00580E7F" w:rsidRPr="00A70F00">
        <w:rPr>
          <w:rFonts w:ascii="Times New Roman" w:hAnsi="Times New Roman" w:cs="Times New Roman"/>
          <w:color w:val="000000"/>
          <w:sz w:val="24"/>
          <w:szCs w:val="24"/>
          <w:lang w:val="en-US"/>
        </w:rPr>
        <w:t xml:space="preserve">As </w:t>
      </w:r>
      <w:r w:rsidR="00803B05" w:rsidRPr="00A70F00">
        <w:rPr>
          <w:rFonts w:ascii="Times New Roman" w:hAnsi="Times New Roman" w:cs="Times New Roman"/>
          <w:color w:val="000000"/>
          <w:sz w:val="24"/>
          <w:szCs w:val="24"/>
          <w:lang w:val="en-US"/>
        </w:rPr>
        <w:t xml:space="preserve">French </w:t>
      </w:r>
      <w:r w:rsidR="00814726" w:rsidRPr="00A70F00">
        <w:rPr>
          <w:rFonts w:ascii="Times New Roman" w:hAnsi="Times New Roman" w:cs="Times New Roman"/>
          <w:color w:val="000000"/>
          <w:sz w:val="24"/>
          <w:szCs w:val="24"/>
          <w:lang w:val="en-US"/>
        </w:rPr>
        <w:t xml:space="preserve">Business Schools </w:t>
      </w:r>
      <w:r w:rsidR="00580E7F" w:rsidRPr="00A70F00">
        <w:rPr>
          <w:rFonts w:ascii="Times New Roman" w:hAnsi="Times New Roman" w:cs="Times New Roman"/>
          <w:color w:val="000000"/>
          <w:sz w:val="24"/>
          <w:szCs w:val="24"/>
          <w:lang w:val="en-US"/>
        </w:rPr>
        <w:t xml:space="preserve">face the challenges of a highly global competitive environment, they </w:t>
      </w:r>
      <w:r w:rsidR="00C53342" w:rsidRPr="00A70F00">
        <w:rPr>
          <w:rFonts w:ascii="Times New Roman" w:hAnsi="Times New Roman" w:cs="Times New Roman"/>
          <w:color w:val="000000"/>
          <w:sz w:val="24"/>
          <w:szCs w:val="24"/>
          <w:lang w:val="en-US"/>
        </w:rPr>
        <w:t>constantly</w:t>
      </w:r>
      <w:r w:rsidR="00580E7F" w:rsidRPr="00A70F00">
        <w:rPr>
          <w:rFonts w:ascii="Times New Roman" w:hAnsi="Times New Roman" w:cs="Times New Roman"/>
          <w:color w:val="000000"/>
          <w:sz w:val="24"/>
          <w:szCs w:val="24"/>
          <w:lang w:val="en-US"/>
        </w:rPr>
        <w:t xml:space="preserve"> adapt and transform themselves </w:t>
      </w:r>
      <w:r w:rsidR="00803B05" w:rsidRPr="00A70F00">
        <w:rPr>
          <w:rFonts w:ascii="Times New Roman" w:hAnsi="Times New Roman" w:cs="Times New Roman"/>
          <w:color w:val="000000"/>
          <w:sz w:val="24"/>
          <w:szCs w:val="24"/>
          <w:lang w:val="en-US"/>
        </w:rPr>
        <w:t xml:space="preserve">to </w:t>
      </w:r>
      <w:r w:rsidR="00C53342" w:rsidRPr="00A70F00">
        <w:rPr>
          <w:rFonts w:ascii="Times New Roman" w:hAnsi="Times New Roman" w:cs="Times New Roman"/>
          <w:color w:val="000000"/>
          <w:sz w:val="24"/>
          <w:szCs w:val="24"/>
          <w:lang w:val="en-US"/>
        </w:rPr>
        <w:t>develop</w:t>
      </w:r>
      <w:r w:rsidR="00803B05" w:rsidRPr="00A70F00">
        <w:rPr>
          <w:rFonts w:ascii="Times New Roman" w:hAnsi="Times New Roman" w:cs="Times New Roman"/>
          <w:color w:val="000000"/>
          <w:sz w:val="24"/>
          <w:szCs w:val="24"/>
          <w:lang w:val="en-US"/>
        </w:rPr>
        <w:t xml:space="preserve"> and</w:t>
      </w:r>
      <w:r w:rsidR="00C53342" w:rsidRPr="00A70F00">
        <w:rPr>
          <w:rFonts w:ascii="Times New Roman" w:hAnsi="Times New Roman" w:cs="Times New Roman"/>
          <w:color w:val="000000"/>
          <w:sz w:val="24"/>
          <w:szCs w:val="24"/>
          <w:lang w:val="en-US"/>
        </w:rPr>
        <w:t xml:space="preserve"> remain sustainable</w:t>
      </w:r>
      <w:r w:rsidR="00803B05" w:rsidRPr="00A70F00">
        <w:rPr>
          <w:rFonts w:ascii="Times New Roman" w:hAnsi="Times New Roman" w:cs="Times New Roman"/>
          <w:color w:val="000000"/>
          <w:sz w:val="24"/>
          <w:szCs w:val="24"/>
          <w:lang w:val="en-US"/>
        </w:rPr>
        <w:t xml:space="preserve">. </w:t>
      </w:r>
      <w:r w:rsidR="00580E7F" w:rsidRPr="00A70F00">
        <w:rPr>
          <w:rFonts w:ascii="Times New Roman" w:hAnsi="Times New Roman" w:cs="Times New Roman"/>
          <w:color w:val="000000"/>
          <w:sz w:val="24"/>
          <w:szCs w:val="24"/>
          <w:lang w:val="en-US"/>
        </w:rPr>
        <w:t>To</w:t>
      </w:r>
      <w:r w:rsidR="00D630E0" w:rsidRPr="00A70F00">
        <w:rPr>
          <w:rFonts w:ascii="Times New Roman" w:hAnsi="Times New Roman" w:cs="Times New Roman"/>
          <w:color w:val="000000"/>
          <w:sz w:val="24"/>
          <w:szCs w:val="24"/>
          <w:lang w:val="en-US"/>
        </w:rPr>
        <w:t xml:space="preserve"> reach </w:t>
      </w:r>
      <w:r w:rsidR="00814726" w:rsidRPr="00A70F00">
        <w:rPr>
          <w:rFonts w:ascii="Times New Roman" w:hAnsi="Times New Roman" w:cs="Times New Roman"/>
          <w:color w:val="000000"/>
          <w:sz w:val="24"/>
          <w:szCs w:val="24"/>
          <w:lang w:val="en-US"/>
        </w:rPr>
        <w:t>critical mass</w:t>
      </w:r>
      <w:r w:rsidR="00D630E0" w:rsidRPr="00A70F00">
        <w:rPr>
          <w:rFonts w:ascii="Times New Roman" w:hAnsi="Times New Roman" w:cs="Times New Roman"/>
          <w:color w:val="000000"/>
          <w:sz w:val="24"/>
          <w:szCs w:val="24"/>
          <w:lang w:val="en-US"/>
        </w:rPr>
        <w:t xml:space="preserve"> </w:t>
      </w:r>
      <w:r w:rsidR="00EB635D" w:rsidRPr="00A70F00">
        <w:rPr>
          <w:rFonts w:ascii="Times New Roman" w:hAnsi="Times New Roman" w:cs="Times New Roman"/>
          <w:color w:val="000000"/>
          <w:sz w:val="24"/>
          <w:szCs w:val="24"/>
          <w:lang w:val="en-US"/>
        </w:rPr>
        <w:t xml:space="preserve">and </w:t>
      </w:r>
      <w:r w:rsidR="00D630E0" w:rsidRPr="00A70F00">
        <w:rPr>
          <w:rFonts w:ascii="Times New Roman" w:hAnsi="Times New Roman" w:cs="Times New Roman"/>
          <w:color w:val="000000"/>
          <w:sz w:val="24"/>
          <w:szCs w:val="24"/>
          <w:lang w:val="en-US"/>
        </w:rPr>
        <w:t xml:space="preserve">compete </w:t>
      </w:r>
      <w:r w:rsidR="00941196" w:rsidRPr="00A70F00">
        <w:rPr>
          <w:rFonts w:ascii="Times New Roman" w:hAnsi="Times New Roman" w:cs="Times New Roman"/>
          <w:color w:val="000000"/>
          <w:sz w:val="24"/>
          <w:szCs w:val="24"/>
          <w:lang w:val="en-US"/>
        </w:rPr>
        <w:t>in a</w:t>
      </w:r>
      <w:r w:rsidR="00D630E0" w:rsidRPr="00A70F00">
        <w:rPr>
          <w:rFonts w:ascii="Times New Roman" w:hAnsi="Times New Roman" w:cs="Times New Roman"/>
          <w:color w:val="000000"/>
          <w:sz w:val="24"/>
          <w:szCs w:val="24"/>
          <w:lang w:val="en-US"/>
        </w:rPr>
        <w:t xml:space="preserve"> global market</w:t>
      </w:r>
      <w:r w:rsidR="00803B05" w:rsidRPr="00A70F00">
        <w:rPr>
          <w:rFonts w:ascii="Times New Roman" w:hAnsi="Times New Roman" w:cs="Times New Roman"/>
          <w:color w:val="000000"/>
          <w:sz w:val="24"/>
          <w:szCs w:val="24"/>
          <w:lang w:val="en-US"/>
        </w:rPr>
        <w:t xml:space="preserve">, </w:t>
      </w:r>
      <w:r w:rsidR="001A4DC6" w:rsidRPr="00A70F00">
        <w:rPr>
          <w:rFonts w:ascii="Times New Roman" w:hAnsi="Times New Roman" w:cs="Times New Roman"/>
          <w:color w:val="000000"/>
          <w:sz w:val="24"/>
          <w:szCs w:val="24"/>
          <w:lang w:val="en-US"/>
        </w:rPr>
        <w:t xml:space="preserve">a number of mergers </w:t>
      </w:r>
      <w:r w:rsidR="00E33651" w:rsidRPr="00A70F00">
        <w:rPr>
          <w:rFonts w:ascii="Times New Roman" w:hAnsi="Times New Roman" w:cs="Times New Roman"/>
          <w:color w:val="000000"/>
          <w:sz w:val="24"/>
          <w:szCs w:val="24"/>
          <w:lang w:val="en-US"/>
        </w:rPr>
        <w:t xml:space="preserve">have taken place </w:t>
      </w:r>
      <w:r w:rsidR="001A4DC6" w:rsidRPr="00A70F00">
        <w:rPr>
          <w:rFonts w:ascii="Times New Roman" w:hAnsi="Times New Roman" w:cs="Times New Roman"/>
          <w:color w:val="000000"/>
          <w:sz w:val="24"/>
          <w:szCs w:val="24"/>
          <w:lang w:val="en-US"/>
        </w:rPr>
        <w:t xml:space="preserve">between </w:t>
      </w:r>
      <w:r w:rsidR="00803B05" w:rsidRPr="00A70F00">
        <w:rPr>
          <w:rFonts w:ascii="Times New Roman" w:hAnsi="Times New Roman" w:cs="Times New Roman"/>
          <w:color w:val="000000"/>
          <w:sz w:val="24"/>
          <w:szCs w:val="24"/>
          <w:lang w:val="en-US"/>
        </w:rPr>
        <w:t xml:space="preserve">French </w:t>
      </w:r>
      <w:r w:rsidR="00814726" w:rsidRPr="00A70F00">
        <w:rPr>
          <w:rFonts w:ascii="Times New Roman" w:hAnsi="Times New Roman" w:cs="Times New Roman"/>
          <w:color w:val="000000"/>
          <w:sz w:val="24"/>
          <w:szCs w:val="24"/>
          <w:lang w:val="en-US"/>
        </w:rPr>
        <w:t xml:space="preserve">Business Schools </w:t>
      </w:r>
      <w:r w:rsidR="00580E7F" w:rsidRPr="00A70F00">
        <w:rPr>
          <w:rFonts w:ascii="Times New Roman" w:hAnsi="Times New Roman" w:cs="Times New Roman"/>
          <w:color w:val="000000"/>
          <w:sz w:val="24"/>
          <w:szCs w:val="24"/>
          <w:lang w:val="en-US"/>
        </w:rPr>
        <w:t>in recent years</w:t>
      </w:r>
      <w:r w:rsidR="00A9573E" w:rsidRPr="00A70F00">
        <w:rPr>
          <w:rFonts w:ascii="Times New Roman" w:hAnsi="Times New Roman" w:cs="Times New Roman"/>
          <w:color w:val="000000"/>
          <w:sz w:val="24"/>
          <w:szCs w:val="24"/>
          <w:lang w:val="en-US"/>
        </w:rPr>
        <w:t xml:space="preserve"> </w:t>
      </w:r>
      <w:r w:rsidR="00803B05" w:rsidRPr="00A70F00">
        <w:rPr>
          <w:rFonts w:ascii="Times New Roman" w:hAnsi="Times New Roman" w:cs="Times New Roman"/>
          <w:color w:val="000000"/>
          <w:sz w:val="24"/>
          <w:szCs w:val="24"/>
          <w:lang w:val="en-US"/>
        </w:rPr>
        <w:t xml:space="preserve">– </w:t>
      </w:r>
      <w:r w:rsidR="00A9573E" w:rsidRPr="00A70F00">
        <w:rPr>
          <w:rFonts w:ascii="Times New Roman" w:hAnsi="Times New Roman" w:cs="Times New Roman"/>
          <w:sz w:val="24"/>
          <w:szCs w:val="24"/>
          <w:lang w:val="en-US"/>
        </w:rPr>
        <w:t>with varying levels of success.</w:t>
      </w:r>
      <w:r w:rsidR="00803B05" w:rsidRPr="00A70F00">
        <w:rPr>
          <w:rFonts w:ascii="Times New Roman" w:hAnsi="Times New Roman" w:cs="Times New Roman"/>
          <w:color w:val="000000"/>
          <w:sz w:val="24"/>
          <w:szCs w:val="24"/>
          <w:lang w:val="en-US"/>
        </w:rPr>
        <w:t xml:space="preserve"> </w:t>
      </w:r>
    </w:p>
    <w:p w14:paraId="6F4DB9E7" w14:textId="77777777" w:rsidR="002E5670" w:rsidRPr="00A70F00" w:rsidRDefault="002E5670" w:rsidP="0053518C">
      <w:pPr>
        <w:spacing w:after="0" w:line="480" w:lineRule="auto"/>
        <w:ind w:firstLine="720"/>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 xml:space="preserve">To facilitate the accreditation process, research has been recently positioned as a priority in most Business Schools and has over the years become a pull factor for faculty: </w:t>
      </w:r>
      <w:r w:rsidR="00B37488" w:rsidRPr="00A70F00">
        <w:rPr>
          <w:rFonts w:ascii="Times New Roman" w:hAnsi="Times New Roman" w:cs="Times New Roman"/>
          <w:sz w:val="24"/>
          <w:szCs w:val="24"/>
          <w:lang w:val="en-US"/>
        </w:rPr>
        <w:t xml:space="preserve">imposing </w:t>
      </w:r>
      <w:r w:rsidRPr="00A70F00">
        <w:rPr>
          <w:rFonts w:ascii="Times New Roman" w:hAnsi="Times New Roman" w:cs="Times New Roman"/>
          <w:sz w:val="24"/>
          <w:szCs w:val="24"/>
          <w:lang w:val="en-US"/>
        </w:rPr>
        <w:t xml:space="preserve">more </w:t>
      </w:r>
      <w:r w:rsidR="007B0157" w:rsidRPr="00A70F00">
        <w:rPr>
          <w:rFonts w:ascii="Times New Roman" w:hAnsi="Times New Roman" w:cs="Times New Roman"/>
          <w:sz w:val="24"/>
          <w:szCs w:val="24"/>
          <w:lang w:val="en-US"/>
        </w:rPr>
        <w:t>pressure</w:t>
      </w:r>
      <w:r w:rsidRPr="00A70F00">
        <w:rPr>
          <w:rFonts w:ascii="Times New Roman" w:hAnsi="Times New Roman" w:cs="Times New Roman"/>
          <w:sz w:val="24"/>
          <w:szCs w:val="24"/>
          <w:lang w:val="en-US"/>
        </w:rPr>
        <w:t xml:space="preserve"> for research activities, salary increases, and promotions </w:t>
      </w:r>
      <w:r w:rsidRPr="00A70F00">
        <w:rPr>
          <w:rFonts w:ascii="Times New Roman" w:eastAsia="Times New Roman" w:hAnsi="Times New Roman" w:cs="Times New Roman"/>
          <w:sz w:val="24"/>
          <w:szCs w:val="24"/>
          <w:lang w:val="en-US"/>
        </w:rPr>
        <w:t>(Thiétart, 2009)</w:t>
      </w:r>
      <w:r w:rsidRPr="00A70F00">
        <w:rPr>
          <w:rFonts w:ascii="Times New Roman" w:hAnsi="Times New Roman" w:cs="Times New Roman"/>
          <w:sz w:val="24"/>
          <w:szCs w:val="24"/>
          <w:lang w:val="en-US"/>
        </w:rPr>
        <w:t xml:space="preserve">. Before 2000, only a few </w:t>
      </w:r>
      <w:r w:rsidR="00814726" w:rsidRPr="00A70F00">
        <w:rPr>
          <w:rFonts w:ascii="Times New Roman" w:hAnsi="Times New Roman" w:cs="Times New Roman"/>
          <w:sz w:val="24"/>
          <w:szCs w:val="24"/>
          <w:lang w:val="en-US"/>
        </w:rPr>
        <w:t>academics</w:t>
      </w:r>
      <w:r w:rsidRPr="00A70F00">
        <w:rPr>
          <w:rFonts w:ascii="Times New Roman" w:hAnsi="Times New Roman" w:cs="Times New Roman"/>
          <w:sz w:val="24"/>
          <w:szCs w:val="24"/>
          <w:lang w:val="en-US"/>
        </w:rPr>
        <w:t xml:space="preserve"> produced research. However, the number of articles published by scholars affiliated to French </w:t>
      </w:r>
      <w:r w:rsidR="00814726" w:rsidRPr="00A70F00">
        <w:rPr>
          <w:rFonts w:ascii="Times New Roman" w:hAnsi="Times New Roman" w:cs="Times New Roman"/>
          <w:sz w:val="24"/>
          <w:szCs w:val="24"/>
          <w:lang w:val="en-US"/>
        </w:rPr>
        <w:t>B</w:t>
      </w:r>
      <w:r w:rsidRPr="00A70F00">
        <w:rPr>
          <w:rFonts w:ascii="Times New Roman" w:hAnsi="Times New Roman" w:cs="Times New Roman"/>
          <w:sz w:val="24"/>
          <w:szCs w:val="24"/>
          <w:lang w:val="en-US"/>
        </w:rPr>
        <w:t xml:space="preserve">usiness </w:t>
      </w:r>
      <w:r w:rsidR="00814726"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chools has </w:t>
      </w:r>
      <w:r w:rsidR="00B37488" w:rsidRPr="00A70F00">
        <w:rPr>
          <w:rFonts w:ascii="Times New Roman" w:hAnsi="Times New Roman" w:cs="Times New Roman"/>
          <w:sz w:val="24"/>
          <w:szCs w:val="24"/>
          <w:lang w:val="en-US"/>
        </w:rPr>
        <w:t xml:space="preserve">risen </w:t>
      </w:r>
      <w:r w:rsidRPr="00A70F00">
        <w:rPr>
          <w:rFonts w:ascii="Times New Roman" w:hAnsi="Times New Roman" w:cs="Times New Roman"/>
          <w:sz w:val="24"/>
          <w:szCs w:val="24"/>
          <w:lang w:val="en-US"/>
        </w:rPr>
        <w:t>constantly over the last decades</w:t>
      </w:r>
      <w:r w:rsidR="00814726"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and this trend coincides with the beginning of the accreditation process (Dubois &amp; Walsh, 2017). Originally, Business Schools were supposed to be closer to companies than universities are, as </w:t>
      </w:r>
      <w:r w:rsidR="00814726" w:rsidRPr="00A70F00">
        <w:rPr>
          <w:rFonts w:ascii="Times New Roman" w:hAnsi="Times New Roman" w:cs="Times New Roman"/>
          <w:sz w:val="24"/>
          <w:szCs w:val="24"/>
          <w:lang w:val="en-US"/>
        </w:rPr>
        <w:t>they</w:t>
      </w:r>
      <w:r w:rsidRPr="00A70F00">
        <w:rPr>
          <w:rFonts w:ascii="Times New Roman" w:hAnsi="Times New Roman" w:cs="Times New Roman"/>
          <w:sz w:val="24"/>
          <w:szCs w:val="24"/>
          <w:lang w:val="en-US"/>
        </w:rPr>
        <w:t xml:space="preserve"> were considered to be trade schools more than academic institutions (Thiétart, 2009): research was more applied and Business Schools have always maintained a strong link with </w:t>
      </w:r>
      <w:r w:rsidR="00C53342" w:rsidRPr="00A70F00">
        <w:rPr>
          <w:rFonts w:ascii="Times New Roman" w:hAnsi="Times New Roman" w:cs="Times New Roman"/>
          <w:sz w:val="24"/>
          <w:szCs w:val="24"/>
          <w:lang w:val="en-US"/>
        </w:rPr>
        <w:t xml:space="preserve">industry </w:t>
      </w:r>
      <w:r w:rsidRPr="00A70F00">
        <w:rPr>
          <w:rFonts w:ascii="Times New Roman" w:hAnsi="Times New Roman" w:cs="Times New Roman"/>
          <w:sz w:val="24"/>
          <w:szCs w:val="24"/>
          <w:lang w:val="en-US"/>
        </w:rPr>
        <w:t>by valorizing</w:t>
      </w:r>
      <w:r w:rsidR="007406B6" w:rsidRPr="00A70F00">
        <w:rPr>
          <w:rFonts w:ascii="Times New Roman" w:hAnsi="Times New Roman" w:cs="Times New Roman"/>
          <w:sz w:val="24"/>
          <w:szCs w:val="24"/>
          <w:lang w:val="en-US"/>
        </w:rPr>
        <w:t xml:space="preserve"> firms’ </w:t>
      </w:r>
      <w:r w:rsidRPr="00A70F00">
        <w:rPr>
          <w:rFonts w:ascii="Times New Roman" w:hAnsi="Times New Roman" w:cs="Times New Roman"/>
          <w:sz w:val="24"/>
          <w:szCs w:val="24"/>
          <w:lang w:val="en-US"/>
        </w:rPr>
        <w:t>chairs</w:t>
      </w:r>
      <w:r w:rsidR="00C53342" w:rsidRPr="00A70F00">
        <w:rPr>
          <w:rFonts w:ascii="Times New Roman" w:hAnsi="Times New Roman" w:cs="Times New Roman"/>
          <w:sz w:val="24"/>
          <w:szCs w:val="24"/>
          <w:lang w:val="en-US"/>
        </w:rPr>
        <w:t xml:space="preserve"> sponsored by a company and focused on its particular demands</w:t>
      </w:r>
      <w:r w:rsidRPr="00A70F00">
        <w:rPr>
          <w:rFonts w:ascii="Times New Roman" w:hAnsi="Times New Roman" w:cs="Times New Roman"/>
          <w:sz w:val="24"/>
          <w:szCs w:val="24"/>
          <w:lang w:val="en-US"/>
        </w:rPr>
        <w:t xml:space="preserve">. </w:t>
      </w:r>
      <w:r w:rsidR="0080489E" w:rsidRPr="00A70F00">
        <w:rPr>
          <w:rFonts w:ascii="Times New Roman" w:hAnsi="Times New Roman" w:cs="Times New Roman"/>
          <w:sz w:val="24"/>
          <w:szCs w:val="24"/>
          <w:lang w:val="en-US"/>
        </w:rPr>
        <w:t>Despite</w:t>
      </w:r>
      <w:r w:rsidRPr="00A70F00">
        <w:rPr>
          <w:rFonts w:ascii="Times New Roman" w:hAnsi="Times New Roman" w:cs="Times New Roman"/>
          <w:sz w:val="24"/>
          <w:szCs w:val="24"/>
          <w:lang w:val="en-US"/>
        </w:rPr>
        <w:t xml:space="preserve"> large disparities among </w:t>
      </w:r>
      <w:r w:rsidRPr="00A70F00">
        <w:rPr>
          <w:rFonts w:ascii="Times New Roman" w:eastAsia="Times New Roman" w:hAnsi="Times New Roman" w:cs="Times New Roman"/>
          <w:sz w:val="24"/>
          <w:szCs w:val="24"/>
          <w:lang w:val="en-US"/>
        </w:rPr>
        <w:t xml:space="preserve">Business Schools, most require and expect their staff to be </w:t>
      </w:r>
      <w:r w:rsidR="006426D1" w:rsidRPr="00A70F00">
        <w:rPr>
          <w:rFonts w:ascii="Times New Roman" w:eastAsia="Times New Roman" w:hAnsi="Times New Roman" w:cs="Times New Roman"/>
          <w:sz w:val="24"/>
          <w:szCs w:val="24"/>
          <w:lang w:val="en-US"/>
        </w:rPr>
        <w:t xml:space="preserve">– </w:t>
      </w:r>
      <w:r w:rsidR="0053518C" w:rsidRPr="00A70F00">
        <w:rPr>
          <w:rFonts w:ascii="Times New Roman" w:eastAsia="Times New Roman" w:hAnsi="Times New Roman" w:cs="Times New Roman"/>
          <w:sz w:val="24"/>
          <w:szCs w:val="24"/>
          <w:lang w:val="en-US"/>
        </w:rPr>
        <w:t xml:space="preserve">concurrently </w:t>
      </w:r>
      <w:r w:rsidR="006426D1"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a good researcher, a great teacher and a</w:t>
      </w:r>
      <w:r w:rsidRPr="00A70F00">
        <w:rPr>
          <w:rFonts w:ascii="Times New Roman" w:hAnsi="Times New Roman" w:cs="Times New Roman"/>
          <w:sz w:val="24"/>
          <w:szCs w:val="24"/>
          <w:lang w:val="en-US"/>
        </w:rPr>
        <w:t xml:space="preserve"> competent</w:t>
      </w:r>
      <w:r w:rsidRPr="00A70F00">
        <w:rPr>
          <w:rFonts w:ascii="Times New Roman" w:eastAsia="Times New Roman" w:hAnsi="Times New Roman" w:cs="Times New Roman"/>
          <w:sz w:val="24"/>
          <w:szCs w:val="24"/>
          <w:lang w:val="en-US"/>
        </w:rPr>
        <w:t xml:space="preserve"> program administrator.</w:t>
      </w:r>
    </w:p>
    <w:p w14:paraId="13E1CEC7" w14:textId="77777777" w:rsidR="00B84A0E" w:rsidRPr="00A70F00" w:rsidRDefault="00B84A0E" w:rsidP="0053518C">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To attain and reinforce widely accepted recognition, individuals and institutions use metrics, like league tables. </w:t>
      </w:r>
      <w:r w:rsidR="00BA7A1B" w:rsidRPr="00A70F00">
        <w:rPr>
          <w:rFonts w:ascii="Times New Roman" w:hAnsi="Times New Roman" w:cs="Times New Roman"/>
          <w:sz w:val="24"/>
          <w:szCs w:val="24"/>
          <w:lang w:val="en-US"/>
        </w:rPr>
        <w:t>There is a long tradition in the French system – characterized by elitism (Barsoux &amp; Lawrence, 2013) – to clearly identify which institution is top of the list</w:t>
      </w:r>
      <w:r w:rsidR="00F54102" w:rsidRPr="00A70F00">
        <w:rPr>
          <w:rFonts w:ascii="Times New Roman" w:hAnsi="Times New Roman" w:cs="Times New Roman"/>
          <w:sz w:val="24"/>
          <w:szCs w:val="24"/>
          <w:lang w:val="en-US"/>
        </w:rPr>
        <w:t>, and</w:t>
      </w:r>
      <w:r w:rsidR="00BA7A1B" w:rsidRPr="00A70F00">
        <w:rPr>
          <w:rFonts w:ascii="Times New Roman" w:hAnsi="Times New Roman" w:cs="Times New Roman"/>
          <w:sz w:val="24"/>
          <w:szCs w:val="24"/>
          <w:lang w:val="en-US"/>
        </w:rPr>
        <w:t xml:space="preserve"> </w:t>
      </w:r>
      <w:r w:rsidR="00F54102" w:rsidRPr="00A70F00">
        <w:rPr>
          <w:rFonts w:ascii="Times New Roman" w:hAnsi="Times New Roman" w:cs="Times New Roman"/>
          <w:sz w:val="24"/>
          <w:szCs w:val="24"/>
          <w:lang w:val="en-US"/>
        </w:rPr>
        <w:t>v</w:t>
      </w:r>
      <w:r w:rsidR="00BA7A1B" w:rsidRPr="00A70F00">
        <w:rPr>
          <w:rFonts w:ascii="Times New Roman" w:hAnsi="Times New Roman" w:cs="Times New Roman"/>
          <w:sz w:val="24"/>
          <w:szCs w:val="24"/>
          <w:lang w:val="en-US"/>
        </w:rPr>
        <w:t>arious rankings lists were introduced in France</w:t>
      </w:r>
      <w:r w:rsidR="00F54102" w:rsidRPr="00A70F00">
        <w:rPr>
          <w:rFonts w:ascii="Times New Roman" w:hAnsi="Times New Roman" w:cs="Times New Roman"/>
          <w:sz w:val="24"/>
          <w:szCs w:val="24"/>
          <w:lang w:val="en-US"/>
        </w:rPr>
        <w:t xml:space="preserve"> to achieve this</w:t>
      </w:r>
      <w:r w:rsidR="00BA7A1B" w:rsidRPr="00A70F00">
        <w:rPr>
          <w:rFonts w:ascii="Times New Roman" w:hAnsi="Times New Roman" w:cs="Times New Roman"/>
          <w:sz w:val="24"/>
          <w:szCs w:val="24"/>
          <w:lang w:val="en-US"/>
        </w:rPr>
        <w:t>. These rankings are slightly different from one source to another</w:t>
      </w:r>
      <w:r w:rsidR="00F54102" w:rsidRPr="00A70F00">
        <w:rPr>
          <w:rFonts w:ascii="Times New Roman" w:hAnsi="Times New Roman" w:cs="Times New Roman"/>
          <w:sz w:val="24"/>
          <w:szCs w:val="24"/>
          <w:lang w:val="en-US"/>
        </w:rPr>
        <w:t>;</w:t>
      </w:r>
      <w:r w:rsidR="00BA7A1B" w:rsidRPr="00A70F00">
        <w:rPr>
          <w:rFonts w:ascii="Times New Roman" w:hAnsi="Times New Roman" w:cs="Times New Roman"/>
          <w:sz w:val="24"/>
          <w:szCs w:val="24"/>
          <w:lang w:val="en-US"/>
        </w:rPr>
        <w:t xml:space="preserve"> </w:t>
      </w:r>
      <w:r w:rsidR="00F54102" w:rsidRPr="00A70F00">
        <w:rPr>
          <w:rFonts w:ascii="Times New Roman" w:hAnsi="Times New Roman" w:cs="Times New Roman"/>
          <w:sz w:val="24"/>
          <w:szCs w:val="24"/>
          <w:lang w:val="en-US"/>
        </w:rPr>
        <w:t xml:space="preserve">but </w:t>
      </w:r>
      <w:r w:rsidR="00BA7A1B" w:rsidRPr="00A70F00">
        <w:rPr>
          <w:rFonts w:ascii="Times New Roman" w:hAnsi="Times New Roman" w:cs="Times New Roman"/>
          <w:sz w:val="24"/>
          <w:szCs w:val="24"/>
          <w:lang w:val="en-US"/>
        </w:rPr>
        <w:t>there is strong consensus about the very top of the list. Some magazines exploit this niche with a yearly series of issues that sells well (Durand &amp; Dameron, 2011)</w:t>
      </w:r>
      <w:r w:rsidR="00F54102" w:rsidRPr="00A70F00">
        <w:rPr>
          <w:rFonts w:ascii="Times New Roman" w:hAnsi="Times New Roman" w:cs="Times New Roman"/>
          <w:sz w:val="24"/>
          <w:szCs w:val="24"/>
          <w:lang w:val="en-US"/>
        </w:rPr>
        <w:t>, and</w:t>
      </w:r>
      <w:r w:rsidR="00BA7A1B" w:rsidRPr="00A70F00">
        <w:rPr>
          <w:rFonts w:ascii="Times New Roman" w:hAnsi="Times New Roman" w:cs="Times New Roman"/>
          <w:sz w:val="24"/>
          <w:szCs w:val="24"/>
          <w:lang w:val="en-US"/>
        </w:rPr>
        <w:t xml:space="preserve"> </w:t>
      </w:r>
      <w:r w:rsidR="00F54102" w:rsidRPr="00A70F00">
        <w:rPr>
          <w:rFonts w:ascii="Times New Roman" w:hAnsi="Times New Roman" w:cs="Times New Roman"/>
          <w:sz w:val="24"/>
          <w:szCs w:val="24"/>
          <w:lang w:val="en-US"/>
        </w:rPr>
        <w:t>s</w:t>
      </w:r>
      <w:r w:rsidR="00BA7A1B" w:rsidRPr="00A70F00">
        <w:rPr>
          <w:rFonts w:ascii="Times New Roman" w:hAnsi="Times New Roman" w:cs="Times New Roman"/>
          <w:sz w:val="24"/>
          <w:szCs w:val="24"/>
          <w:lang w:val="en-US"/>
        </w:rPr>
        <w:t>uch metrics aim to associate level of quality and achievement</w:t>
      </w:r>
      <w:r w:rsidR="0053518C" w:rsidRPr="00A70F00">
        <w:rPr>
          <w:rFonts w:ascii="Times New Roman" w:hAnsi="Times New Roman" w:cs="Times New Roman"/>
          <w:sz w:val="24"/>
          <w:szCs w:val="24"/>
          <w:lang w:val="en-US"/>
        </w:rPr>
        <w:t xml:space="preserve"> worth</w:t>
      </w:r>
      <w:r w:rsidR="00BA7A1B" w:rsidRPr="00A70F00">
        <w:rPr>
          <w:rFonts w:ascii="Times New Roman" w:hAnsi="Times New Roman" w:cs="Times New Roman"/>
          <w:sz w:val="24"/>
          <w:szCs w:val="24"/>
          <w:lang w:val="en-US"/>
        </w:rPr>
        <w:t xml:space="preserve"> (Beed &amp; Beed, 1996; Pidd &amp; Broadbent, 2015).  In France, some Business Schools, most notably the leading ones, remunerate their academic staff based on a financial bonus system to motivate publication in leading journals.</w:t>
      </w:r>
    </w:p>
    <w:p w14:paraId="58C66582" w14:textId="77777777" w:rsidR="00B84A0E" w:rsidRPr="00A70F00" w:rsidRDefault="00B84A0E" w:rsidP="0053518C">
      <w:pPr>
        <w:spacing w:after="0" w:line="480" w:lineRule="auto"/>
        <w:ind w:firstLine="720"/>
        <w:rPr>
          <w:rFonts w:ascii="Times New Roman" w:eastAsia="Times New Roman" w:hAnsi="Times New Roman" w:cs="Times New Roman"/>
          <w:sz w:val="24"/>
          <w:szCs w:val="24"/>
          <w:lang w:val="en-US"/>
        </w:rPr>
      </w:pPr>
      <w:r w:rsidRPr="00A70F00">
        <w:rPr>
          <w:rFonts w:ascii="Times New Roman" w:eastAsia="Times New Roman" w:hAnsi="Times New Roman" w:cs="Times New Roman"/>
          <w:sz w:val="24"/>
          <w:szCs w:val="24"/>
          <w:lang w:val="en-US"/>
        </w:rPr>
        <w:t xml:space="preserve">While many managers are trained primarily in the Business Schools, university studies represent a second major segment of French higher education (Musselin, 2013). </w:t>
      </w:r>
      <w:r w:rsidRPr="00A70F00">
        <w:rPr>
          <w:rFonts w:ascii="Times New Roman" w:hAnsi="Times New Roman" w:cs="Times New Roman"/>
          <w:sz w:val="24"/>
          <w:szCs w:val="24"/>
          <w:lang w:val="en-US"/>
        </w:rPr>
        <w:t xml:space="preserve">The French university system – which is an almost free education system – is highly regarded nationally, but </w:t>
      </w:r>
      <w:r w:rsidR="0068714A">
        <w:rPr>
          <w:rFonts w:ascii="Times New Roman" w:hAnsi="Times New Roman" w:cs="Times New Roman"/>
          <w:sz w:val="24"/>
          <w:szCs w:val="24"/>
          <w:lang w:val="en-US"/>
        </w:rPr>
        <w:t>few</w:t>
      </w:r>
      <w:r w:rsidRPr="00A70F00">
        <w:rPr>
          <w:rFonts w:ascii="Times New Roman" w:hAnsi="Times New Roman" w:cs="Times New Roman"/>
          <w:sz w:val="24"/>
          <w:szCs w:val="24"/>
          <w:lang w:val="en-US"/>
        </w:rPr>
        <w:t xml:space="preserve"> French universities are </w:t>
      </w:r>
      <w:r w:rsidR="0068714A">
        <w:rPr>
          <w:rFonts w:ascii="Times New Roman" w:hAnsi="Times New Roman" w:cs="Times New Roman"/>
          <w:sz w:val="24"/>
          <w:szCs w:val="24"/>
          <w:lang w:val="en-US"/>
        </w:rPr>
        <w:t>included</w:t>
      </w:r>
      <w:r w:rsidRPr="00A70F00">
        <w:rPr>
          <w:rFonts w:ascii="Times New Roman" w:hAnsi="Times New Roman" w:cs="Times New Roman"/>
          <w:sz w:val="24"/>
          <w:szCs w:val="24"/>
          <w:lang w:val="en-US"/>
        </w:rPr>
        <w:t xml:space="preserve"> in top global rankings, possibly because French scholars tend to favor publications </w:t>
      </w:r>
      <w:r w:rsidR="00F54102"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books and journal papers</w:t>
      </w:r>
      <w:r w:rsidR="00F54102" w:rsidRPr="00A70F00">
        <w:rPr>
          <w:rFonts w:ascii="Times New Roman" w:hAnsi="Times New Roman" w:cs="Times New Roman"/>
          <w:sz w:val="24"/>
          <w:szCs w:val="24"/>
          <w:lang w:val="en-US"/>
        </w:rPr>
        <w:t>) in French</w:t>
      </w:r>
      <w:r w:rsidRPr="00A70F00">
        <w:rPr>
          <w:rFonts w:ascii="Times New Roman" w:hAnsi="Times New Roman" w:cs="Times New Roman"/>
          <w:sz w:val="24"/>
          <w:szCs w:val="24"/>
          <w:lang w:val="en-US"/>
        </w:rPr>
        <w:t>. There are approximately 75 universities in France</w:t>
      </w:r>
      <w:r w:rsidR="00F54102" w:rsidRPr="00A70F00">
        <w:rPr>
          <w:rFonts w:ascii="Times New Roman" w:hAnsi="Times New Roman" w:cs="Times New Roman"/>
          <w:sz w:val="24"/>
          <w:szCs w:val="24"/>
          <w:lang w:val="en-US"/>
        </w:rPr>
        <w:t>; f</w:t>
      </w:r>
      <w:r w:rsidRPr="00A70F00">
        <w:rPr>
          <w:rFonts w:ascii="Times New Roman" w:hAnsi="Times New Roman" w:cs="Times New Roman"/>
          <w:sz w:val="24"/>
          <w:szCs w:val="24"/>
          <w:lang w:val="en-US"/>
        </w:rPr>
        <w:t>ewer universities are accredited</w:t>
      </w:r>
      <w:r w:rsidR="0053518C" w:rsidRPr="00A70F00">
        <w:rPr>
          <w:rFonts w:ascii="Times New Roman" w:hAnsi="Times New Roman" w:cs="Times New Roman"/>
          <w:sz w:val="24"/>
          <w:szCs w:val="24"/>
          <w:lang w:val="en-US"/>
        </w:rPr>
        <w:t>, compared with business schools</w:t>
      </w:r>
      <w:r w:rsidR="00F54102"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and the process of accreditation is often </w:t>
      </w:r>
      <w:r w:rsidR="007B0157" w:rsidRPr="00A70F00">
        <w:rPr>
          <w:rFonts w:ascii="Times New Roman" w:hAnsi="Times New Roman" w:cs="Times New Roman"/>
          <w:sz w:val="24"/>
          <w:szCs w:val="24"/>
          <w:lang w:val="en-US"/>
        </w:rPr>
        <w:t xml:space="preserve">led </w:t>
      </w:r>
      <w:r w:rsidRPr="00A70F00">
        <w:rPr>
          <w:rFonts w:ascii="Times New Roman" w:hAnsi="Times New Roman" w:cs="Times New Roman"/>
          <w:sz w:val="24"/>
          <w:szCs w:val="24"/>
          <w:lang w:val="en-US"/>
        </w:rPr>
        <w:t xml:space="preserve">by “Instituts d’Administration des Entreprises” (a university </w:t>
      </w:r>
      <w:r w:rsidR="0053518C" w:rsidRPr="00A70F00">
        <w:rPr>
          <w:rFonts w:ascii="Times New Roman" w:hAnsi="Times New Roman" w:cs="Times New Roman"/>
          <w:sz w:val="24"/>
          <w:szCs w:val="24"/>
          <w:lang w:val="en-US"/>
        </w:rPr>
        <w:t xml:space="preserve">department </w:t>
      </w:r>
      <w:r w:rsidRPr="00A70F00">
        <w:rPr>
          <w:rFonts w:ascii="Times New Roman" w:hAnsi="Times New Roman" w:cs="Times New Roman"/>
          <w:sz w:val="24"/>
          <w:szCs w:val="24"/>
          <w:lang w:val="en-US"/>
        </w:rPr>
        <w:t xml:space="preserve">specialized in management studies). </w:t>
      </w:r>
    </w:p>
    <w:p w14:paraId="4E31156D" w14:textId="77777777" w:rsidR="00B84A0E" w:rsidRPr="00A70F00" w:rsidRDefault="00B84A0E" w:rsidP="00F54102">
      <w:pPr>
        <w:spacing w:after="0" w:line="480" w:lineRule="auto"/>
        <w:ind w:firstLine="720"/>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 xml:space="preserve">Career structures in the university are typically more traditional, </w:t>
      </w:r>
      <w:r w:rsidR="007B0157" w:rsidRPr="00A70F00">
        <w:rPr>
          <w:rFonts w:ascii="Times New Roman" w:hAnsi="Times New Roman" w:cs="Times New Roman"/>
          <w:sz w:val="24"/>
          <w:szCs w:val="24"/>
          <w:lang w:val="en-US"/>
        </w:rPr>
        <w:t xml:space="preserve">linear, </w:t>
      </w:r>
      <w:r w:rsidRPr="00A70F00">
        <w:rPr>
          <w:rFonts w:ascii="Times New Roman" w:hAnsi="Times New Roman" w:cs="Times New Roman"/>
          <w:sz w:val="24"/>
          <w:szCs w:val="24"/>
          <w:lang w:val="en-US"/>
        </w:rPr>
        <w:t xml:space="preserve">secure and predictable, but offer lower salaries than Business Schools </w:t>
      </w:r>
      <w:r w:rsidR="00F54102" w:rsidRPr="00A70F00">
        <w:rPr>
          <w:rFonts w:ascii="Times New Roman" w:hAnsi="Times New Roman" w:cs="Times New Roman"/>
          <w:sz w:val="24"/>
          <w:szCs w:val="24"/>
          <w:lang w:val="en-US"/>
        </w:rPr>
        <w:t xml:space="preserve">do </w:t>
      </w:r>
      <w:r w:rsidRPr="00A70F00">
        <w:rPr>
          <w:rFonts w:ascii="Times New Roman" w:hAnsi="Times New Roman" w:cs="Times New Roman"/>
          <w:sz w:val="24"/>
          <w:szCs w:val="24"/>
          <w:lang w:val="en-US"/>
        </w:rPr>
        <w:t>(</w:t>
      </w:r>
      <w:r w:rsidRPr="00A70F00">
        <w:rPr>
          <w:rFonts w:ascii="Times New Roman" w:eastAsia="Times New Roman" w:hAnsi="Times New Roman" w:cs="Times New Roman"/>
          <w:sz w:val="24"/>
          <w:szCs w:val="24"/>
          <w:lang w:val="en-US"/>
        </w:rPr>
        <w:t>Witte, Van der Wende</w:t>
      </w:r>
      <w:r w:rsidR="00935E5B"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 &amp; Huisman, 2008</w:t>
      </w:r>
      <w:r w:rsidRPr="00A70F00">
        <w:rPr>
          <w:rFonts w:ascii="Times New Roman" w:hAnsi="Times New Roman" w:cs="Times New Roman"/>
          <w:sz w:val="24"/>
          <w:szCs w:val="24"/>
          <w:lang w:val="en-US"/>
        </w:rPr>
        <w:t>). Scholars completing their PhD in management studies can choose between a career in the national civil service system of the university, or in the dynamic and competitive labor market of the Business Schools</w:t>
      </w:r>
      <w:r w:rsidR="007B0157" w:rsidRPr="00A70F00">
        <w:rPr>
          <w:rFonts w:ascii="Times New Roman" w:hAnsi="Times New Roman" w:cs="Times New Roman"/>
          <w:sz w:val="24"/>
          <w:szCs w:val="24"/>
          <w:lang w:val="en-US"/>
        </w:rPr>
        <w:t>. There are very few cross</w:t>
      </w:r>
      <w:r w:rsidR="00F54102" w:rsidRPr="00A70F00">
        <w:rPr>
          <w:rFonts w:ascii="Times New Roman" w:hAnsi="Times New Roman" w:cs="Times New Roman"/>
          <w:sz w:val="24"/>
          <w:szCs w:val="24"/>
          <w:lang w:val="en-US"/>
        </w:rPr>
        <w:t>-</w:t>
      </w:r>
      <w:r w:rsidR="007B0157" w:rsidRPr="00A70F00">
        <w:rPr>
          <w:rFonts w:ascii="Times New Roman" w:hAnsi="Times New Roman" w:cs="Times New Roman"/>
          <w:sz w:val="24"/>
          <w:szCs w:val="24"/>
          <w:lang w:val="en-US"/>
        </w:rPr>
        <w:t>movement</w:t>
      </w:r>
      <w:r w:rsidR="00F54102" w:rsidRPr="00A70F00">
        <w:rPr>
          <w:rFonts w:ascii="Times New Roman" w:hAnsi="Times New Roman" w:cs="Times New Roman"/>
          <w:sz w:val="24"/>
          <w:szCs w:val="24"/>
          <w:lang w:val="en-US"/>
        </w:rPr>
        <w:t>s</w:t>
      </w:r>
      <w:r w:rsidR="007B0157" w:rsidRPr="00A70F00">
        <w:rPr>
          <w:rFonts w:ascii="Times New Roman" w:hAnsi="Times New Roman" w:cs="Times New Roman"/>
          <w:sz w:val="24"/>
          <w:szCs w:val="24"/>
          <w:lang w:val="en-US"/>
        </w:rPr>
        <w:t xml:space="preserve"> between these two sectors. </w:t>
      </w:r>
      <w:r w:rsidRPr="00A70F00">
        <w:rPr>
          <w:rFonts w:ascii="Times New Roman" w:hAnsi="Times New Roman" w:cs="Times New Roman"/>
          <w:sz w:val="24"/>
          <w:szCs w:val="24"/>
          <w:lang w:val="en-US"/>
        </w:rPr>
        <w:t xml:space="preserve"> </w:t>
      </w:r>
    </w:p>
    <w:p w14:paraId="4C0FD156" w14:textId="77777777" w:rsidR="002E5670" w:rsidRPr="00A70F00" w:rsidRDefault="002E5670" w:rsidP="002E5670">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French academic institutions compete for global reputation and a number of them appear in top ranking lists (</w:t>
      </w:r>
      <w:r w:rsidRPr="00A70F00">
        <w:rPr>
          <w:rFonts w:ascii="Times New Roman" w:eastAsia="Times New Roman" w:hAnsi="Times New Roman" w:cs="Times New Roman"/>
          <w:sz w:val="24"/>
          <w:szCs w:val="24"/>
          <w:lang w:val="en-US"/>
        </w:rPr>
        <w:t xml:space="preserve">Kumar &amp; Usunier, 2001). </w:t>
      </w:r>
      <w:r w:rsidR="00697B5A" w:rsidRPr="00A70F00">
        <w:rPr>
          <w:rFonts w:ascii="Times New Roman" w:eastAsia="Times New Roman" w:hAnsi="Times New Roman" w:cs="Times New Roman"/>
          <w:sz w:val="24"/>
          <w:szCs w:val="24"/>
          <w:lang w:val="en-US"/>
        </w:rPr>
        <w:t>I</w:t>
      </w:r>
      <w:r w:rsidRPr="00A70F00">
        <w:rPr>
          <w:rFonts w:ascii="Times New Roman" w:eastAsia="Times New Roman" w:hAnsi="Times New Roman" w:cs="Times New Roman"/>
          <w:sz w:val="24"/>
          <w:szCs w:val="24"/>
          <w:lang w:val="en-US"/>
        </w:rPr>
        <w:t>nternationalization has largely impacted the French Business Schools in their quest for global legitimacy via accreditations such as EQUIS or AACSB (Thiétart, 2009)</w:t>
      </w:r>
      <w:r w:rsidRPr="00A70F00">
        <w:rPr>
          <w:rFonts w:ascii="Times New Roman" w:hAnsi="Times New Roman" w:cs="Times New Roman"/>
          <w:sz w:val="24"/>
          <w:szCs w:val="24"/>
          <w:lang w:val="en-US"/>
        </w:rPr>
        <w:t xml:space="preserve">, nowadays depicted as a necessary precursor for international competition, and no longer as a form of competitive advantage (Julian &amp; Ofori-Dankwa, 2006; Thomas </w:t>
      </w:r>
      <w:r w:rsidRPr="00A70F00">
        <w:rPr>
          <w:rFonts w:ascii="Times New Roman" w:hAnsi="Times New Roman" w:cs="Times New Roman"/>
          <w:i/>
          <w:sz w:val="24"/>
          <w:szCs w:val="24"/>
          <w:lang w:val="en-US"/>
        </w:rPr>
        <w:t>et al.,</w:t>
      </w:r>
      <w:r w:rsidRPr="00A70F00">
        <w:rPr>
          <w:rFonts w:ascii="Times New Roman" w:hAnsi="Times New Roman" w:cs="Times New Roman"/>
          <w:sz w:val="24"/>
          <w:szCs w:val="24"/>
          <w:lang w:val="en-US"/>
        </w:rPr>
        <w:t xml:space="preserve"> 2014). Internationalization has had consequences</w:t>
      </w:r>
      <w:r w:rsidR="00F54102" w:rsidRPr="00A70F00">
        <w:rPr>
          <w:rFonts w:ascii="Times New Roman" w:hAnsi="Times New Roman" w:cs="Times New Roman"/>
          <w:sz w:val="24"/>
          <w:szCs w:val="24"/>
          <w:lang w:val="en-US"/>
        </w:rPr>
        <w:t xml:space="preserve"> though</w:t>
      </w:r>
      <w:r w:rsidRPr="00A70F00">
        <w:rPr>
          <w:rFonts w:ascii="Times New Roman" w:hAnsi="Times New Roman" w:cs="Times New Roman"/>
          <w:sz w:val="24"/>
          <w:szCs w:val="24"/>
          <w:lang w:val="en-US"/>
        </w:rPr>
        <w:t>, not least for research activities (Thiétart, 2009)</w:t>
      </w:r>
      <w:r w:rsidR="00F54102"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F54102" w:rsidRPr="00A70F00">
        <w:rPr>
          <w:rFonts w:ascii="Times New Roman" w:hAnsi="Times New Roman" w:cs="Times New Roman"/>
          <w:sz w:val="24"/>
          <w:szCs w:val="24"/>
          <w:lang w:val="en-US"/>
        </w:rPr>
        <w:t>h</w:t>
      </w:r>
      <w:r w:rsidRPr="00A70F00">
        <w:rPr>
          <w:rFonts w:ascii="Times New Roman" w:hAnsi="Times New Roman" w:cs="Times New Roman"/>
          <w:sz w:val="24"/>
          <w:szCs w:val="24"/>
          <w:lang w:val="en-US"/>
        </w:rPr>
        <w:t>owever, research is closely linked to the specific social-historical context of the country, which can lead to three main explanations</w:t>
      </w:r>
      <w:r w:rsidR="00E26EDD"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p>
    <w:p w14:paraId="15DEA8CF" w14:textId="77777777" w:rsidR="002E5670" w:rsidRPr="00A70F00" w:rsidRDefault="002E5670" w:rsidP="002E5670">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First, there has been a long tradition in French academia to publish books and book chapters. Indeed, historically, the rich Francophone intellectual tradition within the social sciences has always privileged books and books chapters over journal articles (Chanlat, 2014a). Things are changing with the current trend and pressure to publish in peer-reviewed journals, moving slowly away from books and monographs. </w:t>
      </w:r>
    </w:p>
    <w:p w14:paraId="19FEDB80" w14:textId="77777777" w:rsidR="002E5670" w:rsidRPr="00A70F00" w:rsidRDefault="002E5670" w:rsidP="0053518C">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Second, for French researchers, a key debate is which language to prefer for publications in management</w:t>
      </w:r>
      <w:r w:rsidR="0053518C" w:rsidRPr="00A70F00">
        <w:rPr>
          <w:rFonts w:ascii="Times New Roman" w:hAnsi="Times New Roman" w:cs="Times New Roman"/>
          <w:sz w:val="24"/>
          <w:szCs w:val="24"/>
          <w:lang w:val="en-US"/>
        </w:rPr>
        <w:t xml:space="preserve"> research</w:t>
      </w:r>
      <w:r w:rsidRPr="00A70F00">
        <w:rPr>
          <w:rFonts w:ascii="Times New Roman" w:hAnsi="Times New Roman" w:cs="Times New Roman"/>
          <w:sz w:val="24"/>
          <w:szCs w:val="24"/>
          <w:lang w:val="en-US"/>
        </w:rPr>
        <w:t xml:space="preserve"> (Chanlat, 2014b). D</w:t>
      </w:r>
      <w:r w:rsidRPr="00A70F00">
        <w:rPr>
          <w:rFonts w:ascii="Times New Roman" w:hAnsi="Times New Roman" w:cs="Times New Roman"/>
          <w:color w:val="000000"/>
          <w:sz w:val="24"/>
          <w:szCs w:val="24"/>
          <w:lang w:val="en-US"/>
        </w:rPr>
        <w:t xml:space="preserve">espite the importance of the French national language, reading and publishing in English </w:t>
      </w:r>
      <w:r w:rsidR="00A66E42" w:rsidRPr="00A70F00">
        <w:rPr>
          <w:rFonts w:ascii="Times New Roman" w:hAnsi="Times New Roman" w:cs="Times New Roman"/>
          <w:color w:val="000000"/>
          <w:sz w:val="24"/>
          <w:szCs w:val="24"/>
          <w:lang w:val="en-US"/>
        </w:rPr>
        <w:t>has increasingly become</w:t>
      </w:r>
      <w:r w:rsidRPr="00A70F00">
        <w:rPr>
          <w:rFonts w:ascii="Times New Roman" w:hAnsi="Times New Roman" w:cs="Times New Roman"/>
          <w:color w:val="000000"/>
          <w:sz w:val="24"/>
          <w:szCs w:val="24"/>
          <w:lang w:val="en-US"/>
        </w:rPr>
        <w:t xml:space="preserve"> an implied compulsory requisite in academia and represents a model that </w:t>
      </w:r>
      <w:r w:rsidR="00A66E42" w:rsidRPr="00A70F00">
        <w:rPr>
          <w:rFonts w:ascii="Times New Roman" w:hAnsi="Times New Roman" w:cs="Times New Roman"/>
          <w:color w:val="000000"/>
          <w:sz w:val="24"/>
          <w:szCs w:val="24"/>
          <w:lang w:val="en-US"/>
        </w:rPr>
        <w:t>is</w:t>
      </w:r>
      <w:r w:rsidRPr="00A70F00">
        <w:rPr>
          <w:rFonts w:ascii="Times New Roman" w:hAnsi="Times New Roman" w:cs="Times New Roman"/>
          <w:color w:val="000000"/>
          <w:sz w:val="24"/>
          <w:szCs w:val="24"/>
          <w:lang w:val="en-US"/>
        </w:rPr>
        <w:t xml:space="preserve"> recognized, respected and promoted (Durand &amp; Dameron, 2008). </w:t>
      </w:r>
      <w:r w:rsidRPr="00A70F00">
        <w:rPr>
          <w:rFonts w:ascii="Times New Roman" w:hAnsi="Times New Roman" w:cs="Times New Roman"/>
          <w:sz w:val="24"/>
          <w:szCs w:val="24"/>
          <w:lang w:val="en-US"/>
        </w:rPr>
        <w:t xml:space="preserve">By attempting to publish globally, namely in English, French-speaking researchers face a socio-cognitive challenge (Chanlat, 2014a). </w:t>
      </w:r>
      <w:r w:rsidRPr="00A70F00">
        <w:rPr>
          <w:rFonts w:ascii="Times New Roman" w:hAnsi="Times New Roman" w:cs="Times New Roman"/>
          <w:color w:val="000000"/>
          <w:sz w:val="24"/>
          <w:szCs w:val="24"/>
          <w:lang w:val="en-US"/>
        </w:rPr>
        <w:t>This also highlights the question of productivity and diffusion: some researchers publish aiming</w:t>
      </w:r>
      <w:r w:rsidR="0053518C" w:rsidRPr="00A70F00">
        <w:rPr>
          <w:rFonts w:ascii="Times New Roman" w:hAnsi="Times New Roman" w:cs="Times New Roman"/>
          <w:color w:val="000000"/>
          <w:sz w:val="24"/>
          <w:szCs w:val="24"/>
          <w:lang w:val="en-US"/>
        </w:rPr>
        <w:t xml:space="preserve"> simply</w:t>
      </w:r>
      <w:r w:rsidRPr="00A70F00">
        <w:rPr>
          <w:rFonts w:ascii="Times New Roman" w:hAnsi="Times New Roman" w:cs="Times New Roman"/>
          <w:color w:val="000000"/>
          <w:sz w:val="24"/>
          <w:szCs w:val="24"/>
          <w:lang w:val="en-US"/>
        </w:rPr>
        <w:t xml:space="preserve"> “to publish” (multiplying publications in French and </w:t>
      </w:r>
      <w:r w:rsidR="00CD78AA" w:rsidRPr="00A70F00">
        <w:rPr>
          <w:rFonts w:ascii="Times New Roman" w:hAnsi="Times New Roman" w:cs="Times New Roman"/>
          <w:color w:val="000000"/>
          <w:sz w:val="24"/>
          <w:szCs w:val="24"/>
          <w:lang w:val="en-US"/>
        </w:rPr>
        <w:t>low-ranking</w:t>
      </w:r>
      <w:r w:rsidRPr="00A70F00">
        <w:rPr>
          <w:rFonts w:ascii="Times New Roman" w:hAnsi="Times New Roman" w:cs="Times New Roman"/>
          <w:color w:val="000000"/>
          <w:sz w:val="24"/>
          <w:szCs w:val="24"/>
          <w:lang w:val="en-US"/>
        </w:rPr>
        <w:t xml:space="preserve"> journals) whereas others publish less but in top journals (a few but more notable and citable). </w:t>
      </w:r>
      <w:r w:rsidRPr="00A70F00">
        <w:rPr>
          <w:rFonts w:ascii="Times New Roman" w:hAnsi="Times New Roman" w:cs="Times New Roman"/>
          <w:sz w:val="24"/>
          <w:szCs w:val="24"/>
          <w:lang w:val="en-US"/>
        </w:rPr>
        <w:t>There are changes in scientific fields and institutional ideas in organizational analysis, where a focus</w:t>
      </w:r>
      <w:r w:rsidR="00BB69F2"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 even dominance </w:t>
      </w:r>
      <w:r w:rsidR="00BB69F2"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of European perspective enables French researchers to play a significant role in knowledge creation, as European authors (</w:t>
      </w:r>
      <w:r w:rsidRPr="00A70F00">
        <w:rPr>
          <w:rFonts w:ascii="Times New Roman" w:hAnsi="Times New Roman" w:cs="Times New Roman"/>
          <w:color w:val="000000"/>
          <w:sz w:val="24"/>
          <w:szCs w:val="24"/>
          <w:lang w:val="en-US"/>
        </w:rPr>
        <w:t>Üsdiken, 2010).</w:t>
      </w:r>
    </w:p>
    <w:p w14:paraId="61379038" w14:textId="77777777" w:rsidR="00757A80" w:rsidRPr="00A70F00" w:rsidRDefault="0074721F" w:rsidP="00133002">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Third, there is increasing institutional pressure to publish in top (typically Anglo-Saxon) </w:t>
      </w:r>
      <w:r w:rsidR="00BB69F2" w:rsidRPr="00A70F00">
        <w:rPr>
          <w:rFonts w:ascii="Times New Roman" w:hAnsi="Times New Roman" w:cs="Times New Roman"/>
          <w:sz w:val="24"/>
          <w:szCs w:val="24"/>
          <w:lang w:val="en-US"/>
        </w:rPr>
        <w:t xml:space="preserve">journals </w:t>
      </w:r>
      <w:r w:rsidRPr="00A70F00">
        <w:rPr>
          <w:rFonts w:ascii="Times New Roman" w:hAnsi="Times New Roman" w:cs="Times New Roman"/>
          <w:sz w:val="24"/>
          <w:szCs w:val="24"/>
          <w:lang w:val="en-US"/>
        </w:rPr>
        <w:t>to gain national and international accreditation. The context is thus important to understand 'what counts?' – where different schools have different criteria of publication success</w:t>
      </w:r>
      <w:r w:rsidR="00A23A13" w:rsidRPr="00A70F00">
        <w:rPr>
          <w:rFonts w:ascii="Times New Roman" w:hAnsi="Times New Roman" w:cs="Times New Roman"/>
          <w:sz w:val="24"/>
          <w:szCs w:val="24"/>
          <w:lang w:val="en-US"/>
        </w:rPr>
        <w:t>.  L</w:t>
      </w:r>
      <w:r w:rsidRPr="00A70F00">
        <w:rPr>
          <w:rFonts w:ascii="Times New Roman" w:hAnsi="Times New Roman" w:cs="Times New Roman"/>
          <w:sz w:val="24"/>
          <w:szCs w:val="24"/>
          <w:lang w:val="en-US"/>
        </w:rPr>
        <w:t>ocation</w:t>
      </w:r>
      <w:r w:rsidR="00A23A13" w:rsidRPr="00A70F00">
        <w:rPr>
          <w:rFonts w:ascii="Times New Roman" w:hAnsi="Times New Roman" w:cs="Times New Roman"/>
          <w:sz w:val="24"/>
          <w:szCs w:val="24"/>
          <w:lang w:val="en-US"/>
        </w:rPr>
        <w:t xml:space="preserve"> counts</w:t>
      </w:r>
      <w:r w:rsidRPr="00A70F00">
        <w:rPr>
          <w:rFonts w:ascii="Times New Roman" w:hAnsi="Times New Roman" w:cs="Times New Roman"/>
          <w:sz w:val="24"/>
          <w:szCs w:val="24"/>
          <w:lang w:val="en-US"/>
        </w:rPr>
        <w:t>: In the USA</w:t>
      </w:r>
      <w:r w:rsidR="00BB69F2"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schools tend to develop their own list of target journals; the ABS list established in the UK is accepted much beyond the British system, </w:t>
      </w:r>
      <w:r w:rsidR="00A23A13" w:rsidRPr="00A70F00">
        <w:rPr>
          <w:rFonts w:ascii="Times New Roman" w:hAnsi="Times New Roman" w:cs="Times New Roman"/>
          <w:sz w:val="24"/>
          <w:szCs w:val="24"/>
          <w:lang w:val="en-US"/>
        </w:rPr>
        <w:t xml:space="preserve">whereas </w:t>
      </w:r>
      <w:r w:rsidRPr="00A70F00">
        <w:rPr>
          <w:rFonts w:ascii="Times New Roman" w:hAnsi="Times New Roman" w:cs="Times New Roman"/>
          <w:sz w:val="24"/>
          <w:szCs w:val="24"/>
          <w:lang w:val="en-US"/>
        </w:rPr>
        <w:t>in Australia the dominant list is the Australian Dean's list</w:t>
      </w:r>
      <w:r w:rsidR="00A23A13" w:rsidRPr="00A70F00">
        <w:rPr>
          <w:rFonts w:ascii="Times New Roman" w:hAnsi="Times New Roman" w:cs="Times New Roman"/>
          <w:sz w:val="24"/>
          <w:szCs w:val="24"/>
          <w:lang w:val="en-US"/>
        </w:rPr>
        <w:t>. I</w:t>
      </w:r>
      <w:r w:rsidRPr="00A70F00">
        <w:rPr>
          <w:rFonts w:ascii="Times New Roman" w:hAnsi="Times New Roman" w:cs="Times New Roman"/>
          <w:sz w:val="24"/>
          <w:szCs w:val="24"/>
          <w:lang w:val="en-US"/>
        </w:rPr>
        <w:t xml:space="preserve">n the French system, </w:t>
      </w:r>
      <w:r w:rsidR="00094F1F"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CNRS Journal Ranking list in Economics and Management has been developed by the National Center for Scientific Research, (or CNRS), which is a public organization under the responsibility of the French Ministry of Education and Research.</w:t>
      </w:r>
      <w:r w:rsidR="00094F1F" w:rsidRPr="00A70F00">
        <w:rPr>
          <w:rFonts w:ascii="Times New Roman" w:hAnsi="Times New Roman" w:cs="Times New Roman"/>
          <w:color w:val="FFC000"/>
          <w:sz w:val="24"/>
          <w:szCs w:val="24"/>
          <w:lang w:val="en-US"/>
        </w:rPr>
        <w:t xml:space="preserve"> </w:t>
      </w:r>
      <w:r w:rsidRPr="00A70F00">
        <w:rPr>
          <w:rFonts w:ascii="Times New Roman" w:hAnsi="Times New Roman" w:cs="Times New Roman"/>
          <w:color w:val="000000"/>
          <w:sz w:val="24"/>
          <w:szCs w:val="24"/>
          <w:lang w:val="en-US"/>
        </w:rPr>
        <w:t>Highly correlated with the ABS in terms of English</w:t>
      </w:r>
      <w:r w:rsidR="00BB69F2"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written journals, this ranking includes many French</w:t>
      </w:r>
      <w:r w:rsidR="00BB69F2"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written journals.  </w:t>
      </w:r>
      <w:r w:rsidRPr="00A70F00">
        <w:rPr>
          <w:rFonts w:ascii="Times New Roman" w:hAnsi="Times New Roman" w:cs="Times New Roman"/>
          <w:sz w:val="24"/>
          <w:szCs w:val="24"/>
          <w:lang w:val="en-US"/>
        </w:rPr>
        <w:t xml:space="preserve">However, these high expectations for publishing may cause tensions regarding other activities </w:t>
      </w:r>
      <w:r w:rsidR="00183110" w:rsidRPr="00A70F00">
        <w:rPr>
          <w:rFonts w:ascii="Times New Roman" w:hAnsi="Times New Roman" w:cs="Times New Roman"/>
          <w:sz w:val="24"/>
          <w:szCs w:val="24"/>
          <w:lang w:val="en-US"/>
        </w:rPr>
        <w:t xml:space="preserve">that </w:t>
      </w:r>
      <w:r w:rsidRPr="00A70F00">
        <w:rPr>
          <w:rFonts w:ascii="Times New Roman" w:hAnsi="Times New Roman" w:cs="Times New Roman"/>
          <w:sz w:val="24"/>
          <w:szCs w:val="24"/>
          <w:lang w:val="en-US"/>
        </w:rPr>
        <w:t>the faculty is involved in (e.g.</w:t>
      </w:r>
      <w:r w:rsidR="00BB69F2"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teaching, coordinating programs, participating in diverse committees, and tutoring students, among others) (Durand &amp; Dameron, 2011</w:t>
      </w:r>
      <w:r w:rsidR="00BB69F2" w:rsidRPr="00A70F00">
        <w:rPr>
          <w:rFonts w:ascii="Times New Roman" w:hAnsi="Times New Roman" w:cs="Times New Roman"/>
          <w:sz w:val="24"/>
          <w:szCs w:val="24"/>
          <w:lang w:val="en-US"/>
        </w:rPr>
        <w:t>; Thiétard, 2009</w:t>
      </w:r>
      <w:r w:rsidRPr="00A70F00">
        <w:rPr>
          <w:rFonts w:ascii="Times New Roman" w:hAnsi="Times New Roman" w:cs="Times New Roman"/>
          <w:sz w:val="24"/>
          <w:szCs w:val="24"/>
          <w:lang w:val="en-US"/>
        </w:rPr>
        <w:t xml:space="preserve">). </w:t>
      </w:r>
      <w:r w:rsidR="00757A80" w:rsidRPr="00A70F00">
        <w:rPr>
          <w:rFonts w:ascii="Times New Roman" w:hAnsi="Times New Roman" w:cs="Times New Roman"/>
          <w:sz w:val="24"/>
          <w:szCs w:val="24"/>
          <w:lang w:val="en-US"/>
        </w:rPr>
        <w:t xml:space="preserve"> </w:t>
      </w:r>
    </w:p>
    <w:p w14:paraId="2BA4A291" w14:textId="77777777" w:rsidR="00F3438C" w:rsidRPr="00A70F00" w:rsidRDefault="00DC2800" w:rsidP="0053518C">
      <w:pPr>
        <w:pStyle w:val="Heading2"/>
        <w:spacing w:before="100" w:beforeAutospacing="1" w:after="100" w:afterAutospacing="1"/>
        <w:rPr>
          <w:b w:val="0"/>
          <w:bCs w:val="0"/>
          <w:lang w:val="en-US"/>
        </w:rPr>
      </w:pPr>
      <w:r w:rsidRPr="00A70F00">
        <w:rPr>
          <w:lang w:val="en-US"/>
        </w:rPr>
        <w:t>Hypotheses development</w:t>
      </w:r>
    </w:p>
    <w:p w14:paraId="65FD4F91" w14:textId="77777777" w:rsidR="00CA209A" w:rsidRPr="002C0A41" w:rsidRDefault="00DC2800" w:rsidP="00617313">
      <w:pPr>
        <w:spacing w:after="0" w:line="480" w:lineRule="auto"/>
        <w:ind w:firstLine="720"/>
        <w:jc w:val="both"/>
        <w:rPr>
          <w:rFonts w:ascii="Times New Roman" w:hAnsi="Times New Roman" w:cs="Times New Roman"/>
          <w:sz w:val="24"/>
          <w:szCs w:val="24"/>
        </w:rPr>
      </w:pPr>
      <w:r w:rsidRPr="00A70F00">
        <w:rPr>
          <w:rFonts w:ascii="Times New Roman" w:hAnsi="Times New Roman" w:cs="Times New Roman"/>
          <w:sz w:val="24"/>
          <w:szCs w:val="24"/>
          <w:lang w:val="en-US"/>
        </w:rPr>
        <w:t>Academic</w:t>
      </w:r>
      <w:r w:rsidR="00AD7C90"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aim to generate new knowledge, and the two main indicators of success</w:t>
      </w:r>
      <w:r w:rsidR="007F2196" w:rsidRPr="00A70F00">
        <w:rPr>
          <w:rFonts w:ascii="Times New Roman" w:hAnsi="Times New Roman" w:cs="Times New Roman"/>
          <w:sz w:val="24"/>
          <w:szCs w:val="24"/>
          <w:lang w:val="en-US"/>
        </w:rPr>
        <w:t xml:space="preserve"> or impact</w:t>
      </w:r>
      <w:r w:rsidRPr="00A70F00">
        <w:rPr>
          <w:rFonts w:ascii="Times New Roman" w:hAnsi="Times New Roman" w:cs="Times New Roman"/>
          <w:sz w:val="24"/>
          <w:szCs w:val="24"/>
          <w:lang w:val="en-US"/>
        </w:rPr>
        <w:t xml:space="preserve"> are </w:t>
      </w:r>
      <w:r w:rsidR="002D5E7C" w:rsidRPr="00A70F00">
        <w:rPr>
          <w:rFonts w:ascii="Times New Roman" w:hAnsi="Times New Roman" w:cs="Times New Roman"/>
          <w:sz w:val="24"/>
          <w:szCs w:val="24"/>
          <w:lang w:val="en-US"/>
        </w:rPr>
        <w:t>level of publication (number and quality of outputs)</w:t>
      </w:r>
      <w:r w:rsidRPr="00A70F00">
        <w:rPr>
          <w:rFonts w:ascii="Times New Roman" w:hAnsi="Times New Roman" w:cs="Times New Roman"/>
          <w:sz w:val="24"/>
          <w:szCs w:val="24"/>
          <w:lang w:val="en-US"/>
        </w:rPr>
        <w:t xml:space="preserve">, and </w:t>
      </w:r>
      <w:r w:rsidR="002D5E7C" w:rsidRPr="00A70F00">
        <w:rPr>
          <w:rFonts w:ascii="Times New Roman" w:hAnsi="Times New Roman" w:cs="Times New Roman"/>
          <w:sz w:val="24"/>
          <w:szCs w:val="24"/>
          <w:lang w:val="en-US"/>
        </w:rPr>
        <w:t xml:space="preserve">recognition </w:t>
      </w:r>
      <w:r w:rsidR="0053518C" w:rsidRPr="00A70F00">
        <w:rPr>
          <w:rFonts w:ascii="Times New Roman" w:hAnsi="Times New Roman" w:cs="Times New Roman"/>
          <w:sz w:val="24"/>
          <w:szCs w:val="24"/>
          <w:lang w:val="en-US"/>
        </w:rPr>
        <w:t>through citations</w:t>
      </w:r>
      <w:r w:rsidR="002D5E7C" w:rsidRPr="00A70F00">
        <w:rPr>
          <w:rFonts w:ascii="Times New Roman" w:hAnsi="Times New Roman" w:cs="Times New Roman"/>
          <w:sz w:val="24"/>
          <w:szCs w:val="24"/>
          <w:lang w:val="en-US"/>
        </w:rPr>
        <w:t xml:space="preserve">. Measures of citation level exist, </w:t>
      </w:r>
      <w:r w:rsidR="00183110" w:rsidRPr="00A70F00">
        <w:rPr>
          <w:rFonts w:ascii="Times New Roman" w:hAnsi="Times New Roman" w:cs="Times New Roman"/>
          <w:sz w:val="24"/>
          <w:szCs w:val="24"/>
          <w:lang w:val="en-US"/>
        </w:rPr>
        <w:t>al</w:t>
      </w:r>
      <w:r w:rsidR="002D5E7C" w:rsidRPr="00A70F00">
        <w:rPr>
          <w:rFonts w:ascii="Times New Roman" w:hAnsi="Times New Roman" w:cs="Times New Roman"/>
          <w:sz w:val="24"/>
          <w:szCs w:val="24"/>
          <w:lang w:val="en-US"/>
        </w:rPr>
        <w:t xml:space="preserve">though none </w:t>
      </w:r>
      <w:r w:rsidR="008C1E64">
        <w:rPr>
          <w:rFonts w:ascii="Times New Roman" w:hAnsi="Times New Roman" w:cs="Times New Roman"/>
          <w:sz w:val="24"/>
          <w:szCs w:val="24"/>
          <w:lang w:val="en-US"/>
        </w:rPr>
        <w:t>are</w:t>
      </w:r>
      <w:r w:rsidR="002D5E7C"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perfect (Adler </w:t>
      </w:r>
      <w:r w:rsidR="00D213A6" w:rsidRPr="00A70F00">
        <w:rPr>
          <w:rFonts w:ascii="Times New Roman" w:hAnsi="Times New Roman" w:cs="Times New Roman"/>
          <w:sz w:val="24"/>
          <w:szCs w:val="24"/>
          <w:lang w:val="en-US"/>
        </w:rPr>
        <w:t>&amp;</w:t>
      </w:r>
      <w:r w:rsidR="00AD73AA"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Harzing, 2009</w:t>
      </w:r>
      <w:r w:rsidR="005B7A48" w:rsidRPr="00A70F00">
        <w:rPr>
          <w:rFonts w:ascii="Times New Roman" w:hAnsi="Times New Roman" w:cs="Times New Roman"/>
          <w:sz w:val="24"/>
          <w:szCs w:val="24"/>
          <w:lang w:val="en-US"/>
        </w:rPr>
        <w:t xml:space="preserve">; </w:t>
      </w:r>
      <w:r w:rsidR="005B7A48" w:rsidRPr="00A70F00">
        <w:rPr>
          <w:rFonts w:ascii="Times New Roman" w:eastAsia="Times New Roman" w:hAnsi="Times New Roman" w:cs="Times New Roman"/>
          <w:sz w:val="24"/>
          <w:szCs w:val="24"/>
          <w:lang w:val="en-US"/>
        </w:rPr>
        <w:t>Harzing, 2011</w:t>
      </w:r>
      <w:r w:rsidRPr="00A70F00">
        <w:rPr>
          <w:rFonts w:ascii="Times New Roman" w:hAnsi="Times New Roman" w:cs="Times New Roman"/>
          <w:sz w:val="24"/>
          <w:szCs w:val="24"/>
          <w:lang w:val="en-US"/>
        </w:rPr>
        <w:t>)</w:t>
      </w:r>
      <w:r w:rsidR="007F2196" w:rsidRPr="00A70F00">
        <w:rPr>
          <w:rFonts w:ascii="Times New Roman" w:hAnsi="Times New Roman" w:cs="Times New Roman"/>
          <w:sz w:val="24"/>
          <w:szCs w:val="24"/>
          <w:lang w:val="en-US"/>
        </w:rPr>
        <w:t xml:space="preserve">. Both indicators </w:t>
      </w:r>
      <w:r w:rsidR="00116606" w:rsidRPr="00A70F00">
        <w:rPr>
          <w:rFonts w:ascii="Times New Roman" w:hAnsi="Times New Roman" w:cs="Times New Roman"/>
          <w:sz w:val="24"/>
          <w:szCs w:val="24"/>
          <w:lang w:val="en-US"/>
        </w:rPr>
        <w:t xml:space="preserve">confer prestige on </w:t>
      </w:r>
      <w:r w:rsidRPr="00A70F00">
        <w:rPr>
          <w:rFonts w:ascii="Times New Roman" w:hAnsi="Times New Roman" w:cs="Times New Roman"/>
          <w:sz w:val="24"/>
          <w:szCs w:val="24"/>
          <w:lang w:val="en-US"/>
        </w:rPr>
        <w:t xml:space="preserve">individual academics </w:t>
      </w:r>
      <w:r w:rsidR="00116606" w:rsidRPr="00A70F00">
        <w:rPr>
          <w:rFonts w:ascii="Times New Roman" w:hAnsi="Times New Roman" w:cs="Times New Roman"/>
          <w:sz w:val="24"/>
          <w:szCs w:val="24"/>
          <w:lang w:val="en-US"/>
        </w:rPr>
        <w:t>as they progress in their careers</w:t>
      </w:r>
      <w:r w:rsidRPr="00A70F00">
        <w:rPr>
          <w:rFonts w:ascii="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Seggie </w:t>
      </w:r>
      <w:r w:rsidR="00D213A6" w:rsidRPr="00A70F00">
        <w:rPr>
          <w:rFonts w:ascii="Times New Roman" w:eastAsia="Times New Roman" w:hAnsi="Times New Roman" w:cs="Times New Roman"/>
          <w:sz w:val="24"/>
          <w:szCs w:val="24"/>
          <w:lang w:val="en-US"/>
        </w:rPr>
        <w:t>&amp;</w:t>
      </w:r>
      <w:r w:rsidR="00AD73AA"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Griffith, 2009</w:t>
      </w:r>
      <w:r w:rsidRPr="00A70F00">
        <w:rPr>
          <w:rFonts w:ascii="Times New Roman" w:hAnsi="Times New Roman" w:cs="Times New Roman"/>
          <w:sz w:val="24"/>
          <w:szCs w:val="24"/>
          <w:lang w:val="en-US"/>
        </w:rPr>
        <w:t xml:space="preserve">), and </w:t>
      </w:r>
      <w:r w:rsidR="00116606" w:rsidRPr="00A70F00">
        <w:rPr>
          <w:rFonts w:ascii="Times New Roman" w:hAnsi="Times New Roman" w:cs="Times New Roman"/>
          <w:sz w:val="24"/>
          <w:szCs w:val="24"/>
          <w:lang w:val="en-US"/>
        </w:rPr>
        <w:t xml:space="preserve">on </w:t>
      </w:r>
      <w:r w:rsidRPr="00A70F00">
        <w:rPr>
          <w:rFonts w:ascii="Times New Roman" w:hAnsi="Times New Roman" w:cs="Times New Roman"/>
          <w:sz w:val="24"/>
          <w:szCs w:val="24"/>
          <w:lang w:val="en-US"/>
        </w:rPr>
        <w:t xml:space="preserve">their employing </w:t>
      </w:r>
      <w:r w:rsidR="005B1747" w:rsidRPr="00A70F00">
        <w:rPr>
          <w:rFonts w:ascii="Times New Roman" w:hAnsi="Times New Roman" w:cs="Times New Roman"/>
          <w:sz w:val="24"/>
          <w:szCs w:val="24"/>
          <w:lang w:val="en-US"/>
        </w:rPr>
        <w:t>institutions</w:t>
      </w:r>
      <w:r w:rsidR="001A24CE" w:rsidRPr="00A70F00">
        <w:rPr>
          <w:rFonts w:ascii="Times New Roman" w:hAnsi="Times New Roman" w:cs="Times New Roman"/>
          <w:sz w:val="24"/>
          <w:szCs w:val="24"/>
          <w:lang w:val="en-US"/>
        </w:rPr>
        <w:t>.</w:t>
      </w:r>
      <w:r w:rsidR="00D65B87">
        <w:rPr>
          <w:rFonts w:ascii="Times New Roman" w:hAnsi="Times New Roman" w:cs="Times New Roman"/>
          <w:sz w:val="24"/>
          <w:szCs w:val="24"/>
          <w:lang w:val="en-US"/>
        </w:rPr>
        <w:t xml:space="preserve"> </w:t>
      </w:r>
      <w:r w:rsidR="00D65B87" w:rsidRPr="002C0A41">
        <w:rPr>
          <w:rFonts w:ascii="Times New Roman" w:hAnsi="Times New Roman" w:cs="Times New Roman"/>
          <w:sz w:val="24"/>
          <w:szCs w:val="24"/>
          <w:lang w:val="en-US"/>
        </w:rPr>
        <w:t xml:space="preserve">We </w:t>
      </w:r>
      <w:r w:rsidR="00BD256B" w:rsidRPr="002C0A41">
        <w:rPr>
          <w:rFonts w:ascii="Times New Roman" w:hAnsi="Times New Roman" w:cs="Times New Roman"/>
          <w:sz w:val="24"/>
          <w:szCs w:val="24"/>
        </w:rPr>
        <w:t>draw on the career and human capital literature, where individuals aim to reach career success</w:t>
      </w:r>
      <w:r w:rsidR="0056245C" w:rsidRPr="002C0A41">
        <w:rPr>
          <w:rFonts w:ascii="Times New Roman" w:hAnsi="Times New Roman" w:cs="Times New Roman"/>
          <w:sz w:val="24"/>
          <w:szCs w:val="24"/>
        </w:rPr>
        <w:t xml:space="preserve">, both intrinsic and extrinsic (Ng, </w:t>
      </w:r>
      <w:r w:rsidR="0056245C" w:rsidRPr="002C0A41">
        <w:rPr>
          <w:rFonts w:ascii="Times New Roman" w:hAnsi="Times New Roman" w:cs="Times New Roman"/>
          <w:color w:val="000000"/>
          <w:sz w:val="24"/>
          <w:szCs w:val="24"/>
          <w:lang w:val="en-US"/>
        </w:rPr>
        <w:t>Eby, Sorensen, &amp; Feldman, 2005)</w:t>
      </w:r>
      <w:r w:rsidR="0056245C" w:rsidRPr="002C0A41">
        <w:rPr>
          <w:rFonts w:ascii="Times New Roman" w:hAnsi="Times New Roman" w:cs="Times New Roman"/>
          <w:sz w:val="24"/>
          <w:szCs w:val="24"/>
          <w:lang w:val="en-US"/>
        </w:rPr>
        <w:t>. The major criteria for success in research</w:t>
      </w:r>
      <w:r w:rsidR="008C1E64">
        <w:rPr>
          <w:rFonts w:ascii="Times New Roman" w:hAnsi="Times New Roman" w:cs="Times New Roman"/>
          <w:sz w:val="24"/>
          <w:szCs w:val="24"/>
          <w:lang w:val="en-US"/>
        </w:rPr>
        <w:t>-</w:t>
      </w:r>
      <w:r w:rsidR="0056245C" w:rsidRPr="002C0A41">
        <w:rPr>
          <w:rFonts w:ascii="Times New Roman" w:hAnsi="Times New Roman" w:cs="Times New Roman"/>
          <w:sz w:val="24"/>
          <w:szCs w:val="24"/>
          <w:lang w:val="en-US"/>
        </w:rPr>
        <w:t>oriented environment</w:t>
      </w:r>
      <w:r w:rsidR="008C1E64">
        <w:rPr>
          <w:rFonts w:ascii="Times New Roman" w:hAnsi="Times New Roman" w:cs="Times New Roman"/>
          <w:sz w:val="24"/>
          <w:szCs w:val="24"/>
          <w:lang w:val="en-US"/>
        </w:rPr>
        <w:t>s</w:t>
      </w:r>
      <w:r w:rsidR="0056245C" w:rsidRPr="002C0A41">
        <w:rPr>
          <w:rFonts w:ascii="Times New Roman" w:hAnsi="Times New Roman" w:cs="Times New Roman"/>
          <w:sz w:val="24"/>
          <w:szCs w:val="24"/>
          <w:lang w:val="en-US"/>
        </w:rPr>
        <w:t xml:space="preserve"> are publications and citations (</w:t>
      </w:r>
      <w:r w:rsidR="0056245C" w:rsidRPr="002C0A41">
        <w:rPr>
          <w:rFonts w:ascii="Times New Roman" w:hAnsi="Times New Roman" w:cs="Times New Roman"/>
          <w:sz w:val="24"/>
          <w:szCs w:val="24"/>
        </w:rPr>
        <w:t>Townsend &amp; Rosser, 2007</w:t>
      </w:r>
      <w:r w:rsidR="0056245C" w:rsidRPr="002C0A41">
        <w:rPr>
          <w:rFonts w:ascii="Times New Roman" w:hAnsi="Times New Roman" w:cs="Times New Roman"/>
          <w:sz w:val="24"/>
          <w:szCs w:val="24"/>
          <w:lang w:val="en-US"/>
        </w:rPr>
        <w:t>), which are measure of human capital. Individuals move in a dynamic labor market based on their competence and reputation and under different influential factors that cause them to stay or move across aca</w:t>
      </w:r>
      <w:r w:rsidR="00617313" w:rsidRPr="002C0A41">
        <w:rPr>
          <w:rFonts w:ascii="Times New Roman" w:hAnsi="Times New Roman" w:cs="Times New Roman"/>
          <w:sz w:val="24"/>
          <w:szCs w:val="24"/>
          <w:lang w:val="en-US"/>
        </w:rPr>
        <w:t>demic institutions, negotiating and generating new psychological contracts with their institutions (Baruch &amp; Rousseau, 2018). The major currency for academic human capital is research output, which can be measured via specific</w:t>
      </w:r>
      <w:r w:rsidR="00BD256B" w:rsidRPr="002C0A41">
        <w:rPr>
          <w:rFonts w:ascii="Times New Roman" w:hAnsi="Times New Roman" w:cs="Times New Roman"/>
          <w:sz w:val="24"/>
          <w:szCs w:val="24"/>
        </w:rPr>
        <w:t xml:space="preserve"> </w:t>
      </w:r>
      <w:r w:rsidR="00617313" w:rsidRPr="002C0A41">
        <w:rPr>
          <w:rFonts w:ascii="Times New Roman" w:hAnsi="Times New Roman" w:cs="Times New Roman"/>
          <w:sz w:val="24"/>
          <w:szCs w:val="24"/>
        </w:rPr>
        <w:t>evaluations, as explained below.</w:t>
      </w:r>
      <w:r w:rsidR="00BD256B" w:rsidRPr="002C0A41">
        <w:rPr>
          <w:rFonts w:ascii="Times New Roman" w:hAnsi="Times New Roman" w:cs="Times New Roman"/>
          <w:sz w:val="24"/>
          <w:szCs w:val="24"/>
        </w:rPr>
        <w:t xml:space="preserve"> </w:t>
      </w:r>
    </w:p>
    <w:p w14:paraId="41E26509" w14:textId="77777777" w:rsidR="0056245C" w:rsidRPr="00617313" w:rsidRDefault="0056245C" w:rsidP="00BD256B">
      <w:pPr>
        <w:spacing w:after="0" w:line="480" w:lineRule="auto"/>
        <w:ind w:firstLine="720"/>
        <w:jc w:val="both"/>
        <w:rPr>
          <w:rFonts w:ascii="Times New Roman" w:hAnsi="Times New Roman" w:cs="Times New Roman"/>
          <w:sz w:val="24"/>
          <w:szCs w:val="24"/>
        </w:rPr>
      </w:pPr>
    </w:p>
    <w:p w14:paraId="254AF1AC" w14:textId="77777777" w:rsidR="007F2196" w:rsidRPr="00A70F00" w:rsidRDefault="007F2196" w:rsidP="0053518C">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A number of measures have been designed to evaluate academic impact in terms of research and knowledge creation, of which the H-index (Hirsch, 2005)</w:t>
      </w:r>
      <w:r w:rsidR="008C1E64">
        <w:rPr>
          <w:rFonts w:ascii="Times New Roman" w:hAnsi="Times New Roman" w:cs="Times New Roman"/>
          <w:sz w:val="24"/>
          <w:szCs w:val="24"/>
          <w:lang w:val="en-US"/>
        </w:rPr>
        <w:t>. The H-index</w:t>
      </w:r>
      <w:r w:rsidRPr="00A70F00">
        <w:rPr>
          <w:rFonts w:ascii="Times New Roman" w:hAnsi="Times New Roman" w:cs="Times New Roman"/>
          <w:sz w:val="24"/>
          <w:szCs w:val="24"/>
          <w:lang w:val="en-US"/>
        </w:rPr>
        <w:t xml:space="preserve"> is considered one of the most robust, reliable and valid measure</w:t>
      </w:r>
      <w:r w:rsidR="00183110"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globally (</w:t>
      </w:r>
      <w:r w:rsidRPr="00A70F00">
        <w:rPr>
          <w:rFonts w:ascii="Times New Roman" w:eastAsia="Times New Roman" w:hAnsi="Times New Roman" w:cs="Times New Roman"/>
          <w:sz w:val="24"/>
          <w:szCs w:val="24"/>
          <w:lang w:val="en-US"/>
        </w:rPr>
        <w:t xml:space="preserve">Aoun, Bendok, Rahme, Dacey, &amp; Batjer, 2013; Hodge </w:t>
      </w:r>
      <w:r w:rsidRPr="00A70F00">
        <w:rPr>
          <w:rFonts w:ascii="Times New Roman" w:eastAsia="Times New Roman" w:hAnsi="Times New Roman" w:cs="Times New Roman"/>
          <w:i/>
          <w:sz w:val="24"/>
          <w:szCs w:val="24"/>
          <w:lang w:val="en-US"/>
        </w:rPr>
        <w:t>et al.,</w:t>
      </w:r>
      <w:r w:rsidRPr="00A70F00">
        <w:rPr>
          <w:rFonts w:ascii="Times New Roman" w:eastAsia="Times New Roman" w:hAnsi="Times New Roman" w:cs="Times New Roman"/>
          <w:sz w:val="24"/>
          <w:szCs w:val="24"/>
          <w:lang w:val="en-US"/>
        </w:rPr>
        <w:t xml:space="preserve"> 2017; </w:t>
      </w:r>
      <w:r w:rsidRPr="00A70F00">
        <w:rPr>
          <w:rFonts w:ascii="Times New Roman" w:hAnsi="Times New Roman" w:cs="Times New Roman"/>
          <w:bCs/>
          <w:sz w:val="24"/>
          <w:szCs w:val="24"/>
          <w:lang w:val="en-US"/>
        </w:rPr>
        <w:t xml:space="preserve">Mingers, 2009; </w:t>
      </w:r>
      <w:r w:rsidRPr="00A70F00">
        <w:rPr>
          <w:rFonts w:ascii="Times New Roman" w:eastAsia="Times New Roman" w:hAnsi="Times New Roman" w:cs="Times New Roman"/>
          <w:sz w:val="24"/>
          <w:szCs w:val="24"/>
          <w:lang w:val="en-US"/>
        </w:rPr>
        <w:t>Rad, Shahgholi &amp; Kallmes, 2012)</w:t>
      </w:r>
      <w:r w:rsidRPr="00A70F00">
        <w:rPr>
          <w:rFonts w:ascii="Times New Roman" w:hAnsi="Times New Roman" w:cs="Times New Roman"/>
          <w:sz w:val="24"/>
          <w:szCs w:val="24"/>
          <w:lang w:val="en-US"/>
        </w:rPr>
        <w:t xml:space="preserve">. </w:t>
      </w:r>
      <w:r w:rsidR="008C1E64">
        <w:rPr>
          <w:rFonts w:ascii="Times New Roman" w:hAnsi="Times New Roman" w:cs="Times New Roman"/>
          <w:sz w:val="24"/>
          <w:szCs w:val="24"/>
          <w:lang w:val="en-US"/>
        </w:rPr>
        <w:t>It</w:t>
      </w:r>
      <w:r w:rsidRPr="00A70F00">
        <w:rPr>
          <w:rFonts w:ascii="Times New Roman" w:hAnsi="Times New Roman" w:cs="Times New Roman"/>
          <w:sz w:val="24"/>
          <w:szCs w:val="24"/>
          <w:lang w:val="en-US"/>
        </w:rPr>
        <w:t xml:space="preserve"> combines the quantity of publications and their quality (on the basis of citations)</w:t>
      </w:r>
      <w:r w:rsidR="008C1E64">
        <w:rPr>
          <w:rFonts w:ascii="Times New Roman" w:hAnsi="Times New Roman" w:cs="Times New Roman"/>
          <w:sz w:val="24"/>
          <w:szCs w:val="24"/>
          <w:lang w:val="en-US"/>
        </w:rPr>
        <w:t xml:space="preserve"> by counting</w:t>
      </w:r>
      <w:r w:rsidRPr="00A70F00">
        <w:rPr>
          <w:rFonts w:ascii="Times New Roman" w:hAnsi="Times New Roman" w:cs="Times New Roman"/>
          <w:sz w:val="24"/>
          <w:szCs w:val="24"/>
          <w:lang w:val="en-US"/>
        </w:rPr>
        <w:t xml:space="preserve"> the first </w:t>
      </w:r>
      <w:r w:rsidRPr="00A70F00">
        <w:rPr>
          <w:rFonts w:ascii="Times New Roman" w:hAnsi="Times New Roman" w:cs="Times New Roman"/>
          <w:i/>
          <w:sz w:val="24"/>
          <w:szCs w:val="24"/>
          <w:lang w:val="en-US"/>
        </w:rPr>
        <w:t>h</w:t>
      </w:r>
      <w:r w:rsidRPr="00A70F00">
        <w:rPr>
          <w:rFonts w:ascii="Times New Roman" w:hAnsi="Times New Roman" w:cs="Times New Roman"/>
          <w:sz w:val="24"/>
          <w:szCs w:val="24"/>
          <w:lang w:val="en-US"/>
        </w:rPr>
        <w:t xml:space="preserve"> most-cited papers that received at least </w:t>
      </w:r>
      <w:r w:rsidRPr="00A70F00">
        <w:rPr>
          <w:rFonts w:ascii="Times New Roman" w:hAnsi="Times New Roman" w:cs="Times New Roman"/>
          <w:i/>
          <w:sz w:val="24"/>
          <w:szCs w:val="24"/>
          <w:lang w:val="en-US"/>
        </w:rPr>
        <w:t>h</w:t>
      </w:r>
      <w:r w:rsidRPr="00A70F00">
        <w:rPr>
          <w:rFonts w:ascii="Times New Roman" w:hAnsi="Times New Roman" w:cs="Times New Roman"/>
          <w:sz w:val="24"/>
          <w:szCs w:val="24"/>
          <w:lang w:val="en-US"/>
        </w:rPr>
        <w:t xml:space="preserve"> citations</w:t>
      </w:r>
      <w:r w:rsidRPr="00A70F00">
        <w:rPr>
          <w:rFonts w:ascii="Times New Roman" w:eastAsia="Times New Roman" w:hAnsi="Times New Roman" w:cs="Times New Roman"/>
          <w:sz w:val="24"/>
          <w:szCs w:val="24"/>
          <w:lang w:val="en-US"/>
        </w:rPr>
        <w:t>.</w:t>
      </w:r>
      <w:r w:rsidRPr="00A70F00">
        <w:rPr>
          <w:rFonts w:ascii="Times New Roman" w:hAnsi="Times New Roman" w:cs="Times New Roman"/>
          <w:sz w:val="24"/>
          <w:szCs w:val="24"/>
          <w:lang w:val="en-US"/>
        </w:rPr>
        <w:t xml:space="preserve"> The H-index is typically used to evaluate research performance (Ball, 2005; </w:t>
      </w:r>
      <w:r w:rsidRPr="00A70F00">
        <w:rPr>
          <w:rFonts w:ascii="Times New Roman" w:eastAsia="Times New Roman" w:hAnsi="Times New Roman" w:cs="Times New Roman"/>
          <w:sz w:val="24"/>
          <w:szCs w:val="24"/>
          <w:lang w:val="en-US"/>
        </w:rPr>
        <w:t>Hodge, Lacasse, &amp; Bean, 2017; Ponce &amp; Lozano, 2010</w:t>
      </w:r>
      <w:r w:rsidRPr="00A70F00">
        <w:rPr>
          <w:rFonts w:ascii="Times New Roman" w:hAnsi="Times New Roman" w:cs="Times New Roman"/>
          <w:sz w:val="24"/>
          <w:szCs w:val="24"/>
          <w:lang w:val="en-US"/>
        </w:rPr>
        <w:t>), and is “widely used in many decision-making tasks, like in evaluation of individual scientists” (</w:t>
      </w:r>
      <w:r w:rsidRPr="00A70F00">
        <w:rPr>
          <w:rFonts w:ascii="Times New Roman" w:eastAsia="Times New Roman" w:hAnsi="Times New Roman" w:cs="Times New Roman"/>
          <w:sz w:val="24"/>
          <w:szCs w:val="24"/>
          <w:lang w:val="en-US"/>
        </w:rPr>
        <w:t>Mesiar &amp; Gagolewski, 2016</w:t>
      </w:r>
      <w:r w:rsidRPr="00A70F00">
        <w:rPr>
          <w:rFonts w:ascii="Times New Roman" w:hAnsi="Times New Roman" w:cs="Times New Roman"/>
          <w:sz w:val="24"/>
          <w:szCs w:val="24"/>
          <w:lang w:val="en-US"/>
        </w:rPr>
        <w:t>). It is becoming an accepted measure, critical for individual reputation (Sorenson, 2014; Stern, Dukerich</w:t>
      </w:r>
      <w:r w:rsidR="00935E5B"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&amp; Zajac 2014).  </w:t>
      </w:r>
    </w:p>
    <w:p w14:paraId="47262070" w14:textId="77777777" w:rsidR="00B02DB4" w:rsidRPr="00A70F00" w:rsidRDefault="00B02DB4" w:rsidP="00996E59">
      <w:pPr>
        <w:spacing w:after="0" w:line="480" w:lineRule="auto"/>
        <w:jc w:val="both"/>
        <w:rPr>
          <w:rFonts w:ascii="Times New Roman" w:hAnsi="Times New Roman" w:cs="Times New Roman"/>
          <w:i/>
          <w:iCs/>
          <w:sz w:val="24"/>
          <w:szCs w:val="24"/>
          <w:lang w:val="en-US"/>
        </w:rPr>
      </w:pPr>
      <w:r w:rsidRPr="00A70F00">
        <w:rPr>
          <w:rFonts w:ascii="Times New Roman" w:hAnsi="Times New Roman" w:cs="Times New Roman"/>
          <w:i/>
          <w:iCs/>
          <w:sz w:val="24"/>
          <w:szCs w:val="24"/>
          <w:lang w:val="en-US"/>
        </w:rPr>
        <w:t>Research outputs</w:t>
      </w:r>
    </w:p>
    <w:p w14:paraId="1CB73112" w14:textId="77777777" w:rsidR="00DC2800" w:rsidRPr="00A70F00" w:rsidRDefault="007131BF" w:rsidP="00183976">
      <w:pPr>
        <w:spacing w:after="0" w:line="480" w:lineRule="auto"/>
        <w:ind w:firstLine="720"/>
        <w:rPr>
          <w:rFonts w:ascii="Times New Roman" w:eastAsia="Times New Roman" w:hAnsi="Times New Roman" w:cs="Times New Roman"/>
          <w:sz w:val="24"/>
          <w:szCs w:val="24"/>
          <w:lang w:val="en-US"/>
        </w:rPr>
      </w:pPr>
      <w:r w:rsidRPr="00A70F00">
        <w:rPr>
          <w:rFonts w:ascii="Times New Roman" w:eastAsia="Times New Roman" w:hAnsi="Times New Roman" w:cs="Times New Roman"/>
          <w:sz w:val="24"/>
          <w:szCs w:val="24"/>
          <w:lang w:val="en-US"/>
        </w:rPr>
        <w:t xml:space="preserve">The ability to generate new knowledge is an individual, institutional and </w:t>
      </w:r>
      <w:r w:rsidR="00183110" w:rsidRPr="00A70F00">
        <w:rPr>
          <w:rFonts w:ascii="Times New Roman" w:eastAsia="Times New Roman" w:hAnsi="Times New Roman" w:cs="Times New Roman"/>
          <w:sz w:val="24"/>
          <w:szCs w:val="24"/>
          <w:lang w:val="en-US"/>
        </w:rPr>
        <w:t xml:space="preserve">a </w:t>
      </w:r>
      <w:r w:rsidRPr="00A70F00">
        <w:rPr>
          <w:rFonts w:ascii="Times New Roman" w:eastAsia="Times New Roman" w:hAnsi="Times New Roman" w:cs="Times New Roman"/>
          <w:sz w:val="24"/>
          <w:szCs w:val="24"/>
          <w:lang w:val="en-US"/>
        </w:rPr>
        <w:t xml:space="preserve">national asset, influencing competitiveness and reputation (Feldman, 2001). </w:t>
      </w:r>
      <w:r w:rsidR="001D19F8" w:rsidRPr="00A70F00">
        <w:rPr>
          <w:rFonts w:ascii="Times New Roman" w:hAnsi="Times New Roman" w:cs="Times New Roman"/>
          <w:sz w:val="24"/>
          <w:szCs w:val="24"/>
          <w:lang w:val="en-US"/>
        </w:rPr>
        <w:t xml:space="preserve">As </w:t>
      </w:r>
      <w:r w:rsidR="00905E06" w:rsidRPr="00A70F00">
        <w:rPr>
          <w:rFonts w:ascii="Times New Roman" w:hAnsi="Times New Roman" w:cs="Times New Roman"/>
          <w:sz w:val="24"/>
          <w:szCs w:val="24"/>
          <w:lang w:val="en-US"/>
        </w:rPr>
        <w:t xml:space="preserve">research is an asset for attracting faculty (Thiétard, 2009), </w:t>
      </w:r>
      <w:r w:rsidR="00BD33F6" w:rsidRPr="00A70F00">
        <w:rPr>
          <w:rFonts w:ascii="Times New Roman" w:hAnsi="Times New Roman" w:cs="Times New Roman"/>
          <w:sz w:val="24"/>
          <w:szCs w:val="24"/>
          <w:lang w:val="en-US"/>
        </w:rPr>
        <w:t xml:space="preserve">institutions </w:t>
      </w:r>
      <w:r w:rsidR="00DC2800" w:rsidRPr="00A70F00">
        <w:rPr>
          <w:rFonts w:ascii="Times New Roman" w:hAnsi="Times New Roman" w:cs="Times New Roman"/>
          <w:sz w:val="24"/>
          <w:szCs w:val="24"/>
          <w:lang w:val="en-US"/>
        </w:rPr>
        <w:t>invest substantially to improve the research output of their academic staff, with significant success outcomes (</w:t>
      </w:r>
      <w:r w:rsidR="00DC2800" w:rsidRPr="00A70F00">
        <w:rPr>
          <w:rFonts w:ascii="Times New Roman" w:eastAsia="Times New Roman" w:hAnsi="Times New Roman" w:cs="Times New Roman"/>
          <w:sz w:val="24"/>
          <w:szCs w:val="24"/>
          <w:lang w:val="en-US"/>
        </w:rPr>
        <w:t xml:space="preserve">McGrail </w:t>
      </w:r>
      <w:r w:rsidR="00DC2800" w:rsidRPr="00A70F00">
        <w:rPr>
          <w:rFonts w:ascii="Times New Roman" w:eastAsia="Times New Roman" w:hAnsi="Times New Roman" w:cs="Times New Roman"/>
          <w:i/>
          <w:sz w:val="24"/>
          <w:szCs w:val="24"/>
          <w:lang w:val="en-US"/>
        </w:rPr>
        <w:t>et al.,</w:t>
      </w:r>
      <w:r w:rsidR="00DC2800" w:rsidRPr="00A70F00">
        <w:rPr>
          <w:rFonts w:ascii="Times New Roman" w:eastAsia="Times New Roman" w:hAnsi="Times New Roman" w:cs="Times New Roman"/>
          <w:sz w:val="24"/>
          <w:szCs w:val="24"/>
          <w:lang w:val="en-US"/>
        </w:rPr>
        <w:t xml:space="preserve"> 2006</w:t>
      </w:r>
      <w:r w:rsidR="00DC2800" w:rsidRPr="00A70F00">
        <w:rPr>
          <w:rFonts w:ascii="Times New Roman" w:hAnsi="Times New Roman" w:cs="Times New Roman"/>
          <w:sz w:val="24"/>
          <w:szCs w:val="24"/>
          <w:lang w:val="en-US"/>
        </w:rPr>
        <w:t xml:space="preserve">). In some systems, financial bonuses </w:t>
      </w:r>
      <w:r w:rsidR="00270478" w:rsidRPr="00A70F00">
        <w:rPr>
          <w:rFonts w:ascii="Times New Roman" w:hAnsi="Times New Roman" w:cs="Times New Roman"/>
          <w:sz w:val="24"/>
          <w:szCs w:val="24"/>
          <w:lang w:val="en-US"/>
        </w:rPr>
        <w:t xml:space="preserve">serve as </w:t>
      </w:r>
      <w:r w:rsidR="00183110" w:rsidRPr="00A70F00">
        <w:rPr>
          <w:rFonts w:ascii="Times New Roman" w:hAnsi="Times New Roman" w:cs="Times New Roman"/>
          <w:sz w:val="24"/>
          <w:szCs w:val="24"/>
          <w:lang w:val="en-US"/>
        </w:rPr>
        <w:t xml:space="preserve">a </w:t>
      </w:r>
      <w:r w:rsidR="00270478" w:rsidRPr="00A70F00">
        <w:rPr>
          <w:rFonts w:ascii="Times New Roman" w:hAnsi="Times New Roman" w:cs="Times New Roman"/>
          <w:sz w:val="24"/>
          <w:szCs w:val="24"/>
          <w:lang w:val="en-US"/>
        </w:rPr>
        <w:t xml:space="preserve">motivator for successful publication, as is the case </w:t>
      </w:r>
      <w:r w:rsidR="001D19F8" w:rsidRPr="00A70F00">
        <w:rPr>
          <w:rFonts w:ascii="Times New Roman" w:hAnsi="Times New Roman" w:cs="Times New Roman"/>
          <w:sz w:val="24"/>
          <w:szCs w:val="24"/>
          <w:lang w:val="en-US"/>
        </w:rPr>
        <w:t xml:space="preserve">of </w:t>
      </w:r>
      <w:r w:rsidR="00270478" w:rsidRPr="00A70F00">
        <w:rPr>
          <w:rFonts w:ascii="Times New Roman" w:hAnsi="Times New Roman" w:cs="Times New Roman"/>
          <w:sz w:val="24"/>
          <w:szCs w:val="24"/>
          <w:lang w:val="en-US"/>
        </w:rPr>
        <w:t>the private sectors in France</w:t>
      </w:r>
      <w:r w:rsidR="00DC2800" w:rsidRPr="00A70F00">
        <w:rPr>
          <w:rFonts w:ascii="Times New Roman" w:hAnsi="Times New Roman" w:cs="Times New Roman"/>
          <w:sz w:val="24"/>
          <w:szCs w:val="24"/>
          <w:lang w:val="en-US"/>
        </w:rPr>
        <w:t xml:space="preserve"> (Chevaillier, 2001), Germany, Pakistan (</w:t>
      </w:r>
      <w:r w:rsidR="00B02DB4" w:rsidRPr="00A70F00">
        <w:rPr>
          <w:rFonts w:ascii="Times New Roman" w:eastAsia="Times New Roman" w:hAnsi="Times New Roman" w:cs="Times New Roman"/>
          <w:sz w:val="24"/>
          <w:szCs w:val="24"/>
          <w:lang w:val="en-US"/>
        </w:rPr>
        <w:t>Shoaib &amp; Baruch, 2018</w:t>
      </w:r>
      <w:r w:rsidR="00183110" w:rsidRPr="00A70F00">
        <w:rPr>
          <w:rFonts w:ascii="Times New Roman" w:eastAsia="Times New Roman" w:hAnsi="Times New Roman" w:cs="Times New Roman"/>
          <w:sz w:val="24"/>
          <w:szCs w:val="24"/>
          <w:lang w:val="en-US"/>
        </w:rPr>
        <w:t>; Wilcox, 2008</w:t>
      </w:r>
      <w:r w:rsidR="00DC2800" w:rsidRPr="00A70F00">
        <w:rPr>
          <w:rFonts w:ascii="Times New Roman" w:eastAsia="Times New Roman" w:hAnsi="Times New Roman" w:cs="Times New Roman"/>
          <w:sz w:val="24"/>
          <w:szCs w:val="24"/>
          <w:lang w:val="en-US"/>
        </w:rPr>
        <w:t>) or China (Franzoni, Scellato</w:t>
      </w:r>
      <w:r w:rsidR="00935E5B" w:rsidRPr="00A70F00">
        <w:rPr>
          <w:rFonts w:ascii="Times New Roman" w:eastAsia="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 </w:t>
      </w:r>
      <w:r w:rsidR="00D213A6" w:rsidRPr="00A70F00">
        <w:rPr>
          <w:rFonts w:ascii="Times New Roman" w:eastAsia="Times New Roman" w:hAnsi="Times New Roman" w:cs="Times New Roman"/>
          <w:sz w:val="24"/>
          <w:szCs w:val="24"/>
          <w:lang w:val="en-US"/>
        </w:rPr>
        <w:t>&amp;</w:t>
      </w:r>
      <w:r w:rsidR="00936DA2"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Stephan, 2011). I</w:t>
      </w:r>
      <w:r w:rsidR="00DC2800" w:rsidRPr="00A70F00">
        <w:rPr>
          <w:rFonts w:ascii="Times New Roman" w:hAnsi="Times New Roman" w:cs="Times New Roman"/>
          <w:sz w:val="24"/>
          <w:szCs w:val="24"/>
          <w:lang w:val="en-US"/>
        </w:rPr>
        <w:t>n other institutions</w:t>
      </w:r>
      <w:r w:rsidR="001D19F8" w:rsidRPr="00A70F00">
        <w:rPr>
          <w:rFonts w:ascii="Times New Roman" w:hAnsi="Times New Roman" w:cs="Times New Roman"/>
          <w:sz w:val="24"/>
          <w:szCs w:val="24"/>
          <w:lang w:val="en-US"/>
        </w:rPr>
        <w:t xml:space="preserve">, there is </w:t>
      </w:r>
      <w:r w:rsidR="007F2196" w:rsidRPr="00A70F00">
        <w:rPr>
          <w:rFonts w:ascii="Times New Roman" w:hAnsi="Times New Roman" w:cs="Times New Roman"/>
          <w:sz w:val="24"/>
          <w:szCs w:val="24"/>
          <w:lang w:val="en-US"/>
        </w:rPr>
        <w:t xml:space="preserve">neither </w:t>
      </w:r>
      <w:r w:rsidR="001D19F8" w:rsidRPr="00A70F00">
        <w:rPr>
          <w:rFonts w:ascii="Times New Roman" w:hAnsi="Times New Roman" w:cs="Times New Roman"/>
          <w:sz w:val="24"/>
          <w:szCs w:val="24"/>
          <w:lang w:val="en-US"/>
        </w:rPr>
        <w:t>direct remuneration nor rewards for</w:t>
      </w:r>
      <w:r w:rsidR="00DC2800" w:rsidRPr="00A70F00">
        <w:rPr>
          <w:rFonts w:ascii="Times New Roman" w:hAnsi="Times New Roman" w:cs="Times New Roman"/>
          <w:sz w:val="24"/>
          <w:szCs w:val="24"/>
          <w:lang w:val="en-US"/>
        </w:rPr>
        <w:t xml:space="preserve"> </w:t>
      </w:r>
      <w:r w:rsidR="00270478" w:rsidRPr="00A70F00">
        <w:rPr>
          <w:rFonts w:ascii="Times New Roman" w:hAnsi="Times New Roman" w:cs="Times New Roman"/>
          <w:sz w:val="24"/>
          <w:szCs w:val="24"/>
          <w:lang w:val="en-US"/>
        </w:rPr>
        <w:t>successful publications</w:t>
      </w:r>
      <w:r w:rsidR="00DC2800" w:rsidRPr="00A70F00">
        <w:rPr>
          <w:rFonts w:ascii="Times New Roman" w:hAnsi="Times New Roman" w:cs="Times New Roman"/>
          <w:sz w:val="24"/>
          <w:szCs w:val="24"/>
          <w:lang w:val="en-US"/>
        </w:rPr>
        <w:t xml:space="preserve">, but </w:t>
      </w:r>
      <w:r w:rsidR="001D19F8" w:rsidRPr="00A70F00">
        <w:rPr>
          <w:rFonts w:ascii="Times New Roman" w:hAnsi="Times New Roman" w:cs="Times New Roman"/>
          <w:sz w:val="24"/>
          <w:szCs w:val="24"/>
          <w:lang w:val="en-US"/>
        </w:rPr>
        <w:t xml:space="preserve">these </w:t>
      </w:r>
      <w:r w:rsidR="00DC2800" w:rsidRPr="00A70F00">
        <w:rPr>
          <w:rFonts w:ascii="Times New Roman" w:hAnsi="Times New Roman" w:cs="Times New Roman"/>
          <w:sz w:val="24"/>
          <w:szCs w:val="24"/>
          <w:lang w:val="en-US"/>
        </w:rPr>
        <w:t>nevertheless influence promotion decisions and career success (</w:t>
      </w:r>
      <w:r w:rsidR="00DC2800" w:rsidRPr="00A70F00">
        <w:rPr>
          <w:rFonts w:ascii="Times New Roman" w:eastAsia="Times New Roman" w:hAnsi="Times New Roman" w:cs="Times New Roman"/>
          <w:sz w:val="24"/>
          <w:szCs w:val="24"/>
          <w:lang w:val="en-US"/>
        </w:rPr>
        <w:t>Judge, Kammeyer</w:t>
      </w:r>
      <w:r w:rsidR="00DC2800" w:rsidRPr="00A70F00">
        <w:rPr>
          <w:rFonts w:ascii="Cambria Math" w:eastAsia="Times New Roman" w:hAnsi="Cambria Math" w:cs="Cambria Math"/>
          <w:sz w:val="24"/>
          <w:szCs w:val="24"/>
          <w:lang w:val="en-US"/>
        </w:rPr>
        <w:t>‐</w:t>
      </w:r>
      <w:r w:rsidR="00DC2800" w:rsidRPr="00A70F00">
        <w:rPr>
          <w:rFonts w:ascii="Times New Roman" w:eastAsia="Times New Roman" w:hAnsi="Times New Roman" w:cs="Times New Roman"/>
          <w:sz w:val="24"/>
          <w:szCs w:val="24"/>
          <w:lang w:val="en-US"/>
        </w:rPr>
        <w:t>Mueller</w:t>
      </w:r>
      <w:r w:rsidR="00935E5B" w:rsidRPr="00A70F00">
        <w:rPr>
          <w:rFonts w:ascii="Times New Roman" w:eastAsia="Times New Roman" w:hAnsi="Times New Roman" w:cs="Times New Roman"/>
          <w:sz w:val="24"/>
          <w:szCs w:val="24"/>
          <w:lang w:val="en-US"/>
        </w:rPr>
        <w:t>,</w:t>
      </w:r>
      <w:r w:rsidR="00936DA2" w:rsidRPr="00A70F00">
        <w:rPr>
          <w:rFonts w:ascii="Times New Roman" w:eastAsia="Times New Roman" w:hAnsi="Times New Roman" w:cs="Times New Roman"/>
          <w:sz w:val="24"/>
          <w:szCs w:val="24"/>
          <w:lang w:val="en-US"/>
        </w:rPr>
        <w:t xml:space="preserve"> </w:t>
      </w:r>
      <w:r w:rsidR="00D213A6" w:rsidRPr="00A70F00">
        <w:rPr>
          <w:rFonts w:ascii="Times New Roman" w:eastAsia="Times New Roman" w:hAnsi="Times New Roman" w:cs="Times New Roman"/>
          <w:sz w:val="24"/>
          <w:szCs w:val="24"/>
          <w:lang w:val="en-US"/>
        </w:rPr>
        <w:t>&amp;</w:t>
      </w:r>
      <w:r w:rsidR="00DC2800" w:rsidRPr="00A70F00">
        <w:rPr>
          <w:rFonts w:ascii="Times New Roman" w:eastAsia="Times New Roman" w:hAnsi="Times New Roman" w:cs="Times New Roman"/>
          <w:sz w:val="24"/>
          <w:szCs w:val="24"/>
          <w:lang w:val="en-US"/>
        </w:rPr>
        <w:t xml:space="preserve"> Bretz, 2004)</w:t>
      </w:r>
      <w:r w:rsidR="00DC2800" w:rsidRPr="00A70F00">
        <w:rPr>
          <w:rFonts w:ascii="Times New Roman" w:hAnsi="Times New Roman" w:cs="Times New Roman"/>
          <w:sz w:val="24"/>
          <w:szCs w:val="24"/>
          <w:lang w:val="en-US"/>
        </w:rPr>
        <w:t xml:space="preserve">. </w:t>
      </w:r>
    </w:p>
    <w:p w14:paraId="3AE244D9" w14:textId="77777777" w:rsidR="00B90564" w:rsidRPr="00A70F00" w:rsidRDefault="00BA7A1B" w:rsidP="003A7A2A">
      <w:pPr>
        <w:spacing w:after="0" w:line="480" w:lineRule="auto"/>
        <w:ind w:firstLine="720"/>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R</w:t>
      </w:r>
      <w:r w:rsidR="00DC2800" w:rsidRPr="00A70F00">
        <w:rPr>
          <w:rFonts w:ascii="Times New Roman" w:hAnsi="Times New Roman" w:cs="Times New Roman"/>
          <w:sz w:val="24"/>
          <w:szCs w:val="24"/>
          <w:lang w:val="en-US"/>
        </w:rPr>
        <w:t xml:space="preserve">esearch outputs have different </w:t>
      </w:r>
      <w:r w:rsidR="00116606" w:rsidRPr="00A70F00">
        <w:rPr>
          <w:rFonts w:ascii="Times New Roman" w:hAnsi="Times New Roman" w:cs="Times New Roman"/>
          <w:sz w:val="24"/>
          <w:szCs w:val="24"/>
          <w:lang w:val="en-US"/>
        </w:rPr>
        <w:t xml:space="preserve">levels of </w:t>
      </w:r>
      <w:r w:rsidR="00DC2800" w:rsidRPr="00A70F00">
        <w:rPr>
          <w:rFonts w:ascii="Times New Roman" w:hAnsi="Times New Roman" w:cs="Times New Roman"/>
          <w:sz w:val="24"/>
          <w:szCs w:val="24"/>
          <w:lang w:val="en-US"/>
        </w:rPr>
        <w:t>prestig</w:t>
      </w:r>
      <w:r w:rsidR="00116606" w:rsidRPr="00A70F00">
        <w:rPr>
          <w:rFonts w:ascii="Times New Roman" w:hAnsi="Times New Roman" w:cs="Times New Roman"/>
          <w:sz w:val="24"/>
          <w:szCs w:val="24"/>
          <w:lang w:val="en-US"/>
        </w:rPr>
        <w:t>e</w:t>
      </w:r>
      <w:r w:rsidR="00DC2800" w:rsidRPr="00A70F00">
        <w:rPr>
          <w:rFonts w:ascii="Times New Roman" w:hAnsi="Times New Roman" w:cs="Times New Roman"/>
          <w:sz w:val="24"/>
          <w:szCs w:val="24"/>
          <w:lang w:val="en-US"/>
        </w:rPr>
        <w:t xml:space="preserve"> and importance</w:t>
      </w:r>
      <w:r w:rsidR="001D19F8" w:rsidRPr="00A70F00">
        <w:rPr>
          <w:rFonts w:ascii="Times New Roman" w:hAnsi="Times New Roman" w:cs="Times New Roman"/>
          <w:sz w:val="24"/>
          <w:szCs w:val="24"/>
          <w:lang w:val="en-US"/>
        </w:rPr>
        <w:t xml:space="preserve">, </w:t>
      </w:r>
      <w:r w:rsidR="007131BF" w:rsidRPr="00A70F00">
        <w:rPr>
          <w:rFonts w:ascii="Times New Roman" w:hAnsi="Times New Roman" w:cs="Times New Roman"/>
          <w:sz w:val="24"/>
          <w:szCs w:val="24"/>
          <w:lang w:val="en-US"/>
        </w:rPr>
        <w:t>depending on the</w:t>
      </w:r>
      <w:r w:rsidR="00DC2800" w:rsidRPr="00A70F00">
        <w:rPr>
          <w:rFonts w:ascii="Times New Roman" w:hAnsi="Times New Roman" w:cs="Times New Roman"/>
          <w:sz w:val="24"/>
          <w:szCs w:val="24"/>
          <w:lang w:val="en-US"/>
        </w:rPr>
        <w:t xml:space="preserve"> academic system one works in (</w:t>
      </w:r>
      <w:r w:rsidR="00DC2800" w:rsidRPr="00A70F00">
        <w:rPr>
          <w:rFonts w:ascii="Times New Roman" w:eastAsia="Times New Roman" w:hAnsi="Times New Roman" w:cs="Times New Roman"/>
          <w:sz w:val="24"/>
          <w:szCs w:val="24"/>
          <w:lang w:val="en-US"/>
        </w:rPr>
        <w:t>Clemens, Powell, McIlwaine</w:t>
      </w:r>
      <w:r w:rsidR="00935E5B" w:rsidRPr="00A70F00">
        <w:rPr>
          <w:rFonts w:ascii="Times New Roman" w:eastAsia="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 </w:t>
      </w:r>
      <w:r w:rsidR="00D213A6" w:rsidRPr="00A70F00">
        <w:rPr>
          <w:rFonts w:ascii="Times New Roman" w:eastAsia="Times New Roman" w:hAnsi="Times New Roman" w:cs="Times New Roman"/>
          <w:sz w:val="24"/>
          <w:szCs w:val="24"/>
          <w:lang w:val="en-US"/>
        </w:rPr>
        <w:t>&amp;</w:t>
      </w:r>
      <w:r w:rsidR="00781469"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Okamoto, 1995</w:t>
      </w:r>
      <w:r w:rsidR="00DC2800" w:rsidRPr="00A70F00">
        <w:rPr>
          <w:rFonts w:ascii="Times New Roman" w:hAnsi="Times New Roman" w:cs="Times New Roman"/>
          <w:sz w:val="24"/>
          <w:szCs w:val="24"/>
          <w:lang w:val="en-US"/>
        </w:rPr>
        <w:t xml:space="preserve">). </w:t>
      </w:r>
      <w:r w:rsidR="00F10103" w:rsidRPr="00A70F00">
        <w:rPr>
          <w:rFonts w:ascii="Times New Roman" w:hAnsi="Times New Roman" w:cs="Times New Roman"/>
          <w:sz w:val="24"/>
          <w:szCs w:val="24"/>
          <w:lang w:val="en-US"/>
        </w:rPr>
        <w:t>T</w:t>
      </w:r>
      <w:r w:rsidR="00DC2800" w:rsidRPr="00A70F00">
        <w:rPr>
          <w:rFonts w:ascii="Times New Roman" w:hAnsi="Times New Roman" w:cs="Times New Roman"/>
          <w:sz w:val="24"/>
          <w:szCs w:val="24"/>
          <w:lang w:val="en-US"/>
        </w:rPr>
        <w:t xml:space="preserve">he higher the journal in the rankings, the </w:t>
      </w:r>
      <w:r w:rsidR="003A7A2A" w:rsidRPr="00A70F00">
        <w:rPr>
          <w:rFonts w:ascii="Times New Roman" w:hAnsi="Times New Roman" w:cs="Times New Roman"/>
          <w:sz w:val="24"/>
          <w:szCs w:val="24"/>
          <w:lang w:val="en-US"/>
        </w:rPr>
        <w:t xml:space="preserve">higher </w:t>
      </w:r>
      <w:r w:rsidR="00DC2800" w:rsidRPr="00A70F00">
        <w:rPr>
          <w:rFonts w:ascii="Times New Roman" w:hAnsi="Times New Roman" w:cs="Times New Roman"/>
          <w:sz w:val="24"/>
          <w:szCs w:val="24"/>
          <w:lang w:val="en-US"/>
        </w:rPr>
        <w:t xml:space="preserve">the </w:t>
      </w:r>
      <w:r w:rsidR="003A7A2A" w:rsidRPr="00A70F00">
        <w:rPr>
          <w:rFonts w:ascii="Times New Roman" w:hAnsi="Times New Roman" w:cs="Times New Roman"/>
          <w:sz w:val="24"/>
          <w:szCs w:val="24"/>
          <w:lang w:val="en-US"/>
        </w:rPr>
        <w:t xml:space="preserve">perceived </w:t>
      </w:r>
      <w:r w:rsidR="00DC2800" w:rsidRPr="00A70F00">
        <w:rPr>
          <w:rFonts w:ascii="Times New Roman" w:hAnsi="Times New Roman" w:cs="Times New Roman"/>
          <w:sz w:val="24"/>
          <w:szCs w:val="24"/>
          <w:lang w:val="en-US"/>
        </w:rPr>
        <w:t xml:space="preserve">achievement, and the higher </w:t>
      </w:r>
      <w:r w:rsidR="00116606" w:rsidRPr="00A70F00">
        <w:rPr>
          <w:rFonts w:ascii="Times New Roman" w:hAnsi="Times New Roman" w:cs="Times New Roman"/>
          <w:sz w:val="24"/>
          <w:szCs w:val="24"/>
          <w:lang w:val="en-US"/>
        </w:rPr>
        <w:t xml:space="preserve">the </w:t>
      </w:r>
      <w:r w:rsidR="00DC2800" w:rsidRPr="00A70F00">
        <w:rPr>
          <w:rFonts w:ascii="Times New Roman" w:hAnsi="Times New Roman" w:cs="Times New Roman"/>
          <w:sz w:val="24"/>
          <w:szCs w:val="24"/>
          <w:lang w:val="en-US"/>
        </w:rPr>
        <w:t xml:space="preserve">propensity for </w:t>
      </w:r>
      <w:r w:rsidR="00116606" w:rsidRPr="00A70F00">
        <w:rPr>
          <w:rFonts w:ascii="Times New Roman" w:hAnsi="Times New Roman" w:cs="Times New Roman"/>
          <w:sz w:val="24"/>
          <w:szCs w:val="24"/>
          <w:lang w:val="en-US"/>
        </w:rPr>
        <w:t xml:space="preserve">the article </w:t>
      </w:r>
      <w:r w:rsidR="00BD33F6" w:rsidRPr="00A70F00">
        <w:rPr>
          <w:rFonts w:ascii="Times New Roman" w:hAnsi="Times New Roman" w:cs="Times New Roman"/>
          <w:sz w:val="24"/>
          <w:szCs w:val="24"/>
          <w:lang w:val="en-US"/>
        </w:rPr>
        <w:t xml:space="preserve">to be </w:t>
      </w:r>
      <w:r w:rsidR="00DC2800" w:rsidRPr="00A70F00">
        <w:rPr>
          <w:rFonts w:ascii="Times New Roman" w:hAnsi="Times New Roman" w:cs="Times New Roman"/>
          <w:sz w:val="24"/>
          <w:szCs w:val="24"/>
          <w:lang w:val="en-US"/>
        </w:rPr>
        <w:t xml:space="preserve">cited. Citations are </w:t>
      </w:r>
      <w:r w:rsidR="00116606" w:rsidRPr="00A70F00">
        <w:rPr>
          <w:rFonts w:ascii="Times New Roman" w:hAnsi="Times New Roman" w:cs="Times New Roman"/>
          <w:sz w:val="24"/>
          <w:szCs w:val="24"/>
          <w:lang w:val="en-US"/>
        </w:rPr>
        <w:t xml:space="preserve">a </w:t>
      </w:r>
      <w:r w:rsidR="00DC2800" w:rsidRPr="00A70F00">
        <w:rPr>
          <w:rFonts w:ascii="Times New Roman" w:hAnsi="Times New Roman" w:cs="Times New Roman"/>
          <w:sz w:val="24"/>
          <w:szCs w:val="24"/>
          <w:lang w:val="en-US"/>
        </w:rPr>
        <w:t>critical measure of academic outcomes across academic disciplines (</w:t>
      </w:r>
      <w:r w:rsidR="00DC2800" w:rsidRPr="00A70F00">
        <w:rPr>
          <w:rFonts w:ascii="Times New Roman" w:eastAsia="Times New Roman" w:hAnsi="Times New Roman" w:cs="Times New Roman"/>
          <w:sz w:val="24"/>
          <w:szCs w:val="24"/>
          <w:lang w:val="en-US"/>
        </w:rPr>
        <w:t>Leiter, 2000)</w:t>
      </w:r>
      <w:r w:rsidR="008D5C07" w:rsidRPr="00A70F00">
        <w:rPr>
          <w:rFonts w:ascii="Times New Roman" w:eastAsia="Times New Roman" w:hAnsi="Times New Roman" w:cs="Times New Roman"/>
          <w:sz w:val="24"/>
          <w:szCs w:val="24"/>
          <w:lang w:val="en-US"/>
        </w:rPr>
        <w:t xml:space="preserve"> as significant contributions are typically more </w:t>
      </w:r>
      <w:r w:rsidR="003A7A2A" w:rsidRPr="00A70F00">
        <w:rPr>
          <w:rFonts w:ascii="Times New Roman" w:eastAsia="Times New Roman" w:hAnsi="Times New Roman" w:cs="Times New Roman"/>
          <w:sz w:val="24"/>
          <w:szCs w:val="24"/>
          <w:lang w:val="en-US"/>
        </w:rPr>
        <w:t xml:space="preserve">often </w:t>
      </w:r>
      <w:r w:rsidR="008D5C07" w:rsidRPr="00A70F00">
        <w:rPr>
          <w:rFonts w:ascii="Times New Roman" w:eastAsia="Times New Roman" w:hAnsi="Times New Roman" w:cs="Times New Roman"/>
          <w:sz w:val="24"/>
          <w:szCs w:val="24"/>
          <w:lang w:val="en-US"/>
        </w:rPr>
        <w:t>cited</w:t>
      </w:r>
      <w:r w:rsidR="00DC2800" w:rsidRPr="00A70F00">
        <w:rPr>
          <w:rFonts w:ascii="Times New Roman" w:eastAsia="Times New Roman" w:hAnsi="Times New Roman" w:cs="Times New Roman"/>
          <w:sz w:val="24"/>
          <w:szCs w:val="24"/>
          <w:lang w:val="en-US"/>
        </w:rPr>
        <w:t>.</w:t>
      </w:r>
      <w:r w:rsidR="008D5C07" w:rsidRPr="00A70F00">
        <w:rPr>
          <w:rFonts w:ascii="Times New Roman" w:eastAsia="Times New Roman" w:hAnsi="Times New Roman" w:cs="Times New Roman"/>
          <w:sz w:val="24"/>
          <w:szCs w:val="24"/>
          <w:lang w:val="en-US"/>
        </w:rPr>
        <w:t xml:space="preserve"> </w:t>
      </w:r>
    </w:p>
    <w:p w14:paraId="15781359" w14:textId="77777777" w:rsidR="00183976" w:rsidRPr="00A70F00" w:rsidRDefault="00183976" w:rsidP="00762938">
      <w:pPr>
        <w:spacing w:after="0" w:line="480" w:lineRule="auto"/>
        <w:ind w:firstLine="720"/>
        <w:rPr>
          <w:rFonts w:ascii="Times New Roman" w:hAnsi="Times New Roman" w:cs="Times New Roman"/>
          <w:sz w:val="24"/>
          <w:szCs w:val="24"/>
          <w:lang w:val="en-US"/>
        </w:rPr>
      </w:pPr>
    </w:p>
    <w:p w14:paraId="3A8B00FE" w14:textId="77777777" w:rsidR="00DC2800" w:rsidRPr="00A70F00" w:rsidRDefault="00BD33F6" w:rsidP="003A7A2A">
      <w:pPr>
        <w:pStyle w:val="ListParagraph"/>
        <w:spacing w:after="0" w:line="480" w:lineRule="auto"/>
        <w:ind w:left="0"/>
        <w:jc w:val="both"/>
        <w:rPr>
          <w:rFonts w:ascii="Times New Roman" w:hAnsi="Times New Roman" w:cs="Times New Roman"/>
          <w:bCs/>
          <w:i/>
          <w:sz w:val="24"/>
          <w:szCs w:val="24"/>
          <w:lang w:val="en-US"/>
        </w:rPr>
      </w:pPr>
      <w:r w:rsidRPr="00A70F00">
        <w:rPr>
          <w:rFonts w:ascii="Times New Roman" w:hAnsi="Times New Roman" w:cs="Times New Roman"/>
          <w:bCs/>
          <w:i/>
          <w:sz w:val="24"/>
          <w:szCs w:val="24"/>
          <w:lang w:val="en-US"/>
        </w:rPr>
        <w:t>The challenges and impact of language</w:t>
      </w:r>
    </w:p>
    <w:p w14:paraId="01B1EAF1" w14:textId="77777777" w:rsidR="000E074C" w:rsidRPr="00A70F00" w:rsidRDefault="00DC2800" w:rsidP="00183976">
      <w:pPr>
        <w:spacing w:after="0" w:line="480" w:lineRule="auto"/>
        <w:ind w:firstLine="720"/>
        <w:rPr>
          <w:rFonts w:ascii="Times New Roman" w:eastAsia="Times New Roman" w:hAnsi="Times New Roman" w:cs="Times New Roman"/>
          <w:sz w:val="24"/>
          <w:szCs w:val="24"/>
          <w:lang w:val="en-US"/>
        </w:rPr>
      </w:pPr>
      <w:r w:rsidRPr="00A70F00">
        <w:rPr>
          <w:rFonts w:ascii="Times New Roman" w:hAnsi="Times New Roman" w:cs="Times New Roman"/>
          <w:color w:val="000000"/>
          <w:sz w:val="24"/>
          <w:szCs w:val="24"/>
          <w:lang w:val="en-US"/>
        </w:rPr>
        <w:t xml:space="preserve">English is considered </w:t>
      </w:r>
      <w:r w:rsidR="00BA7A1B" w:rsidRPr="00A70F00">
        <w:rPr>
          <w:rFonts w:ascii="Times New Roman" w:hAnsi="Times New Roman" w:cs="Times New Roman"/>
          <w:color w:val="000000"/>
          <w:sz w:val="24"/>
          <w:szCs w:val="24"/>
          <w:lang w:val="en-US"/>
        </w:rPr>
        <w:t>a</w:t>
      </w:r>
      <w:r w:rsidRPr="00A70F00">
        <w:rPr>
          <w:rFonts w:ascii="Times New Roman" w:hAnsi="Times New Roman" w:cs="Times New Roman"/>
          <w:color w:val="000000"/>
          <w:sz w:val="24"/>
          <w:szCs w:val="24"/>
          <w:lang w:val="en-US"/>
        </w:rPr>
        <w:t xml:space="preserve"> global language (</w:t>
      </w:r>
      <w:r w:rsidR="001D02A3" w:rsidRPr="00A70F00">
        <w:rPr>
          <w:rFonts w:ascii="Times New Roman" w:eastAsia="Times New Roman" w:hAnsi="Times New Roman" w:cs="Times New Roman"/>
          <w:sz w:val="24"/>
          <w:szCs w:val="24"/>
          <w:lang w:val="en-US"/>
        </w:rPr>
        <w:t xml:space="preserve">Altbach, 2007; </w:t>
      </w:r>
      <w:r w:rsidRPr="00A70F00">
        <w:rPr>
          <w:rFonts w:ascii="Times New Roman" w:hAnsi="Times New Roman" w:cs="Times New Roman"/>
          <w:sz w:val="24"/>
          <w:szCs w:val="24"/>
          <w:lang w:val="en-US"/>
        </w:rPr>
        <w:t xml:space="preserve">Perkins </w:t>
      </w:r>
      <w:r w:rsidR="00D213A6" w:rsidRPr="00A70F00">
        <w:rPr>
          <w:rFonts w:ascii="Times New Roman" w:hAnsi="Times New Roman" w:cs="Times New Roman"/>
          <w:sz w:val="24"/>
          <w:szCs w:val="24"/>
          <w:lang w:val="en-US"/>
        </w:rPr>
        <w:t>&amp;</w:t>
      </w:r>
      <w:r w:rsidR="00065307"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Vartiainen, 2010)</w:t>
      </w:r>
      <w:r w:rsidR="00A96950" w:rsidRPr="00A70F00">
        <w:rPr>
          <w:rFonts w:ascii="Times New Roman" w:hAnsi="Times New Roman" w:cs="Times New Roman"/>
          <w:sz w:val="24"/>
          <w:szCs w:val="24"/>
          <w:lang w:val="en-US"/>
        </w:rPr>
        <w:t xml:space="preserve"> and the language of science (</w:t>
      </w:r>
      <w:r w:rsidR="00A96950" w:rsidRPr="00A70F00">
        <w:rPr>
          <w:rFonts w:ascii="Times New Roman" w:hAnsi="Times New Roman" w:cs="Times New Roman"/>
          <w:color w:val="000000"/>
          <w:sz w:val="24"/>
          <w:szCs w:val="24"/>
          <w:lang w:val="en-US"/>
        </w:rPr>
        <w:t>Ammon, 2001)</w:t>
      </w:r>
      <w:r w:rsidRPr="00A70F00">
        <w:rPr>
          <w:rFonts w:ascii="Times New Roman" w:hAnsi="Times New Roman" w:cs="Times New Roman"/>
          <w:sz w:val="24"/>
          <w:szCs w:val="24"/>
          <w:lang w:val="en-US"/>
        </w:rPr>
        <w:t xml:space="preserve">, although it is only </w:t>
      </w:r>
      <w:r w:rsidR="00BF31EA"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third</w:t>
      </w:r>
      <w:r w:rsidR="002152FD" w:rsidRPr="00A70F00">
        <w:rPr>
          <w:rFonts w:ascii="Times New Roman" w:hAnsi="Times New Roman" w:cs="Times New Roman"/>
          <w:sz w:val="24"/>
          <w:szCs w:val="24"/>
          <w:lang w:val="en-US"/>
        </w:rPr>
        <w:t xml:space="preserve"> global spoken language</w:t>
      </w:r>
      <w:r w:rsidRPr="00A70F00">
        <w:rPr>
          <w:rFonts w:ascii="Times New Roman" w:hAnsi="Times New Roman" w:cs="Times New Roman"/>
          <w:sz w:val="24"/>
          <w:szCs w:val="24"/>
          <w:lang w:val="en-US"/>
        </w:rPr>
        <w:t xml:space="preserve"> (after Mandarin-Chinese and Spanish)</w:t>
      </w:r>
      <w:r w:rsidRPr="00A70F00">
        <w:rPr>
          <w:rFonts w:ascii="Times New Roman" w:hAnsi="Times New Roman" w:cs="Times New Roman"/>
          <w:color w:val="000000"/>
          <w:sz w:val="24"/>
          <w:szCs w:val="24"/>
          <w:lang w:val="en-US"/>
        </w:rPr>
        <w:t>. Writing in English is a global trend, and scholars within various disciplines and countries realize the need and expectations to publish in English (</w:t>
      </w:r>
      <w:r w:rsidRPr="00A70F00">
        <w:rPr>
          <w:rFonts w:ascii="Times New Roman" w:eastAsia="Times New Roman" w:hAnsi="Times New Roman" w:cs="Times New Roman"/>
          <w:sz w:val="24"/>
          <w:szCs w:val="24"/>
          <w:lang w:val="en-US"/>
        </w:rPr>
        <w:t xml:space="preserve">Curry </w:t>
      </w:r>
      <w:r w:rsidR="00D213A6" w:rsidRPr="00A70F00">
        <w:rPr>
          <w:rFonts w:ascii="Times New Roman" w:eastAsia="Times New Roman" w:hAnsi="Times New Roman" w:cs="Times New Roman"/>
          <w:sz w:val="24"/>
          <w:szCs w:val="24"/>
          <w:lang w:val="en-US"/>
        </w:rPr>
        <w:t>&amp;</w:t>
      </w:r>
      <w:r w:rsidR="00065307"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Lillis, 2004). </w:t>
      </w:r>
      <w:r w:rsidR="0000433F" w:rsidRPr="00A70F00">
        <w:rPr>
          <w:rFonts w:ascii="Times New Roman" w:eastAsia="Times New Roman" w:hAnsi="Times New Roman" w:cs="Times New Roman"/>
          <w:sz w:val="24"/>
          <w:szCs w:val="24"/>
          <w:lang w:val="en-US"/>
        </w:rPr>
        <w:t>Exceptions to this exist, not least for example in a French context with scholar</w:t>
      </w:r>
      <w:r w:rsidR="005B7A48" w:rsidRPr="00A70F00">
        <w:rPr>
          <w:rFonts w:ascii="Times New Roman" w:eastAsia="Times New Roman" w:hAnsi="Times New Roman" w:cs="Times New Roman"/>
          <w:sz w:val="24"/>
          <w:szCs w:val="24"/>
          <w:lang w:val="en-US"/>
        </w:rPr>
        <w:t>s</w:t>
      </w:r>
      <w:r w:rsidR="0000433F" w:rsidRPr="00A70F00">
        <w:rPr>
          <w:rFonts w:ascii="Times New Roman" w:eastAsia="Times New Roman" w:hAnsi="Times New Roman" w:cs="Times New Roman"/>
          <w:sz w:val="24"/>
          <w:szCs w:val="24"/>
          <w:lang w:val="en-US"/>
        </w:rPr>
        <w:t xml:space="preserve"> such as Bourdieu. </w:t>
      </w:r>
      <w:r w:rsidR="00A66E42" w:rsidRPr="00A70F00">
        <w:rPr>
          <w:rFonts w:ascii="Times New Roman" w:eastAsia="Times New Roman" w:hAnsi="Times New Roman" w:cs="Times New Roman"/>
          <w:sz w:val="24"/>
          <w:szCs w:val="24"/>
          <w:lang w:val="en-US"/>
        </w:rPr>
        <w:t>Nonetheless</w:t>
      </w:r>
      <w:r w:rsidRPr="00A70F00">
        <w:rPr>
          <w:rFonts w:ascii="Times New Roman" w:eastAsia="Times New Roman" w:hAnsi="Times New Roman" w:cs="Times New Roman"/>
          <w:sz w:val="24"/>
          <w:szCs w:val="24"/>
          <w:lang w:val="en-US"/>
        </w:rPr>
        <w:t xml:space="preserve">, the relevance of French as a global language is in decline (Maurais </w:t>
      </w:r>
      <w:r w:rsidR="00D213A6" w:rsidRPr="00A70F00">
        <w:rPr>
          <w:rFonts w:ascii="Times New Roman" w:eastAsia="Times New Roman" w:hAnsi="Times New Roman" w:cs="Times New Roman"/>
          <w:sz w:val="24"/>
          <w:szCs w:val="24"/>
          <w:lang w:val="en-US"/>
        </w:rPr>
        <w:t>&amp;</w:t>
      </w:r>
      <w:r w:rsidR="00065307"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Morris, 2003, p. 17) and</w:t>
      </w:r>
      <w:r w:rsidR="005D1700"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 within </w:t>
      </w:r>
      <w:r w:rsidR="00814CF2" w:rsidRPr="00A70F00">
        <w:rPr>
          <w:rFonts w:ascii="Times New Roman" w:eastAsia="Times New Roman" w:hAnsi="Times New Roman" w:cs="Times New Roman"/>
          <w:sz w:val="24"/>
          <w:szCs w:val="24"/>
          <w:lang w:val="en-US"/>
        </w:rPr>
        <w:t>academia</w:t>
      </w:r>
      <w:r w:rsidRPr="00A70F00">
        <w:rPr>
          <w:rFonts w:ascii="Times New Roman" w:eastAsia="Times New Roman" w:hAnsi="Times New Roman" w:cs="Times New Roman"/>
          <w:sz w:val="24"/>
          <w:szCs w:val="24"/>
          <w:lang w:val="en-US"/>
        </w:rPr>
        <w:t>, papers published in French journals are not widely read and</w:t>
      </w:r>
      <w:r w:rsidR="008F14E7"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 consequently, not well cited globally. </w:t>
      </w:r>
      <w:r w:rsidRPr="00A70F00">
        <w:rPr>
          <w:rFonts w:ascii="Times New Roman" w:hAnsi="Times New Roman" w:cs="Times New Roman"/>
          <w:color w:val="000000"/>
          <w:sz w:val="24"/>
          <w:szCs w:val="24"/>
          <w:lang w:val="en-US"/>
        </w:rPr>
        <w:t xml:space="preserve">A clear example is the case of the </w:t>
      </w:r>
      <w:r w:rsidRPr="00A70F00">
        <w:rPr>
          <w:rFonts w:ascii="Times New Roman" w:hAnsi="Times New Roman" w:cs="Times New Roman"/>
          <w:i/>
          <w:iCs/>
          <w:color w:val="000000"/>
          <w:sz w:val="24"/>
          <w:szCs w:val="24"/>
          <w:lang w:val="en-US"/>
        </w:rPr>
        <w:t>Canadian Journal of Administrative Science</w:t>
      </w:r>
      <w:r w:rsidRPr="00A70F00">
        <w:rPr>
          <w:rFonts w:ascii="Times New Roman" w:hAnsi="Times New Roman" w:cs="Times New Roman"/>
          <w:color w:val="000000"/>
          <w:sz w:val="24"/>
          <w:szCs w:val="24"/>
          <w:lang w:val="en-US"/>
        </w:rPr>
        <w:t xml:space="preserve">, </w:t>
      </w:r>
      <w:r w:rsidR="00065307" w:rsidRPr="00A70F00">
        <w:rPr>
          <w:rFonts w:ascii="Times New Roman" w:hAnsi="Times New Roman" w:cs="Times New Roman"/>
          <w:color w:val="000000"/>
          <w:sz w:val="24"/>
          <w:szCs w:val="24"/>
          <w:lang w:val="en-US"/>
        </w:rPr>
        <w:t>which</w:t>
      </w:r>
      <w:r w:rsidR="00A66E42" w:rsidRPr="00A70F00">
        <w:rPr>
          <w:rFonts w:ascii="Times New Roman" w:hAnsi="Times New Roman" w:cs="Times New Roman"/>
          <w:color w:val="000000"/>
          <w:sz w:val="24"/>
          <w:szCs w:val="24"/>
          <w:lang w:val="en-US"/>
        </w:rPr>
        <w:t xml:space="preserve"> is required</w:t>
      </w:r>
      <w:r w:rsidR="00814CF2" w:rsidRPr="00A70F00">
        <w:rPr>
          <w:rFonts w:ascii="Times New Roman" w:hAnsi="Times New Roman" w:cs="Times New Roman"/>
          <w:color w:val="000000"/>
          <w:sz w:val="24"/>
          <w:szCs w:val="24"/>
          <w:lang w:val="en-US"/>
        </w:rPr>
        <w:t xml:space="preserve"> to</w:t>
      </w:r>
      <w:r w:rsidRPr="00A70F00">
        <w:rPr>
          <w:rFonts w:ascii="Times New Roman" w:hAnsi="Times New Roman" w:cs="Times New Roman"/>
          <w:color w:val="000000"/>
          <w:sz w:val="24"/>
          <w:szCs w:val="24"/>
          <w:lang w:val="en-US"/>
        </w:rPr>
        <w:t xml:space="preserve"> publish </w:t>
      </w:r>
      <w:r w:rsidR="008F14E7" w:rsidRPr="00A70F00">
        <w:rPr>
          <w:rFonts w:ascii="Times New Roman" w:hAnsi="Times New Roman" w:cs="Times New Roman"/>
          <w:color w:val="000000"/>
          <w:sz w:val="24"/>
          <w:szCs w:val="24"/>
          <w:lang w:val="en-US"/>
        </w:rPr>
        <w:t xml:space="preserve">a </w:t>
      </w:r>
      <w:r w:rsidRPr="00A70F00">
        <w:rPr>
          <w:rFonts w:ascii="Times New Roman" w:hAnsi="Times New Roman" w:cs="Times New Roman"/>
          <w:color w:val="000000"/>
          <w:sz w:val="24"/>
          <w:szCs w:val="24"/>
          <w:lang w:val="en-US"/>
        </w:rPr>
        <w:t xml:space="preserve">similar number of papers in both languages, but </w:t>
      </w:r>
      <w:r w:rsidR="008F14E7" w:rsidRPr="00A70F00">
        <w:rPr>
          <w:rFonts w:ascii="Times New Roman" w:hAnsi="Times New Roman" w:cs="Times New Roman"/>
          <w:color w:val="000000"/>
          <w:sz w:val="24"/>
          <w:szCs w:val="24"/>
          <w:lang w:val="en-US"/>
        </w:rPr>
        <w:t xml:space="preserve">where </w:t>
      </w:r>
      <w:r w:rsidRPr="00A70F00">
        <w:rPr>
          <w:rFonts w:ascii="Times New Roman" w:hAnsi="Times New Roman" w:cs="Times New Roman"/>
          <w:color w:val="000000"/>
          <w:sz w:val="24"/>
          <w:szCs w:val="24"/>
          <w:lang w:val="en-US"/>
        </w:rPr>
        <w:t xml:space="preserve">articles published in English are </w:t>
      </w:r>
      <w:r w:rsidR="008F14E7" w:rsidRPr="00A70F00">
        <w:rPr>
          <w:rFonts w:ascii="Times New Roman" w:hAnsi="Times New Roman" w:cs="Times New Roman"/>
          <w:color w:val="000000"/>
          <w:sz w:val="24"/>
          <w:szCs w:val="24"/>
          <w:lang w:val="en-US"/>
        </w:rPr>
        <w:t xml:space="preserve">cited </w:t>
      </w:r>
      <w:r w:rsidRPr="00A70F00">
        <w:rPr>
          <w:rFonts w:ascii="Times New Roman" w:hAnsi="Times New Roman" w:cs="Times New Roman"/>
          <w:color w:val="000000"/>
          <w:sz w:val="24"/>
          <w:szCs w:val="24"/>
          <w:lang w:val="en-US"/>
        </w:rPr>
        <w:t xml:space="preserve">far more than those written in French (personal communication with the Editor). In France, the use of English </w:t>
      </w:r>
      <w:r w:rsidR="003A7A2A" w:rsidRPr="00A70F00">
        <w:rPr>
          <w:rFonts w:ascii="Times New Roman" w:hAnsi="Times New Roman" w:cs="Times New Roman"/>
          <w:color w:val="000000"/>
          <w:sz w:val="24"/>
          <w:szCs w:val="24"/>
          <w:lang w:val="en-US"/>
        </w:rPr>
        <w:t xml:space="preserve">in academic writing </w:t>
      </w:r>
      <w:r w:rsidRPr="00A70F00">
        <w:rPr>
          <w:rFonts w:ascii="Times New Roman" w:hAnsi="Times New Roman" w:cs="Times New Roman"/>
          <w:color w:val="000000"/>
          <w:sz w:val="24"/>
          <w:szCs w:val="24"/>
          <w:lang w:val="en-US"/>
        </w:rPr>
        <w:t>is contentious</w:t>
      </w:r>
      <w:r w:rsidR="008F14E7"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w:t>
      </w:r>
      <w:r w:rsidR="008F14E7" w:rsidRPr="00A70F00">
        <w:rPr>
          <w:rFonts w:ascii="Times New Roman" w:hAnsi="Times New Roman" w:cs="Times New Roman"/>
          <w:color w:val="000000"/>
          <w:sz w:val="24"/>
          <w:szCs w:val="24"/>
          <w:lang w:val="en-US"/>
        </w:rPr>
        <w:t>al</w:t>
      </w:r>
      <w:r w:rsidRPr="00A70F00">
        <w:rPr>
          <w:rFonts w:ascii="Times New Roman" w:hAnsi="Times New Roman" w:cs="Times New Roman"/>
          <w:color w:val="000000"/>
          <w:sz w:val="24"/>
          <w:szCs w:val="24"/>
          <w:lang w:val="en-US"/>
        </w:rPr>
        <w:t>though recognized as important nevertheless (</w:t>
      </w:r>
      <w:r w:rsidRPr="00A70F00">
        <w:rPr>
          <w:rFonts w:ascii="Times New Roman" w:eastAsia="Times New Roman" w:hAnsi="Times New Roman" w:cs="Times New Roman"/>
          <w:sz w:val="24"/>
          <w:szCs w:val="24"/>
          <w:lang w:val="en-US"/>
        </w:rPr>
        <w:t xml:space="preserve">Deneire, 2008). </w:t>
      </w:r>
      <w:r w:rsidR="008B2F24" w:rsidRPr="00A70F00">
        <w:rPr>
          <w:rFonts w:ascii="Times New Roman" w:eastAsia="Times New Roman" w:hAnsi="Times New Roman" w:cs="Times New Roman"/>
          <w:sz w:val="24"/>
          <w:szCs w:val="24"/>
          <w:lang w:val="en-US"/>
        </w:rPr>
        <w:t xml:space="preserve"> </w:t>
      </w:r>
      <w:r w:rsidR="00862DC4" w:rsidRPr="00A70F00">
        <w:rPr>
          <w:rFonts w:ascii="Times New Roman" w:eastAsia="Times New Roman" w:hAnsi="Times New Roman" w:cs="Times New Roman"/>
          <w:sz w:val="24"/>
          <w:szCs w:val="24"/>
          <w:lang w:val="en-US"/>
        </w:rPr>
        <w:t>In the past, F</w:t>
      </w:r>
      <w:r w:rsidR="008B2F24" w:rsidRPr="00A70F00">
        <w:rPr>
          <w:rFonts w:ascii="Times New Roman" w:eastAsia="Times New Roman" w:hAnsi="Times New Roman" w:cs="Times New Roman"/>
          <w:sz w:val="24"/>
          <w:szCs w:val="24"/>
          <w:lang w:val="en-US"/>
        </w:rPr>
        <w:t>rench authors tend</w:t>
      </w:r>
      <w:r w:rsidR="008A1C26" w:rsidRPr="00A70F00">
        <w:rPr>
          <w:rFonts w:ascii="Times New Roman" w:eastAsia="Times New Roman" w:hAnsi="Times New Roman" w:cs="Times New Roman"/>
          <w:sz w:val="24"/>
          <w:szCs w:val="24"/>
          <w:lang w:val="en-US"/>
        </w:rPr>
        <w:t>ed</w:t>
      </w:r>
      <w:r w:rsidR="008B2F24" w:rsidRPr="00A70F00">
        <w:rPr>
          <w:rFonts w:ascii="Times New Roman" w:eastAsia="Times New Roman" w:hAnsi="Times New Roman" w:cs="Times New Roman"/>
          <w:sz w:val="24"/>
          <w:szCs w:val="24"/>
          <w:lang w:val="en-US"/>
        </w:rPr>
        <w:t xml:space="preserve"> to avoid English journals (Engwall, 1998), but the trend is changing in line with global competition</w:t>
      </w:r>
      <w:r w:rsidR="00862DC4" w:rsidRPr="00A70F00">
        <w:rPr>
          <w:rFonts w:ascii="Times New Roman" w:eastAsia="Times New Roman" w:hAnsi="Times New Roman" w:cs="Times New Roman"/>
          <w:sz w:val="24"/>
          <w:szCs w:val="24"/>
          <w:lang w:val="en-US"/>
        </w:rPr>
        <w:t xml:space="preserve"> and </w:t>
      </w:r>
      <w:r w:rsidR="00BF31EA" w:rsidRPr="00A70F00">
        <w:rPr>
          <w:rFonts w:ascii="Times New Roman" w:eastAsia="Times New Roman" w:hAnsi="Times New Roman" w:cs="Times New Roman"/>
          <w:sz w:val="24"/>
          <w:szCs w:val="24"/>
          <w:lang w:val="en-US"/>
        </w:rPr>
        <w:t xml:space="preserve">the </w:t>
      </w:r>
      <w:r w:rsidR="008A1C26" w:rsidRPr="00A70F00">
        <w:rPr>
          <w:rFonts w:ascii="Times New Roman" w:eastAsia="Times New Roman" w:hAnsi="Times New Roman" w:cs="Times New Roman"/>
          <w:sz w:val="24"/>
          <w:szCs w:val="24"/>
          <w:lang w:val="en-US"/>
        </w:rPr>
        <w:t xml:space="preserve">contemporary </w:t>
      </w:r>
      <w:r w:rsidR="00862DC4" w:rsidRPr="00A70F00">
        <w:rPr>
          <w:rFonts w:ascii="Times New Roman" w:eastAsia="Times New Roman" w:hAnsi="Times New Roman" w:cs="Times New Roman"/>
          <w:sz w:val="24"/>
          <w:szCs w:val="24"/>
          <w:lang w:val="en-US"/>
        </w:rPr>
        <w:t>academic labor market (Baruch, 2013)</w:t>
      </w:r>
      <w:r w:rsidR="008B2F24"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Most journals highlight at least a summary in English, and </w:t>
      </w:r>
      <w:r w:rsidR="00E94D5E" w:rsidRPr="00A70F00">
        <w:rPr>
          <w:rFonts w:ascii="Times New Roman" w:eastAsia="Times New Roman" w:hAnsi="Times New Roman" w:cs="Times New Roman"/>
          <w:sz w:val="24"/>
          <w:szCs w:val="24"/>
          <w:lang w:val="en-US"/>
        </w:rPr>
        <w:t xml:space="preserve">some </w:t>
      </w:r>
      <w:r w:rsidRPr="00A70F00">
        <w:rPr>
          <w:rFonts w:ascii="Times New Roman" w:eastAsia="Times New Roman" w:hAnsi="Times New Roman" w:cs="Times New Roman"/>
          <w:sz w:val="24"/>
          <w:szCs w:val="24"/>
          <w:lang w:val="en-US"/>
        </w:rPr>
        <w:t>top</w:t>
      </w:r>
      <w:r w:rsidR="003A7A2A" w:rsidRPr="00A70F00">
        <w:rPr>
          <w:rFonts w:ascii="Times New Roman" w:eastAsia="Times New Roman" w:hAnsi="Times New Roman" w:cs="Times New Roman"/>
          <w:sz w:val="24"/>
          <w:szCs w:val="24"/>
          <w:lang w:val="en-US"/>
        </w:rPr>
        <w:t>-ranked</w:t>
      </w:r>
      <w:r w:rsidRPr="00A70F00">
        <w:rPr>
          <w:rFonts w:ascii="Times New Roman" w:eastAsia="Times New Roman" w:hAnsi="Times New Roman" w:cs="Times New Roman"/>
          <w:sz w:val="24"/>
          <w:szCs w:val="24"/>
          <w:lang w:val="en-US"/>
        </w:rPr>
        <w:t xml:space="preserve"> French journals impose </w:t>
      </w:r>
      <w:r w:rsidR="008F14E7" w:rsidRPr="00A70F00">
        <w:rPr>
          <w:rFonts w:ascii="Times New Roman" w:eastAsia="Times New Roman" w:hAnsi="Times New Roman" w:cs="Times New Roman"/>
          <w:sz w:val="24"/>
          <w:szCs w:val="24"/>
          <w:lang w:val="en-US"/>
        </w:rPr>
        <w:t xml:space="preserve">a requirement on authors that </w:t>
      </w:r>
      <w:r w:rsidRPr="00A70F00">
        <w:rPr>
          <w:rFonts w:ascii="Times New Roman" w:eastAsia="Times New Roman" w:hAnsi="Times New Roman" w:cs="Times New Roman"/>
          <w:sz w:val="24"/>
          <w:szCs w:val="24"/>
          <w:lang w:val="en-US"/>
        </w:rPr>
        <w:t xml:space="preserve">a full translation of </w:t>
      </w:r>
      <w:r w:rsidR="008F14E7" w:rsidRPr="00A70F00">
        <w:rPr>
          <w:rFonts w:ascii="Times New Roman" w:eastAsia="Times New Roman" w:hAnsi="Times New Roman" w:cs="Times New Roman"/>
          <w:sz w:val="24"/>
          <w:szCs w:val="24"/>
          <w:lang w:val="en-US"/>
        </w:rPr>
        <w:t xml:space="preserve">their </w:t>
      </w:r>
      <w:r w:rsidRPr="00A70F00">
        <w:rPr>
          <w:rFonts w:ascii="Times New Roman" w:eastAsia="Times New Roman" w:hAnsi="Times New Roman" w:cs="Times New Roman"/>
          <w:sz w:val="24"/>
          <w:szCs w:val="24"/>
          <w:lang w:val="en-US"/>
        </w:rPr>
        <w:t xml:space="preserve">accepted papers </w:t>
      </w:r>
      <w:r w:rsidR="008F14E7" w:rsidRPr="00A70F00">
        <w:rPr>
          <w:rFonts w:ascii="Times New Roman" w:eastAsia="Times New Roman" w:hAnsi="Times New Roman" w:cs="Times New Roman"/>
          <w:sz w:val="24"/>
          <w:szCs w:val="24"/>
          <w:lang w:val="en-US"/>
        </w:rPr>
        <w:t xml:space="preserve">is submitted </w:t>
      </w:r>
      <w:r w:rsidRPr="00A70F00">
        <w:rPr>
          <w:rFonts w:ascii="Times New Roman" w:eastAsia="Times New Roman" w:hAnsi="Times New Roman" w:cs="Times New Roman"/>
          <w:sz w:val="24"/>
          <w:szCs w:val="24"/>
          <w:lang w:val="en-US"/>
        </w:rPr>
        <w:t xml:space="preserve">in English before publication. </w:t>
      </w:r>
      <w:r w:rsidR="004B5348" w:rsidRPr="00A70F00">
        <w:rPr>
          <w:rFonts w:ascii="Times New Roman" w:eastAsia="Times New Roman" w:hAnsi="Times New Roman" w:cs="Times New Roman"/>
          <w:sz w:val="24"/>
          <w:szCs w:val="24"/>
          <w:lang w:val="en-US"/>
        </w:rPr>
        <w:t xml:space="preserve">For instance, </w:t>
      </w:r>
      <w:r w:rsidR="004B5348" w:rsidRPr="00A70F00">
        <w:rPr>
          <w:rFonts w:ascii="Times New Roman" w:eastAsia="Times New Roman" w:hAnsi="Times New Roman" w:cs="Times New Roman"/>
          <w:i/>
          <w:sz w:val="24"/>
          <w:szCs w:val="24"/>
          <w:lang w:val="en-US"/>
        </w:rPr>
        <w:t xml:space="preserve">M@n@gement </w:t>
      </w:r>
      <w:r w:rsidR="004B5348" w:rsidRPr="00A70F00">
        <w:rPr>
          <w:rFonts w:ascii="Times New Roman" w:eastAsia="Times New Roman" w:hAnsi="Times New Roman" w:cs="Times New Roman"/>
          <w:sz w:val="24"/>
          <w:szCs w:val="24"/>
          <w:lang w:val="en-US"/>
        </w:rPr>
        <w:t xml:space="preserve">and </w:t>
      </w:r>
      <w:r w:rsidR="004B5348" w:rsidRPr="00A70F00">
        <w:rPr>
          <w:rFonts w:ascii="Times New Roman" w:eastAsia="Times New Roman" w:hAnsi="Times New Roman" w:cs="Times New Roman"/>
          <w:i/>
          <w:sz w:val="24"/>
          <w:szCs w:val="24"/>
          <w:lang w:val="en-US"/>
        </w:rPr>
        <w:t>Recherche et Applications en Marketing</w:t>
      </w:r>
      <w:r w:rsidR="00E94D5E" w:rsidRPr="00A70F00">
        <w:rPr>
          <w:rFonts w:ascii="Times New Roman" w:eastAsia="Times New Roman" w:hAnsi="Times New Roman" w:cs="Times New Roman"/>
          <w:i/>
          <w:sz w:val="24"/>
          <w:szCs w:val="24"/>
          <w:lang w:val="en-US"/>
        </w:rPr>
        <w:t xml:space="preserve"> </w:t>
      </w:r>
      <w:r w:rsidR="00E94D5E" w:rsidRPr="00A70F00">
        <w:rPr>
          <w:rFonts w:ascii="Times New Roman" w:eastAsia="Times New Roman" w:hAnsi="Times New Roman" w:cs="Times New Roman"/>
          <w:sz w:val="24"/>
          <w:szCs w:val="24"/>
          <w:lang w:val="en-US"/>
        </w:rPr>
        <w:t>(known as</w:t>
      </w:r>
      <w:r w:rsidR="00E94D5E" w:rsidRPr="00A70F00">
        <w:rPr>
          <w:rFonts w:ascii="Times New Roman" w:eastAsia="Times New Roman" w:hAnsi="Times New Roman" w:cs="Times New Roman"/>
          <w:i/>
          <w:sz w:val="24"/>
          <w:szCs w:val="24"/>
          <w:lang w:val="en-US"/>
        </w:rPr>
        <w:t xml:space="preserve"> RAM</w:t>
      </w:r>
      <w:r w:rsidR="00E94D5E" w:rsidRPr="00A70F00">
        <w:rPr>
          <w:rFonts w:ascii="Times New Roman" w:eastAsia="Times New Roman" w:hAnsi="Times New Roman" w:cs="Times New Roman"/>
          <w:sz w:val="24"/>
          <w:szCs w:val="24"/>
          <w:lang w:val="en-US"/>
        </w:rPr>
        <w:t>)</w:t>
      </w:r>
      <w:r w:rsidR="004B5348" w:rsidRPr="00A70F00">
        <w:rPr>
          <w:rFonts w:ascii="Times New Roman" w:eastAsia="Times New Roman" w:hAnsi="Times New Roman" w:cs="Times New Roman"/>
          <w:sz w:val="24"/>
          <w:szCs w:val="24"/>
          <w:lang w:val="en-US"/>
        </w:rPr>
        <w:t>, well</w:t>
      </w:r>
      <w:r w:rsidR="005D1700" w:rsidRPr="00A70F00">
        <w:rPr>
          <w:rFonts w:ascii="Times New Roman" w:eastAsia="Times New Roman" w:hAnsi="Times New Roman" w:cs="Times New Roman"/>
          <w:sz w:val="24"/>
          <w:szCs w:val="24"/>
          <w:lang w:val="en-US"/>
        </w:rPr>
        <w:t>-</w:t>
      </w:r>
      <w:r w:rsidR="004B5348" w:rsidRPr="00A70F00">
        <w:rPr>
          <w:rFonts w:ascii="Times New Roman" w:eastAsia="Times New Roman" w:hAnsi="Times New Roman" w:cs="Times New Roman"/>
          <w:sz w:val="24"/>
          <w:szCs w:val="24"/>
          <w:lang w:val="en-US"/>
        </w:rPr>
        <w:t>regarded French journals respectively in strateg</w:t>
      </w:r>
      <w:r w:rsidR="000D2133" w:rsidRPr="00A70F00">
        <w:rPr>
          <w:rFonts w:ascii="Times New Roman" w:eastAsia="Times New Roman" w:hAnsi="Times New Roman" w:cs="Times New Roman"/>
          <w:sz w:val="24"/>
          <w:szCs w:val="24"/>
          <w:lang w:val="en-US"/>
        </w:rPr>
        <w:t>y</w:t>
      </w:r>
      <w:r w:rsidR="004B5348" w:rsidRPr="00A70F00">
        <w:rPr>
          <w:rFonts w:ascii="Times New Roman" w:eastAsia="Times New Roman" w:hAnsi="Times New Roman" w:cs="Times New Roman"/>
          <w:sz w:val="24"/>
          <w:szCs w:val="24"/>
          <w:lang w:val="en-US"/>
        </w:rPr>
        <w:t xml:space="preserve"> and marketing, clearly mention in the submission policy t</w:t>
      </w:r>
      <w:r w:rsidR="000D2133" w:rsidRPr="00A70F00">
        <w:rPr>
          <w:rFonts w:ascii="Times New Roman" w:eastAsia="Times New Roman" w:hAnsi="Times New Roman" w:cs="Times New Roman"/>
          <w:sz w:val="24"/>
          <w:szCs w:val="24"/>
          <w:lang w:val="en-US"/>
        </w:rPr>
        <w:t xml:space="preserve">hat authors must provide a full </w:t>
      </w:r>
      <w:r w:rsidR="008F14E7" w:rsidRPr="00A70F00">
        <w:rPr>
          <w:rFonts w:ascii="Times New Roman" w:eastAsia="Times New Roman" w:hAnsi="Times New Roman" w:cs="Times New Roman"/>
          <w:sz w:val="24"/>
          <w:szCs w:val="24"/>
          <w:lang w:val="en-US"/>
        </w:rPr>
        <w:t xml:space="preserve">English </w:t>
      </w:r>
      <w:r w:rsidR="000D2133" w:rsidRPr="00A70F00">
        <w:rPr>
          <w:rFonts w:ascii="Times New Roman" w:eastAsia="Times New Roman" w:hAnsi="Times New Roman" w:cs="Times New Roman"/>
          <w:sz w:val="24"/>
          <w:szCs w:val="24"/>
          <w:lang w:val="en-US"/>
        </w:rPr>
        <w:t>translation of their contribution if accepted for publication.</w:t>
      </w:r>
      <w:r w:rsidR="00431BB1"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However, for French scholars, publishing in French journals remains important for their </w:t>
      </w:r>
      <w:r w:rsidR="009F2818" w:rsidRPr="00A70F00">
        <w:rPr>
          <w:rFonts w:ascii="Times New Roman" w:eastAsia="Times New Roman" w:hAnsi="Times New Roman" w:cs="Times New Roman"/>
          <w:sz w:val="24"/>
          <w:szCs w:val="24"/>
          <w:lang w:val="en-US"/>
        </w:rPr>
        <w:t xml:space="preserve">national and </w:t>
      </w:r>
      <w:r w:rsidRPr="00A70F00">
        <w:rPr>
          <w:rFonts w:ascii="Times New Roman" w:eastAsia="Times New Roman" w:hAnsi="Times New Roman" w:cs="Times New Roman"/>
          <w:sz w:val="24"/>
          <w:szCs w:val="24"/>
          <w:lang w:val="en-US"/>
        </w:rPr>
        <w:t xml:space="preserve">local recognition (Aalbers </w:t>
      </w:r>
      <w:r w:rsidR="007E161D" w:rsidRPr="00A70F00">
        <w:rPr>
          <w:rFonts w:ascii="Times New Roman" w:eastAsia="Times New Roman" w:hAnsi="Times New Roman" w:cs="Times New Roman"/>
          <w:sz w:val="24"/>
          <w:szCs w:val="24"/>
          <w:lang w:val="en-US"/>
        </w:rPr>
        <w:t>&amp;</w:t>
      </w:r>
      <w:r w:rsidR="003713DB"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Rossi, 2007). </w:t>
      </w:r>
      <w:r w:rsidR="00CA209A" w:rsidRPr="00A70F00">
        <w:rPr>
          <w:rFonts w:ascii="Times New Roman" w:eastAsia="Times New Roman" w:hAnsi="Times New Roman" w:cs="Times New Roman"/>
          <w:sz w:val="24"/>
          <w:szCs w:val="24"/>
          <w:lang w:val="en-US"/>
        </w:rPr>
        <w:t>A</w:t>
      </w:r>
      <w:r w:rsidRPr="00A70F00">
        <w:rPr>
          <w:rFonts w:ascii="Times New Roman" w:eastAsia="Times New Roman" w:hAnsi="Times New Roman" w:cs="Times New Roman"/>
          <w:sz w:val="24"/>
          <w:szCs w:val="24"/>
          <w:lang w:val="en-US"/>
        </w:rPr>
        <w:t xml:space="preserve">cademic scholars face a dilemma </w:t>
      </w:r>
      <w:r w:rsidR="008F14E7" w:rsidRPr="00A70F00">
        <w:rPr>
          <w:rFonts w:ascii="Times New Roman" w:eastAsia="Times New Roman" w:hAnsi="Times New Roman" w:cs="Times New Roman"/>
          <w:sz w:val="24"/>
          <w:szCs w:val="24"/>
          <w:lang w:val="en-US"/>
        </w:rPr>
        <w:t xml:space="preserve">over </w:t>
      </w:r>
      <w:r w:rsidRPr="00A70F00">
        <w:rPr>
          <w:rFonts w:ascii="Times New Roman" w:eastAsia="Times New Roman" w:hAnsi="Times New Roman" w:cs="Times New Roman"/>
          <w:sz w:val="24"/>
          <w:szCs w:val="24"/>
          <w:lang w:val="en-US"/>
        </w:rPr>
        <w:t xml:space="preserve">whether to publish ‘locally’ or globally. Scholars with </w:t>
      </w:r>
      <w:r w:rsidR="00E54A09" w:rsidRPr="00A70F00">
        <w:rPr>
          <w:rFonts w:ascii="Times New Roman" w:eastAsia="Times New Roman" w:hAnsi="Times New Roman" w:cs="Times New Roman"/>
          <w:sz w:val="24"/>
          <w:szCs w:val="24"/>
          <w:lang w:val="en-US"/>
        </w:rPr>
        <w:t xml:space="preserve">a </w:t>
      </w:r>
      <w:r w:rsidRPr="00A70F00">
        <w:rPr>
          <w:rFonts w:ascii="Times New Roman" w:eastAsia="Times New Roman" w:hAnsi="Times New Roman" w:cs="Times New Roman"/>
          <w:sz w:val="24"/>
          <w:szCs w:val="24"/>
          <w:lang w:val="en-US"/>
        </w:rPr>
        <w:t>global orientation target English</w:t>
      </w:r>
      <w:r w:rsidR="008F14E7"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based journals, </w:t>
      </w:r>
      <w:r w:rsidR="00A66E42" w:rsidRPr="00A70F00">
        <w:rPr>
          <w:rFonts w:ascii="Times New Roman" w:eastAsia="Times New Roman" w:hAnsi="Times New Roman" w:cs="Times New Roman"/>
          <w:sz w:val="24"/>
          <w:szCs w:val="24"/>
          <w:lang w:val="en-US"/>
        </w:rPr>
        <w:t>since</w:t>
      </w:r>
      <w:r w:rsidRPr="00A70F00">
        <w:rPr>
          <w:rFonts w:ascii="Times New Roman" w:eastAsia="Times New Roman" w:hAnsi="Times New Roman" w:cs="Times New Roman"/>
          <w:sz w:val="24"/>
          <w:szCs w:val="24"/>
          <w:lang w:val="en-US"/>
        </w:rPr>
        <w:t xml:space="preserve"> the propensity to be read and cited is higher</w:t>
      </w:r>
      <w:r w:rsidR="00BA7A1B" w:rsidRPr="00A70F00">
        <w:rPr>
          <w:rFonts w:ascii="Times New Roman" w:eastAsia="Times New Roman" w:hAnsi="Times New Roman" w:cs="Times New Roman"/>
          <w:sz w:val="24"/>
          <w:szCs w:val="24"/>
          <w:lang w:val="en-US"/>
        </w:rPr>
        <w:t>.</w:t>
      </w:r>
      <w:r w:rsidR="00D92E0E" w:rsidRPr="00A70F00">
        <w:rPr>
          <w:rFonts w:ascii="Times New Roman" w:eastAsia="Times New Roman" w:hAnsi="Times New Roman" w:cs="Times New Roman"/>
          <w:sz w:val="24"/>
          <w:szCs w:val="24"/>
          <w:lang w:val="en-US"/>
        </w:rPr>
        <w:t xml:space="preserve"> </w:t>
      </w:r>
    </w:p>
    <w:p w14:paraId="218ECAC9" w14:textId="77777777" w:rsidR="00F3438C" w:rsidRPr="00A70F00" w:rsidRDefault="000E074C" w:rsidP="00D36BD1">
      <w:pPr>
        <w:spacing w:after="0" w:line="480" w:lineRule="auto"/>
        <w:ind w:firstLine="720"/>
        <w:rPr>
          <w:rFonts w:ascii="Times New Roman" w:eastAsia="Times New Roman" w:hAnsi="Times New Roman" w:cs="Times New Roman"/>
          <w:sz w:val="24"/>
          <w:szCs w:val="24"/>
          <w:lang w:val="en-US"/>
        </w:rPr>
      </w:pPr>
      <w:r w:rsidRPr="00A70F00">
        <w:rPr>
          <w:rFonts w:ascii="Times New Roman" w:eastAsia="Times New Roman" w:hAnsi="Times New Roman" w:cs="Times New Roman"/>
          <w:sz w:val="24"/>
          <w:szCs w:val="24"/>
          <w:lang w:val="en-US"/>
        </w:rPr>
        <w:t xml:space="preserve">Publishing in </w:t>
      </w:r>
      <w:r w:rsidR="007517DB" w:rsidRPr="00A70F00">
        <w:rPr>
          <w:rFonts w:ascii="Times New Roman" w:eastAsia="Times New Roman" w:hAnsi="Times New Roman" w:cs="Times New Roman"/>
          <w:sz w:val="24"/>
          <w:szCs w:val="24"/>
          <w:lang w:val="en-US"/>
        </w:rPr>
        <w:t>one’s</w:t>
      </w:r>
      <w:r w:rsidR="00E54A09"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mother-tongue </w:t>
      </w:r>
      <w:r w:rsidR="00E54A09" w:rsidRPr="00A70F00">
        <w:rPr>
          <w:rFonts w:ascii="Times New Roman" w:eastAsia="Times New Roman" w:hAnsi="Times New Roman" w:cs="Times New Roman"/>
          <w:sz w:val="24"/>
          <w:szCs w:val="24"/>
          <w:lang w:val="en-US"/>
        </w:rPr>
        <w:t xml:space="preserve">might </w:t>
      </w:r>
      <w:r w:rsidRPr="00A70F00">
        <w:rPr>
          <w:rFonts w:ascii="Times New Roman" w:eastAsia="Times New Roman" w:hAnsi="Times New Roman" w:cs="Times New Roman"/>
          <w:sz w:val="24"/>
          <w:szCs w:val="24"/>
          <w:lang w:val="en-US"/>
        </w:rPr>
        <w:t xml:space="preserve">be easier for scholars, but the citation </w:t>
      </w:r>
      <w:r w:rsidR="000B1066" w:rsidRPr="00A70F00">
        <w:rPr>
          <w:rFonts w:ascii="Times New Roman" w:eastAsia="Times New Roman" w:hAnsi="Times New Roman" w:cs="Times New Roman"/>
          <w:sz w:val="24"/>
          <w:szCs w:val="24"/>
          <w:lang w:val="en-US"/>
        </w:rPr>
        <w:t>level is expected</w:t>
      </w:r>
      <w:r w:rsidRPr="00A70F00">
        <w:rPr>
          <w:rFonts w:ascii="Times New Roman" w:eastAsia="Times New Roman" w:hAnsi="Times New Roman" w:cs="Times New Roman"/>
          <w:sz w:val="24"/>
          <w:szCs w:val="24"/>
          <w:lang w:val="en-US"/>
        </w:rPr>
        <w:t xml:space="preserve"> to be low</w:t>
      </w:r>
      <w:r w:rsidR="00BA7A1B" w:rsidRPr="00A70F00">
        <w:rPr>
          <w:rFonts w:ascii="Times New Roman" w:eastAsia="Times New Roman" w:hAnsi="Times New Roman" w:cs="Times New Roman"/>
          <w:sz w:val="24"/>
          <w:szCs w:val="24"/>
          <w:lang w:val="en-US"/>
        </w:rPr>
        <w:t>er</w:t>
      </w:r>
      <w:r w:rsidRPr="00A70F00">
        <w:rPr>
          <w:rFonts w:ascii="Times New Roman" w:eastAsia="Times New Roman" w:hAnsi="Times New Roman" w:cs="Times New Roman"/>
          <w:sz w:val="24"/>
          <w:szCs w:val="24"/>
          <w:lang w:val="en-US"/>
        </w:rPr>
        <w:t xml:space="preserve">, as </w:t>
      </w:r>
      <w:r w:rsidR="00814CF2" w:rsidRPr="00A70F00">
        <w:rPr>
          <w:rFonts w:ascii="Times New Roman" w:eastAsia="Times New Roman" w:hAnsi="Times New Roman" w:cs="Times New Roman"/>
          <w:sz w:val="24"/>
          <w:szCs w:val="24"/>
          <w:lang w:val="en-US"/>
        </w:rPr>
        <w:t xml:space="preserve">fewer </w:t>
      </w:r>
      <w:r w:rsidRPr="00A70F00">
        <w:rPr>
          <w:rFonts w:ascii="Times New Roman" w:eastAsia="Times New Roman" w:hAnsi="Times New Roman" w:cs="Times New Roman"/>
          <w:sz w:val="24"/>
          <w:szCs w:val="24"/>
          <w:lang w:val="en-US"/>
        </w:rPr>
        <w:t xml:space="preserve">global scholars will be able to read it. </w:t>
      </w:r>
      <w:r w:rsidR="00BA7A1B" w:rsidRPr="00A70F00">
        <w:rPr>
          <w:rFonts w:ascii="Times New Roman" w:eastAsia="Times New Roman" w:hAnsi="Times New Roman" w:cs="Times New Roman"/>
          <w:sz w:val="24"/>
          <w:szCs w:val="24"/>
          <w:lang w:val="en-US"/>
        </w:rPr>
        <w:t>T</w:t>
      </w:r>
      <w:r w:rsidR="000B1066" w:rsidRPr="00A70F00">
        <w:rPr>
          <w:rFonts w:ascii="Times New Roman" w:eastAsia="Times New Roman" w:hAnsi="Times New Roman" w:cs="Times New Roman"/>
          <w:sz w:val="24"/>
          <w:szCs w:val="24"/>
          <w:lang w:val="en-US"/>
        </w:rPr>
        <w:t>he vast majority of high-impact factor journals are published in English (ABS, 2018)</w:t>
      </w:r>
      <w:r w:rsidR="000B1066" w:rsidRPr="00A70F00">
        <w:rPr>
          <w:rFonts w:ascii="Times New Roman" w:eastAsia="Times New Roman" w:hAnsi="Times New Roman" w:cs="Times New Roman"/>
          <w:color w:val="000000"/>
          <w:sz w:val="24"/>
          <w:szCs w:val="24"/>
          <w:lang w:val="en-US"/>
        </w:rPr>
        <w:t>. As clearly stated</w:t>
      </w:r>
      <w:r w:rsidR="00457F8E" w:rsidRPr="00A70F00">
        <w:rPr>
          <w:rFonts w:ascii="Times New Roman" w:eastAsia="Times New Roman" w:hAnsi="Times New Roman" w:cs="Times New Roman"/>
          <w:color w:val="000000"/>
          <w:sz w:val="24"/>
          <w:szCs w:val="24"/>
          <w:lang w:val="en-US"/>
        </w:rPr>
        <w:t>,</w:t>
      </w:r>
      <w:r w:rsidR="000B1066" w:rsidRPr="00A70F00">
        <w:rPr>
          <w:rFonts w:ascii="Times New Roman" w:eastAsia="Times New Roman" w:hAnsi="Times New Roman" w:cs="Times New Roman"/>
          <w:color w:val="000000"/>
          <w:sz w:val="24"/>
          <w:szCs w:val="24"/>
          <w:lang w:val="en-US"/>
        </w:rPr>
        <w:t xml:space="preserve"> </w:t>
      </w:r>
      <w:r w:rsidR="000B1066" w:rsidRPr="00A70F00">
        <w:rPr>
          <w:rFonts w:ascii="Times New Roman" w:eastAsia="Times New Roman" w:hAnsi="Times New Roman" w:cs="Times New Roman"/>
          <w:i/>
          <w:iCs/>
          <w:color w:val="000000"/>
          <w:sz w:val="24"/>
          <w:szCs w:val="24"/>
          <w:lang w:val="en-US"/>
        </w:rPr>
        <w:t>"</w:t>
      </w:r>
      <w:r w:rsidR="000B1066" w:rsidRPr="00A70F00">
        <w:rPr>
          <w:rFonts w:ascii="Times New Roman" w:hAnsi="Times New Roman" w:cs="Times New Roman"/>
          <w:i/>
          <w:iCs/>
          <w:color w:val="000000"/>
          <w:sz w:val="24"/>
          <w:szCs w:val="24"/>
          <w:lang w:val="en-US"/>
        </w:rPr>
        <w:t>The dominance of English used as a</w:t>
      </w:r>
      <w:r w:rsidR="000B1066" w:rsidRPr="00A70F00">
        <w:rPr>
          <w:rStyle w:val="apple-converted-space"/>
          <w:rFonts w:ascii="Times New Roman" w:hAnsi="Times New Roman" w:cs="Times New Roman"/>
          <w:i/>
          <w:iCs/>
          <w:color w:val="000000"/>
          <w:sz w:val="24"/>
          <w:szCs w:val="24"/>
          <w:lang w:val="en-US"/>
        </w:rPr>
        <w:t> </w:t>
      </w:r>
      <w:r w:rsidR="000B1066" w:rsidRPr="00A70F00">
        <w:rPr>
          <w:rStyle w:val="Emphasis"/>
          <w:rFonts w:ascii="Times New Roman" w:hAnsi="Times New Roman" w:cs="Times New Roman"/>
          <w:i w:val="0"/>
          <w:iCs w:val="0"/>
          <w:color w:val="000000"/>
          <w:sz w:val="24"/>
          <w:szCs w:val="24"/>
          <w:lang w:val="en-US"/>
        </w:rPr>
        <w:t>lingua franca</w:t>
      </w:r>
      <w:r w:rsidR="000B1066" w:rsidRPr="00A70F00">
        <w:rPr>
          <w:rStyle w:val="apple-converted-space"/>
          <w:rFonts w:ascii="Times New Roman" w:hAnsi="Times New Roman" w:cs="Times New Roman"/>
          <w:i/>
          <w:iCs/>
          <w:color w:val="000000"/>
          <w:sz w:val="24"/>
          <w:szCs w:val="24"/>
          <w:lang w:val="en-US"/>
        </w:rPr>
        <w:t> </w:t>
      </w:r>
      <w:r w:rsidR="000B1066" w:rsidRPr="00A70F00">
        <w:rPr>
          <w:rFonts w:ascii="Times New Roman" w:hAnsi="Times New Roman" w:cs="Times New Roman"/>
          <w:i/>
          <w:iCs/>
          <w:color w:val="000000"/>
          <w:sz w:val="24"/>
          <w:szCs w:val="24"/>
          <w:lang w:val="en-US"/>
        </w:rPr>
        <w:t>in international business contexts is now seemingly beyond dispute</w:t>
      </w:r>
      <w:r w:rsidR="000B1066" w:rsidRPr="00A70F00">
        <w:rPr>
          <w:rFonts w:ascii="Times New Roman" w:eastAsia="Times New Roman" w:hAnsi="Times New Roman" w:cs="Times New Roman"/>
          <w:i/>
          <w:iCs/>
          <w:color w:val="000000"/>
          <w:sz w:val="24"/>
          <w:szCs w:val="24"/>
          <w:lang w:val="en-US"/>
        </w:rPr>
        <w:t>"</w:t>
      </w:r>
      <w:r w:rsidR="000B1066" w:rsidRPr="00A70F00">
        <w:rPr>
          <w:rFonts w:ascii="Times New Roman" w:eastAsia="Times New Roman" w:hAnsi="Times New Roman" w:cs="Times New Roman"/>
          <w:color w:val="000000"/>
          <w:sz w:val="24"/>
          <w:szCs w:val="24"/>
          <w:lang w:val="en-US"/>
        </w:rPr>
        <w:t xml:space="preserve"> (</w:t>
      </w:r>
      <w:r w:rsidR="000B1066" w:rsidRPr="00A70F00">
        <w:rPr>
          <w:rFonts w:ascii="Times New Roman" w:hAnsi="Times New Roman" w:cs="Times New Roman"/>
          <w:color w:val="222222"/>
          <w:sz w:val="24"/>
          <w:szCs w:val="24"/>
          <w:shd w:val="clear" w:color="auto" w:fill="FFFFFF"/>
          <w:lang w:val="en-US"/>
        </w:rPr>
        <w:t xml:space="preserve">Nickerson, 2005). </w:t>
      </w:r>
      <w:r w:rsidRPr="00A70F00">
        <w:rPr>
          <w:rFonts w:ascii="Times New Roman" w:eastAsia="Times New Roman" w:hAnsi="Times New Roman" w:cs="Times New Roman"/>
          <w:sz w:val="24"/>
          <w:szCs w:val="24"/>
          <w:lang w:val="en-US"/>
        </w:rPr>
        <w:t>Journal editors and reviewers frown on refe</w:t>
      </w:r>
      <w:r w:rsidR="000B1066" w:rsidRPr="00A70F00">
        <w:rPr>
          <w:rFonts w:ascii="Times New Roman" w:eastAsia="Times New Roman" w:hAnsi="Times New Roman" w:cs="Times New Roman"/>
          <w:sz w:val="24"/>
          <w:szCs w:val="24"/>
          <w:lang w:val="en-US"/>
        </w:rPr>
        <w:t xml:space="preserve">rences that are not in English </w:t>
      </w:r>
      <w:r w:rsidR="00BA7A1B" w:rsidRPr="00A70F00">
        <w:rPr>
          <w:rFonts w:ascii="Times New Roman" w:eastAsia="Times New Roman" w:hAnsi="Times New Roman" w:cs="Times New Roman"/>
          <w:sz w:val="24"/>
          <w:szCs w:val="24"/>
          <w:lang w:val="en-US"/>
        </w:rPr>
        <w:t>since</w:t>
      </w:r>
      <w:r w:rsidRPr="00A70F00">
        <w:rPr>
          <w:rFonts w:ascii="Times New Roman" w:eastAsia="Times New Roman" w:hAnsi="Times New Roman" w:cs="Times New Roman"/>
          <w:sz w:val="24"/>
          <w:szCs w:val="24"/>
          <w:lang w:val="en-US"/>
        </w:rPr>
        <w:t xml:space="preserve"> most scholars have no access to or ability to understand </w:t>
      </w:r>
      <w:r w:rsidR="003A7A2A" w:rsidRPr="00A70F00">
        <w:rPr>
          <w:rFonts w:ascii="Times New Roman" w:eastAsia="Times New Roman" w:hAnsi="Times New Roman" w:cs="Times New Roman"/>
          <w:sz w:val="24"/>
          <w:szCs w:val="24"/>
          <w:lang w:val="en-US"/>
        </w:rPr>
        <w:t xml:space="preserve">these </w:t>
      </w:r>
      <w:r w:rsidRPr="00A70F00">
        <w:rPr>
          <w:rFonts w:ascii="Times New Roman" w:eastAsia="Times New Roman" w:hAnsi="Times New Roman" w:cs="Times New Roman"/>
          <w:sz w:val="24"/>
          <w:szCs w:val="24"/>
          <w:lang w:val="en-US"/>
        </w:rPr>
        <w:t xml:space="preserve">references. </w:t>
      </w:r>
      <w:r w:rsidR="00457F8E" w:rsidRPr="00A70F00">
        <w:rPr>
          <w:rFonts w:ascii="Times New Roman" w:eastAsia="Times New Roman" w:hAnsi="Times New Roman" w:cs="Times New Roman"/>
          <w:sz w:val="24"/>
          <w:szCs w:val="24"/>
          <w:lang w:val="en-US"/>
        </w:rPr>
        <w:t xml:space="preserve">Scholars who build on the extant literature (mostly English) will then benefit from </w:t>
      </w:r>
      <w:r w:rsidR="000526A2" w:rsidRPr="00A70F00">
        <w:rPr>
          <w:rFonts w:ascii="Times New Roman" w:eastAsia="Times New Roman" w:hAnsi="Times New Roman" w:cs="Times New Roman"/>
          <w:sz w:val="24"/>
          <w:szCs w:val="24"/>
          <w:lang w:val="en-US"/>
        </w:rPr>
        <w:t xml:space="preserve">a </w:t>
      </w:r>
      <w:r w:rsidR="00457F8E" w:rsidRPr="00A70F00">
        <w:rPr>
          <w:rFonts w:ascii="Times New Roman" w:eastAsia="Times New Roman" w:hAnsi="Times New Roman" w:cs="Times New Roman"/>
          <w:sz w:val="24"/>
          <w:szCs w:val="24"/>
          <w:lang w:val="en-US"/>
        </w:rPr>
        <w:t xml:space="preserve">stronger knowledge base. </w:t>
      </w:r>
      <w:r w:rsidR="000B1066" w:rsidRPr="00A70F00">
        <w:rPr>
          <w:rFonts w:ascii="Times New Roman" w:eastAsia="Times New Roman" w:hAnsi="Times New Roman" w:cs="Times New Roman"/>
          <w:sz w:val="24"/>
          <w:szCs w:val="24"/>
          <w:lang w:val="en-US"/>
        </w:rPr>
        <w:t xml:space="preserve">To sum up, </w:t>
      </w:r>
      <w:r w:rsidR="00E54A09" w:rsidRPr="00A70F00">
        <w:rPr>
          <w:rFonts w:ascii="Times New Roman" w:eastAsia="Times New Roman" w:hAnsi="Times New Roman" w:cs="Times New Roman"/>
          <w:sz w:val="24"/>
          <w:szCs w:val="24"/>
          <w:lang w:val="en-US"/>
        </w:rPr>
        <w:t xml:space="preserve">even </w:t>
      </w:r>
      <w:r w:rsidR="000B1066" w:rsidRPr="00A70F00">
        <w:rPr>
          <w:rFonts w:ascii="Times New Roman" w:eastAsia="Times New Roman" w:hAnsi="Times New Roman" w:cs="Times New Roman"/>
          <w:sz w:val="24"/>
          <w:szCs w:val="24"/>
          <w:lang w:val="en-US"/>
        </w:rPr>
        <w:t>European scholars for who</w:t>
      </w:r>
      <w:r w:rsidR="00B70F8E">
        <w:rPr>
          <w:rFonts w:ascii="Times New Roman" w:eastAsia="Times New Roman" w:hAnsi="Times New Roman" w:cs="Times New Roman"/>
          <w:sz w:val="24"/>
          <w:szCs w:val="24"/>
          <w:lang w:val="en-US"/>
        </w:rPr>
        <w:t>m</w:t>
      </w:r>
      <w:r w:rsidR="000B1066" w:rsidRPr="00A70F00">
        <w:rPr>
          <w:rFonts w:ascii="Times New Roman" w:eastAsia="Times New Roman" w:hAnsi="Times New Roman" w:cs="Times New Roman"/>
          <w:sz w:val="24"/>
          <w:szCs w:val="24"/>
          <w:lang w:val="en-US"/>
        </w:rPr>
        <w:t xml:space="preserve"> English is </w:t>
      </w:r>
      <w:r w:rsidR="00E54A09" w:rsidRPr="00A70F00">
        <w:rPr>
          <w:rFonts w:ascii="Times New Roman" w:eastAsia="Times New Roman" w:hAnsi="Times New Roman" w:cs="Times New Roman"/>
          <w:sz w:val="24"/>
          <w:szCs w:val="24"/>
          <w:lang w:val="en-US"/>
        </w:rPr>
        <w:t xml:space="preserve">a </w:t>
      </w:r>
      <w:r w:rsidR="000B1066" w:rsidRPr="00A70F00">
        <w:rPr>
          <w:rFonts w:ascii="Times New Roman" w:eastAsia="Times New Roman" w:hAnsi="Times New Roman" w:cs="Times New Roman"/>
          <w:sz w:val="24"/>
          <w:szCs w:val="24"/>
          <w:lang w:val="en-US"/>
        </w:rPr>
        <w:t>second language have a propensity to publish in English (</w:t>
      </w:r>
      <w:r w:rsidR="000B1066" w:rsidRPr="00A70F00">
        <w:rPr>
          <w:rFonts w:ascii="Times New Roman" w:hAnsi="Times New Roman" w:cs="Times New Roman"/>
          <w:color w:val="222222"/>
          <w:sz w:val="24"/>
          <w:szCs w:val="24"/>
          <w:shd w:val="clear" w:color="auto" w:fill="FFFFFF"/>
          <w:lang w:val="en-US"/>
        </w:rPr>
        <w:t>Phillipson, 2004).</w:t>
      </w:r>
      <w:r w:rsidR="000B1066" w:rsidRPr="00A70F00">
        <w:rPr>
          <w:rStyle w:val="apple-converted-space"/>
          <w:rFonts w:ascii="Times New Roman" w:hAnsi="Times New Roman" w:cs="Times New Roman"/>
          <w:color w:val="222222"/>
          <w:sz w:val="24"/>
          <w:szCs w:val="24"/>
          <w:shd w:val="clear" w:color="auto" w:fill="FFFFFF"/>
          <w:lang w:val="en-US"/>
        </w:rPr>
        <w:t> </w:t>
      </w:r>
      <w:r w:rsidR="000526A2" w:rsidRPr="00A70F00">
        <w:rPr>
          <w:rStyle w:val="apple-converted-space"/>
          <w:rFonts w:ascii="Times New Roman" w:hAnsi="Times New Roman" w:cs="Times New Roman"/>
          <w:color w:val="222222"/>
          <w:sz w:val="24"/>
          <w:szCs w:val="24"/>
          <w:shd w:val="clear" w:color="auto" w:fill="FFFFFF"/>
          <w:lang w:val="en-US"/>
        </w:rPr>
        <w:t xml:space="preserve">As a result of having to also publish in the local language, the </w:t>
      </w:r>
      <w:r w:rsidR="00A66E42" w:rsidRPr="00A70F00">
        <w:rPr>
          <w:rStyle w:val="apple-converted-space"/>
          <w:rFonts w:ascii="Times New Roman" w:hAnsi="Times New Roman" w:cs="Times New Roman"/>
          <w:color w:val="222222"/>
          <w:sz w:val="24"/>
          <w:szCs w:val="24"/>
          <w:shd w:val="clear" w:color="auto" w:fill="FFFFFF"/>
          <w:lang w:val="en-US"/>
        </w:rPr>
        <w:t xml:space="preserve">total </w:t>
      </w:r>
      <w:r w:rsidR="000526A2" w:rsidRPr="00A70F00">
        <w:rPr>
          <w:rStyle w:val="apple-converted-space"/>
          <w:rFonts w:ascii="Times New Roman" w:hAnsi="Times New Roman" w:cs="Times New Roman"/>
          <w:color w:val="222222"/>
          <w:sz w:val="24"/>
          <w:szCs w:val="24"/>
          <w:shd w:val="clear" w:color="auto" w:fill="FFFFFF"/>
          <w:lang w:val="en-US"/>
        </w:rPr>
        <w:t>volume of publications may therefore increase</w:t>
      </w:r>
      <w:r w:rsidR="00A66E42" w:rsidRPr="00A70F00">
        <w:rPr>
          <w:rStyle w:val="apple-converted-space"/>
          <w:rFonts w:ascii="Times New Roman" w:hAnsi="Times New Roman" w:cs="Times New Roman"/>
          <w:color w:val="222222"/>
          <w:sz w:val="24"/>
          <w:szCs w:val="24"/>
          <w:shd w:val="clear" w:color="auto" w:fill="FFFFFF"/>
          <w:lang w:val="en-US"/>
        </w:rPr>
        <w:t xml:space="preserve"> as scholars aim to </w:t>
      </w:r>
      <w:r w:rsidR="000B5EA7" w:rsidRPr="00A70F00">
        <w:rPr>
          <w:rStyle w:val="apple-converted-space"/>
          <w:rFonts w:ascii="Times New Roman" w:hAnsi="Times New Roman" w:cs="Times New Roman"/>
          <w:color w:val="222222"/>
          <w:sz w:val="24"/>
          <w:szCs w:val="24"/>
          <w:shd w:val="clear" w:color="auto" w:fill="FFFFFF"/>
          <w:lang w:val="en-US"/>
        </w:rPr>
        <w:t xml:space="preserve">achieve </w:t>
      </w:r>
      <w:r w:rsidR="00A66E42" w:rsidRPr="00A70F00">
        <w:rPr>
          <w:rStyle w:val="apple-converted-space"/>
          <w:rFonts w:ascii="Times New Roman" w:hAnsi="Times New Roman" w:cs="Times New Roman"/>
          <w:color w:val="222222"/>
          <w:sz w:val="24"/>
          <w:szCs w:val="24"/>
          <w:shd w:val="clear" w:color="auto" w:fill="FFFFFF"/>
          <w:lang w:val="en-US"/>
        </w:rPr>
        <w:t>an impact that is both ‘local’ and global</w:t>
      </w:r>
      <w:r w:rsidR="000526A2" w:rsidRPr="00A70F00">
        <w:rPr>
          <w:rStyle w:val="apple-converted-space"/>
          <w:rFonts w:ascii="Times New Roman" w:hAnsi="Times New Roman" w:cs="Times New Roman"/>
          <w:color w:val="222222"/>
          <w:sz w:val="24"/>
          <w:szCs w:val="24"/>
          <w:shd w:val="clear" w:color="auto" w:fill="FFFFFF"/>
          <w:lang w:val="en-US"/>
        </w:rPr>
        <w:t>. Further, we argue that p</w:t>
      </w:r>
      <w:r w:rsidR="00046599" w:rsidRPr="00A70F00">
        <w:rPr>
          <w:rStyle w:val="apple-converted-space"/>
          <w:rFonts w:ascii="Times New Roman" w:hAnsi="Times New Roman" w:cs="Times New Roman"/>
          <w:color w:val="222222"/>
          <w:sz w:val="24"/>
          <w:szCs w:val="24"/>
          <w:shd w:val="clear" w:color="auto" w:fill="FFFFFF"/>
          <w:lang w:val="en-US"/>
        </w:rPr>
        <w:t xml:space="preserve">ropensity to publish in English can </w:t>
      </w:r>
      <w:r w:rsidR="00D36BD1">
        <w:rPr>
          <w:rStyle w:val="apple-converted-space"/>
          <w:rFonts w:ascii="Times New Roman" w:hAnsi="Times New Roman" w:cs="Times New Roman"/>
          <w:color w:val="222222"/>
          <w:sz w:val="24"/>
          <w:szCs w:val="24"/>
          <w:shd w:val="clear" w:color="auto" w:fill="FFFFFF"/>
          <w:lang w:val="en-US"/>
        </w:rPr>
        <w:t>be related</w:t>
      </w:r>
      <w:r w:rsidR="00046599" w:rsidRPr="00A70F00">
        <w:rPr>
          <w:rStyle w:val="apple-converted-space"/>
          <w:rFonts w:ascii="Times New Roman" w:hAnsi="Times New Roman" w:cs="Times New Roman"/>
          <w:color w:val="222222"/>
          <w:sz w:val="24"/>
          <w:szCs w:val="24"/>
          <w:shd w:val="clear" w:color="auto" w:fill="FFFFFF"/>
          <w:lang w:val="en-US"/>
        </w:rPr>
        <w:t xml:space="preserve"> scholarly reputation both at the global and </w:t>
      </w:r>
      <w:r w:rsidR="00A66E42" w:rsidRPr="00A70F00">
        <w:rPr>
          <w:rStyle w:val="apple-converted-space"/>
          <w:rFonts w:ascii="Times New Roman" w:hAnsi="Times New Roman" w:cs="Times New Roman"/>
          <w:color w:val="222222"/>
          <w:sz w:val="24"/>
          <w:szCs w:val="24"/>
          <w:shd w:val="clear" w:color="auto" w:fill="FFFFFF"/>
          <w:lang w:val="en-US"/>
        </w:rPr>
        <w:t>‘</w:t>
      </w:r>
      <w:r w:rsidR="00046599" w:rsidRPr="00A70F00">
        <w:rPr>
          <w:rStyle w:val="apple-converted-space"/>
          <w:rFonts w:ascii="Times New Roman" w:hAnsi="Times New Roman" w:cs="Times New Roman"/>
          <w:color w:val="222222"/>
          <w:sz w:val="24"/>
          <w:szCs w:val="24"/>
          <w:shd w:val="clear" w:color="auto" w:fill="FFFFFF"/>
          <w:lang w:val="en-US"/>
        </w:rPr>
        <w:t>local</w:t>
      </w:r>
      <w:r w:rsidR="00A66E42" w:rsidRPr="00A70F00">
        <w:rPr>
          <w:rStyle w:val="apple-converted-space"/>
          <w:rFonts w:ascii="Times New Roman" w:hAnsi="Times New Roman" w:cs="Times New Roman"/>
          <w:color w:val="222222"/>
          <w:sz w:val="24"/>
          <w:szCs w:val="24"/>
          <w:shd w:val="clear" w:color="auto" w:fill="FFFFFF"/>
          <w:lang w:val="en-US"/>
        </w:rPr>
        <w:t>’</w:t>
      </w:r>
      <w:r w:rsidR="00046599" w:rsidRPr="00A70F00">
        <w:rPr>
          <w:rStyle w:val="apple-converted-space"/>
          <w:rFonts w:ascii="Times New Roman" w:hAnsi="Times New Roman" w:cs="Times New Roman"/>
          <w:color w:val="222222"/>
          <w:sz w:val="24"/>
          <w:szCs w:val="24"/>
          <w:shd w:val="clear" w:color="auto" w:fill="FFFFFF"/>
          <w:lang w:val="en-US"/>
        </w:rPr>
        <w:t xml:space="preserve"> level</w:t>
      </w:r>
      <w:r w:rsidR="002E0CA9" w:rsidRPr="00A70F00">
        <w:rPr>
          <w:rStyle w:val="apple-converted-space"/>
          <w:rFonts w:ascii="Times New Roman" w:hAnsi="Times New Roman" w:cs="Times New Roman"/>
          <w:color w:val="222222"/>
          <w:sz w:val="24"/>
          <w:szCs w:val="24"/>
          <w:shd w:val="clear" w:color="auto" w:fill="FFFFFF"/>
          <w:lang w:val="en-US"/>
        </w:rPr>
        <w:t>s</w:t>
      </w:r>
      <w:r w:rsidR="000526A2" w:rsidRPr="00A70F00">
        <w:rPr>
          <w:rStyle w:val="apple-converted-space"/>
          <w:rFonts w:ascii="Times New Roman" w:hAnsi="Times New Roman" w:cs="Times New Roman"/>
          <w:color w:val="222222"/>
          <w:sz w:val="24"/>
          <w:szCs w:val="24"/>
          <w:shd w:val="clear" w:color="auto" w:fill="FFFFFF"/>
          <w:lang w:val="en-US"/>
        </w:rPr>
        <w:t xml:space="preserve">. This is because it increases the scope for citations from </w:t>
      </w:r>
      <w:r w:rsidR="00046599" w:rsidRPr="00A70F00">
        <w:rPr>
          <w:rStyle w:val="apple-converted-space"/>
          <w:rFonts w:ascii="Times New Roman" w:hAnsi="Times New Roman" w:cs="Times New Roman"/>
          <w:color w:val="222222"/>
          <w:sz w:val="24"/>
          <w:szCs w:val="24"/>
          <w:shd w:val="clear" w:color="auto" w:fill="FFFFFF"/>
          <w:lang w:val="en-US"/>
        </w:rPr>
        <w:t>global scholars</w:t>
      </w:r>
      <w:r w:rsidR="000526A2" w:rsidRPr="00A70F00">
        <w:rPr>
          <w:rStyle w:val="apple-converted-space"/>
          <w:rFonts w:ascii="Times New Roman" w:hAnsi="Times New Roman" w:cs="Times New Roman"/>
          <w:color w:val="222222"/>
          <w:sz w:val="24"/>
          <w:szCs w:val="24"/>
          <w:shd w:val="clear" w:color="auto" w:fill="FFFFFF"/>
          <w:lang w:val="en-US"/>
        </w:rPr>
        <w:t xml:space="preserve">, but also has a </w:t>
      </w:r>
      <w:r w:rsidR="00A66E42" w:rsidRPr="00A70F00">
        <w:rPr>
          <w:rStyle w:val="apple-converted-space"/>
          <w:rFonts w:ascii="Times New Roman" w:hAnsi="Times New Roman" w:cs="Times New Roman"/>
          <w:color w:val="222222"/>
          <w:sz w:val="24"/>
          <w:szCs w:val="24"/>
          <w:shd w:val="clear" w:color="auto" w:fill="FFFFFF"/>
          <w:lang w:val="en-US"/>
        </w:rPr>
        <w:t>spillover</w:t>
      </w:r>
      <w:r w:rsidR="000526A2" w:rsidRPr="00A70F00">
        <w:rPr>
          <w:rStyle w:val="apple-converted-space"/>
          <w:rFonts w:ascii="Times New Roman" w:hAnsi="Times New Roman" w:cs="Times New Roman"/>
          <w:color w:val="222222"/>
          <w:sz w:val="24"/>
          <w:szCs w:val="24"/>
          <w:shd w:val="clear" w:color="auto" w:fill="FFFFFF"/>
          <w:lang w:val="en-US"/>
        </w:rPr>
        <w:t xml:space="preserve"> effect at the national level since many of the highest ranked publications are in English even within the national classifications</w:t>
      </w:r>
      <w:r w:rsidR="00046599" w:rsidRPr="00A70F00">
        <w:rPr>
          <w:rStyle w:val="apple-converted-space"/>
          <w:rFonts w:ascii="Times New Roman" w:hAnsi="Times New Roman" w:cs="Times New Roman"/>
          <w:color w:val="222222"/>
          <w:sz w:val="24"/>
          <w:szCs w:val="24"/>
          <w:shd w:val="clear" w:color="auto" w:fill="FFFFFF"/>
          <w:lang w:val="en-US"/>
        </w:rPr>
        <w:t xml:space="preserve">. </w:t>
      </w:r>
      <w:r w:rsidR="00DC2800" w:rsidRPr="00A70F00">
        <w:rPr>
          <w:rFonts w:ascii="Times New Roman" w:eastAsia="Times New Roman" w:hAnsi="Times New Roman" w:cs="Times New Roman"/>
          <w:sz w:val="24"/>
          <w:szCs w:val="24"/>
          <w:lang w:val="en-US"/>
        </w:rPr>
        <w:t xml:space="preserve">We thus </w:t>
      </w:r>
      <w:r w:rsidR="00AD136B" w:rsidRPr="00A70F00">
        <w:rPr>
          <w:rFonts w:ascii="Times New Roman" w:hAnsi="Times New Roman" w:cs="Times New Roman"/>
          <w:sz w:val="24"/>
          <w:szCs w:val="24"/>
          <w:lang w:val="en-US"/>
        </w:rPr>
        <w:t>hypothesize</w:t>
      </w:r>
      <w:r w:rsidR="00484637" w:rsidRPr="00A70F00">
        <w:rPr>
          <w:rFonts w:ascii="Times New Roman" w:eastAsia="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 </w:t>
      </w:r>
    </w:p>
    <w:p w14:paraId="7E065371" w14:textId="77777777" w:rsidR="00E14BD2" w:rsidRPr="00A70F00" w:rsidRDefault="00E14BD2" w:rsidP="00B96CA4">
      <w:pPr>
        <w:spacing w:before="100" w:beforeAutospacing="1" w:after="100" w:afterAutospacing="1" w:line="480" w:lineRule="auto"/>
        <w:jc w:val="both"/>
        <w:rPr>
          <w:rFonts w:ascii="Times New Roman" w:hAnsi="Times New Roman" w:cs="Times New Roman"/>
          <w:i/>
          <w:sz w:val="24"/>
          <w:szCs w:val="24"/>
          <w:lang w:val="en-US"/>
        </w:rPr>
      </w:pPr>
      <w:r w:rsidRPr="00A70F00">
        <w:rPr>
          <w:rFonts w:ascii="Times New Roman" w:hAnsi="Times New Roman" w:cs="Times New Roman"/>
          <w:b/>
          <w:bCs/>
          <w:i/>
          <w:iCs/>
          <w:sz w:val="24"/>
          <w:szCs w:val="24"/>
          <w:lang w:val="en-US"/>
        </w:rPr>
        <w:t xml:space="preserve">Hypothesis 1a: </w:t>
      </w:r>
      <w:r w:rsidRPr="00A70F00">
        <w:rPr>
          <w:rFonts w:ascii="Times New Roman" w:hAnsi="Times New Roman" w:cs="Times New Roman"/>
          <w:i/>
          <w:sz w:val="24"/>
          <w:szCs w:val="24"/>
          <w:lang w:val="en-US"/>
        </w:rPr>
        <w:t xml:space="preserve">Publishing in English will </w:t>
      </w:r>
      <w:r w:rsidR="00BD2BE0">
        <w:rPr>
          <w:rFonts w:ascii="Times New Roman" w:hAnsi="Times New Roman" w:cs="Times New Roman"/>
          <w:i/>
          <w:sz w:val="24"/>
          <w:szCs w:val="24"/>
          <w:lang w:val="en-US"/>
        </w:rPr>
        <w:t xml:space="preserve">be </w:t>
      </w:r>
      <w:r w:rsidRPr="00A70F00">
        <w:rPr>
          <w:rFonts w:ascii="Times New Roman" w:hAnsi="Times New Roman" w:cs="Times New Roman"/>
          <w:i/>
          <w:sz w:val="24"/>
          <w:szCs w:val="24"/>
          <w:lang w:val="en-US"/>
        </w:rPr>
        <w:t xml:space="preserve">positively </w:t>
      </w:r>
      <w:r w:rsidR="00B96CA4">
        <w:rPr>
          <w:rFonts w:ascii="Times New Roman" w:hAnsi="Times New Roman" w:cs="Times New Roman"/>
          <w:i/>
          <w:sz w:val="24"/>
          <w:szCs w:val="24"/>
          <w:lang w:val="en-US"/>
        </w:rPr>
        <w:t>relate</w:t>
      </w:r>
      <w:r w:rsidR="00BD2BE0">
        <w:rPr>
          <w:rFonts w:ascii="Times New Roman" w:hAnsi="Times New Roman" w:cs="Times New Roman"/>
          <w:i/>
          <w:sz w:val="24"/>
          <w:szCs w:val="24"/>
          <w:lang w:val="en-US"/>
        </w:rPr>
        <w:t>d</w:t>
      </w:r>
      <w:r w:rsidR="00B96CA4">
        <w:rPr>
          <w:rFonts w:ascii="Times New Roman" w:hAnsi="Times New Roman" w:cs="Times New Roman"/>
          <w:i/>
          <w:sz w:val="24"/>
          <w:szCs w:val="24"/>
          <w:lang w:val="en-US"/>
        </w:rPr>
        <w:t xml:space="preserve"> to</w:t>
      </w:r>
      <w:r w:rsidRPr="00A70F00">
        <w:rPr>
          <w:rFonts w:ascii="Times New Roman" w:hAnsi="Times New Roman" w:cs="Times New Roman"/>
          <w:i/>
          <w:sz w:val="24"/>
          <w:szCs w:val="24"/>
          <w:lang w:val="en-US"/>
        </w:rPr>
        <w:t xml:space="preserve"> the </w:t>
      </w:r>
      <w:r w:rsidR="00C754D1" w:rsidRPr="00A70F00">
        <w:rPr>
          <w:rFonts w:ascii="Times New Roman" w:hAnsi="Times New Roman" w:cs="Times New Roman"/>
          <w:i/>
          <w:sz w:val="24"/>
          <w:szCs w:val="24"/>
          <w:lang w:val="en-US"/>
        </w:rPr>
        <w:t>number of papers</w:t>
      </w:r>
      <w:r w:rsidRPr="00A70F00">
        <w:rPr>
          <w:rFonts w:ascii="Times New Roman" w:hAnsi="Times New Roman" w:cs="Times New Roman"/>
          <w:i/>
          <w:sz w:val="24"/>
          <w:szCs w:val="24"/>
          <w:lang w:val="en-US"/>
        </w:rPr>
        <w:t>.</w:t>
      </w:r>
    </w:p>
    <w:p w14:paraId="53BBFF66" w14:textId="77777777" w:rsidR="00AA7003" w:rsidRPr="00A70F00" w:rsidRDefault="00E14BD2" w:rsidP="00B96CA4">
      <w:pPr>
        <w:spacing w:before="100" w:beforeAutospacing="1" w:after="100" w:afterAutospacing="1" w:line="480" w:lineRule="auto"/>
        <w:jc w:val="both"/>
        <w:rPr>
          <w:rFonts w:ascii="Times New Roman" w:hAnsi="Times New Roman" w:cs="Times New Roman"/>
          <w:i/>
          <w:sz w:val="24"/>
          <w:szCs w:val="24"/>
          <w:lang w:val="en-US"/>
        </w:rPr>
      </w:pPr>
      <w:r w:rsidRPr="00A70F00">
        <w:rPr>
          <w:rFonts w:ascii="Times New Roman" w:hAnsi="Times New Roman" w:cs="Times New Roman"/>
          <w:b/>
          <w:bCs/>
          <w:i/>
          <w:iCs/>
          <w:sz w:val="24"/>
          <w:szCs w:val="24"/>
          <w:lang w:val="en-US"/>
        </w:rPr>
        <w:t xml:space="preserve">Hypothesis 1b: </w:t>
      </w:r>
      <w:r w:rsidRPr="00A70F00">
        <w:rPr>
          <w:rFonts w:ascii="Times New Roman" w:hAnsi="Times New Roman" w:cs="Times New Roman"/>
          <w:i/>
          <w:sz w:val="24"/>
          <w:szCs w:val="24"/>
          <w:lang w:val="en-US"/>
        </w:rPr>
        <w:t xml:space="preserve">Publishing in English will </w:t>
      </w:r>
      <w:r w:rsidR="00BD2BE0">
        <w:rPr>
          <w:rFonts w:ascii="Times New Roman" w:hAnsi="Times New Roman" w:cs="Times New Roman"/>
          <w:i/>
          <w:sz w:val="24"/>
          <w:szCs w:val="24"/>
          <w:lang w:val="en-US"/>
        </w:rPr>
        <w:t xml:space="preserve">be </w:t>
      </w:r>
      <w:r w:rsidR="00B96CA4" w:rsidRPr="00A70F00">
        <w:rPr>
          <w:rFonts w:ascii="Times New Roman" w:hAnsi="Times New Roman" w:cs="Times New Roman"/>
          <w:i/>
          <w:sz w:val="24"/>
          <w:szCs w:val="24"/>
          <w:lang w:val="en-US"/>
        </w:rPr>
        <w:t xml:space="preserve">positively </w:t>
      </w:r>
      <w:r w:rsidR="00B96CA4">
        <w:rPr>
          <w:rFonts w:ascii="Times New Roman" w:hAnsi="Times New Roman" w:cs="Times New Roman"/>
          <w:i/>
          <w:sz w:val="24"/>
          <w:szCs w:val="24"/>
          <w:lang w:val="en-US"/>
        </w:rPr>
        <w:t>relate</w:t>
      </w:r>
      <w:r w:rsidR="00BD2BE0">
        <w:rPr>
          <w:rFonts w:ascii="Times New Roman" w:hAnsi="Times New Roman" w:cs="Times New Roman"/>
          <w:i/>
          <w:sz w:val="24"/>
          <w:szCs w:val="24"/>
          <w:lang w:val="en-US"/>
        </w:rPr>
        <w:t>d</w:t>
      </w:r>
      <w:r w:rsidR="00B96CA4">
        <w:rPr>
          <w:rFonts w:ascii="Times New Roman" w:hAnsi="Times New Roman" w:cs="Times New Roman"/>
          <w:i/>
          <w:sz w:val="24"/>
          <w:szCs w:val="24"/>
          <w:lang w:val="en-US"/>
        </w:rPr>
        <w:t xml:space="preserve"> to</w:t>
      </w:r>
      <w:r w:rsidR="00B96CA4" w:rsidRPr="00A70F00">
        <w:rPr>
          <w:rFonts w:ascii="Times New Roman" w:hAnsi="Times New Roman" w:cs="Times New Roman"/>
          <w:i/>
          <w:sz w:val="24"/>
          <w:szCs w:val="24"/>
          <w:lang w:val="en-US"/>
        </w:rPr>
        <w:t xml:space="preserve"> </w:t>
      </w:r>
      <w:r w:rsidRPr="00A70F00">
        <w:rPr>
          <w:rFonts w:ascii="Times New Roman" w:hAnsi="Times New Roman" w:cs="Times New Roman"/>
          <w:i/>
          <w:sz w:val="24"/>
          <w:szCs w:val="24"/>
          <w:lang w:val="en-US"/>
        </w:rPr>
        <w:t>the number of citations.</w:t>
      </w:r>
    </w:p>
    <w:p w14:paraId="6E41D4E0" w14:textId="77777777" w:rsidR="00DC2800" w:rsidRPr="00A70F00" w:rsidRDefault="00DC2800" w:rsidP="00B96CA4">
      <w:pPr>
        <w:spacing w:before="100" w:beforeAutospacing="1" w:after="100" w:afterAutospacing="1" w:line="480" w:lineRule="auto"/>
        <w:jc w:val="both"/>
        <w:rPr>
          <w:rFonts w:ascii="Times New Roman" w:hAnsi="Times New Roman" w:cs="Times New Roman"/>
          <w:i/>
          <w:sz w:val="24"/>
          <w:szCs w:val="24"/>
          <w:lang w:val="en-US"/>
        </w:rPr>
      </w:pPr>
      <w:r w:rsidRPr="00A70F00">
        <w:rPr>
          <w:rFonts w:ascii="Times New Roman" w:hAnsi="Times New Roman" w:cs="Times New Roman"/>
          <w:b/>
          <w:bCs/>
          <w:i/>
          <w:iCs/>
          <w:sz w:val="24"/>
          <w:szCs w:val="24"/>
          <w:lang w:val="en-US"/>
        </w:rPr>
        <w:t xml:space="preserve">Hypothesis </w:t>
      </w:r>
      <w:r w:rsidR="004C6E89" w:rsidRPr="00A70F00">
        <w:rPr>
          <w:rFonts w:ascii="Times New Roman" w:hAnsi="Times New Roman" w:cs="Times New Roman"/>
          <w:b/>
          <w:bCs/>
          <w:i/>
          <w:iCs/>
          <w:sz w:val="24"/>
          <w:szCs w:val="24"/>
          <w:lang w:val="en-US"/>
        </w:rPr>
        <w:t>1</w:t>
      </w:r>
      <w:r w:rsidR="00E14BD2" w:rsidRPr="00A70F00">
        <w:rPr>
          <w:rFonts w:ascii="Times New Roman" w:hAnsi="Times New Roman" w:cs="Times New Roman"/>
          <w:b/>
          <w:bCs/>
          <w:i/>
          <w:iCs/>
          <w:sz w:val="24"/>
          <w:szCs w:val="24"/>
          <w:lang w:val="en-US"/>
        </w:rPr>
        <w:t>c</w:t>
      </w:r>
      <w:r w:rsidRPr="00A70F00">
        <w:rPr>
          <w:rFonts w:ascii="Times New Roman" w:hAnsi="Times New Roman" w:cs="Times New Roman"/>
          <w:b/>
          <w:bCs/>
          <w:i/>
          <w:iCs/>
          <w:sz w:val="24"/>
          <w:szCs w:val="24"/>
          <w:lang w:val="en-US"/>
        </w:rPr>
        <w:t>:</w:t>
      </w:r>
      <w:r w:rsidR="00431BB1" w:rsidRPr="00A70F00">
        <w:rPr>
          <w:rFonts w:ascii="Times New Roman" w:hAnsi="Times New Roman" w:cs="Times New Roman"/>
          <w:b/>
          <w:bCs/>
          <w:i/>
          <w:iCs/>
          <w:sz w:val="24"/>
          <w:szCs w:val="24"/>
          <w:lang w:val="en-US"/>
        </w:rPr>
        <w:t xml:space="preserve"> </w:t>
      </w:r>
      <w:r w:rsidRPr="00A70F00">
        <w:rPr>
          <w:rFonts w:ascii="Times New Roman" w:hAnsi="Times New Roman" w:cs="Times New Roman"/>
          <w:i/>
          <w:sz w:val="24"/>
          <w:szCs w:val="24"/>
          <w:lang w:val="en-US"/>
        </w:rPr>
        <w:t xml:space="preserve">Publishing in English will </w:t>
      </w:r>
      <w:r w:rsidR="00BD2BE0">
        <w:rPr>
          <w:rFonts w:ascii="Times New Roman" w:hAnsi="Times New Roman" w:cs="Times New Roman"/>
          <w:i/>
          <w:sz w:val="24"/>
          <w:szCs w:val="24"/>
          <w:lang w:val="en-US"/>
        </w:rPr>
        <w:t xml:space="preserve">be </w:t>
      </w:r>
      <w:r w:rsidR="00B96CA4" w:rsidRPr="00A70F00">
        <w:rPr>
          <w:rFonts w:ascii="Times New Roman" w:hAnsi="Times New Roman" w:cs="Times New Roman"/>
          <w:i/>
          <w:sz w:val="24"/>
          <w:szCs w:val="24"/>
          <w:lang w:val="en-US"/>
        </w:rPr>
        <w:t xml:space="preserve">positively </w:t>
      </w:r>
      <w:r w:rsidR="00B96CA4">
        <w:rPr>
          <w:rFonts w:ascii="Times New Roman" w:hAnsi="Times New Roman" w:cs="Times New Roman"/>
          <w:i/>
          <w:sz w:val="24"/>
          <w:szCs w:val="24"/>
          <w:lang w:val="en-US"/>
        </w:rPr>
        <w:t>relate</w:t>
      </w:r>
      <w:r w:rsidR="00BD2BE0">
        <w:rPr>
          <w:rFonts w:ascii="Times New Roman" w:hAnsi="Times New Roman" w:cs="Times New Roman"/>
          <w:i/>
          <w:sz w:val="24"/>
          <w:szCs w:val="24"/>
          <w:lang w:val="en-US"/>
        </w:rPr>
        <w:t>d</w:t>
      </w:r>
      <w:r w:rsidR="00B96CA4">
        <w:rPr>
          <w:rFonts w:ascii="Times New Roman" w:hAnsi="Times New Roman" w:cs="Times New Roman"/>
          <w:i/>
          <w:sz w:val="24"/>
          <w:szCs w:val="24"/>
          <w:lang w:val="en-US"/>
        </w:rPr>
        <w:t xml:space="preserve"> to</w:t>
      </w:r>
      <w:r w:rsidR="00B96CA4" w:rsidRPr="00A70F00">
        <w:rPr>
          <w:rFonts w:ascii="Times New Roman" w:hAnsi="Times New Roman" w:cs="Times New Roman"/>
          <w:i/>
          <w:sz w:val="24"/>
          <w:szCs w:val="24"/>
          <w:lang w:val="en-US"/>
        </w:rPr>
        <w:t xml:space="preserve"> </w:t>
      </w:r>
      <w:r w:rsidRPr="00A70F00">
        <w:rPr>
          <w:rFonts w:ascii="Times New Roman" w:hAnsi="Times New Roman" w:cs="Times New Roman"/>
          <w:i/>
          <w:sz w:val="24"/>
          <w:szCs w:val="24"/>
          <w:lang w:val="en-US"/>
        </w:rPr>
        <w:t xml:space="preserve">the research </w:t>
      </w:r>
      <w:r w:rsidR="004E0C21" w:rsidRPr="00A70F00">
        <w:rPr>
          <w:rFonts w:ascii="Times New Roman" w:hAnsi="Times New Roman" w:cs="Times New Roman"/>
          <w:i/>
          <w:sz w:val="24"/>
          <w:szCs w:val="24"/>
          <w:lang w:val="en-US"/>
        </w:rPr>
        <w:t xml:space="preserve">global </w:t>
      </w:r>
      <w:r w:rsidR="00A551B9" w:rsidRPr="00A70F00">
        <w:rPr>
          <w:rFonts w:ascii="Times New Roman" w:hAnsi="Times New Roman" w:cs="Times New Roman"/>
          <w:i/>
          <w:sz w:val="24"/>
          <w:szCs w:val="24"/>
          <w:lang w:val="en-US"/>
        </w:rPr>
        <w:t>ranking</w:t>
      </w:r>
      <w:r w:rsidRPr="00A70F00">
        <w:rPr>
          <w:rFonts w:ascii="Times New Roman" w:hAnsi="Times New Roman" w:cs="Times New Roman"/>
          <w:i/>
          <w:sz w:val="24"/>
          <w:szCs w:val="24"/>
          <w:lang w:val="en-US"/>
        </w:rPr>
        <w:t>.</w:t>
      </w:r>
    </w:p>
    <w:p w14:paraId="6E9099FF" w14:textId="77777777" w:rsidR="004C6E89" w:rsidRPr="00A70F00" w:rsidRDefault="004C6E89" w:rsidP="00B96CA4">
      <w:pPr>
        <w:spacing w:before="100" w:beforeAutospacing="1" w:after="100" w:afterAutospacing="1" w:line="480" w:lineRule="auto"/>
        <w:jc w:val="both"/>
        <w:rPr>
          <w:rFonts w:ascii="Times New Roman" w:hAnsi="Times New Roman" w:cs="Times New Roman"/>
          <w:i/>
          <w:sz w:val="24"/>
          <w:szCs w:val="24"/>
          <w:lang w:val="en-US"/>
        </w:rPr>
      </w:pPr>
      <w:r w:rsidRPr="00A70F00">
        <w:rPr>
          <w:rFonts w:ascii="Times New Roman" w:hAnsi="Times New Roman" w:cs="Times New Roman"/>
          <w:b/>
          <w:bCs/>
          <w:i/>
          <w:iCs/>
          <w:sz w:val="24"/>
          <w:szCs w:val="24"/>
          <w:lang w:val="en-US"/>
        </w:rPr>
        <w:t xml:space="preserve">Hypothesis </w:t>
      </w:r>
      <w:r w:rsidR="00E14BD2" w:rsidRPr="00A70F00">
        <w:rPr>
          <w:rFonts w:ascii="Times New Roman" w:hAnsi="Times New Roman" w:cs="Times New Roman"/>
          <w:b/>
          <w:bCs/>
          <w:i/>
          <w:iCs/>
          <w:sz w:val="24"/>
          <w:szCs w:val="24"/>
          <w:lang w:val="en-US"/>
        </w:rPr>
        <w:t>1d</w:t>
      </w:r>
      <w:r w:rsidRPr="00A70F00">
        <w:rPr>
          <w:rFonts w:ascii="Times New Roman" w:hAnsi="Times New Roman" w:cs="Times New Roman"/>
          <w:b/>
          <w:bCs/>
          <w:i/>
          <w:iCs/>
          <w:sz w:val="24"/>
          <w:szCs w:val="24"/>
          <w:lang w:val="en-US"/>
        </w:rPr>
        <w:t xml:space="preserve">: </w:t>
      </w:r>
      <w:r w:rsidRPr="00A70F00">
        <w:rPr>
          <w:rFonts w:ascii="Times New Roman" w:hAnsi="Times New Roman" w:cs="Times New Roman"/>
          <w:i/>
          <w:sz w:val="24"/>
          <w:szCs w:val="24"/>
          <w:lang w:val="en-US"/>
        </w:rPr>
        <w:t xml:space="preserve">Publishing in English will </w:t>
      </w:r>
      <w:r w:rsidR="00BD2BE0">
        <w:rPr>
          <w:rFonts w:ascii="Times New Roman" w:hAnsi="Times New Roman" w:cs="Times New Roman"/>
          <w:i/>
          <w:sz w:val="24"/>
          <w:szCs w:val="24"/>
          <w:lang w:val="en-US"/>
        </w:rPr>
        <w:t xml:space="preserve">be </w:t>
      </w:r>
      <w:r w:rsidR="00B96CA4" w:rsidRPr="00A70F00">
        <w:rPr>
          <w:rFonts w:ascii="Times New Roman" w:hAnsi="Times New Roman" w:cs="Times New Roman"/>
          <w:i/>
          <w:sz w:val="24"/>
          <w:szCs w:val="24"/>
          <w:lang w:val="en-US"/>
        </w:rPr>
        <w:t xml:space="preserve">positively </w:t>
      </w:r>
      <w:r w:rsidR="00B96CA4">
        <w:rPr>
          <w:rFonts w:ascii="Times New Roman" w:hAnsi="Times New Roman" w:cs="Times New Roman"/>
          <w:i/>
          <w:sz w:val="24"/>
          <w:szCs w:val="24"/>
          <w:lang w:val="en-US"/>
        </w:rPr>
        <w:t>relate</w:t>
      </w:r>
      <w:r w:rsidR="00BD2BE0">
        <w:rPr>
          <w:rFonts w:ascii="Times New Roman" w:hAnsi="Times New Roman" w:cs="Times New Roman"/>
          <w:i/>
          <w:sz w:val="24"/>
          <w:szCs w:val="24"/>
          <w:lang w:val="en-US"/>
        </w:rPr>
        <w:t>d</w:t>
      </w:r>
      <w:r w:rsidR="00B96CA4">
        <w:rPr>
          <w:rFonts w:ascii="Times New Roman" w:hAnsi="Times New Roman" w:cs="Times New Roman"/>
          <w:i/>
          <w:sz w:val="24"/>
          <w:szCs w:val="24"/>
          <w:lang w:val="en-US"/>
        </w:rPr>
        <w:t xml:space="preserve"> to</w:t>
      </w:r>
      <w:r w:rsidR="00B96CA4" w:rsidRPr="00A70F00">
        <w:rPr>
          <w:rFonts w:ascii="Times New Roman" w:hAnsi="Times New Roman" w:cs="Times New Roman"/>
          <w:i/>
          <w:sz w:val="24"/>
          <w:szCs w:val="24"/>
          <w:lang w:val="en-US"/>
        </w:rPr>
        <w:t xml:space="preserve"> </w:t>
      </w:r>
      <w:r w:rsidRPr="00A70F00">
        <w:rPr>
          <w:rFonts w:ascii="Times New Roman" w:hAnsi="Times New Roman" w:cs="Times New Roman"/>
          <w:i/>
          <w:sz w:val="24"/>
          <w:szCs w:val="24"/>
          <w:lang w:val="en-US"/>
        </w:rPr>
        <w:t xml:space="preserve">the research </w:t>
      </w:r>
      <w:r w:rsidR="004E0C21" w:rsidRPr="00A70F00">
        <w:rPr>
          <w:rFonts w:ascii="Times New Roman" w:hAnsi="Times New Roman" w:cs="Times New Roman"/>
          <w:i/>
          <w:sz w:val="24"/>
          <w:szCs w:val="24"/>
          <w:lang w:val="en-US"/>
        </w:rPr>
        <w:t xml:space="preserve">national </w:t>
      </w:r>
      <w:r w:rsidR="00A551B9" w:rsidRPr="00A70F00">
        <w:rPr>
          <w:rFonts w:ascii="Times New Roman" w:hAnsi="Times New Roman" w:cs="Times New Roman"/>
          <w:i/>
          <w:sz w:val="24"/>
          <w:szCs w:val="24"/>
          <w:lang w:val="en-US"/>
        </w:rPr>
        <w:t>ranking</w:t>
      </w:r>
      <w:r w:rsidRPr="00A70F00">
        <w:rPr>
          <w:rFonts w:ascii="Times New Roman" w:hAnsi="Times New Roman" w:cs="Times New Roman"/>
          <w:i/>
          <w:sz w:val="24"/>
          <w:szCs w:val="24"/>
          <w:lang w:val="en-US"/>
        </w:rPr>
        <w:t>.</w:t>
      </w:r>
    </w:p>
    <w:p w14:paraId="3C70B8F5" w14:textId="77777777" w:rsidR="000E074C" w:rsidRPr="00A70F00" w:rsidRDefault="000E074C" w:rsidP="000B5EA7">
      <w:pPr>
        <w:spacing w:after="0" w:line="480" w:lineRule="auto"/>
        <w:rPr>
          <w:rFonts w:ascii="Times New Roman" w:hAnsi="Times New Roman" w:cs="Times New Roman"/>
          <w:i/>
          <w:iCs/>
          <w:sz w:val="24"/>
          <w:szCs w:val="24"/>
          <w:lang w:val="en-US"/>
        </w:rPr>
      </w:pPr>
      <w:r w:rsidRPr="00A70F00">
        <w:rPr>
          <w:rFonts w:ascii="Times New Roman" w:hAnsi="Times New Roman" w:cs="Times New Roman"/>
          <w:i/>
          <w:iCs/>
          <w:sz w:val="24"/>
          <w:szCs w:val="24"/>
          <w:lang w:val="en-US"/>
        </w:rPr>
        <w:t xml:space="preserve">Role of reputation: Institutional level </w:t>
      </w:r>
    </w:p>
    <w:p w14:paraId="4B746971" w14:textId="77777777" w:rsidR="008A1C26" w:rsidRPr="00A70F00" w:rsidRDefault="00816970" w:rsidP="000B5EA7">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We posit that a number of factors need to be accounted for when examining the propensity to publish in English in relation to research performance. </w:t>
      </w:r>
      <w:r w:rsidR="002F3801" w:rsidRPr="00A70F00">
        <w:rPr>
          <w:rFonts w:ascii="Times New Roman" w:hAnsi="Times New Roman" w:cs="Times New Roman"/>
          <w:sz w:val="24"/>
          <w:szCs w:val="24"/>
          <w:lang w:val="en-US"/>
        </w:rPr>
        <w:t xml:space="preserve">The first factor of interest is the </w:t>
      </w:r>
      <w:r w:rsidR="002F3801" w:rsidRPr="00A70F00">
        <w:rPr>
          <w:rFonts w:ascii="Times New Roman" w:eastAsia="Times New Roman" w:hAnsi="Times New Roman" w:cs="Times New Roman"/>
          <w:sz w:val="24"/>
          <w:szCs w:val="24"/>
          <w:lang w:val="en-US"/>
        </w:rPr>
        <w:t>prestige of the graduate school</w:t>
      </w:r>
      <w:r w:rsidR="00486871" w:rsidRPr="00A70F00">
        <w:rPr>
          <w:rFonts w:ascii="Times New Roman" w:eastAsia="Times New Roman" w:hAnsi="Times New Roman" w:cs="Times New Roman"/>
          <w:sz w:val="24"/>
          <w:szCs w:val="24"/>
          <w:lang w:val="en-US"/>
        </w:rPr>
        <w:t>, which endow</w:t>
      </w:r>
      <w:r w:rsidR="00BA7A1B" w:rsidRPr="00A70F00">
        <w:rPr>
          <w:rFonts w:ascii="Times New Roman" w:eastAsia="Times New Roman" w:hAnsi="Times New Roman" w:cs="Times New Roman"/>
          <w:sz w:val="24"/>
          <w:szCs w:val="24"/>
          <w:lang w:val="en-US"/>
        </w:rPr>
        <w:t>s</w:t>
      </w:r>
      <w:r w:rsidR="00486871" w:rsidRPr="00A70F00">
        <w:rPr>
          <w:rFonts w:ascii="Times New Roman" w:eastAsia="Times New Roman" w:hAnsi="Times New Roman" w:cs="Times New Roman"/>
          <w:sz w:val="24"/>
          <w:szCs w:val="24"/>
          <w:lang w:val="en-US"/>
        </w:rPr>
        <w:t xml:space="preserve"> human and social capital on the graduate (Baruch &amp; Hall, 2004; </w:t>
      </w:r>
      <w:r w:rsidR="00486871" w:rsidRPr="00A70F00">
        <w:rPr>
          <w:rFonts w:ascii="Times New Roman" w:hAnsi="Times New Roman" w:cs="Times New Roman"/>
          <w:color w:val="000000"/>
          <w:sz w:val="24"/>
          <w:szCs w:val="24"/>
          <w:lang w:val="en-US"/>
        </w:rPr>
        <w:t>Macfarlane, 2011)</w:t>
      </w:r>
      <w:r w:rsidR="002F3801"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i/>
          <w:sz w:val="24"/>
          <w:szCs w:val="24"/>
          <w:lang w:val="en-US"/>
        </w:rPr>
        <w:t xml:space="preserve"> </w:t>
      </w:r>
      <w:r w:rsidRPr="00A70F00">
        <w:rPr>
          <w:rFonts w:ascii="Times New Roman" w:hAnsi="Times New Roman" w:cs="Times New Roman"/>
          <w:sz w:val="24"/>
          <w:szCs w:val="24"/>
          <w:lang w:val="en-US"/>
        </w:rPr>
        <w:t>Reputational rankings of graduate schools and current institutions were significantly related to citations of scholars in the USA (</w:t>
      </w:r>
      <w:r w:rsidRPr="00A70F00">
        <w:rPr>
          <w:rFonts w:ascii="Times New Roman" w:eastAsia="Times New Roman" w:hAnsi="Times New Roman" w:cs="Times New Roman"/>
          <w:sz w:val="24"/>
          <w:szCs w:val="24"/>
          <w:lang w:val="en-US"/>
        </w:rPr>
        <w:t xml:space="preserve">Helmreich </w:t>
      </w:r>
      <w:r w:rsidRPr="00A70F00">
        <w:rPr>
          <w:rFonts w:ascii="Times New Roman" w:eastAsia="Times New Roman" w:hAnsi="Times New Roman" w:cs="Times New Roman"/>
          <w:i/>
          <w:sz w:val="24"/>
          <w:szCs w:val="24"/>
          <w:lang w:val="en-US"/>
        </w:rPr>
        <w:t>et al.,</w:t>
      </w:r>
      <w:r w:rsidRPr="00A70F00">
        <w:rPr>
          <w:rFonts w:ascii="Times New Roman" w:eastAsia="Times New Roman" w:hAnsi="Times New Roman" w:cs="Times New Roman"/>
          <w:sz w:val="24"/>
          <w:szCs w:val="24"/>
          <w:lang w:val="en-US"/>
        </w:rPr>
        <w:t xml:space="preserve"> 1980</w:t>
      </w:r>
      <w:r w:rsidRPr="00A70F00">
        <w:rPr>
          <w:rFonts w:ascii="Times New Roman" w:hAnsi="Times New Roman" w:cs="Times New Roman"/>
          <w:sz w:val="24"/>
          <w:szCs w:val="24"/>
          <w:lang w:val="en-US"/>
        </w:rPr>
        <w:t xml:space="preserve">), and forming a system where schools operate </w:t>
      </w:r>
      <w:r w:rsidR="00A66E42" w:rsidRPr="00A70F00">
        <w:rPr>
          <w:rFonts w:ascii="Times New Roman" w:hAnsi="Times New Roman" w:cs="Times New Roman"/>
          <w:sz w:val="24"/>
          <w:szCs w:val="24"/>
          <w:lang w:val="en-US"/>
        </w:rPr>
        <w:t xml:space="preserve">in </w:t>
      </w:r>
      <w:r w:rsidRPr="00A70F00">
        <w:rPr>
          <w:rFonts w:ascii="Times New Roman" w:hAnsi="Times New Roman" w:cs="Times New Roman"/>
          <w:sz w:val="24"/>
          <w:szCs w:val="24"/>
          <w:lang w:val="en-US"/>
        </w:rPr>
        <w:t>a way that is more unified and thus enables fair and equitable comparisons within the same reputational system (Wedlin, 2007</w:t>
      </w:r>
      <w:r w:rsidRPr="00A70F00">
        <w:rPr>
          <w:rFonts w:ascii="Times New Roman" w:eastAsia="Times New Roman" w:hAnsi="Times New Roman" w:cs="Times New Roman"/>
          <w:sz w:val="24"/>
          <w:szCs w:val="24"/>
          <w:lang w:val="en-US"/>
        </w:rPr>
        <w:t xml:space="preserve">). </w:t>
      </w:r>
      <w:r w:rsidRPr="00A70F00">
        <w:rPr>
          <w:rFonts w:ascii="Times New Roman" w:hAnsi="Times New Roman" w:cs="Times New Roman"/>
          <w:sz w:val="24"/>
          <w:szCs w:val="24"/>
          <w:lang w:val="en-US"/>
        </w:rPr>
        <w:t>Graduate program quality and the first faculty appointment are positively related to their scholarly performance; i.e. number of publications and citations by others (</w:t>
      </w:r>
      <w:r w:rsidRPr="00A70F00">
        <w:rPr>
          <w:rFonts w:ascii="Times New Roman" w:eastAsia="Times New Roman" w:hAnsi="Times New Roman" w:cs="Times New Roman"/>
          <w:sz w:val="24"/>
          <w:szCs w:val="24"/>
          <w:lang w:val="en-US"/>
        </w:rPr>
        <w:t xml:space="preserve">Maranto </w:t>
      </w:r>
      <w:r w:rsidR="007E161D" w:rsidRPr="00A70F00">
        <w:rPr>
          <w:rFonts w:ascii="Times New Roman" w:eastAsia="Times New Roman" w:hAnsi="Times New Roman" w:cs="Times New Roman"/>
          <w:sz w:val="24"/>
          <w:szCs w:val="24"/>
          <w:lang w:val="en-US"/>
        </w:rPr>
        <w:t>&amp;</w:t>
      </w:r>
      <w:r w:rsidRPr="00A70F00">
        <w:rPr>
          <w:rFonts w:ascii="Times New Roman" w:eastAsia="Times New Roman" w:hAnsi="Times New Roman" w:cs="Times New Roman"/>
          <w:sz w:val="24"/>
          <w:szCs w:val="24"/>
          <w:lang w:val="en-US"/>
        </w:rPr>
        <w:t xml:space="preserve"> Streuly, 1994)</w:t>
      </w:r>
      <w:r w:rsidRPr="00A70F00">
        <w:rPr>
          <w:rFonts w:ascii="Times New Roman" w:hAnsi="Times New Roman" w:cs="Times New Roman"/>
          <w:sz w:val="24"/>
          <w:szCs w:val="24"/>
          <w:lang w:val="en-US"/>
        </w:rPr>
        <w:t xml:space="preserve">. The prestige of the graduate school has a significant impact on </w:t>
      </w:r>
      <w:r w:rsidR="00F90CCE"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future career of the graduate (</w:t>
      </w:r>
      <w:r w:rsidRPr="00A70F00">
        <w:rPr>
          <w:rFonts w:ascii="Times New Roman" w:eastAsia="Times New Roman" w:hAnsi="Times New Roman" w:cs="Times New Roman"/>
          <w:sz w:val="24"/>
          <w:szCs w:val="24"/>
          <w:lang w:val="en-US"/>
        </w:rPr>
        <w:t xml:space="preserve">Austin, 2002; Judge </w:t>
      </w:r>
      <w:r w:rsidRPr="00A70F00">
        <w:rPr>
          <w:rFonts w:ascii="Times New Roman" w:eastAsia="Times New Roman" w:hAnsi="Times New Roman" w:cs="Times New Roman"/>
          <w:i/>
          <w:sz w:val="24"/>
          <w:szCs w:val="24"/>
          <w:lang w:val="en-US"/>
        </w:rPr>
        <w:t xml:space="preserve">et al., </w:t>
      </w:r>
      <w:r w:rsidRPr="00A70F00">
        <w:rPr>
          <w:rFonts w:ascii="Times New Roman" w:eastAsia="Times New Roman" w:hAnsi="Times New Roman" w:cs="Times New Roman"/>
          <w:sz w:val="24"/>
          <w:szCs w:val="24"/>
          <w:lang w:val="en-US"/>
        </w:rPr>
        <w:t xml:space="preserve">2004) due to the social capital (networks) gained via PhD studies and beyond (Burris, 2004). Graduating from a prestigious university is also a factor in being selected for a tenure track in one’s early academic career and, the better the </w:t>
      </w:r>
      <w:r w:rsidR="00E86354" w:rsidRPr="00A70F00">
        <w:rPr>
          <w:rFonts w:ascii="Times New Roman" w:eastAsia="Times New Roman" w:hAnsi="Times New Roman" w:cs="Times New Roman"/>
          <w:sz w:val="24"/>
          <w:szCs w:val="24"/>
          <w:lang w:val="en-US"/>
        </w:rPr>
        <w:t xml:space="preserve">graduate </w:t>
      </w:r>
      <w:r w:rsidRPr="00A70F00">
        <w:rPr>
          <w:rFonts w:ascii="Times New Roman" w:eastAsia="Times New Roman" w:hAnsi="Times New Roman" w:cs="Times New Roman"/>
          <w:sz w:val="24"/>
          <w:szCs w:val="24"/>
          <w:lang w:val="en-US"/>
        </w:rPr>
        <w:t xml:space="preserve">school, the higher the prestige of the employing university, although the relationship may be indirect </w:t>
      </w:r>
      <w:r w:rsidRPr="00A70F00">
        <w:rPr>
          <w:rFonts w:ascii="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Maranto </w:t>
      </w:r>
      <w:r w:rsidR="007E161D" w:rsidRPr="00A70F00">
        <w:rPr>
          <w:rFonts w:ascii="Times New Roman" w:eastAsia="Times New Roman" w:hAnsi="Times New Roman" w:cs="Times New Roman"/>
          <w:sz w:val="24"/>
          <w:szCs w:val="24"/>
          <w:lang w:val="en-US"/>
        </w:rPr>
        <w:t>&amp;</w:t>
      </w:r>
      <w:r w:rsidRPr="00A70F00">
        <w:rPr>
          <w:rFonts w:ascii="Times New Roman" w:eastAsia="Times New Roman" w:hAnsi="Times New Roman" w:cs="Times New Roman"/>
          <w:sz w:val="24"/>
          <w:szCs w:val="24"/>
          <w:lang w:val="en-US"/>
        </w:rPr>
        <w:t xml:space="preserve"> Streuly, 1994). </w:t>
      </w:r>
    </w:p>
    <w:p w14:paraId="4BFDF71B" w14:textId="77777777" w:rsidR="004E0C21" w:rsidRPr="00A70F00" w:rsidRDefault="004E0C21" w:rsidP="00B96CA4">
      <w:pPr>
        <w:spacing w:line="480" w:lineRule="auto"/>
        <w:jc w:val="both"/>
        <w:rPr>
          <w:rFonts w:ascii="Times New Roman" w:hAnsi="Times New Roman" w:cs="Times New Roman"/>
          <w:i/>
          <w:iCs/>
          <w:sz w:val="24"/>
          <w:szCs w:val="24"/>
          <w:lang w:val="en-US"/>
        </w:rPr>
      </w:pPr>
      <w:r w:rsidRPr="00A70F00">
        <w:rPr>
          <w:rFonts w:ascii="Times New Roman" w:hAnsi="Times New Roman" w:cs="Times New Roman"/>
          <w:b/>
          <w:bCs/>
          <w:i/>
          <w:iCs/>
          <w:sz w:val="24"/>
          <w:szCs w:val="24"/>
          <w:lang w:val="en-US"/>
        </w:rPr>
        <w:t>Hypothes</w:t>
      </w:r>
      <w:r w:rsidR="00061CA1" w:rsidRPr="00A70F00">
        <w:rPr>
          <w:rFonts w:ascii="Times New Roman" w:hAnsi="Times New Roman" w:cs="Times New Roman"/>
          <w:b/>
          <w:bCs/>
          <w:i/>
          <w:iCs/>
          <w:sz w:val="24"/>
          <w:szCs w:val="24"/>
          <w:lang w:val="en-US"/>
        </w:rPr>
        <w:t>e</w:t>
      </w:r>
      <w:r w:rsidRPr="00A70F00">
        <w:rPr>
          <w:rFonts w:ascii="Times New Roman" w:hAnsi="Times New Roman" w:cs="Times New Roman"/>
          <w:b/>
          <w:bCs/>
          <w:i/>
          <w:iCs/>
          <w:sz w:val="24"/>
          <w:szCs w:val="24"/>
          <w:lang w:val="en-US"/>
        </w:rPr>
        <w:t>s 2a/b</w:t>
      </w:r>
      <w:r w:rsidR="00B92727" w:rsidRPr="00A70F00">
        <w:rPr>
          <w:rFonts w:ascii="Times New Roman" w:hAnsi="Times New Roman" w:cs="Times New Roman"/>
          <w:b/>
          <w:bCs/>
          <w:i/>
          <w:iCs/>
          <w:sz w:val="24"/>
          <w:szCs w:val="24"/>
          <w:lang w:val="en-US"/>
        </w:rPr>
        <w:t>/c/d:</w:t>
      </w:r>
      <w:r w:rsidRPr="00A70F00">
        <w:rPr>
          <w:rFonts w:ascii="Times New Roman" w:hAnsi="Times New Roman" w:cs="Times New Roman"/>
          <w:b/>
          <w:bCs/>
          <w:i/>
          <w:iCs/>
          <w:sz w:val="24"/>
          <w:szCs w:val="24"/>
          <w:lang w:val="en-US"/>
        </w:rPr>
        <w:t xml:space="preserve"> </w:t>
      </w:r>
      <w:r w:rsidR="00C754D1" w:rsidRPr="00A70F00">
        <w:rPr>
          <w:rFonts w:ascii="Times New Roman" w:hAnsi="Times New Roman" w:cs="Times New Roman"/>
          <w:i/>
          <w:iCs/>
          <w:sz w:val="24"/>
          <w:szCs w:val="24"/>
          <w:lang w:val="en-US"/>
        </w:rPr>
        <w:t>The r</w:t>
      </w:r>
      <w:r w:rsidRPr="00A70F00">
        <w:rPr>
          <w:rFonts w:ascii="Times New Roman" w:hAnsi="Times New Roman" w:cs="Times New Roman"/>
          <w:i/>
          <w:iCs/>
          <w:sz w:val="24"/>
          <w:szCs w:val="24"/>
          <w:lang w:val="en-US"/>
        </w:rPr>
        <w:t xml:space="preserve">eputation of </w:t>
      </w:r>
      <w:r w:rsidR="00D738CF" w:rsidRPr="00A70F00">
        <w:rPr>
          <w:rFonts w:ascii="Times New Roman" w:hAnsi="Times New Roman" w:cs="Times New Roman"/>
          <w:i/>
          <w:iCs/>
          <w:sz w:val="24"/>
          <w:szCs w:val="24"/>
          <w:lang w:val="en-US"/>
        </w:rPr>
        <w:t xml:space="preserve">the </w:t>
      </w:r>
      <w:r w:rsidRPr="00A70F00">
        <w:rPr>
          <w:rFonts w:ascii="Times New Roman" w:hAnsi="Times New Roman" w:cs="Times New Roman"/>
          <w:i/>
          <w:iCs/>
          <w:sz w:val="24"/>
          <w:szCs w:val="24"/>
          <w:lang w:val="en-US"/>
        </w:rPr>
        <w:t xml:space="preserve">qualifying university will </w:t>
      </w:r>
      <w:r w:rsidR="00E02804">
        <w:rPr>
          <w:rFonts w:ascii="Times New Roman" w:hAnsi="Times New Roman" w:cs="Times New Roman"/>
          <w:i/>
          <w:iCs/>
          <w:sz w:val="24"/>
          <w:szCs w:val="24"/>
          <w:lang w:val="en-US"/>
        </w:rPr>
        <w:t xml:space="preserve">be </w:t>
      </w:r>
      <w:r w:rsidR="00B96CA4" w:rsidRPr="00A70F00">
        <w:rPr>
          <w:rFonts w:ascii="Times New Roman" w:hAnsi="Times New Roman" w:cs="Times New Roman"/>
          <w:i/>
          <w:sz w:val="24"/>
          <w:szCs w:val="24"/>
          <w:lang w:val="en-US"/>
        </w:rPr>
        <w:t xml:space="preserve">positively </w:t>
      </w:r>
      <w:r w:rsidR="00B96CA4">
        <w:rPr>
          <w:rFonts w:ascii="Times New Roman" w:hAnsi="Times New Roman" w:cs="Times New Roman"/>
          <w:i/>
          <w:sz w:val="24"/>
          <w:szCs w:val="24"/>
          <w:lang w:val="en-US"/>
        </w:rPr>
        <w:t>relate</w:t>
      </w:r>
      <w:r w:rsidR="00E02804">
        <w:rPr>
          <w:rFonts w:ascii="Times New Roman" w:hAnsi="Times New Roman" w:cs="Times New Roman"/>
          <w:i/>
          <w:sz w:val="24"/>
          <w:szCs w:val="24"/>
          <w:lang w:val="en-US"/>
        </w:rPr>
        <w:t>d</w:t>
      </w:r>
      <w:r w:rsidR="00B96CA4">
        <w:rPr>
          <w:rFonts w:ascii="Times New Roman" w:hAnsi="Times New Roman" w:cs="Times New Roman"/>
          <w:i/>
          <w:sz w:val="24"/>
          <w:szCs w:val="24"/>
          <w:lang w:val="en-US"/>
        </w:rPr>
        <w:t xml:space="preserve"> to</w:t>
      </w:r>
      <w:r w:rsidR="00B96CA4" w:rsidRPr="00A70F00">
        <w:rPr>
          <w:rFonts w:ascii="Times New Roman" w:hAnsi="Times New Roman" w:cs="Times New Roman"/>
          <w:i/>
          <w:sz w:val="24"/>
          <w:szCs w:val="24"/>
          <w:lang w:val="en-US"/>
        </w:rPr>
        <w:t xml:space="preserve"> </w:t>
      </w:r>
      <w:r w:rsidR="00C754D1" w:rsidRPr="00A70F00">
        <w:rPr>
          <w:rFonts w:ascii="Times New Roman" w:hAnsi="Times New Roman" w:cs="Times New Roman"/>
          <w:i/>
          <w:iCs/>
          <w:sz w:val="24"/>
          <w:szCs w:val="24"/>
          <w:lang w:val="en-US"/>
        </w:rPr>
        <w:t xml:space="preserve">(a) </w:t>
      </w:r>
      <w:r w:rsidR="00B92727" w:rsidRPr="00A70F00">
        <w:rPr>
          <w:rFonts w:ascii="Times New Roman" w:hAnsi="Times New Roman" w:cs="Times New Roman"/>
          <w:i/>
          <w:iCs/>
          <w:sz w:val="24"/>
          <w:szCs w:val="24"/>
          <w:lang w:val="en-US"/>
        </w:rPr>
        <w:t xml:space="preserve">the number of papers, </w:t>
      </w:r>
      <w:r w:rsidR="00C754D1" w:rsidRPr="00A70F00">
        <w:rPr>
          <w:rFonts w:ascii="Times New Roman" w:hAnsi="Times New Roman" w:cs="Times New Roman"/>
          <w:i/>
          <w:iCs/>
          <w:sz w:val="24"/>
          <w:szCs w:val="24"/>
          <w:lang w:val="en-US"/>
        </w:rPr>
        <w:t xml:space="preserve">(b) </w:t>
      </w:r>
      <w:r w:rsidR="002E0CA9" w:rsidRPr="00A70F00">
        <w:rPr>
          <w:rFonts w:ascii="Times New Roman" w:hAnsi="Times New Roman" w:cs="Times New Roman"/>
          <w:i/>
          <w:iCs/>
          <w:sz w:val="24"/>
          <w:szCs w:val="24"/>
          <w:lang w:val="en-US"/>
        </w:rPr>
        <w:t xml:space="preserve">the </w:t>
      </w:r>
      <w:r w:rsidR="00C754D1" w:rsidRPr="00A70F00">
        <w:rPr>
          <w:rFonts w:ascii="Times New Roman" w:hAnsi="Times New Roman" w:cs="Times New Roman"/>
          <w:i/>
          <w:iCs/>
          <w:sz w:val="24"/>
          <w:szCs w:val="24"/>
          <w:lang w:val="en-US"/>
        </w:rPr>
        <w:t xml:space="preserve">number of </w:t>
      </w:r>
      <w:r w:rsidR="00B92727" w:rsidRPr="00A70F00">
        <w:rPr>
          <w:rFonts w:ascii="Times New Roman" w:hAnsi="Times New Roman" w:cs="Times New Roman"/>
          <w:i/>
          <w:iCs/>
          <w:sz w:val="24"/>
          <w:szCs w:val="24"/>
          <w:lang w:val="en-US"/>
        </w:rPr>
        <w:t xml:space="preserve">citations and </w:t>
      </w:r>
      <w:r w:rsidR="00C754D1" w:rsidRPr="00A70F00">
        <w:rPr>
          <w:rFonts w:ascii="Times New Roman" w:hAnsi="Times New Roman" w:cs="Times New Roman"/>
          <w:i/>
          <w:iCs/>
          <w:sz w:val="24"/>
          <w:szCs w:val="24"/>
          <w:lang w:val="en-US"/>
        </w:rPr>
        <w:t xml:space="preserve">(c) </w:t>
      </w:r>
      <w:r w:rsidRPr="00A70F00">
        <w:rPr>
          <w:rFonts w:ascii="Times New Roman" w:hAnsi="Times New Roman" w:cs="Times New Roman"/>
          <w:i/>
          <w:iCs/>
          <w:sz w:val="24"/>
          <w:szCs w:val="24"/>
          <w:lang w:val="en-US"/>
        </w:rPr>
        <w:t>global/</w:t>
      </w:r>
      <w:r w:rsidR="00C754D1" w:rsidRPr="00A70F00">
        <w:rPr>
          <w:rFonts w:ascii="Times New Roman" w:hAnsi="Times New Roman" w:cs="Times New Roman"/>
          <w:i/>
          <w:iCs/>
          <w:sz w:val="24"/>
          <w:szCs w:val="24"/>
          <w:lang w:val="en-US"/>
        </w:rPr>
        <w:t xml:space="preserve"> (d) </w:t>
      </w:r>
      <w:r w:rsidRPr="00A70F00">
        <w:rPr>
          <w:rFonts w:ascii="Times New Roman" w:hAnsi="Times New Roman" w:cs="Times New Roman"/>
          <w:i/>
          <w:iCs/>
          <w:sz w:val="24"/>
          <w:szCs w:val="24"/>
          <w:lang w:val="en-US"/>
        </w:rPr>
        <w:t xml:space="preserve">national research performance. </w:t>
      </w:r>
    </w:p>
    <w:p w14:paraId="68FDA597" w14:textId="77777777" w:rsidR="004E0C21" w:rsidRPr="00A70F00" w:rsidRDefault="004E0C21" w:rsidP="00B96CA4">
      <w:pPr>
        <w:spacing w:line="480" w:lineRule="auto"/>
        <w:jc w:val="both"/>
        <w:rPr>
          <w:rFonts w:ascii="Times New Roman" w:hAnsi="Times New Roman" w:cs="Times New Roman"/>
          <w:i/>
          <w:iCs/>
          <w:sz w:val="24"/>
          <w:szCs w:val="24"/>
          <w:lang w:val="en-US"/>
        </w:rPr>
      </w:pPr>
      <w:r w:rsidRPr="00A70F00">
        <w:rPr>
          <w:rFonts w:ascii="Times New Roman" w:hAnsi="Times New Roman" w:cs="Times New Roman"/>
          <w:b/>
          <w:bCs/>
          <w:i/>
          <w:iCs/>
          <w:sz w:val="24"/>
          <w:szCs w:val="24"/>
          <w:lang w:val="en-US"/>
        </w:rPr>
        <w:t>Hypothes</w:t>
      </w:r>
      <w:r w:rsidR="00061CA1" w:rsidRPr="00A70F00">
        <w:rPr>
          <w:rFonts w:ascii="Times New Roman" w:hAnsi="Times New Roman" w:cs="Times New Roman"/>
          <w:b/>
          <w:bCs/>
          <w:i/>
          <w:iCs/>
          <w:sz w:val="24"/>
          <w:szCs w:val="24"/>
          <w:lang w:val="en-US"/>
        </w:rPr>
        <w:t>e</w:t>
      </w:r>
      <w:r w:rsidRPr="00A70F00">
        <w:rPr>
          <w:rFonts w:ascii="Times New Roman" w:hAnsi="Times New Roman" w:cs="Times New Roman"/>
          <w:b/>
          <w:bCs/>
          <w:i/>
          <w:iCs/>
          <w:sz w:val="24"/>
          <w:szCs w:val="24"/>
          <w:lang w:val="en-US"/>
        </w:rPr>
        <w:t>s 3a/b</w:t>
      </w:r>
      <w:r w:rsidR="00B92727" w:rsidRPr="00A70F00">
        <w:rPr>
          <w:rFonts w:ascii="Times New Roman" w:hAnsi="Times New Roman" w:cs="Times New Roman"/>
          <w:b/>
          <w:bCs/>
          <w:i/>
          <w:iCs/>
          <w:sz w:val="24"/>
          <w:szCs w:val="24"/>
          <w:lang w:val="en-US"/>
        </w:rPr>
        <w:t>/c/d</w:t>
      </w:r>
      <w:r w:rsidRPr="00A70F00">
        <w:rPr>
          <w:rFonts w:ascii="Times New Roman" w:hAnsi="Times New Roman" w:cs="Times New Roman"/>
          <w:b/>
          <w:bCs/>
          <w:i/>
          <w:iCs/>
          <w:sz w:val="24"/>
          <w:szCs w:val="24"/>
          <w:lang w:val="en-US"/>
        </w:rPr>
        <w:t xml:space="preserve">: </w:t>
      </w:r>
      <w:r w:rsidR="00C754D1" w:rsidRPr="00A70F00">
        <w:rPr>
          <w:rFonts w:ascii="Times New Roman" w:hAnsi="Times New Roman" w:cs="Times New Roman"/>
          <w:i/>
          <w:iCs/>
          <w:sz w:val="24"/>
          <w:szCs w:val="24"/>
          <w:lang w:val="en-US"/>
        </w:rPr>
        <w:t>T</w:t>
      </w:r>
      <w:r w:rsidR="00484637" w:rsidRPr="00A70F00">
        <w:rPr>
          <w:rFonts w:ascii="Times New Roman" w:hAnsi="Times New Roman" w:cs="Times New Roman"/>
          <w:i/>
          <w:iCs/>
          <w:sz w:val="24"/>
          <w:szCs w:val="24"/>
          <w:lang w:val="en-US"/>
        </w:rPr>
        <w:t>h</w:t>
      </w:r>
      <w:r w:rsidR="00C754D1" w:rsidRPr="00A70F00">
        <w:rPr>
          <w:rFonts w:ascii="Times New Roman" w:hAnsi="Times New Roman" w:cs="Times New Roman"/>
          <w:i/>
          <w:iCs/>
          <w:sz w:val="24"/>
          <w:szCs w:val="24"/>
          <w:lang w:val="en-US"/>
        </w:rPr>
        <w:t>e r</w:t>
      </w:r>
      <w:r w:rsidRPr="00A70F00">
        <w:rPr>
          <w:rFonts w:ascii="Times New Roman" w:hAnsi="Times New Roman" w:cs="Times New Roman"/>
          <w:i/>
          <w:iCs/>
          <w:sz w:val="24"/>
          <w:szCs w:val="24"/>
          <w:lang w:val="en-US"/>
        </w:rPr>
        <w:t xml:space="preserve">eputation of </w:t>
      </w:r>
      <w:r w:rsidR="00F37386" w:rsidRPr="00A70F00">
        <w:rPr>
          <w:rFonts w:ascii="Times New Roman" w:hAnsi="Times New Roman" w:cs="Times New Roman"/>
          <w:i/>
          <w:iCs/>
          <w:sz w:val="24"/>
          <w:szCs w:val="24"/>
          <w:lang w:val="en-US"/>
        </w:rPr>
        <w:t xml:space="preserve">the </w:t>
      </w:r>
      <w:r w:rsidRPr="00A70F00">
        <w:rPr>
          <w:rFonts w:ascii="Times New Roman" w:hAnsi="Times New Roman" w:cs="Times New Roman"/>
          <w:i/>
          <w:iCs/>
          <w:sz w:val="24"/>
          <w:szCs w:val="24"/>
          <w:lang w:val="en-US"/>
        </w:rPr>
        <w:t xml:space="preserve">current university will </w:t>
      </w:r>
      <w:r w:rsidR="00E02804">
        <w:rPr>
          <w:rFonts w:ascii="Times New Roman" w:hAnsi="Times New Roman" w:cs="Times New Roman"/>
          <w:i/>
          <w:iCs/>
          <w:sz w:val="24"/>
          <w:szCs w:val="24"/>
          <w:lang w:val="en-US"/>
        </w:rPr>
        <w:t xml:space="preserve">be </w:t>
      </w:r>
      <w:r w:rsidR="00B96CA4" w:rsidRPr="00A70F00">
        <w:rPr>
          <w:rFonts w:ascii="Times New Roman" w:hAnsi="Times New Roman" w:cs="Times New Roman"/>
          <w:i/>
          <w:sz w:val="24"/>
          <w:szCs w:val="24"/>
          <w:lang w:val="en-US"/>
        </w:rPr>
        <w:t xml:space="preserve">positively </w:t>
      </w:r>
      <w:r w:rsidR="00B96CA4">
        <w:rPr>
          <w:rFonts w:ascii="Times New Roman" w:hAnsi="Times New Roman" w:cs="Times New Roman"/>
          <w:i/>
          <w:sz w:val="24"/>
          <w:szCs w:val="24"/>
          <w:lang w:val="en-US"/>
        </w:rPr>
        <w:t>relate</w:t>
      </w:r>
      <w:r w:rsidR="00E02804">
        <w:rPr>
          <w:rFonts w:ascii="Times New Roman" w:hAnsi="Times New Roman" w:cs="Times New Roman"/>
          <w:i/>
          <w:sz w:val="24"/>
          <w:szCs w:val="24"/>
          <w:lang w:val="en-US"/>
        </w:rPr>
        <w:t>d</w:t>
      </w:r>
      <w:r w:rsidR="00B96CA4">
        <w:rPr>
          <w:rFonts w:ascii="Times New Roman" w:hAnsi="Times New Roman" w:cs="Times New Roman"/>
          <w:i/>
          <w:sz w:val="24"/>
          <w:szCs w:val="24"/>
          <w:lang w:val="en-US"/>
        </w:rPr>
        <w:t xml:space="preserve"> to</w:t>
      </w:r>
      <w:r w:rsidR="00B96CA4" w:rsidRPr="00A70F00">
        <w:rPr>
          <w:rFonts w:ascii="Times New Roman" w:hAnsi="Times New Roman" w:cs="Times New Roman"/>
          <w:i/>
          <w:sz w:val="24"/>
          <w:szCs w:val="24"/>
          <w:lang w:val="en-US"/>
        </w:rPr>
        <w:t xml:space="preserve"> </w:t>
      </w:r>
      <w:r w:rsidR="00C754D1" w:rsidRPr="00A70F00">
        <w:rPr>
          <w:rFonts w:ascii="Times New Roman" w:hAnsi="Times New Roman" w:cs="Times New Roman"/>
          <w:i/>
          <w:iCs/>
          <w:sz w:val="24"/>
          <w:szCs w:val="24"/>
          <w:lang w:val="en-US"/>
        </w:rPr>
        <w:t xml:space="preserve">(a) </w:t>
      </w:r>
      <w:r w:rsidR="00B92727" w:rsidRPr="00A70F00">
        <w:rPr>
          <w:rFonts w:ascii="Times New Roman" w:hAnsi="Times New Roman" w:cs="Times New Roman"/>
          <w:i/>
          <w:iCs/>
          <w:sz w:val="24"/>
          <w:szCs w:val="24"/>
          <w:lang w:val="en-US"/>
        </w:rPr>
        <w:t xml:space="preserve">the number of papers, </w:t>
      </w:r>
      <w:r w:rsidR="00C754D1" w:rsidRPr="00A70F00">
        <w:rPr>
          <w:rFonts w:ascii="Times New Roman" w:hAnsi="Times New Roman" w:cs="Times New Roman"/>
          <w:i/>
          <w:iCs/>
          <w:sz w:val="24"/>
          <w:szCs w:val="24"/>
          <w:lang w:val="en-US"/>
        </w:rPr>
        <w:t xml:space="preserve">(b) </w:t>
      </w:r>
      <w:r w:rsidR="002E0CA9" w:rsidRPr="00A70F00">
        <w:rPr>
          <w:rFonts w:ascii="Times New Roman" w:hAnsi="Times New Roman" w:cs="Times New Roman"/>
          <w:i/>
          <w:iCs/>
          <w:sz w:val="24"/>
          <w:szCs w:val="24"/>
          <w:lang w:val="en-US"/>
        </w:rPr>
        <w:t xml:space="preserve">the </w:t>
      </w:r>
      <w:r w:rsidR="00C754D1" w:rsidRPr="00A70F00">
        <w:rPr>
          <w:rFonts w:ascii="Times New Roman" w:hAnsi="Times New Roman" w:cs="Times New Roman"/>
          <w:i/>
          <w:iCs/>
          <w:sz w:val="24"/>
          <w:szCs w:val="24"/>
          <w:lang w:val="en-US"/>
        </w:rPr>
        <w:t xml:space="preserve">number of </w:t>
      </w:r>
      <w:r w:rsidR="00B92727" w:rsidRPr="00A70F00">
        <w:rPr>
          <w:rFonts w:ascii="Times New Roman" w:hAnsi="Times New Roman" w:cs="Times New Roman"/>
          <w:i/>
          <w:iCs/>
          <w:sz w:val="24"/>
          <w:szCs w:val="24"/>
          <w:lang w:val="en-US"/>
        </w:rPr>
        <w:t xml:space="preserve">citations and </w:t>
      </w:r>
      <w:r w:rsidR="00C754D1" w:rsidRPr="00A70F00">
        <w:rPr>
          <w:rFonts w:ascii="Times New Roman" w:hAnsi="Times New Roman" w:cs="Times New Roman"/>
          <w:i/>
          <w:iCs/>
          <w:sz w:val="24"/>
          <w:szCs w:val="24"/>
          <w:lang w:val="en-US"/>
        </w:rPr>
        <w:t xml:space="preserve">(c) </w:t>
      </w:r>
      <w:r w:rsidRPr="00A70F00">
        <w:rPr>
          <w:rFonts w:ascii="Times New Roman" w:hAnsi="Times New Roman" w:cs="Times New Roman"/>
          <w:i/>
          <w:iCs/>
          <w:sz w:val="24"/>
          <w:szCs w:val="24"/>
          <w:lang w:val="en-US"/>
        </w:rPr>
        <w:t>global/</w:t>
      </w:r>
      <w:r w:rsidR="00C754D1" w:rsidRPr="00A70F00">
        <w:rPr>
          <w:rFonts w:ascii="Times New Roman" w:hAnsi="Times New Roman" w:cs="Times New Roman"/>
          <w:i/>
          <w:iCs/>
          <w:sz w:val="24"/>
          <w:szCs w:val="24"/>
          <w:lang w:val="en-US"/>
        </w:rPr>
        <w:t xml:space="preserve"> (d) </w:t>
      </w:r>
      <w:r w:rsidRPr="00A70F00">
        <w:rPr>
          <w:rFonts w:ascii="Times New Roman" w:hAnsi="Times New Roman" w:cs="Times New Roman"/>
          <w:i/>
          <w:iCs/>
          <w:sz w:val="24"/>
          <w:szCs w:val="24"/>
          <w:lang w:val="en-US"/>
        </w:rPr>
        <w:t xml:space="preserve">national research performance. </w:t>
      </w:r>
    </w:p>
    <w:p w14:paraId="65C68970" w14:textId="77777777" w:rsidR="000E074C" w:rsidRPr="00A70F00" w:rsidRDefault="000E074C" w:rsidP="00E02804">
      <w:pPr>
        <w:keepNext/>
        <w:spacing w:after="0" w:line="480" w:lineRule="auto"/>
        <w:rPr>
          <w:rFonts w:ascii="Times New Roman" w:hAnsi="Times New Roman" w:cs="Times New Roman"/>
          <w:bCs/>
          <w:i/>
          <w:iCs/>
          <w:sz w:val="24"/>
          <w:szCs w:val="24"/>
          <w:lang w:val="en-US"/>
        </w:rPr>
      </w:pPr>
      <w:r w:rsidRPr="00A70F00">
        <w:rPr>
          <w:rFonts w:ascii="Times New Roman" w:hAnsi="Times New Roman" w:cs="Times New Roman"/>
          <w:bCs/>
          <w:i/>
          <w:iCs/>
          <w:sz w:val="24"/>
          <w:szCs w:val="24"/>
          <w:lang w:val="en-US"/>
        </w:rPr>
        <w:t>Role of gender</w:t>
      </w:r>
    </w:p>
    <w:p w14:paraId="0C9389FF" w14:textId="387B802E" w:rsidR="00801AE2" w:rsidRPr="00A70F00" w:rsidRDefault="002F3801" w:rsidP="000B5EA7">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sz w:val="24"/>
          <w:szCs w:val="24"/>
          <w:lang w:val="en-US"/>
        </w:rPr>
        <w:t>A second factor to take into account is gender</w:t>
      </w:r>
      <w:r w:rsidR="00484637" w:rsidRPr="00A70F00">
        <w:rPr>
          <w:rFonts w:ascii="Times New Roman" w:hAnsi="Times New Roman" w:cs="Times New Roman"/>
          <w:sz w:val="24"/>
          <w:szCs w:val="24"/>
          <w:lang w:val="en-US"/>
        </w:rPr>
        <w:t>, as</w:t>
      </w:r>
      <w:r w:rsidRPr="00A70F00">
        <w:rPr>
          <w:rFonts w:ascii="Times New Roman" w:hAnsi="Times New Roman" w:cs="Times New Roman"/>
          <w:sz w:val="24"/>
          <w:szCs w:val="24"/>
          <w:lang w:val="en-US"/>
        </w:rPr>
        <w:t xml:space="preserve"> t</w:t>
      </w:r>
      <w:r w:rsidR="00DC2800" w:rsidRPr="00A70F00">
        <w:rPr>
          <w:rFonts w:ascii="Times New Roman" w:hAnsi="Times New Roman" w:cs="Times New Roman"/>
          <w:sz w:val="24"/>
          <w:szCs w:val="24"/>
          <w:lang w:val="en-US"/>
        </w:rPr>
        <w:t xml:space="preserve">here is a clear disparity in gender representation in </w:t>
      </w:r>
      <w:r w:rsidR="00F37386" w:rsidRPr="00A70F00">
        <w:rPr>
          <w:rFonts w:ascii="Times New Roman" w:hAnsi="Times New Roman" w:cs="Times New Roman"/>
          <w:sz w:val="24"/>
          <w:szCs w:val="24"/>
          <w:lang w:val="en-US"/>
        </w:rPr>
        <w:t>academia</w:t>
      </w:r>
      <w:r w:rsidR="00DC2800" w:rsidRPr="00A70F00">
        <w:rPr>
          <w:rFonts w:ascii="Times New Roman" w:hAnsi="Times New Roman" w:cs="Times New Roman"/>
          <w:sz w:val="24"/>
          <w:szCs w:val="24"/>
          <w:lang w:val="en-US"/>
        </w:rPr>
        <w:t>, particular</w:t>
      </w:r>
      <w:r w:rsidR="002E0CA9" w:rsidRPr="00A70F00">
        <w:rPr>
          <w:rFonts w:ascii="Times New Roman" w:hAnsi="Times New Roman" w:cs="Times New Roman"/>
          <w:sz w:val="24"/>
          <w:szCs w:val="24"/>
          <w:lang w:val="en-US"/>
        </w:rPr>
        <w:t>ly</w:t>
      </w:r>
      <w:r w:rsidR="00DC2800" w:rsidRPr="00A70F00">
        <w:rPr>
          <w:rFonts w:ascii="Times New Roman" w:hAnsi="Times New Roman" w:cs="Times New Roman"/>
          <w:sz w:val="24"/>
          <w:szCs w:val="24"/>
          <w:lang w:val="en-US"/>
        </w:rPr>
        <w:t xml:space="preserve"> </w:t>
      </w:r>
      <w:r w:rsidR="007E4D2D" w:rsidRPr="00A70F00">
        <w:rPr>
          <w:rFonts w:ascii="Times New Roman" w:hAnsi="Times New Roman" w:cs="Times New Roman"/>
          <w:sz w:val="24"/>
          <w:szCs w:val="24"/>
          <w:lang w:val="en-US"/>
        </w:rPr>
        <w:t xml:space="preserve">in </w:t>
      </w:r>
      <w:r w:rsidR="00DC2800" w:rsidRPr="00A70F00">
        <w:rPr>
          <w:rFonts w:ascii="Times New Roman" w:hAnsi="Times New Roman" w:cs="Times New Roman"/>
          <w:sz w:val="24"/>
          <w:szCs w:val="24"/>
          <w:lang w:val="en-US"/>
        </w:rPr>
        <w:t xml:space="preserve">the higher echelons (Bendl </w:t>
      </w:r>
      <w:r w:rsidR="007E161D" w:rsidRPr="00A70F00">
        <w:rPr>
          <w:rFonts w:ascii="Times New Roman" w:hAnsi="Times New Roman" w:cs="Times New Roman"/>
          <w:sz w:val="24"/>
          <w:szCs w:val="24"/>
          <w:lang w:val="en-US"/>
        </w:rPr>
        <w:t>&amp;</w:t>
      </w:r>
      <w:r w:rsidR="003713DB" w:rsidRPr="00A70F00">
        <w:rPr>
          <w:rFonts w:ascii="Times New Roman" w:hAnsi="Times New Roman" w:cs="Times New Roman"/>
          <w:sz w:val="24"/>
          <w:szCs w:val="24"/>
          <w:lang w:val="en-US"/>
        </w:rPr>
        <w:t xml:space="preserve"> </w:t>
      </w:r>
      <w:r w:rsidR="00DC2800" w:rsidRPr="00A70F00">
        <w:rPr>
          <w:rFonts w:ascii="Times New Roman" w:hAnsi="Times New Roman" w:cs="Times New Roman"/>
          <w:sz w:val="24"/>
          <w:szCs w:val="24"/>
          <w:lang w:val="en-US"/>
        </w:rPr>
        <w:t xml:space="preserve">Schmidt, 2012). </w:t>
      </w:r>
      <w:r w:rsidR="00E86354" w:rsidRPr="00A70F00">
        <w:rPr>
          <w:rFonts w:ascii="Times New Roman" w:hAnsi="Times New Roman" w:cs="Times New Roman"/>
          <w:sz w:val="24"/>
          <w:szCs w:val="24"/>
          <w:lang w:val="en-US"/>
        </w:rPr>
        <w:t>W</w:t>
      </w:r>
      <w:r w:rsidR="00DC2800" w:rsidRPr="00A70F00">
        <w:rPr>
          <w:rFonts w:ascii="Times New Roman" w:hAnsi="Times New Roman" w:cs="Times New Roman"/>
          <w:sz w:val="24"/>
          <w:szCs w:val="24"/>
          <w:lang w:val="en-US"/>
        </w:rPr>
        <w:t xml:space="preserve">omen’s </w:t>
      </w:r>
      <w:r w:rsidR="00E86354" w:rsidRPr="00A70F00">
        <w:rPr>
          <w:rFonts w:ascii="Times New Roman" w:hAnsi="Times New Roman" w:cs="Times New Roman"/>
          <w:sz w:val="24"/>
          <w:szCs w:val="24"/>
          <w:lang w:val="en-US"/>
        </w:rPr>
        <w:t xml:space="preserve">representation </w:t>
      </w:r>
      <w:r w:rsidR="00DC2800" w:rsidRPr="00A70F00">
        <w:rPr>
          <w:rFonts w:ascii="Times New Roman" w:hAnsi="Times New Roman" w:cs="Times New Roman"/>
          <w:sz w:val="24"/>
          <w:szCs w:val="24"/>
          <w:lang w:val="en-US"/>
        </w:rPr>
        <w:t xml:space="preserve">in </w:t>
      </w:r>
      <w:r w:rsidR="00E86354" w:rsidRPr="00A70F00">
        <w:rPr>
          <w:rFonts w:ascii="Times New Roman" w:hAnsi="Times New Roman" w:cs="Times New Roman"/>
          <w:sz w:val="24"/>
          <w:szCs w:val="24"/>
          <w:lang w:val="en-US"/>
        </w:rPr>
        <w:t xml:space="preserve">academia </w:t>
      </w:r>
      <w:r w:rsidR="00DC2800" w:rsidRPr="00A70F00">
        <w:rPr>
          <w:rFonts w:ascii="Times New Roman" w:hAnsi="Times New Roman" w:cs="Times New Roman"/>
          <w:sz w:val="24"/>
          <w:szCs w:val="24"/>
          <w:lang w:val="en-US"/>
        </w:rPr>
        <w:t>is</w:t>
      </w:r>
      <w:r w:rsidR="00ED131E" w:rsidRPr="00A70F00">
        <w:rPr>
          <w:rFonts w:ascii="Times New Roman" w:hAnsi="Times New Roman" w:cs="Times New Roman"/>
          <w:sz w:val="24"/>
          <w:szCs w:val="24"/>
          <w:lang w:val="en-US"/>
        </w:rPr>
        <w:t xml:space="preserve"> slowly</w:t>
      </w:r>
      <w:r w:rsidR="00DC2800" w:rsidRPr="00A70F00">
        <w:rPr>
          <w:rFonts w:ascii="Times New Roman" w:hAnsi="Times New Roman" w:cs="Times New Roman"/>
          <w:sz w:val="24"/>
          <w:szCs w:val="24"/>
          <w:lang w:val="en-US"/>
        </w:rPr>
        <w:t xml:space="preserve"> increasing (Bell </w:t>
      </w:r>
      <w:r w:rsidR="007E161D" w:rsidRPr="00A70F00">
        <w:rPr>
          <w:rFonts w:ascii="Times New Roman" w:hAnsi="Times New Roman" w:cs="Times New Roman"/>
          <w:sz w:val="24"/>
          <w:szCs w:val="24"/>
          <w:lang w:val="en-US"/>
        </w:rPr>
        <w:t>&amp;</w:t>
      </w:r>
      <w:r w:rsidR="003713DB" w:rsidRPr="00A70F00">
        <w:rPr>
          <w:rFonts w:ascii="Times New Roman" w:hAnsi="Times New Roman" w:cs="Times New Roman"/>
          <w:sz w:val="24"/>
          <w:szCs w:val="24"/>
          <w:lang w:val="en-US"/>
        </w:rPr>
        <w:t xml:space="preserve"> </w:t>
      </w:r>
      <w:r w:rsidR="00DC2800" w:rsidRPr="00A70F00">
        <w:rPr>
          <w:rFonts w:ascii="Times New Roman" w:hAnsi="Times New Roman" w:cs="Times New Roman"/>
          <w:sz w:val="24"/>
          <w:szCs w:val="24"/>
          <w:lang w:val="en-US"/>
        </w:rPr>
        <w:t>Bentley, 2005</w:t>
      </w:r>
      <w:r w:rsidR="00A3045F" w:rsidRPr="00A70F00">
        <w:rPr>
          <w:rFonts w:ascii="Times New Roman" w:hAnsi="Times New Roman" w:cs="Times New Roman"/>
          <w:sz w:val="24"/>
          <w:szCs w:val="24"/>
          <w:lang w:val="en-US"/>
        </w:rPr>
        <w:t>;</w:t>
      </w:r>
      <w:r w:rsidR="00ED131E" w:rsidRPr="00A70F00">
        <w:rPr>
          <w:rFonts w:ascii="Times New Roman" w:hAnsi="Times New Roman" w:cs="Times New Roman"/>
          <w:sz w:val="24"/>
          <w:szCs w:val="24"/>
          <w:lang w:val="en-US"/>
        </w:rPr>
        <w:t xml:space="preserve"> European Commission, 2016</w:t>
      </w:r>
      <w:r w:rsidR="00DC2800" w:rsidRPr="00A70F00">
        <w:rPr>
          <w:rFonts w:ascii="Times New Roman" w:hAnsi="Times New Roman" w:cs="Times New Roman"/>
          <w:sz w:val="24"/>
          <w:szCs w:val="24"/>
          <w:lang w:val="en-US"/>
        </w:rPr>
        <w:t>) and so is their contribution to publications in the scholarly literature (Mauleón</w:t>
      </w:r>
      <w:r w:rsidR="00DC2800" w:rsidRPr="00A70F00">
        <w:rPr>
          <w:rFonts w:ascii="Times New Roman" w:hAnsi="Times New Roman" w:cs="Times New Roman"/>
          <w:i/>
          <w:iCs/>
          <w:sz w:val="24"/>
          <w:szCs w:val="24"/>
          <w:lang w:val="en-US"/>
        </w:rPr>
        <w:t xml:space="preserve">, </w:t>
      </w:r>
      <w:r w:rsidR="00DC2800" w:rsidRPr="00A70F00">
        <w:rPr>
          <w:rFonts w:ascii="Times New Roman" w:hAnsi="Times New Roman" w:cs="Times New Roman"/>
          <w:sz w:val="24"/>
          <w:szCs w:val="24"/>
          <w:lang w:val="en-US"/>
        </w:rPr>
        <w:t>Hillán</w:t>
      </w:r>
      <w:r w:rsidR="00DC2800" w:rsidRPr="00A70F00">
        <w:rPr>
          <w:rFonts w:ascii="Times New Roman" w:hAnsi="Times New Roman" w:cs="Times New Roman"/>
          <w:i/>
          <w:iCs/>
          <w:sz w:val="24"/>
          <w:szCs w:val="24"/>
          <w:lang w:val="en-US"/>
        </w:rPr>
        <w:t xml:space="preserve">, </w:t>
      </w:r>
      <w:r w:rsidR="00DC2800" w:rsidRPr="00A70F00">
        <w:rPr>
          <w:rFonts w:ascii="Times New Roman" w:hAnsi="Times New Roman" w:cs="Times New Roman"/>
          <w:sz w:val="24"/>
          <w:szCs w:val="24"/>
          <w:lang w:val="en-US"/>
        </w:rPr>
        <w:t>Moreno, Gómez</w:t>
      </w:r>
      <w:r w:rsidR="00A3045F" w:rsidRPr="00A70F00">
        <w:rPr>
          <w:rFonts w:ascii="Times New Roman" w:hAnsi="Times New Roman" w:cs="Times New Roman"/>
          <w:sz w:val="24"/>
          <w:szCs w:val="24"/>
          <w:lang w:val="en-US"/>
        </w:rPr>
        <w:t>,</w:t>
      </w:r>
      <w:r w:rsidR="003713DB" w:rsidRPr="00A70F00">
        <w:rPr>
          <w:rFonts w:ascii="Times New Roman" w:hAnsi="Times New Roman" w:cs="Times New Roman"/>
          <w:sz w:val="24"/>
          <w:szCs w:val="24"/>
          <w:lang w:val="en-US"/>
        </w:rPr>
        <w:t xml:space="preserve"> </w:t>
      </w:r>
      <w:r w:rsidR="007E161D" w:rsidRPr="00A70F00">
        <w:rPr>
          <w:rFonts w:ascii="Times New Roman" w:hAnsi="Times New Roman" w:cs="Times New Roman"/>
          <w:sz w:val="24"/>
          <w:szCs w:val="24"/>
          <w:lang w:val="en-US"/>
        </w:rPr>
        <w:t>&amp;</w:t>
      </w:r>
      <w:r w:rsidR="003713DB" w:rsidRPr="00A70F00">
        <w:rPr>
          <w:rFonts w:ascii="Times New Roman" w:hAnsi="Times New Roman" w:cs="Times New Roman"/>
          <w:sz w:val="24"/>
          <w:szCs w:val="24"/>
          <w:lang w:val="en-US"/>
        </w:rPr>
        <w:t xml:space="preserve"> </w:t>
      </w:r>
      <w:r w:rsidR="00DC2800" w:rsidRPr="00A70F00">
        <w:rPr>
          <w:rFonts w:ascii="Times New Roman" w:hAnsi="Times New Roman" w:cs="Times New Roman"/>
          <w:sz w:val="24"/>
          <w:szCs w:val="24"/>
          <w:lang w:val="en-US"/>
        </w:rPr>
        <w:t>Bordons, 2013</w:t>
      </w:r>
      <w:r w:rsidR="002E0CA9" w:rsidRPr="00A70F00">
        <w:rPr>
          <w:rFonts w:ascii="Times New Roman" w:hAnsi="Times New Roman" w:cs="Times New Roman"/>
          <w:sz w:val="24"/>
          <w:szCs w:val="24"/>
          <w:lang w:val="en-US"/>
        </w:rPr>
        <w:t>; Metz &amp; Harzing, 2009</w:t>
      </w:r>
      <w:r w:rsidR="00DC2800" w:rsidRPr="00A70F00">
        <w:rPr>
          <w:rFonts w:ascii="Times New Roman" w:hAnsi="Times New Roman" w:cs="Times New Roman"/>
          <w:sz w:val="24"/>
          <w:szCs w:val="24"/>
          <w:lang w:val="en-US"/>
        </w:rPr>
        <w:t xml:space="preserve">). </w:t>
      </w:r>
      <w:r w:rsidR="008D0774" w:rsidRPr="00A70F00">
        <w:rPr>
          <w:rFonts w:ascii="Times New Roman" w:hAnsi="Times New Roman" w:cs="Times New Roman"/>
          <w:sz w:val="24"/>
          <w:szCs w:val="24"/>
          <w:lang w:val="en-US"/>
        </w:rPr>
        <w:t>In France, women represented 33% of researchers in higher education in 2012 but only 19% of grade A – the highest grade in a ‘typical’ academic career – in 2013. This compares with 41% and 21%</w:t>
      </w:r>
      <w:r w:rsidR="002E0CA9" w:rsidRPr="00A70F00">
        <w:rPr>
          <w:rFonts w:ascii="Times New Roman" w:hAnsi="Times New Roman" w:cs="Times New Roman"/>
          <w:sz w:val="24"/>
          <w:szCs w:val="24"/>
          <w:lang w:val="en-US"/>
        </w:rPr>
        <w:t>,</w:t>
      </w:r>
      <w:r w:rsidR="008D0774" w:rsidRPr="00A70F00">
        <w:rPr>
          <w:rFonts w:ascii="Times New Roman" w:hAnsi="Times New Roman" w:cs="Times New Roman"/>
          <w:sz w:val="24"/>
          <w:szCs w:val="24"/>
          <w:lang w:val="en-US"/>
        </w:rPr>
        <w:t xml:space="preserve"> respectively</w:t>
      </w:r>
      <w:r w:rsidR="002E0CA9" w:rsidRPr="00A70F00">
        <w:rPr>
          <w:rFonts w:ascii="Times New Roman" w:hAnsi="Times New Roman" w:cs="Times New Roman"/>
          <w:sz w:val="24"/>
          <w:szCs w:val="24"/>
          <w:lang w:val="en-US"/>
        </w:rPr>
        <w:t>,</w:t>
      </w:r>
      <w:r w:rsidR="008D0774" w:rsidRPr="00A70F00">
        <w:rPr>
          <w:rFonts w:ascii="Times New Roman" w:hAnsi="Times New Roman" w:cs="Times New Roman"/>
          <w:sz w:val="24"/>
          <w:szCs w:val="24"/>
          <w:lang w:val="en-US"/>
        </w:rPr>
        <w:t xml:space="preserve"> in the EU-28 (European Commission, 2016). </w:t>
      </w:r>
      <w:r w:rsidR="001D2968" w:rsidRPr="00A70F00">
        <w:rPr>
          <w:rFonts w:ascii="Times New Roman" w:eastAsia="Times New Roman" w:hAnsi="Times New Roman" w:cs="Times New Roman"/>
          <w:sz w:val="24"/>
          <w:szCs w:val="24"/>
          <w:lang w:val="en-US"/>
        </w:rPr>
        <w:t>W</w:t>
      </w:r>
      <w:r w:rsidR="00DC2800" w:rsidRPr="00A70F00">
        <w:rPr>
          <w:rFonts w:ascii="Times New Roman" w:eastAsia="Times New Roman" w:hAnsi="Times New Roman" w:cs="Times New Roman"/>
          <w:sz w:val="24"/>
          <w:szCs w:val="24"/>
          <w:lang w:val="en-US"/>
        </w:rPr>
        <w:t xml:space="preserve">omen </w:t>
      </w:r>
      <w:r w:rsidR="000B5EA7" w:rsidRPr="00A70F00">
        <w:rPr>
          <w:rFonts w:ascii="Times New Roman" w:eastAsia="Times New Roman" w:hAnsi="Times New Roman" w:cs="Times New Roman"/>
          <w:sz w:val="24"/>
          <w:szCs w:val="24"/>
          <w:lang w:val="en-US"/>
        </w:rPr>
        <w:t xml:space="preserve">also </w:t>
      </w:r>
      <w:r w:rsidR="001D2968" w:rsidRPr="00A70F00">
        <w:rPr>
          <w:rFonts w:ascii="Times New Roman" w:eastAsia="Times New Roman" w:hAnsi="Times New Roman" w:cs="Times New Roman"/>
          <w:sz w:val="24"/>
          <w:szCs w:val="24"/>
          <w:lang w:val="en-US"/>
        </w:rPr>
        <w:t>tend</w:t>
      </w:r>
      <w:r w:rsidR="008828AD"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 xml:space="preserve">to </w:t>
      </w:r>
      <w:r w:rsidR="0025075A" w:rsidRPr="00A70F00">
        <w:rPr>
          <w:rFonts w:ascii="Times New Roman" w:eastAsia="Times New Roman" w:hAnsi="Times New Roman" w:cs="Times New Roman"/>
          <w:sz w:val="24"/>
          <w:szCs w:val="24"/>
          <w:lang w:val="en-US"/>
        </w:rPr>
        <w:t xml:space="preserve">achieve a </w:t>
      </w:r>
      <w:r w:rsidR="00DC2800" w:rsidRPr="00A70F00">
        <w:rPr>
          <w:rFonts w:ascii="Times New Roman" w:eastAsia="Times New Roman" w:hAnsi="Times New Roman" w:cs="Times New Roman"/>
          <w:sz w:val="24"/>
          <w:szCs w:val="24"/>
          <w:lang w:val="en-US"/>
        </w:rPr>
        <w:t>lower level of article production (</w:t>
      </w:r>
      <w:r w:rsidR="003713DB" w:rsidRPr="00A70F00">
        <w:rPr>
          <w:rFonts w:ascii="Times New Roman" w:eastAsia="Times New Roman" w:hAnsi="Times New Roman" w:cs="Times New Roman"/>
          <w:sz w:val="24"/>
          <w:szCs w:val="24"/>
          <w:lang w:val="en-US"/>
        </w:rPr>
        <w:t>Duch</w:t>
      </w:r>
      <w:r w:rsidR="003713DB" w:rsidRPr="00A70F00">
        <w:rPr>
          <w:rFonts w:ascii="Times New Roman" w:hAnsi="Times New Roman" w:cs="Times New Roman"/>
          <w:sz w:val="24"/>
          <w:szCs w:val="24"/>
          <w:lang w:val="en-US"/>
        </w:rPr>
        <w:t xml:space="preserve"> </w:t>
      </w:r>
      <w:r w:rsidR="003713DB" w:rsidRPr="00A70F00">
        <w:rPr>
          <w:rFonts w:ascii="Times New Roman" w:hAnsi="Times New Roman" w:cs="Times New Roman"/>
          <w:i/>
          <w:sz w:val="24"/>
          <w:szCs w:val="24"/>
          <w:lang w:val="en-US"/>
        </w:rPr>
        <w:t xml:space="preserve">et al., </w:t>
      </w:r>
      <w:r w:rsidR="003713DB" w:rsidRPr="00A70F00">
        <w:rPr>
          <w:rFonts w:ascii="Times New Roman" w:hAnsi="Times New Roman" w:cs="Times New Roman"/>
          <w:sz w:val="24"/>
          <w:szCs w:val="24"/>
          <w:lang w:val="en-US"/>
        </w:rPr>
        <w:t>2012</w:t>
      </w:r>
      <w:r w:rsidR="00675D5F">
        <w:rPr>
          <w:rFonts w:ascii="Times New Roman" w:hAnsi="Times New Roman" w:cs="Times New Roman"/>
          <w:sz w:val="24"/>
          <w:szCs w:val="24"/>
          <w:lang w:val="en-US"/>
        </w:rPr>
        <w:t xml:space="preserve">; </w:t>
      </w:r>
      <w:r w:rsidR="002E0CA9" w:rsidRPr="00A70F00">
        <w:rPr>
          <w:rFonts w:ascii="Times New Roman" w:hAnsi="Times New Roman" w:cs="Times New Roman"/>
          <w:sz w:val="24"/>
          <w:szCs w:val="24"/>
          <w:lang w:val="en-US"/>
        </w:rPr>
        <w:t>McDowell &amp; Smith, 1992</w:t>
      </w:r>
      <w:r w:rsidR="00DC2800" w:rsidRPr="00A70F00">
        <w:rPr>
          <w:rFonts w:ascii="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 </w:t>
      </w:r>
      <w:r w:rsidR="0025075A" w:rsidRPr="00A70F00">
        <w:rPr>
          <w:rFonts w:ascii="Times New Roman" w:eastAsia="Times New Roman" w:hAnsi="Times New Roman" w:cs="Times New Roman"/>
          <w:sz w:val="24"/>
          <w:szCs w:val="24"/>
          <w:lang w:val="en-US"/>
        </w:rPr>
        <w:t xml:space="preserve">This </w:t>
      </w:r>
      <w:r w:rsidR="00DC2800" w:rsidRPr="00A70F00">
        <w:rPr>
          <w:rFonts w:ascii="Times New Roman" w:eastAsia="Times New Roman" w:hAnsi="Times New Roman" w:cs="Times New Roman"/>
          <w:sz w:val="24"/>
          <w:szCs w:val="24"/>
          <w:lang w:val="en-US"/>
        </w:rPr>
        <w:t xml:space="preserve">may be </w:t>
      </w:r>
      <w:r w:rsidRPr="00A70F00">
        <w:rPr>
          <w:rFonts w:ascii="Times New Roman" w:eastAsia="Times New Roman" w:hAnsi="Times New Roman" w:cs="Times New Roman"/>
          <w:sz w:val="24"/>
          <w:szCs w:val="24"/>
          <w:lang w:val="en-US"/>
        </w:rPr>
        <w:t>related to</w:t>
      </w:r>
      <w:r w:rsidR="00DC2800" w:rsidRPr="00A70F00">
        <w:rPr>
          <w:rFonts w:ascii="Times New Roman" w:eastAsia="Times New Roman" w:hAnsi="Times New Roman" w:cs="Times New Roman"/>
          <w:sz w:val="24"/>
          <w:szCs w:val="24"/>
          <w:lang w:val="en-US"/>
        </w:rPr>
        <w:t xml:space="preserve"> factors such as representation</w:t>
      </w:r>
      <w:r w:rsidR="00270478" w:rsidRPr="00A70F00">
        <w:rPr>
          <w:rFonts w:ascii="Times New Roman" w:eastAsia="Times New Roman" w:hAnsi="Times New Roman" w:cs="Times New Roman"/>
          <w:sz w:val="24"/>
          <w:szCs w:val="24"/>
          <w:lang w:val="en-US"/>
        </w:rPr>
        <w:t xml:space="preserve"> on </w:t>
      </w:r>
      <w:r w:rsidR="00DC2800" w:rsidRPr="00A70F00">
        <w:rPr>
          <w:rFonts w:ascii="Times New Roman" w:eastAsia="Times New Roman" w:hAnsi="Times New Roman" w:cs="Times New Roman"/>
          <w:sz w:val="24"/>
          <w:szCs w:val="24"/>
          <w:lang w:val="en-US"/>
        </w:rPr>
        <w:t xml:space="preserve">editorial boards, as was found for the case of management journals (Metz </w:t>
      </w:r>
      <w:r w:rsidR="007E161D" w:rsidRPr="00A70F00">
        <w:rPr>
          <w:rFonts w:ascii="Times New Roman" w:eastAsia="Times New Roman" w:hAnsi="Times New Roman" w:cs="Times New Roman"/>
          <w:sz w:val="24"/>
          <w:szCs w:val="24"/>
          <w:lang w:val="en-US"/>
        </w:rPr>
        <w:t>&amp;</w:t>
      </w:r>
      <w:r w:rsidR="003713DB"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 xml:space="preserve">Harzing, 2009). </w:t>
      </w:r>
      <w:r w:rsidR="00A21364" w:rsidRPr="00A70F00">
        <w:rPr>
          <w:rFonts w:ascii="Times New Roman" w:eastAsia="Times New Roman" w:hAnsi="Times New Roman" w:cs="Times New Roman"/>
          <w:sz w:val="24"/>
          <w:szCs w:val="24"/>
          <w:lang w:val="en-US"/>
        </w:rPr>
        <w:t>To</w:t>
      </w:r>
      <w:r w:rsidR="00DC2800" w:rsidRPr="00A70F00">
        <w:rPr>
          <w:rFonts w:ascii="Times New Roman" w:eastAsia="Times New Roman" w:hAnsi="Times New Roman" w:cs="Times New Roman"/>
          <w:sz w:val="24"/>
          <w:szCs w:val="24"/>
          <w:lang w:val="en-US"/>
        </w:rPr>
        <w:t xml:space="preserve"> explain the difference, the literature tends to focus on external and discriminatory factors such as </w:t>
      </w:r>
      <w:r w:rsidR="00DC2800" w:rsidRPr="00A70F00">
        <w:rPr>
          <w:rFonts w:ascii="Times New Roman" w:hAnsi="Times New Roman" w:cs="Times New Roman"/>
          <w:sz w:val="24"/>
          <w:szCs w:val="24"/>
          <w:lang w:val="en-US"/>
        </w:rPr>
        <w:t>lack of networks, socialization, the dual-role burden, masculine organizational culture</w:t>
      </w:r>
      <w:r w:rsidR="0025075A" w:rsidRPr="00A70F00">
        <w:rPr>
          <w:rFonts w:ascii="Times New Roman" w:hAnsi="Times New Roman" w:cs="Times New Roman"/>
          <w:sz w:val="24"/>
          <w:szCs w:val="24"/>
          <w:lang w:val="en-US"/>
        </w:rPr>
        <w:t>,</w:t>
      </w:r>
      <w:r w:rsidR="00DC2800" w:rsidRPr="00A70F00">
        <w:rPr>
          <w:rFonts w:ascii="Times New Roman" w:hAnsi="Times New Roman" w:cs="Times New Roman"/>
          <w:sz w:val="24"/>
          <w:szCs w:val="24"/>
          <w:lang w:val="en-US"/>
        </w:rPr>
        <w:t xml:space="preserve"> and gendered power imbalance in the workplace (</w:t>
      </w:r>
      <w:r w:rsidR="00E46F35" w:rsidRPr="00A70F00">
        <w:rPr>
          <w:rFonts w:ascii="Times New Roman" w:hAnsi="Times New Roman" w:cs="Times New Roman"/>
          <w:color w:val="000000"/>
          <w:sz w:val="24"/>
          <w:szCs w:val="24"/>
          <w:shd w:val="clear" w:color="auto" w:fill="FFFFFF"/>
          <w:lang w:val="en-US"/>
        </w:rPr>
        <w:t>Schmitt, Branscombe, Postmes</w:t>
      </w:r>
      <w:r w:rsidR="00A3045F" w:rsidRPr="00A70F00">
        <w:rPr>
          <w:rFonts w:ascii="Times New Roman" w:hAnsi="Times New Roman" w:cs="Times New Roman"/>
          <w:color w:val="000000"/>
          <w:sz w:val="24"/>
          <w:szCs w:val="24"/>
          <w:shd w:val="clear" w:color="auto" w:fill="FFFFFF"/>
          <w:lang w:val="en-US"/>
        </w:rPr>
        <w:t>,</w:t>
      </w:r>
      <w:r w:rsidR="00E46F35" w:rsidRPr="00A70F00">
        <w:rPr>
          <w:rFonts w:ascii="Times New Roman" w:hAnsi="Times New Roman" w:cs="Times New Roman"/>
          <w:color w:val="000000"/>
          <w:sz w:val="24"/>
          <w:szCs w:val="24"/>
          <w:shd w:val="clear" w:color="auto" w:fill="FFFFFF"/>
          <w:lang w:val="en-US"/>
        </w:rPr>
        <w:t xml:space="preserve"> </w:t>
      </w:r>
      <w:r w:rsidR="007E161D" w:rsidRPr="00A70F00">
        <w:rPr>
          <w:rFonts w:ascii="Times New Roman" w:hAnsi="Times New Roman" w:cs="Times New Roman"/>
          <w:color w:val="000000"/>
          <w:sz w:val="24"/>
          <w:szCs w:val="24"/>
          <w:shd w:val="clear" w:color="auto" w:fill="FFFFFF"/>
          <w:lang w:val="en-US"/>
        </w:rPr>
        <w:t>&amp;</w:t>
      </w:r>
      <w:r w:rsidR="00E46F35" w:rsidRPr="00A70F00">
        <w:rPr>
          <w:rFonts w:ascii="Times New Roman" w:hAnsi="Times New Roman" w:cs="Times New Roman"/>
          <w:color w:val="000000"/>
          <w:sz w:val="24"/>
          <w:szCs w:val="24"/>
          <w:shd w:val="clear" w:color="auto" w:fill="FFFFFF"/>
          <w:lang w:val="en-US"/>
        </w:rPr>
        <w:t xml:space="preserve"> Garcia, 2014; </w:t>
      </w:r>
      <w:r w:rsidR="00DC2800" w:rsidRPr="00A70F00">
        <w:rPr>
          <w:rFonts w:ascii="Times New Roman" w:eastAsia="Times New Roman" w:hAnsi="Times New Roman" w:cs="Times New Roman"/>
          <w:sz w:val="24"/>
          <w:szCs w:val="24"/>
          <w:lang w:val="en-US"/>
        </w:rPr>
        <w:t xml:space="preserve">Todd </w:t>
      </w:r>
      <w:r w:rsidR="007E161D" w:rsidRPr="00A70F00">
        <w:rPr>
          <w:rFonts w:ascii="Times New Roman" w:eastAsia="Times New Roman" w:hAnsi="Times New Roman" w:cs="Times New Roman"/>
          <w:sz w:val="24"/>
          <w:szCs w:val="24"/>
          <w:lang w:val="en-US"/>
        </w:rPr>
        <w:t>&amp;</w:t>
      </w:r>
      <w:r w:rsidR="003713DB"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Bird, 2000</w:t>
      </w:r>
      <w:r w:rsidR="00486871" w:rsidRPr="00A70F00">
        <w:rPr>
          <w:rFonts w:ascii="Times New Roman" w:eastAsia="Times New Roman" w:hAnsi="Times New Roman" w:cs="Times New Roman"/>
          <w:sz w:val="24"/>
          <w:szCs w:val="24"/>
          <w:lang w:val="en-US"/>
        </w:rPr>
        <w:t xml:space="preserve">; </w:t>
      </w:r>
      <w:r w:rsidR="00486871" w:rsidRPr="00A70F00">
        <w:rPr>
          <w:rFonts w:ascii="Times New Roman" w:hAnsi="Times New Roman" w:cs="Times New Roman"/>
          <w:color w:val="222222"/>
          <w:sz w:val="24"/>
          <w:szCs w:val="24"/>
          <w:shd w:val="clear" w:color="auto" w:fill="FFFFFF"/>
          <w:lang w:val="en-US"/>
        </w:rPr>
        <w:t xml:space="preserve"> Van den Brink</w:t>
      </w:r>
      <w:r w:rsidR="00A3045F" w:rsidRPr="00A70F00">
        <w:rPr>
          <w:rFonts w:ascii="Times New Roman" w:hAnsi="Times New Roman" w:cs="Times New Roman"/>
          <w:color w:val="222222"/>
          <w:sz w:val="24"/>
          <w:szCs w:val="24"/>
          <w:shd w:val="clear" w:color="auto" w:fill="FFFFFF"/>
          <w:lang w:val="en-US"/>
        </w:rPr>
        <w:t>,</w:t>
      </w:r>
      <w:r w:rsidR="00486871" w:rsidRPr="00A70F00">
        <w:rPr>
          <w:rFonts w:ascii="Times New Roman" w:hAnsi="Times New Roman" w:cs="Times New Roman"/>
          <w:color w:val="222222"/>
          <w:sz w:val="24"/>
          <w:szCs w:val="24"/>
          <w:shd w:val="clear" w:color="auto" w:fill="FFFFFF"/>
          <w:lang w:val="en-US"/>
        </w:rPr>
        <w:t xml:space="preserve"> &amp; Benschop, 2014</w:t>
      </w:r>
      <w:r w:rsidR="00DC2800" w:rsidRPr="00A70F00">
        <w:rPr>
          <w:rFonts w:ascii="Times New Roman" w:hAnsi="Times New Roman" w:cs="Times New Roman"/>
          <w:sz w:val="24"/>
          <w:szCs w:val="24"/>
          <w:lang w:val="en-US"/>
        </w:rPr>
        <w:t>)</w:t>
      </w:r>
      <w:r w:rsidR="00B018CD" w:rsidRPr="00A70F00">
        <w:rPr>
          <w:rFonts w:ascii="Times New Roman" w:hAnsi="Times New Roman" w:cs="Times New Roman"/>
          <w:sz w:val="24"/>
          <w:szCs w:val="24"/>
          <w:lang w:val="en-US"/>
        </w:rPr>
        <w:t xml:space="preserve">. Overall, the persisting gender gap in academia leaves a void </w:t>
      </w:r>
      <w:r w:rsidR="0055756B" w:rsidRPr="00A70F00">
        <w:rPr>
          <w:rFonts w:ascii="Times New Roman" w:hAnsi="Times New Roman" w:cs="Times New Roman"/>
          <w:sz w:val="24"/>
          <w:szCs w:val="24"/>
          <w:lang w:val="en-US"/>
        </w:rPr>
        <w:t xml:space="preserve">that remains </w:t>
      </w:r>
      <w:r w:rsidR="00B018CD" w:rsidRPr="00A70F00">
        <w:rPr>
          <w:rFonts w:ascii="Times New Roman" w:hAnsi="Times New Roman" w:cs="Times New Roman"/>
          <w:sz w:val="24"/>
          <w:szCs w:val="24"/>
          <w:lang w:val="en-US"/>
        </w:rPr>
        <w:t xml:space="preserve">unaccounted </w:t>
      </w:r>
      <w:r w:rsidR="009E7D0C" w:rsidRPr="00A70F00">
        <w:rPr>
          <w:rFonts w:ascii="Times New Roman" w:hAnsi="Times New Roman" w:cs="Times New Roman"/>
          <w:sz w:val="24"/>
          <w:szCs w:val="24"/>
          <w:lang w:val="en-US"/>
        </w:rPr>
        <w:t>for (</w:t>
      </w:r>
      <w:r w:rsidR="00013197" w:rsidRPr="00A70F00">
        <w:rPr>
          <w:rFonts w:ascii="Times New Roman" w:hAnsi="Times New Roman" w:cs="Times New Roman"/>
          <w:sz w:val="24"/>
          <w:szCs w:val="24"/>
          <w:lang w:val="en-US"/>
        </w:rPr>
        <w:t xml:space="preserve">Ginther </w:t>
      </w:r>
      <w:r w:rsidR="007E161D" w:rsidRPr="00A70F00">
        <w:rPr>
          <w:rFonts w:ascii="Times New Roman" w:hAnsi="Times New Roman" w:cs="Times New Roman"/>
          <w:sz w:val="24"/>
          <w:szCs w:val="24"/>
          <w:lang w:val="en-US"/>
        </w:rPr>
        <w:t>&amp;</w:t>
      </w:r>
      <w:r w:rsidR="00013197" w:rsidRPr="00A70F00">
        <w:rPr>
          <w:rFonts w:ascii="Times New Roman" w:hAnsi="Times New Roman" w:cs="Times New Roman"/>
          <w:sz w:val="24"/>
          <w:szCs w:val="24"/>
          <w:lang w:val="en-US"/>
        </w:rPr>
        <w:t xml:space="preserve"> Kahn, 2004</w:t>
      </w:r>
      <w:r w:rsidR="009E7D0C" w:rsidRPr="00A70F00">
        <w:rPr>
          <w:rFonts w:ascii="Times New Roman" w:hAnsi="Times New Roman" w:cs="Times New Roman"/>
          <w:sz w:val="24"/>
          <w:szCs w:val="24"/>
          <w:lang w:val="en-US"/>
        </w:rPr>
        <w:t>), suggesting</w:t>
      </w:r>
      <w:r w:rsidR="008828AD" w:rsidRPr="00A70F00">
        <w:rPr>
          <w:rFonts w:ascii="Times New Roman" w:hAnsi="Times New Roman" w:cs="Times New Roman"/>
          <w:sz w:val="24"/>
          <w:szCs w:val="24"/>
          <w:lang w:val="en-US"/>
        </w:rPr>
        <w:t xml:space="preserve"> that </w:t>
      </w:r>
      <w:r w:rsidR="009E7D0C" w:rsidRPr="00A70F00">
        <w:rPr>
          <w:rFonts w:ascii="Times New Roman" w:hAnsi="Times New Roman" w:cs="Times New Roman"/>
          <w:sz w:val="24"/>
          <w:szCs w:val="24"/>
          <w:lang w:val="en-US"/>
        </w:rPr>
        <w:t>academia as an institution is biased and produces a culture that is not congenial to the experiences of women</w:t>
      </w:r>
      <w:r w:rsidR="00476EB0" w:rsidRPr="00A70F00">
        <w:rPr>
          <w:rFonts w:ascii="Times New Roman" w:hAnsi="Times New Roman" w:cs="Times New Roman"/>
          <w:sz w:val="24"/>
          <w:szCs w:val="24"/>
          <w:lang w:val="en-US"/>
        </w:rPr>
        <w:t xml:space="preserve"> particularly in relation to those that have </w:t>
      </w:r>
      <w:r w:rsidR="00884693" w:rsidRPr="00A70F00">
        <w:rPr>
          <w:rFonts w:ascii="Times New Roman" w:hAnsi="Times New Roman" w:cs="Times New Roman"/>
          <w:sz w:val="24"/>
          <w:szCs w:val="24"/>
          <w:lang w:val="en-US"/>
        </w:rPr>
        <w:t xml:space="preserve">care responsibilities </w:t>
      </w:r>
      <w:r w:rsidR="00476EB0" w:rsidRPr="00A70F00">
        <w:rPr>
          <w:rFonts w:ascii="Times New Roman" w:hAnsi="Times New Roman" w:cs="Times New Roman"/>
          <w:sz w:val="24"/>
          <w:szCs w:val="24"/>
          <w:lang w:val="en-US"/>
        </w:rPr>
        <w:t>(Kahn</w:t>
      </w:r>
      <w:r w:rsidR="008D70DD" w:rsidRPr="00A70F00">
        <w:rPr>
          <w:rFonts w:ascii="Times New Roman" w:hAnsi="Times New Roman" w:cs="Times New Roman"/>
          <w:sz w:val="24"/>
          <w:szCs w:val="24"/>
          <w:lang w:val="en-US"/>
        </w:rPr>
        <w:t xml:space="preserve"> </w:t>
      </w:r>
      <w:r w:rsidR="007E161D" w:rsidRPr="00A70F00">
        <w:rPr>
          <w:rFonts w:ascii="Times New Roman" w:hAnsi="Times New Roman" w:cs="Times New Roman"/>
          <w:sz w:val="24"/>
          <w:szCs w:val="24"/>
          <w:lang w:val="en-US"/>
        </w:rPr>
        <w:t>&amp;</w:t>
      </w:r>
      <w:r w:rsidR="008D70DD" w:rsidRPr="00A70F00">
        <w:rPr>
          <w:rFonts w:ascii="Times New Roman" w:hAnsi="Times New Roman" w:cs="Times New Roman"/>
          <w:sz w:val="24"/>
          <w:szCs w:val="24"/>
          <w:lang w:val="en-US"/>
        </w:rPr>
        <w:t xml:space="preserve"> Ginther</w:t>
      </w:r>
      <w:r w:rsidR="00476EB0" w:rsidRPr="00A70F00">
        <w:rPr>
          <w:rFonts w:ascii="Times New Roman" w:hAnsi="Times New Roman" w:cs="Times New Roman"/>
          <w:sz w:val="24"/>
          <w:szCs w:val="24"/>
          <w:lang w:val="en-US"/>
        </w:rPr>
        <w:t>, 20</w:t>
      </w:r>
      <w:r w:rsidR="008D70DD" w:rsidRPr="00A70F00">
        <w:rPr>
          <w:rFonts w:ascii="Times New Roman" w:hAnsi="Times New Roman" w:cs="Times New Roman"/>
          <w:sz w:val="24"/>
          <w:szCs w:val="24"/>
          <w:lang w:val="en-US"/>
        </w:rPr>
        <w:t>12</w:t>
      </w:r>
      <w:r w:rsidR="00476EB0" w:rsidRPr="00A70F00">
        <w:rPr>
          <w:rFonts w:ascii="Times New Roman" w:hAnsi="Times New Roman" w:cs="Times New Roman"/>
          <w:sz w:val="24"/>
          <w:szCs w:val="24"/>
          <w:lang w:val="en-US"/>
        </w:rPr>
        <w:t>)</w:t>
      </w:r>
      <w:r w:rsidR="009E7D0C" w:rsidRPr="00A70F00">
        <w:rPr>
          <w:rFonts w:ascii="Times New Roman" w:hAnsi="Times New Roman" w:cs="Times New Roman"/>
          <w:sz w:val="24"/>
          <w:szCs w:val="24"/>
          <w:lang w:val="en-US"/>
        </w:rPr>
        <w:t xml:space="preserve">. </w:t>
      </w:r>
      <w:r w:rsidR="00B44C5F" w:rsidRPr="00A70F00">
        <w:rPr>
          <w:rFonts w:ascii="Times New Roman" w:hAnsi="Times New Roman" w:cs="Times New Roman"/>
          <w:sz w:val="24"/>
          <w:szCs w:val="24"/>
          <w:lang w:val="en-US"/>
        </w:rPr>
        <w:t>We thus suggest:</w:t>
      </w:r>
    </w:p>
    <w:p w14:paraId="103EC694" w14:textId="77777777" w:rsidR="00DC2800" w:rsidRPr="00A70F00" w:rsidRDefault="00061CA1" w:rsidP="00DF019A">
      <w:pPr>
        <w:spacing w:line="480" w:lineRule="auto"/>
        <w:jc w:val="both"/>
        <w:rPr>
          <w:rFonts w:ascii="Times New Roman" w:hAnsi="Times New Roman" w:cs="Times New Roman"/>
          <w:i/>
          <w:sz w:val="24"/>
          <w:szCs w:val="24"/>
          <w:lang w:val="en-US"/>
        </w:rPr>
      </w:pPr>
      <w:r w:rsidRPr="00A70F00">
        <w:rPr>
          <w:rFonts w:ascii="Times New Roman" w:hAnsi="Times New Roman" w:cs="Times New Roman"/>
          <w:b/>
          <w:bCs/>
          <w:i/>
          <w:iCs/>
          <w:sz w:val="24"/>
          <w:szCs w:val="24"/>
          <w:lang w:val="en-US"/>
        </w:rPr>
        <w:t xml:space="preserve">Hypotheses </w:t>
      </w:r>
      <w:r w:rsidR="008D2768" w:rsidRPr="00A70F00">
        <w:rPr>
          <w:rFonts w:ascii="Times New Roman" w:hAnsi="Times New Roman" w:cs="Times New Roman"/>
          <w:b/>
          <w:bCs/>
          <w:i/>
          <w:iCs/>
          <w:sz w:val="24"/>
          <w:szCs w:val="24"/>
          <w:lang w:val="en-US"/>
        </w:rPr>
        <w:t xml:space="preserve">4 </w:t>
      </w:r>
      <w:r w:rsidRPr="00A70F00">
        <w:rPr>
          <w:rFonts w:ascii="Times New Roman" w:hAnsi="Times New Roman" w:cs="Times New Roman"/>
          <w:b/>
          <w:bCs/>
          <w:i/>
          <w:iCs/>
          <w:sz w:val="24"/>
          <w:szCs w:val="24"/>
          <w:lang w:val="en-US"/>
        </w:rPr>
        <w:t>a/b</w:t>
      </w:r>
      <w:r w:rsidR="00B92727" w:rsidRPr="00A70F00">
        <w:rPr>
          <w:rFonts w:ascii="Times New Roman" w:hAnsi="Times New Roman" w:cs="Times New Roman"/>
          <w:b/>
          <w:bCs/>
          <w:i/>
          <w:iCs/>
          <w:sz w:val="24"/>
          <w:szCs w:val="24"/>
          <w:lang w:val="en-US"/>
        </w:rPr>
        <w:t>/c/d</w:t>
      </w:r>
      <w:r w:rsidR="00DC2800" w:rsidRPr="00A70F00">
        <w:rPr>
          <w:rFonts w:ascii="Times New Roman" w:hAnsi="Times New Roman" w:cs="Times New Roman"/>
          <w:b/>
          <w:bCs/>
          <w:i/>
          <w:iCs/>
          <w:sz w:val="24"/>
          <w:szCs w:val="24"/>
          <w:lang w:val="en-US"/>
        </w:rPr>
        <w:t>:</w:t>
      </w:r>
      <w:r w:rsidR="00DC2800" w:rsidRPr="00A70F00">
        <w:rPr>
          <w:rFonts w:ascii="Times New Roman" w:hAnsi="Times New Roman" w:cs="Times New Roman"/>
          <w:sz w:val="24"/>
          <w:szCs w:val="24"/>
          <w:lang w:val="en-US"/>
        </w:rPr>
        <w:t xml:space="preserve"> </w:t>
      </w:r>
      <w:r w:rsidRPr="00A70F00">
        <w:rPr>
          <w:rFonts w:ascii="Times New Roman" w:hAnsi="Times New Roman" w:cs="Times New Roman"/>
          <w:i/>
          <w:sz w:val="24"/>
          <w:szCs w:val="24"/>
          <w:lang w:val="en-US"/>
        </w:rPr>
        <w:t>Women</w:t>
      </w:r>
      <w:r w:rsidR="00DC2800" w:rsidRPr="00A70F00">
        <w:rPr>
          <w:rFonts w:ascii="Times New Roman" w:hAnsi="Times New Roman" w:cs="Times New Roman"/>
          <w:i/>
          <w:sz w:val="24"/>
          <w:szCs w:val="24"/>
          <w:lang w:val="en-US"/>
        </w:rPr>
        <w:t xml:space="preserve"> academics </w:t>
      </w:r>
      <w:r w:rsidRPr="00A70F00">
        <w:rPr>
          <w:rFonts w:ascii="Times New Roman" w:hAnsi="Times New Roman" w:cs="Times New Roman"/>
          <w:i/>
          <w:sz w:val="24"/>
          <w:szCs w:val="24"/>
          <w:lang w:val="en-US"/>
        </w:rPr>
        <w:t xml:space="preserve">will have </w:t>
      </w:r>
      <w:r w:rsidR="004807BB" w:rsidRPr="00A70F00">
        <w:rPr>
          <w:rFonts w:ascii="Times New Roman" w:hAnsi="Times New Roman" w:cs="Times New Roman"/>
          <w:i/>
          <w:sz w:val="24"/>
          <w:szCs w:val="24"/>
          <w:lang w:val="en-US"/>
        </w:rPr>
        <w:t>fewer (a)</w:t>
      </w:r>
      <w:r w:rsidR="00B92727" w:rsidRPr="00A70F00">
        <w:rPr>
          <w:rFonts w:ascii="Times New Roman" w:hAnsi="Times New Roman" w:cs="Times New Roman"/>
          <w:i/>
          <w:sz w:val="24"/>
          <w:szCs w:val="24"/>
          <w:lang w:val="en-US"/>
        </w:rPr>
        <w:t xml:space="preserve"> papers, </w:t>
      </w:r>
      <w:r w:rsidR="004807BB" w:rsidRPr="00A70F00">
        <w:rPr>
          <w:rFonts w:ascii="Times New Roman" w:hAnsi="Times New Roman" w:cs="Times New Roman"/>
          <w:i/>
          <w:sz w:val="24"/>
          <w:szCs w:val="24"/>
          <w:lang w:val="en-US"/>
        </w:rPr>
        <w:t>(b)</w:t>
      </w:r>
      <w:r w:rsidR="00B92727" w:rsidRPr="00A70F00">
        <w:rPr>
          <w:rFonts w:ascii="Times New Roman" w:hAnsi="Times New Roman" w:cs="Times New Roman"/>
          <w:i/>
          <w:sz w:val="24"/>
          <w:szCs w:val="24"/>
          <w:lang w:val="en-US"/>
        </w:rPr>
        <w:t xml:space="preserve"> citations and </w:t>
      </w:r>
      <w:r w:rsidR="004807BB" w:rsidRPr="00A70F00">
        <w:rPr>
          <w:rFonts w:ascii="Times New Roman" w:hAnsi="Times New Roman" w:cs="Times New Roman"/>
          <w:i/>
          <w:sz w:val="24"/>
          <w:szCs w:val="24"/>
          <w:lang w:val="en-US"/>
        </w:rPr>
        <w:t xml:space="preserve">lower (c) </w:t>
      </w:r>
      <w:r w:rsidRPr="00A70F00">
        <w:rPr>
          <w:rFonts w:ascii="Times New Roman" w:hAnsi="Times New Roman" w:cs="Times New Roman"/>
          <w:i/>
          <w:sz w:val="24"/>
          <w:szCs w:val="24"/>
          <w:lang w:val="en-US"/>
        </w:rPr>
        <w:t>global/</w:t>
      </w:r>
      <w:r w:rsidR="004807BB" w:rsidRPr="00A70F00">
        <w:rPr>
          <w:rFonts w:ascii="Times New Roman" w:hAnsi="Times New Roman" w:cs="Times New Roman"/>
          <w:i/>
          <w:sz w:val="24"/>
          <w:szCs w:val="24"/>
          <w:lang w:val="en-US"/>
        </w:rPr>
        <w:t xml:space="preserve"> (d) </w:t>
      </w:r>
      <w:r w:rsidRPr="00A70F00">
        <w:rPr>
          <w:rFonts w:ascii="Times New Roman" w:hAnsi="Times New Roman" w:cs="Times New Roman"/>
          <w:i/>
          <w:sz w:val="24"/>
          <w:szCs w:val="24"/>
          <w:lang w:val="en-US"/>
        </w:rPr>
        <w:t xml:space="preserve">national </w:t>
      </w:r>
      <w:r w:rsidR="00DC2800" w:rsidRPr="00A70F00">
        <w:rPr>
          <w:rFonts w:ascii="Times New Roman" w:hAnsi="Times New Roman" w:cs="Times New Roman"/>
          <w:i/>
          <w:sz w:val="24"/>
          <w:szCs w:val="24"/>
          <w:lang w:val="en-US"/>
        </w:rPr>
        <w:t>research performance.</w:t>
      </w:r>
    </w:p>
    <w:p w14:paraId="5354D682" w14:textId="77777777" w:rsidR="000E074C" w:rsidRPr="00A70F00" w:rsidRDefault="000E074C" w:rsidP="00280744">
      <w:pPr>
        <w:keepNext/>
        <w:spacing w:after="0" w:line="480" w:lineRule="auto"/>
        <w:rPr>
          <w:rFonts w:ascii="Times New Roman" w:hAnsi="Times New Roman" w:cs="Times New Roman"/>
          <w:bCs/>
          <w:i/>
          <w:iCs/>
          <w:sz w:val="24"/>
          <w:szCs w:val="24"/>
          <w:lang w:val="en-US"/>
        </w:rPr>
      </w:pPr>
      <w:r w:rsidRPr="00A70F00">
        <w:rPr>
          <w:rFonts w:ascii="Times New Roman" w:hAnsi="Times New Roman" w:cs="Times New Roman"/>
          <w:bCs/>
          <w:i/>
          <w:iCs/>
          <w:sz w:val="24"/>
          <w:szCs w:val="24"/>
          <w:lang w:val="en-US"/>
        </w:rPr>
        <w:t xml:space="preserve">Career </w:t>
      </w:r>
      <w:r w:rsidR="002442A2" w:rsidRPr="00A70F00">
        <w:rPr>
          <w:rFonts w:ascii="Times New Roman" w:hAnsi="Times New Roman" w:cs="Times New Roman"/>
          <w:bCs/>
          <w:i/>
          <w:iCs/>
          <w:sz w:val="24"/>
          <w:szCs w:val="24"/>
          <w:lang w:val="en-US"/>
        </w:rPr>
        <w:t>stage</w:t>
      </w:r>
    </w:p>
    <w:p w14:paraId="78B622A6" w14:textId="26CA9136" w:rsidR="00DC2800" w:rsidRPr="00A70F00" w:rsidRDefault="001D2968" w:rsidP="0055756B">
      <w:pPr>
        <w:spacing w:after="0" w:line="480" w:lineRule="auto"/>
        <w:rPr>
          <w:rFonts w:ascii="Times New Roman" w:eastAsia="Times New Roman" w:hAnsi="Times New Roman" w:cs="Times New Roman"/>
          <w:sz w:val="24"/>
          <w:szCs w:val="24"/>
          <w:lang w:val="en-US"/>
        </w:rPr>
      </w:pPr>
      <w:r w:rsidRPr="00A70F00">
        <w:rPr>
          <w:rFonts w:ascii="Times New Roman" w:hAnsi="Times New Roman" w:cs="Times New Roman"/>
          <w:bCs/>
          <w:sz w:val="24"/>
          <w:szCs w:val="24"/>
          <w:lang w:val="en-US"/>
        </w:rPr>
        <w:t xml:space="preserve">A third factor of interest is the extent to which </w:t>
      </w:r>
      <w:r w:rsidRPr="00A70F00">
        <w:rPr>
          <w:rFonts w:ascii="Times New Roman" w:hAnsi="Times New Roman" w:cs="Times New Roman"/>
          <w:sz w:val="24"/>
          <w:szCs w:val="24"/>
          <w:lang w:val="en-US"/>
        </w:rPr>
        <w:t>e</w:t>
      </w:r>
      <w:r w:rsidR="00DC2800" w:rsidRPr="00A70F00">
        <w:rPr>
          <w:rFonts w:ascii="Times New Roman" w:hAnsi="Times New Roman" w:cs="Times New Roman"/>
          <w:sz w:val="24"/>
          <w:szCs w:val="24"/>
          <w:lang w:val="en-US"/>
        </w:rPr>
        <w:t>xperience influence</w:t>
      </w:r>
      <w:r w:rsidR="0025075A" w:rsidRPr="00A70F00">
        <w:rPr>
          <w:rFonts w:ascii="Times New Roman" w:hAnsi="Times New Roman" w:cs="Times New Roman"/>
          <w:sz w:val="24"/>
          <w:szCs w:val="24"/>
          <w:lang w:val="en-US"/>
        </w:rPr>
        <w:t>s</w:t>
      </w:r>
      <w:r w:rsidR="00DC2800" w:rsidRPr="00A70F00">
        <w:rPr>
          <w:rFonts w:ascii="Times New Roman" w:hAnsi="Times New Roman" w:cs="Times New Roman"/>
          <w:sz w:val="24"/>
          <w:szCs w:val="24"/>
          <w:lang w:val="en-US"/>
        </w:rPr>
        <w:t xml:space="preserve"> performance.</w:t>
      </w:r>
      <w:r w:rsidR="000E074C" w:rsidRPr="00A70F00">
        <w:rPr>
          <w:rFonts w:ascii="Times New Roman" w:hAnsi="Times New Roman" w:cs="Times New Roman"/>
          <w:sz w:val="24"/>
          <w:szCs w:val="24"/>
          <w:lang w:val="en-US"/>
        </w:rPr>
        <w:t xml:space="preserve"> The stage or tenure in academic career </w:t>
      </w:r>
      <w:r w:rsidR="008F398A" w:rsidRPr="00A70F00">
        <w:rPr>
          <w:rFonts w:ascii="Times New Roman" w:hAnsi="Times New Roman" w:cs="Times New Roman"/>
          <w:sz w:val="24"/>
          <w:szCs w:val="24"/>
          <w:lang w:val="en-US"/>
        </w:rPr>
        <w:t xml:space="preserve">(years since completion of the PhD) </w:t>
      </w:r>
      <w:r w:rsidR="000E074C" w:rsidRPr="00A70F00">
        <w:rPr>
          <w:rFonts w:ascii="Times New Roman" w:hAnsi="Times New Roman" w:cs="Times New Roman"/>
          <w:sz w:val="24"/>
          <w:szCs w:val="24"/>
          <w:lang w:val="en-US"/>
        </w:rPr>
        <w:t>reflect</w:t>
      </w:r>
      <w:r w:rsidR="009F1396" w:rsidRPr="00A70F00">
        <w:rPr>
          <w:rFonts w:ascii="Times New Roman" w:hAnsi="Times New Roman" w:cs="Times New Roman"/>
          <w:sz w:val="24"/>
          <w:szCs w:val="24"/>
          <w:lang w:val="en-US"/>
        </w:rPr>
        <w:t>s</w:t>
      </w:r>
      <w:r w:rsidR="000E074C" w:rsidRPr="00A70F00">
        <w:rPr>
          <w:rFonts w:ascii="Times New Roman" w:hAnsi="Times New Roman" w:cs="Times New Roman"/>
          <w:sz w:val="24"/>
          <w:szCs w:val="24"/>
          <w:lang w:val="en-US"/>
        </w:rPr>
        <w:t xml:space="preserve"> </w:t>
      </w:r>
      <w:r w:rsidR="00752E1C" w:rsidRPr="00A70F00">
        <w:rPr>
          <w:rFonts w:ascii="Times New Roman" w:hAnsi="Times New Roman" w:cs="Times New Roman"/>
          <w:sz w:val="24"/>
          <w:szCs w:val="24"/>
          <w:lang w:val="en-US"/>
        </w:rPr>
        <w:t xml:space="preserve">acquired </w:t>
      </w:r>
      <w:r w:rsidR="008F398A" w:rsidRPr="00A70F00">
        <w:rPr>
          <w:rFonts w:ascii="Times New Roman" w:hAnsi="Times New Roman" w:cs="Times New Roman"/>
          <w:sz w:val="24"/>
          <w:szCs w:val="24"/>
          <w:lang w:val="en-US"/>
        </w:rPr>
        <w:t>knowledge.</w:t>
      </w:r>
      <w:r w:rsidR="00DC2800" w:rsidRPr="00A70F00">
        <w:rPr>
          <w:rFonts w:ascii="Times New Roman" w:hAnsi="Times New Roman" w:cs="Times New Roman"/>
          <w:sz w:val="24"/>
          <w:szCs w:val="24"/>
          <w:lang w:val="en-US"/>
        </w:rPr>
        <w:t xml:space="preserve"> </w:t>
      </w:r>
      <w:r w:rsidR="00087648" w:rsidRPr="00A70F00">
        <w:rPr>
          <w:rFonts w:ascii="Times New Roman" w:hAnsi="Times New Roman" w:cs="Times New Roman"/>
          <w:sz w:val="24"/>
          <w:szCs w:val="24"/>
          <w:lang w:val="en-US"/>
        </w:rPr>
        <w:t xml:space="preserve">With growing experience, we expect an increase in the number of papers, their citations and global/national recognition. </w:t>
      </w:r>
      <w:r w:rsidR="000E074C" w:rsidRPr="00A70F00">
        <w:rPr>
          <w:rFonts w:ascii="Times New Roman" w:hAnsi="Times New Roman" w:cs="Times New Roman"/>
          <w:sz w:val="24"/>
          <w:szCs w:val="24"/>
          <w:lang w:val="en-US"/>
        </w:rPr>
        <w:t>W</w:t>
      </w:r>
      <w:r w:rsidR="00DC2800" w:rsidRPr="00A70F00">
        <w:rPr>
          <w:rFonts w:ascii="Times New Roman" w:hAnsi="Times New Roman" w:cs="Times New Roman"/>
          <w:sz w:val="24"/>
          <w:szCs w:val="24"/>
          <w:lang w:val="en-US"/>
        </w:rPr>
        <w:t xml:space="preserve">hile </w:t>
      </w:r>
      <w:r w:rsidR="00AC1F01" w:rsidRPr="00A70F00">
        <w:rPr>
          <w:rFonts w:ascii="Times New Roman" w:hAnsi="Times New Roman" w:cs="Times New Roman"/>
          <w:sz w:val="24"/>
          <w:szCs w:val="24"/>
          <w:lang w:val="en-US"/>
        </w:rPr>
        <w:t>scholars would</w:t>
      </w:r>
      <w:r w:rsidR="00DC2800" w:rsidRPr="00A70F00">
        <w:rPr>
          <w:rFonts w:ascii="Times New Roman" w:hAnsi="Times New Roman" w:cs="Times New Roman"/>
          <w:sz w:val="24"/>
          <w:szCs w:val="24"/>
          <w:lang w:val="en-US"/>
        </w:rPr>
        <w:t xml:space="preserve"> expect an</w:t>
      </w:r>
      <w:r w:rsidR="00DC2800" w:rsidRPr="00A70F00">
        <w:rPr>
          <w:rFonts w:ascii="Times New Roman" w:eastAsia="Times New Roman" w:hAnsi="Times New Roman" w:cs="Times New Roman"/>
          <w:sz w:val="24"/>
          <w:szCs w:val="24"/>
          <w:lang w:val="en-US"/>
        </w:rPr>
        <w:t xml:space="preserve"> inverted U-shaped relationship between time and performance</w:t>
      </w:r>
      <w:r w:rsidR="000E074C" w:rsidRPr="00A70F00">
        <w:rPr>
          <w:rFonts w:ascii="Times New Roman" w:eastAsia="Times New Roman" w:hAnsi="Times New Roman" w:cs="Times New Roman"/>
          <w:sz w:val="24"/>
          <w:szCs w:val="24"/>
          <w:lang w:val="en-US"/>
        </w:rPr>
        <w:t xml:space="preserve"> for physical related roles</w:t>
      </w:r>
      <w:r w:rsidR="00DC2800" w:rsidRPr="00A70F00">
        <w:rPr>
          <w:rFonts w:ascii="Times New Roman" w:eastAsia="Times New Roman" w:hAnsi="Times New Roman" w:cs="Times New Roman"/>
          <w:sz w:val="24"/>
          <w:szCs w:val="24"/>
          <w:lang w:val="en-US"/>
        </w:rPr>
        <w:t xml:space="preserve"> (Sturman, 2003), </w:t>
      </w:r>
      <w:r w:rsidR="00A21364" w:rsidRPr="00A70F00">
        <w:rPr>
          <w:rFonts w:ascii="Times New Roman" w:eastAsia="Times New Roman" w:hAnsi="Times New Roman" w:cs="Times New Roman"/>
          <w:sz w:val="24"/>
          <w:szCs w:val="24"/>
          <w:lang w:val="en-US"/>
        </w:rPr>
        <w:t>this</w:t>
      </w:r>
      <w:r w:rsidR="00DC2800" w:rsidRPr="00A70F00">
        <w:rPr>
          <w:rFonts w:ascii="Times New Roman" w:eastAsia="Times New Roman" w:hAnsi="Times New Roman" w:cs="Times New Roman"/>
          <w:sz w:val="24"/>
          <w:szCs w:val="24"/>
          <w:lang w:val="en-US"/>
        </w:rPr>
        <w:t xml:space="preserve"> is less </w:t>
      </w:r>
      <w:r w:rsidR="000E074C" w:rsidRPr="00A70F00">
        <w:rPr>
          <w:rFonts w:ascii="Times New Roman" w:eastAsia="Times New Roman" w:hAnsi="Times New Roman" w:cs="Times New Roman"/>
          <w:sz w:val="24"/>
          <w:szCs w:val="24"/>
          <w:lang w:val="en-US"/>
        </w:rPr>
        <w:t xml:space="preserve">clear </w:t>
      </w:r>
      <w:r w:rsidR="00DC2800" w:rsidRPr="00A70F00">
        <w:rPr>
          <w:rFonts w:ascii="Times New Roman" w:eastAsia="Times New Roman" w:hAnsi="Times New Roman" w:cs="Times New Roman"/>
          <w:sz w:val="24"/>
          <w:szCs w:val="24"/>
          <w:lang w:val="en-US"/>
        </w:rPr>
        <w:t xml:space="preserve">for non-physical work. Cognitive ability may not decline at </w:t>
      </w:r>
      <w:r w:rsidR="0025075A" w:rsidRPr="00A70F00">
        <w:rPr>
          <w:rFonts w:ascii="Times New Roman" w:eastAsia="Times New Roman" w:hAnsi="Times New Roman" w:cs="Times New Roman"/>
          <w:sz w:val="24"/>
          <w:szCs w:val="24"/>
          <w:lang w:val="en-US"/>
        </w:rPr>
        <w:t xml:space="preserve">a </w:t>
      </w:r>
      <w:r w:rsidR="00DC2800" w:rsidRPr="00A70F00">
        <w:rPr>
          <w:rFonts w:ascii="Times New Roman" w:eastAsia="Times New Roman" w:hAnsi="Times New Roman" w:cs="Times New Roman"/>
          <w:sz w:val="24"/>
          <w:szCs w:val="24"/>
          <w:lang w:val="en-US"/>
        </w:rPr>
        <w:t>late</w:t>
      </w:r>
      <w:r w:rsidR="0025075A" w:rsidRPr="00A70F00">
        <w:rPr>
          <w:rFonts w:ascii="Times New Roman" w:eastAsia="Times New Roman" w:hAnsi="Times New Roman" w:cs="Times New Roman"/>
          <w:sz w:val="24"/>
          <w:szCs w:val="24"/>
          <w:lang w:val="en-US"/>
        </w:rPr>
        <w:t>r</w:t>
      </w:r>
      <w:r w:rsidR="00DC2800" w:rsidRPr="00A70F00">
        <w:rPr>
          <w:rFonts w:ascii="Times New Roman" w:eastAsia="Times New Roman" w:hAnsi="Times New Roman" w:cs="Times New Roman"/>
          <w:sz w:val="24"/>
          <w:szCs w:val="24"/>
          <w:lang w:val="en-US"/>
        </w:rPr>
        <w:t xml:space="preserve"> working age (Baltes </w:t>
      </w:r>
      <w:r w:rsidR="007E161D" w:rsidRPr="00A70F00">
        <w:rPr>
          <w:rFonts w:ascii="Times New Roman" w:eastAsia="Times New Roman" w:hAnsi="Times New Roman" w:cs="Times New Roman"/>
          <w:sz w:val="24"/>
          <w:szCs w:val="24"/>
          <w:lang w:val="en-US"/>
        </w:rPr>
        <w:t>&amp;</w:t>
      </w:r>
      <w:r w:rsidR="003713DB"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Lindenberger, 1988)</w:t>
      </w:r>
      <w:r w:rsidR="00C83EF5" w:rsidRPr="00A70F00">
        <w:rPr>
          <w:rFonts w:ascii="Times New Roman" w:eastAsia="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 professional vitality can pick </w:t>
      </w:r>
      <w:r w:rsidR="0025075A" w:rsidRPr="00A70F00">
        <w:rPr>
          <w:rFonts w:ascii="Times New Roman" w:eastAsia="Times New Roman" w:hAnsi="Times New Roman" w:cs="Times New Roman"/>
          <w:sz w:val="24"/>
          <w:szCs w:val="24"/>
          <w:lang w:val="en-US"/>
        </w:rPr>
        <w:t xml:space="preserve">up </w:t>
      </w:r>
      <w:r w:rsidR="00DC2800" w:rsidRPr="00A70F00">
        <w:rPr>
          <w:rFonts w:ascii="Times New Roman" w:eastAsia="Times New Roman" w:hAnsi="Times New Roman" w:cs="Times New Roman"/>
          <w:sz w:val="24"/>
          <w:szCs w:val="24"/>
          <w:lang w:val="en-US"/>
        </w:rPr>
        <w:t>towards the end of the professional career (</w:t>
      </w:r>
      <w:r w:rsidR="00AC1F01" w:rsidRPr="00A70F00">
        <w:rPr>
          <w:rFonts w:ascii="Times New Roman" w:hAnsi="Times New Roman"/>
          <w:bCs/>
          <w:sz w:val="24"/>
          <w:szCs w:val="24"/>
          <w:lang w:val="en-US"/>
        </w:rPr>
        <w:t>Baruch, Grimland, &amp; Vigoda-Gadot, 2014;</w:t>
      </w:r>
      <w:r w:rsidR="00AC1F01" w:rsidRPr="00A70F00">
        <w:rPr>
          <w:rFonts w:ascii="Times New Roman" w:hAnsi="Times New Roman"/>
          <w:bCs/>
          <w:szCs w:val="24"/>
          <w:lang w:val="en-US"/>
        </w:rPr>
        <w:t xml:space="preserve"> </w:t>
      </w:r>
      <w:r w:rsidR="00F0793B" w:rsidRPr="00A70F00">
        <w:rPr>
          <w:rFonts w:ascii="Times New Roman" w:hAnsi="Times New Roman" w:cs="Times New Roman"/>
          <w:color w:val="222222"/>
          <w:sz w:val="24"/>
          <w:szCs w:val="24"/>
          <w:shd w:val="clear" w:color="auto" w:fill="FFFFFF"/>
          <w:lang w:val="en-US"/>
        </w:rPr>
        <w:t>Viggiano &amp; Strobel, 2009</w:t>
      </w:r>
      <w:r w:rsidR="00DC2800" w:rsidRPr="00A70F00">
        <w:rPr>
          <w:rFonts w:ascii="Times New Roman" w:hAnsi="Times New Roman" w:cs="Times New Roman"/>
          <w:bCs/>
          <w:sz w:val="24"/>
          <w:szCs w:val="24"/>
          <w:lang w:val="en-US"/>
        </w:rPr>
        <w:t>)</w:t>
      </w:r>
      <w:r w:rsidR="00C83EF5" w:rsidRPr="00A70F00">
        <w:rPr>
          <w:rFonts w:ascii="Times New Roman" w:hAnsi="Times New Roman" w:cs="Times New Roman"/>
          <w:bCs/>
          <w:sz w:val="24"/>
          <w:szCs w:val="24"/>
          <w:lang w:val="en-US"/>
        </w:rPr>
        <w:t>, and adaptability is of critical importance (</w:t>
      </w:r>
      <w:r w:rsidR="00C83EF5" w:rsidRPr="00A70F00">
        <w:rPr>
          <w:rFonts w:ascii="Times New Roman" w:eastAsia="Times New Roman" w:hAnsi="Times New Roman" w:cs="Times New Roman"/>
          <w:sz w:val="24"/>
          <w:szCs w:val="24"/>
          <w:lang w:val="en-US"/>
        </w:rPr>
        <w:t>Zacher, 2014)</w:t>
      </w:r>
      <w:r w:rsidR="00DC2800" w:rsidRPr="00A70F00">
        <w:rPr>
          <w:rFonts w:ascii="Times New Roman" w:hAnsi="Times New Roman" w:cs="Times New Roman"/>
          <w:bCs/>
          <w:sz w:val="24"/>
          <w:szCs w:val="24"/>
          <w:lang w:val="en-US"/>
        </w:rPr>
        <w:t xml:space="preserve">. </w:t>
      </w:r>
      <w:r w:rsidR="00D303EA" w:rsidRPr="00A70F00">
        <w:rPr>
          <w:rFonts w:ascii="Times New Roman" w:hAnsi="Times New Roman" w:cs="Times New Roman"/>
          <w:bCs/>
          <w:sz w:val="24"/>
          <w:szCs w:val="24"/>
          <w:lang w:val="en-US"/>
        </w:rPr>
        <w:t>Further</w:t>
      </w:r>
      <w:r w:rsidR="001375C6">
        <w:rPr>
          <w:rFonts w:ascii="Times New Roman" w:hAnsi="Times New Roman" w:cs="Times New Roman"/>
          <w:bCs/>
          <w:sz w:val="24"/>
          <w:szCs w:val="24"/>
          <w:lang w:val="en-US"/>
        </w:rPr>
        <w:t>more</w:t>
      </w:r>
      <w:r w:rsidR="00D303EA" w:rsidRPr="00A70F00">
        <w:rPr>
          <w:rFonts w:ascii="Times New Roman" w:hAnsi="Times New Roman" w:cs="Times New Roman"/>
          <w:bCs/>
          <w:sz w:val="24"/>
          <w:szCs w:val="24"/>
          <w:lang w:val="en-US"/>
        </w:rPr>
        <w:t xml:space="preserve">, there is </w:t>
      </w:r>
      <w:r w:rsidR="009F1396" w:rsidRPr="00A70F00">
        <w:rPr>
          <w:rFonts w:ascii="Times New Roman" w:hAnsi="Times New Roman" w:cs="Times New Roman"/>
          <w:bCs/>
          <w:sz w:val="24"/>
          <w:szCs w:val="24"/>
          <w:lang w:val="en-US"/>
        </w:rPr>
        <w:t xml:space="preserve">a </w:t>
      </w:r>
      <w:r w:rsidR="00D303EA" w:rsidRPr="00A70F00">
        <w:rPr>
          <w:rFonts w:ascii="Times New Roman" w:hAnsi="Times New Roman" w:cs="Times New Roman"/>
          <w:bCs/>
          <w:sz w:val="24"/>
          <w:szCs w:val="24"/>
          <w:lang w:val="en-US"/>
        </w:rPr>
        <w:t xml:space="preserve">tendency </w:t>
      </w:r>
      <w:r w:rsidR="00F2001B" w:rsidRPr="00A70F00">
        <w:rPr>
          <w:rFonts w:ascii="Times New Roman" w:hAnsi="Times New Roman" w:cs="Times New Roman"/>
          <w:bCs/>
          <w:sz w:val="24"/>
          <w:szCs w:val="24"/>
          <w:lang w:val="en-US"/>
        </w:rPr>
        <w:t xml:space="preserve">for scholars to aim for and </w:t>
      </w:r>
      <w:r w:rsidR="00D303EA" w:rsidRPr="00A70F00">
        <w:rPr>
          <w:rFonts w:ascii="Times New Roman" w:hAnsi="Times New Roman" w:cs="Times New Roman"/>
          <w:bCs/>
          <w:sz w:val="24"/>
          <w:szCs w:val="24"/>
          <w:lang w:val="en-US"/>
        </w:rPr>
        <w:t>to become global (</w:t>
      </w:r>
      <w:r w:rsidR="00D303EA" w:rsidRPr="00A70F00">
        <w:rPr>
          <w:rFonts w:ascii="Times New Roman" w:hAnsi="Times New Roman" w:cs="Times New Roman"/>
          <w:color w:val="000000"/>
          <w:sz w:val="24"/>
          <w:szCs w:val="24"/>
          <w:lang w:val="en-US"/>
        </w:rPr>
        <w:t>Pilkington, 2012</w:t>
      </w:r>
      <w:r w:rsidR="005B4C29" w:rsidRPr="00A70F00">
        <w:rPr>
          <w:rFonts w:ascii="Times New Roman" w:hAnsi="Times New Roman" w:cs="Times New Roman"/>
          <w:color w:val="000000"/>
          <w:sz w:val="24"/>
          <w:szCs w:val="24"/>
          <w:lang w:val="en-US"/>
        </w:rPr>
        <w:t>;</w:t>
      </w:r>
      <w:r w:rsidR="00D303EA" w:rsidRPr="00A70F00">
        <w:rPr>
          <w:rFonts w:ascii="Times New Roman" w:hAnsi="Times New Roman" w:cs="Times New Roman"/>
          <w:color w:val="000000"/>
          <w:sz w:val="24"/>
          <w:szCs w:val="24"/>
          <w:lang w:val="en-US"/>
        </w:rPr>
        <w:t xml:space="preserve"> </w:t>
      </w:r>
      <w:r w:rsidR="00D303EA" w:rsidRPr="00A70F00">
        <w:rPr>
          <w:rFonts w:ascii="Times New Roman" w:hAnsi="Times New Roman" w:cs="Times New Roman"/>
          <w:color w:val="222222"/>
          <w:sz w:val="24"/>
          <w:szCs w:val="24"/>
          <w:shd w:val="clear" w:color="auto" w:fill="FFFFFF"/>
          <w:lang w:val="en-US"/>
        </w:rPr>
        <w:t>Thietart, 2009</w:t>
      </w:r>
      <w:r w:rsidR="00D303EA" w:rsidRPr="00A70F00">
        <w:rPr>
          <w:rFonts w:ascii="Times New Roman" w:hAnsi="Times New Roman" w:cs="Times New Roman"/>
          <w:bCs/>
          <w:sz w:val="24"/>
          <w:szCs w:val="24"/>
          <w:lang w:val="en-US"/>
        </w:rPr>
        <w:t xml:space="preserve">). </w:t>
      </w:r>
      <w:r w:rsidR="00AC1F01" w:rsidRPr="00A70F00">
        <w:rPr>
          <w:rFonts w:ascii="Times New Roman" w:hAnsi="Times New Roman" w:cs="Times New Roman"/>
          <w:bCs/>
          <w:sz w:val="24"/>
          <w:szCs w:val="24"/>
          <w:lang w:val="en-US"/>
        </w:rPr>
        <w:t xml:space="preserve">This reinforces strong recognition processes and future publications and their citations. </w:t>
      </w:r>
      <w:r w:rsidR="0025075A" w:rsidRPr="00A70F00">
        <w:rPr>
          <w:rFonts w:ascii="Times New Roman" w:eastAsia="Times New Roman" w:hAnsi="Times New Roman" w:cs="Times New Roman"/>
          <w:sz w:val="24"/>
          <w:szCs w:val="24"/>
          <w:lang w:val="en-US"/>
        </w:rPr>
        <w:t>Thus, we hypothesi</w:t>
      </w:r>
      <w:r w:rsidR="004F440C" w:rsidRPr="00A70F00">
        <w:rPr>
          <w:rFonts w:ascii="Times New Roman" w:eastAsia="Times New Roman" w:hAnsi="Times New Roman" w:cs="Times New Roman"/>
          <w:sz w:val="24"/>
          <w:szCs w:val="24"/>
          <w:lang w:val="en-US"/>
        </w:rPr>
        <w:t>z</w:t>
      </w:r>
      <w:r w:rsidR="0025075A" w:rsidRPr="00A70F00">
        <w:rPr>
          <w:rFonts w:ascii="Times New Roman" w:eastAsia="Times New Roman" w:hAnsi="Times New Roman" w:cs="Times New Roman"/>
          <w:sz w:val="24"/>
          <w:szCs w:val="24"/>
          <w:lang w:val="en-US"/>
        </w:rPr>
        <w:t>e that;</w:t>
      </w:r>
    </w:p>
    <w:p w14:paraId="7E5C29F2" w14:textId="77777777" w:rsidR="00DC2800" w:rsidRPr="00A70F00" w:rsidRDefault="00124889" w:rsidP="002D65A3">
      <w:pPr>
        <w:spacing w:line="480" w:lineRule="auto"/>
        <w:jc w:val="both"/>
        <w:rPr>
          <w:rFonts w:ascii="Times New Roman" w:hAnsi="Times New Roman" w:cs="Times New Roman"/>
          <w:sz w:val="24"/>
          <w:szCs w:val="24"/>
          <w:lang w:val="en-US"/>
        </w:rPr>
      </w:pPr>
      <w:r w:rsidRPr="00A70F00">
        <w:rPr>
          <w:rFonts w:ascii="Times New Roman" w:hAnsi="Times New Roman" w:cs="Times New Roman"/>
          <w:b/>
          <w:bCs/>
          <w:i/>
          <w:iCs/>
          <w:sz w:val="24"/>
          <w:szCs w:val="24"/>
          <w:lang w:val="en-US"/>
        </w:rPr>
        <w:t xml:space="preserve">Hypotheses </w:t>
      </w:r>
      <w:r w:rsidR="008D2768" w:rsidRPr="00A70F00">
        <w:rPr>
          <w:rFonts w:ascii="Times New Roman" w:hAnsi="Times New Roman" w:cs="Times New Roman"/>
          <w:b/>
          <w:bCs/>
          <w:i/>
          <w:iCs/>
          <w:sz w:val="24"/>
          <w:szCs w:val="24"/>
          <w:lang w:val="en-US"/>
        </w:rPr>
        <w:t>5a</w:t>
      </w:r>
      <w:r w:rsidRPr="00A70F00">
        <w:rPr>
          <w:rFonts w:ascii="Times New Roman" w:hAnsi="Times New Roman" w:cs="Times New Roman"/>
          <w:b/>
          <w:bCs/>
          <w:i/>
          <w:iCs/>
          <w:sz w:val="24"/>
          <w:szCs w:val="24"/>
          <w:lang w:val="en-US"/>
        </w:rPr>
        <w:t>/b</w:t>
      </w:r>
      <w:r w:rsidR="00912F39" w:rsidRPr="00A70F00">
        <w:rPr>
          <w:rFonts w:ascii="Times New Roman" w:hAnsi="Times New Roman" w:cs="Times New Roman"/>
          <w:b/>
          <w:bCs/>
          <w:i/>
          <w:iCs/>
          <w:sz w:val="24"/>
          <w:szCs w:val="24"/>
          <w:lang w:val="en-US"/>
        </w:rPr>
        <w:t>/c/d</w:t>
      </w:r>
      <w:r w:rsidR="00DC2800" w:rsidRPr="00A70F00">
        <w:rPr>
          <w:rFonts w:ascii="Times New Roman" w:hAnsi="Times New Roman" w:cs="Times New Roman"/>
          <w:b/>
          <w:bCs/>
          <w:i/>
          <w:iCs/>
          <w:sz w:val="24"/>
          <w:szCs w:val="24"/>
          <w:lang w:val="en-US"/>
        </w:rPr>
        <w:t>:</w:t>
      </w:r>
      <w:r w:rsidR="00DC2800" w:rsidRPr="00A70F00">
        <w:rPr>
          <w:rFonts w:ascii="Times New Roman" w:hAnsi="Times New Roman" w:cs="Times New Roman"/>
          <w:sz w:val="24"/>
          <w:szCs w:val="24"/>
          <w:lang w:val="en-US"/>
        </w:rPr>
        <w:t xml:space="preserve"> </w:t>
      </w:r>
      <w:r w:rsidR="00F92204" w:rsidRPr="00A70F00">
        <w:rPr>
          <w:rFonts w:ascii="Times New Roman" w:hAnsi="Times New Roman" w:cs="Times New Roman"/>
          <w:i/>
          <w:sz w:val="24"/>
          <w:szCs w:val="24"/>
          <w:lang w:val="en-US"/>
        </w:rPr>
        <w:t xml:space="preserve">Career </w:t>
      </w:r>
      <w:r w:rsidR="00F2001B" w:rsidRPr="00A70F00">
        <w:rPr>
          <w:rFonts w:ascii="Times New Roman" w:hAnsi="Times New Roman" w:cs="Times New Roman"/>
          <w:i/>
          <w:sz w:val="24"/>
          <w:szCs w:val="24"/>
          <w:lang w:val="en-US"/>
        </w:rPr>
        <w:t xml:space="preserve">tenure </w:t>
      </w:r>
      <w:r w:rsidR="00DC2800" w:rsidRPr="00A70F00">
        <w:rPr>
          <w:rFonts w:ascii="Times New Roman" w:hAnsi="Times New Roman" w:cs="Times New Roman"/>
          <w:i/>
          <w:sz w:val="24"/>
          <w:szCs w:val="24"/>
          <w:lang w:val="en-US"/>
        </w:rPr>
        <w:t xml:space="preserve">in </w:t>
      </w:r>
      <w:r w:rsidR="00DB25D4" w:rsidRPr="00A70F00">
        <w:rPr>
          <w:rFonts w:ascii="Times New Roman" w:hAnsi="Times New Roman" w:cs="Times New Roman"/>
          <w:i/>
          <w:sz w:val="24"/>
          <w:szCs w:val="24"/>
          <w:lang w:val="en-US"/>
        </w:rPr>
        <w:t xml:space="preserve">academia </w:t>
      </w:r>
      <w:r w:rsidR="00DC2800" w:rsidRPr="00A70F00">
        <w:rPr>
          <w:rFonts w:ascii="Times New Roman" w:hAnsi="Times New Roman" w:cs="Times New Roman"/>
          <w:i/>
          <w:sz w:val="24"/>
          <w:szCs w:val="24"/>
          <w:lang w:val="en-US"/>
        </w:rPr>
        <w:t xml:space="preserve">will </w:t>
      </w:r>
      <w:r w:rsidR="00EB433C">
        <w:rPr>
          <w:rFonts w:ascii="Times New Roman" w:hAnsi="Times New Roman" w:cs="Times New Roman"/>
          <w:i/>
          <w:sz w:val="24"/>
          <w:szCs w:val="24"/>
          <w:lang w:val="en-US"/>
        </w:rPr>
        <w:t xml:space="preserve">be </w:t>
      </w:r>
      <w:r w:rsidR="002D65A3" w:rsidRPr="00A70F00">
        <w:rPr>
          <w:rFonts w:ascii="Times New Roman" w:hAnsi="Times New Roman" w:cs="Times New Roman"/>
          <w:i/>
          <w:sz w:val="24"/>
          <w:szCs w:val="24"/>
          <w:lang w:val="en-US"/>
        </w:rPr>
        <w:t xml:space="preserve">positively </w:t>
      </w:r>
      <w:r w:rsidR="002D65A3">
        <w:rPr>
          <w:rFonts w:ascii="Times New Roman" w:hAnsi="Times New Roman" w:cs="Times New Roman"/>
          <w:i/>
          <w:sz w:val="24"/>
          <w:szCs w:val="24"/>
          <w:lang w:val="en-US"/>
        </w:rPr>
        <w:t>relate</w:t>
      </w:r>
      <w:r w:rsidR="00EB433C">
        <w:rPr>
          <w:rFonts w:ascii="Times New Roman" w:hAnsi="Times New Roman" w:cs="Times New Roman"/>
          <w:i/>
          <w:sz w:val="24"/>
          <w:szCs w:val="24"/>
          <w:lang w:val="en-US"/>
        </w:rPr>
        <w:t>d</w:t>
      </w:r>
      <w:r w:rsidR="002D65A3">
        <w:rPr>
          <w:rFonts w:ascii="Times New Roman" w:hAnsi="Times New Roman" w:cs="Times New Roman"/>
          <w:i/>
          <w:sz w:val="24"/>
          <w:szCs w:val="24"/>
          <w:lang w:val="en-US"/>
        </w:rPr>
        <w:t xml:space="preserve"> to</w:t>
      </w:r>
      <w:r w:rsidR="002D65A3" w:rsidRPr="00A70F00">
        <w:rPr>
          <w:rFonts w:ascii="Times New Roman" w:hAnsi="Times New Roman" w:cs="Times New Roman"/>
          <w:i/>
          <w:sz w:val="24"/>
          <w:szCs w:val="24"/>
          <w:lang w:val="en-US"/>
        </w:rPr>
        <w:t xml:space="preserve"> </w:t>
      </w:r>
      <w:r w:rsidR="004807BB" w:rsidRPr="00A70F00">
        <w:rPr>
          <w:rFonts w:ascii="Times New Roman" w:hAnsi="Times New Roman" w:cs="Times New Roman"/>
          <w:i/>
          <w:sz w:val="24"/>
          <w:szCs w:val="24"/>
          <w:lang w:val="en-US"/>
        </w:rPr>
        <w:t xml:space="preserve">(a) </w:t>
      </w:r>
      <w:r w:rsidR="00912F39" w:rsidRPr="00A70F00">
        <w:rPr>
          <w:rFonts w:ascii="Times New Roman" w:hAnsi="Times New Roman" w:cs="Times New Roman"/>
          <w:i/>
          <w:sz w:val="24"/>
          <w:szCs w:val="24"/>
          <w:lang w:val="en-US"/>
        </w:rPr>
        <w:t xml:space="preserve">numbers of papers, </w:t>
      </w:r>
      <w:r w:rsidR="004807BB" w:rsidRPr="00A70F00">
        <w:rPr>
          <w:rFonts w:ascii="Times New Roman" w:hAnsi="Times New Roman" w:cs="Times New Roman"/>
          <w:i/>
          <w:sz w:val="24"/>
          <w:szCs w:val="24"/>
          <w:lang w:val="en-US"/>
        </w:rPr>
        <w:t xml:space="preserve">(b) </w:t>
      </w:r>
      <w:r w:rsidR="00912F39" w:rsidRPr="00A70F00">
        <w:rPr>
          <w:rFonts w:ascii="Times New Roman" w:hAnsi="Times New Roman" w:cs="Times New Roman"/>
          <w:i/>
          <w:sz w:val="24"/>
          <w:szCs w:val="24"/>
          <w:lang w:val="en-US"/>
        </w:rPr>
        <w:t xml:space="preserve">numbers of citations, and </w:t>
      </w:r>
      <w:r w:rsidR="004807BB" w:rsidRPr="00A70F00">
        <w:rPr>
          <w:rFonts w:ascii="Times New Roman" w:hAnsi="Times New Roman" w:cs="Times New Roman"/>
          <w:i/>
          <w:sz w:val="24"/>
          <w:szCs w:val="24"/>
          <w:lang w:val="en-US"/>
        </w:rPr>
        <w:t xml:space="preserve">(c) </w:t>
      </w:r>
      <w:r w:rsidRPr="00A70F00">
        <w:rPr>
          <w:rFonts w:ascii="Times New Roman" w:hAnsi="Times New Roman" w:cs="Times New Roman"/>
          <w:i/>
          <w:sz w:val="24"/>
          <w:szCs w:val="24"/>
          <w:lang w:val="en-US"/>
        </w:rPr>
        <w:t>global/</w:t>
      </w:r>
      <w:r w:rsidR="004807BB" w:rsidRPr="00A70F00">
        <w:rPr>
          <w:rFonts w:ascii="Times New Roman" w:hAnsi="Times New Roman" w:cs="Times New Roman"/>
          <w:i/>
          <w:sz w:val="24"/>
          <w:szCs w:val="24"/>
          <w:lang w:val="en-US"/>
        </w:rPr>
        <w:t xml:space="preserve"> (d) </w:t>
      </w:r>
      <w:r w:rsidRPr="00A70F00">
        <w:rPr>
          <w:rFonts w:ascii="Times New Roman" w:hAnsi="Times New Roman" w:cs="Times New Roman"/>
          <w:i/>
          <w:sz w:val="24"/>
          <w:szCs w:val="24"/>
          <w:lang w:val="en-US"/>
        </w:rPr>
        <w:t xml:space="preserve">national </w:t>
      </w:r>
      <w:r w:rsidR="00DC2800" w:rsidRPr="00A70F00">
        <w:rPr>
          <w:rFonts w:ascii="Times New Roman" w:hAnsi="Times New Roman" w:cs="Times New Roman"/>
          <w:i/>
          <w:sz w:val="24"/>
          <w:szCs w:val="24"/>
          <w:lang w:val="en-US"/>
        </w:rPr>
        <w:t>research performance</w:t>
      </w:r>
      <w:r w:rsidR="005511BB" w:rsidRPr="00A70F00">
        <w:rPr>
          <w:rFonts w:ascii="Times New Roman" w:hAnsi="Times New Roman" w:cs="Times New Roman"/>
          <w:i/>
          <w:sz w:val="24"/>
          <w:szCs w:val="24"/>
          <w:lang w:val="en-US"/>
        </w:rPr>
        <w:t xml:space="preserve"> without declining over time</w:t>
      </w:r>
      <w:r w:rsidR="000E1AC9" w:rsidRPr="00A70F00">
        <w:rPr>
          <w:rFonts w:ascii="Times New Roman" w:hAnsi="Times New Roman" w:cs="Times New Roman"/>
          <w:i/>
          <w:sz w:val="24"/>
          <w:szCs w:val="24"/>
          <w:lang w:val="en-US"/>
        </w:rPr>
        <w:t>.</w:t>
      </w:r>
      <w:r w:rsidR="005511BB" w:rsidRPr="00A70F00">
        <w:rPr>
          <w:rFonts w:ascii="Times New Roman" w:hAnsi="Times New Roman" w:cs="Times New Roman"/>
          <w:i/>
          <w:sz w:val="24"/>
          <w:szCs w:val="24"/>
          <w:lang w:val="en-US"/>
        </w:rPr>
        <w:t xml:space="preserve"> </w:t>
      </w:r>
    </w:p>
    <w:p w14:paraId="30C21BA1" w14:textId="77777777" w:rsidR="001049A4" w:rsidRPr="00A70F00" w:rsidRDefault="00F2001B" w:rsidP="0055756B">
      <w:pPr>
        <w:spacing w:after="0" w:line="480" w:lineRule="auto"/>
        <w:rPr>
          <w:rFonts w:ascii="Times New Roman" w:eastAsia="Times New Roman" w:hAnsi="Times New Roman" w:cs="Times New Roman"/>
          <w:i/>
          <w:iCs/>
          <w:sz w:val="24"/>
          <w:szCs w:val="24"/>
          <w:lang w:val="en-US"/>
        </w:rPr>
      </w:pPr>
      <w:r w:rsidRPr="00A70F00">
        <w:rPr>
          <w:rFonts w:ascii="Times New Roman" w:eastAsia="Times New Roman" w:hAnsi="Times New Roman" w:cs="Times New Roman"/>
          <w:i/>
          <w:iCs/>
          <w:sz w:val="24"/>
          <w:szCs w:val="24"/>
          <w:lang w:val="en-US"/>
        </w:rPr>
        <w:t>Role of qualification</w:t>
      </w:r>
    </w:p>
    <w:p w14:paraId="21AACCED" w14:textId="77777777" w:rsidR="002255E8" w:rsidRPr="00A70F00" w:rsidRDefault="002255E8" w:rsidP="0055756B">
      <w:pPr>
        <w:spacing w:after="0" w:line="480" w:lineRule="auto"/>
        <w:rPr>
          <w:rFonts w:ascii="Times New Roman" w:eastAsia="Times New Roman" w:hAnsi="Times New Roman" w:cs="Times New Roman"/>
          <w:sz w:val="24"/>
          <w:szCs w:val="24"/>
          <w:lang w:val="en-US"/>
        </w:rPr>
      </w:pPr>
      <w:r w:rsidRPr="00A70F00">
        <w:rPr>
          <w:rFonts w:ascii="Times New Roman" w:eastAsia="Times New Roman" w:hAnsi="Times New Roman" w:cs="Times New Roman"/>
          <w:sz w:val="24"/>
          <w:szCs w:val="24"/>
          <w:lang w:val="en-US"/>
        </w:rPr>
        <w:t xml:space="preserve">Finally, we are also interested in the effects of </w:t>
      </w:r>
      <w:r w:rsidR="00F2001B" w:rsidRPr="00A70F00">
        <w:rPr>
          <w:rFonts w:ascii="Times New Roman" w:eastAsia="Times New Roman" w:hAnsi="Times New Roman" w:cs="Times New Roman"/>
          <w:sz w:val="24"/>
          <w:szCs w:val="24"/>
          <w:lang w:val="en-US"/>
        </w:rPr>
        <w:t>a specific qualification which has significant meaning in many EU systems (e.g.</w:t>
      </w:r>
      <w:r w:rsidR="000E1AC9" w:rsidRPr="00A70F00">
        <w:rPr>
          <w:rFonts w:ascii="Times New Roman" w:eastAsia="Times New Roman" w:hAnsi="Times New Roman" w:cs="Times New Roman"/>
          <w:sz w:val="24"/>
          <w:szCs w:val="24"/>
          <w:lang w:val="en-US"/>
        </w:rPr>
        <w:t>,</w:t>
      </w:r>
      <w:r w:rsidR="00F2001B" w:rsidRPr="00A70F00">
        <w:rPr>
          <w:rFonts w:ascii="Times New Roman" w:eastAsia="Times New Roman" w:hAnsi="Times New Roman" w:cs="Times New Roman"/>
          <w:sz w:val="24"/>
          <w:szCs w:val="24"/>
          <w:lang w:val="en-US"/>
        </w:rPr>
        <w:t xml:space="preserve"> French, German/Austrian), that of </w:t>
      </w:r>
      <w:r w:rsidR="00E507CA" w:rsidRPr="00A70F00">
        <w:rPr>
          <w:rFonts w:ascii="Times New Roman" w:eastAsia="Times New Roman" w:hAnsi="Times New Roman" w:cs="Times New Roman"/>
          <w:i/>
          <w:sz w:val="24"/>
          <w:szCs w:val="24"/>
          <w:lang w:val="en-US"/>
        </w:rPr>
        <w:t>H</w:t>
      </w:r>
      <w:r w:rsidRPr="00A70F00">
        <w:rPr>
          <w:rFonts w:ascii="Times New Roman" w:eastAsia="Times New Roman" w:hAnsi="Times New Roman" w:cs="Times New Roman"/>
          <w:i/>
          <w:sz w:val="24"/>
          <w:szCs w:val="24"/>
          <w:lang w:val="en-US"/>
        </w:rPr>
        <w:t>abilitation</w:t>
      </w:r>
      <w:r w:rsidR="00D303EA" w:rsidRPr="00A70F00">
        <w:rPr>
          <w:rFonts w:ascii="Times New Roman" w:eastAsia="Times New Roman" w:hAnsi="Times New Roman" w:cs="Times New Roman"/>
          <w:sz w:val="24"/>
          <w:szCs w:val="24"/>
          <w:lang w:val="en-US"/>
        </w:rPr>
        <w:t>, with particular relevance to the French system (</w:t>
      </w:r>
      <w:r w:rsidR="00D303EA" w:rsidRPr="00A70F00">
        <w:rPr>
          <w:rFonts w:ascii="Times New Roman" w:hAnsi="Times New Roman" w:cs="Times New Roman"/>
          <w:color w:val="000000"/>
          <w:sz w:val="24"/>
          <w:szCs w:val="24"/>
          <w:lang w:val="en-US"/>
        </w:rPr>
        <w:t>Dany, Louvel</w:t>
      </w:r>
      <w:r w:rsidR="00A3045F" w:rsidRPr="00A70F00">
        <w:rPr>
          <w:rFonts w:ascii="Times New Roman" w:hAnsi="Times New Roman" w:cs="Times New Roman"/>
          <w:color w:val="000000"/>
          <w:sz w:val="24"/>
          <w:szCs w:val="24"/>
          <w:lang w:val="en-US"/>
        </w:rPr>
        <w:t>,</w:t>
      </w:r>
      <w:r w:rsidR="00D303EA" w:rsidRPr="00A70F00">
        <w:rPr>
          <w:rFonts w:ascii="Times New Roman" w:hAnsi="Times New Roman" w:cs="Times New Roman"/>
          <w:color w:val="000000"/>
          <w:sz w:val="24"/>
          <w:szCs w:val="24"/>
          <w:lang w:val="en-US"/>
        </w:rPr>
        <w:t xml:space="preserve"> </w:t>
      </w:r>
      <w:r w:rsidR="007E161D" w:rsidRPr="00A70F00">
        <w:rPr>
          <w:rFonts w:ascii="Times New Roman" w:hAnsi="Times New Roman" w:cs="Times New Roman"/>
          <w:color w:val="000000"/>
          <w:sz w:val="24"/>
          <w:szCs w:val="24"/>
          <w:lang w:val="en-US"/>
        </w:rPr>
        <w:t>&amp;</w:t>
      </w:r>
      <w:r w:rsidR="00D303EA" w:rsidRPr="00A70F00">
        <w:rPr>
          <w:rFonts w:ascii="Times New Roman" w:hAnsi="Times New Roman" w:cs="Times New Roman"/>
          <w:color w:val="000000"/>
          <w:sz w:val="24"/>
          <w:szCs w:val="24"/>
          <w:lang w:val="en-US"/>
        </w:rPr>
        <w:t xml:space="preserve"> Valette, 2011)</w:t>
      </w:r>
      <w:r w:rsidRPr="00A70F00">
        <w:rPr>
          <w:rFonts w:ascii="Times New Roman" w:eastAsia="Times New Roman" w:hAnsi="Times New Roman" w:cs="Times New Roman"/>
          <w:sz w:val="24"/>
          <w:szCs w:val="24"/>
          <w:lang w:val="en-US"/>
        </w:rPr>
        <w:t xml:space="preserve">. </w:t>
      </w:r>
      <w:r w:rsidR="005515B1" w:rsidRPr="00A70F00">
        <w:rPr>
          <w:rFonts w:ascii="Times New Roman" w:eastAsia="Times New Roman" w:hAnsi="Times New Roman" w:cs="Times New Roman"/>
          <w:i/>
          <w:sz w:val="24"/>
          <w:szCs w:val="24"/>
          <w:lang w:val="en-US"/>
        </w:rPr>
        <w:t>Habilitation</w:t>
      </w:r>
      <w:r w:rsidR="005515B1" w:rsidRPr="00A70F00">
        <w:rPr>
          <w:rFonts w:ascii="Times New Roman" w:eastAsia="Times New Roman" w:hAnsi="Times New Roman" w:cs="Times New Roman"/>
          <w:sz w:val="24"/>
          <w:szCs w:val="24"/>
          <w:lang w:val="en-US"/>
        </w:rPr>
        <w:t xml:space="preserve"> – in</w:t>
      </w:r>
      <w:r w:rsidR="00F2001B" w:rsidRPr="00A70F00">
        <w:rPr>
          <w:rFonts w:ascii="Times New Roman" w:eastAsia="Times New Roman" w:hAnsi="Times New Roman" w:cs="Times New Roman"/>
          <w:sz w:val="24"/>
          <w:szCs w:val="24"/>
          <w:lang w:val="en-US"/>
        </w:rPr>
        <w:t xml:space="preserve"> French "</w:t>
      </w:r>
      <w:r w:rsidR="00F2001B" w:rsidRPr="00A70F00">
        <w:rPr>
          <w:rFonts w:ascii="Times New Roman" w:hAnsi="Times New Roman" w:cs="Times New Roman"/>
          <w:i/>
          <w:sz w:val="24"/>
          <w:szCs w:val="24"/>
          <w:lang w:val="en-US"/>
        </w:rPr>
        <w:t>Habilitation à Diriger des Recherches</w:t>
      </w:r>
      <w:r w:rsidR="00F2001B" w:rsidRPr="00A70F00">
        <w:rPr>
          <w:rFonts w:ascii="Times New Roman" w:eastAsia="Times New Roman" w:hAnsi="Times New Roman" w:cs="Times New Roman"/>
          <w:sz w:val="24"/>
          <w:szCs w:val="24"/>
          <w:lang w:val="en-US"/>
        </w:rPr>
        <w:t xml:space="preserve">" </w:t>
      </w:r>
      <w:r w:rsidR="007F6A80" w:rsidRPr="00A70F00">
        <w:rPr>
          <w:rFonts w:ascii="Times New Roman" w:eastAsia="Times New Roman" w:hAnsi="Times New Roman" w:cs="Times New Roman"/>
          <w:sz w:val="24"/>
          <w:szCs w:val="24"/>
          <w:lang w:val="en-US"/>
        </w:rPr>
        <w:t xml:space="preserve">(HDR) </w:t>
      </w:r>
      <w:r w:rsidR="00E507CA" w:rsidRPr="00A70F00">
        <w:rPr>
          <w:rFonts w:ascii="Times New Roman" w:eastAsia="Times New Roman" w:hAnsi="Times New Roman" w:cs="Times New Roman"/>
          <w:sz w:val="24"/>
          <w:szCs w:val="24"/>
          <w:lang w:val="en-US"/>
        </w:rPr>
        <w:t xml:space="preserve">– </w:t>
      </w:r>
      <w:r w:rsidR="001049A4" w:rsidRPr="00A70F00">
        <w:rPr>
          <w:rFonts w:ascii="Times New Roman" w:hAnsi="Times New Roman" w:cs="Times New Roman"/>
          <w:sz w:val="24"/>
          <w:szCs w:val="24"/>
          <w:lang w:val="en-US"/>
        </w:rPr>
        <w:t xml:space="preserve">is an accreditation to supervise </w:t>
      </w:r>
      <w:r w:rsidR="00F37386" w:rsidRPr="00A70F00">
        <w:rPr>
          <w:rFonts w:ascii="Times New Roman" w:hAnsi="Times New Roman" w:cs="Times New Roman"/>
          <w:sz w:val="24"/>
          <w:szCs w:val="24"/>
          <w:lang w:val="en-US"/>
        </w:rPr>
        <w:t xml:space="preserve">doctoral </w:t>
      </w:r>
      <w:r w:rsidR="001049A4" w:rsidRPr="00A70F00">
        <w:rPr>
          <w:rFonts w:ascii="Times New Roman" w:hAnsi="Times New Roman" w:cs="Times New Roman"/>
          <w:sz w:val="24"/>
          <w:szCs w:val="24"/>
          <w:lang w:val="en-US"/>
        </w:rPr>
        <w:t xml:space="preserve">research. </w:t>
      </w:r>
      <w:r w:rsidR="004C6C64" w:rsidRPr="00A70F00">
        <w:rPr>
          <w:rFonts w:ascii="Times New Roman" w:hAnsi="Times New Roman" w:cs="Times New Roman"/>
          <w:sz w:val="24"/>
          <w:szCs w:val="24"/>
          <w:lang w:val="en-US"/>
        </w:rPr>
        <w:t>Career-wise</w:t>
      </w:r>
      <w:r w:rsidR="001049A4" w:rsidRPr="00A70F00">
        <w:rPr>
          <w:rFonts w:ascii="Times New Roman" w:hAnsi="Times New Roman" w:cs="Times New Roman"/>
          <w:sz w:val="24"/>
          <w:szCs w:val="24"/>
          <w:lang w:val="en-US"/>
        </w:rPr>
        <w:t xml:space="preserve">, it </w:t>
      </w:r>
      <w:r w:rsidR="004C6C64" w:rsidRPr="00A70F00">
        <w:rPr>
          <w:rFonts w:ascii="Times New Roman" w:hAnsi="Times New Roman" w:cs="Times New Roman"/>
          <w:sz w:val="24"/>
          <w:szCs w:val="24"/>
          <w:lang w:val="en-US"/>
        </w:rPr>
        <w:t>is</w:t>
      </w:r>
      <w:r w:rsidR="001049A4" w:rsidRPr="00A70F00">
        <w:rPr>
          <w:rFonts w:ascii="Times New Roman" w:hAnsi="Times New Roman" w:cs="Times New Roman"/>
          <w:sz w:val="24"/>
          <w:szCs w:val="24"/>
          <w:lang w:val="en-US"/>
        </w:rPr>
        <w:t xml:space="preserve"> required to apply for Professorship</w:t>
      </w:r>
      <w:r w:rsidR="00DA5561" w:rsidRPr="00A70F00">
        <w:rPr>
          <w:rFonts w:ascii="Times New Roman" w:hAnsi="Times New Roman" w:cs="Times New Roman"/>
          <w:sz w:val="24"/>
          <w:szCs w:val="24"/>
          <w:lang w:val="en-US"/>
        </w:rPr>
        <w:t xml:space="preserve"> (Altman &amp; Bournois, 2004)</w:t>
      </w:r>
      <w:r w:rsidR="001049A4" w:rsidRPr="00A70F00">
        <w:rPr>
          <w:rFonts w:ascii="Times New Roman" w:hAnsi="Times New Roman" w:cs="Times New Roman"/>
          <w:sz w:val="24"/>
          <w:szCs w:val="24"/>
          <w:lang w:val="en-US"/>
        </w:rPr>
        <w:t xml:space="preserve">. The </w:t>
      </w:r>
      <w:r w:rsidR="001049A4" w:rsidRPr="00A70F00">
        <w:rPr>
          <w:rFonts w:ascii="Times New Roman" w:hAnsi="Times New Roman" w:cs="Times New Roman"/>
          <w:i/>
          <w:sz w:val="24"/>
          <w:szCs w:val="24"/>
          <w:lang w:val="en-US"/>
        </w:rPr>
        <w:t>Habilitation</w:t>
      </w:r>
      <w:r w:rsidR="001049A4" w:rsidRPr="00A70F00">
        <w:rPr>
          <w:rFonts w:ascii="Times New Roman" w:hAnsi="Times New Roman" w:cs="Times New Roman"/>
          <w:sz w:val="24"/>
          <w:szCs w:val="24"/>
          <w:lang w:val="en-US"/>
        </w:rPr>
        <w:t xml:space="preserve"> </w:t>
      </w:r>
      <w:r w:rsidR="00F2001B" w:rsidRPr="00A70F00">
        <w:rPr>
          <w:rFonts w:ascii="Times New Roman" w:eastAsia="Times New Roman" w:hAnsi="Times New Roman" w:cs="Times New Roman"/>
          <w:sz w:val="24"/>
          <w:szCs w:val="24"/>
          <w:lang w:val="en-US"/>
        </w:rPr>
        <w:t xml:space="preserve">can </w:t>
      </w:r>
      <w:r w:rsidR="000E1AC9" w:rsidRPr="00A70F00">
        <w:rPr>
          <w:rFonts w:ascii="Times New Roman" w:eastAsia="Times New Roman" w:hAnsi="Times New Roman" w:cs="Times New Roman"/>
          <w:sz w:val="24"/>
          <w:szCs w:val="24"/>
          <w:lang w:val="en-US"/>
        </w:rPr>
        <w:t xml:space="preserve">only </w:t>
      </w:r>
      <w:r w:rsidR="00F2001B" w:rsidRPr="00A70F00">
        <w:rPr>
          <w:rFonts w:ascii="Times New Roman" w:eastAsia="Times New Roman" w:hAnsi="Times New Roman" w:cs="Times New Roman"/>
          <w:sz w:val="24"/>
          <w:szCs w:val="24"/>
          <w:lang w:val="en-US"/>
        </w:rPr>
        <w:t xml:space="preserve">be gained after acquiring experience in </w:t>
      </w:r>
      <w:r w:rsidR="00F82D64" w:rsidRPr="00A70F00">
        <w:rPr>
          <w:rFonts w:ascii="Times New Roman" w:eastAsia="Times New Roman" w:hAnsi="Times New Roman" w:cs="Times New Roman"/>
          <w:sz w:val="24"/>
          <w:szCs w:val="24"/>
          <w:lang w:val="en-US"/>
        </w:rPr>
        <w:t>research</w:t>
      </w:r>
      <w:r w:rsidR="001049A4" w:rsidRPr="00A70F00">
        <w:rPr>
          <w:rFonts w:ascii="Times New Roman" w:eastAsia="Times New Roman" w:hAnsi="Times New Roman" w:cs="Times New Roman"/>
          <w:sz w:val="24"/>
          <w:szCs w:val="24"/>
          <w:lang w:val="en-US"/>
        </w:rPr>
        <w:t>, and necessitates a portfolio of publications</w:t>
      </w:r>
      <w:r w:rsidR="00F2001B" w:rsidRPr="00A70F00">
        <w:rPr>
          <w:rFonts w:ascii="Times New Roman" w:eastAsia="Times New Roman" w:hAnsi="Times New Roman" w:cs="Times New Roman"/>
          <w:sz w:val="24"/>
          <w:szCs w:val="24"/>
          <w:lang w:val="en-US"/>
        </w:rPr>
        <w:t xml:space="preserve">. </w:t>
      </w:r>
      <w:r w:rsidR="0009297E" w:rsidRPr="00A70F00">
        <w:rPr>
          <w:rFonts w:ascii="Times New Roman" w:eastAsia="Times New Roman" w:hAnsi="Times New Roman" w:cs="Times New Roman"/>
          <w:sz w:val="24"/>
          <w:szCs w:val="24"/>
          <w:lang w:val="en-US"/>
        </w:rPr>
        <w:t>It</w:t>
      </w:r>
      <w:r w:rsidRPr="00A70F00">
        <w:rPr>
          <w:rFonts w:ascii="Times New Roman" w:eastAsia="Times New Roman" w:hAnsi="Times New Roman" w:cs="Times New Roman"/>
          <w:sz w:val="24"/>
          <w:szCs w:val="24"/>
          <w:lang w:val="en-US"/>
        </w:rPr>
        <w:t xml:space="preserve"> </w:t>
      </w:r>
      <w:r w:rsidR="00F37386" w:rsidRPr="00A70F00">
        <w:rPr>
          <w:rFonts w:ascii="Times New Roman" w:eastAsia="Times New Roman" w:hAnsi="Times New Roman" w:cs="Times New Roman"/>
          <w:sz w:val="24"/>
          <w:szCs w:val="24"/>
          <w:lang w:val="en-US"/>
        </w:rPr>
        <w:t>recognizes</w:t>
      </w:r>
      <w:r w:rsidRPr="00A70F00">
        <w:rPr>
          <w:rFonts w:ascii="Times New Roman" w:eastAsia="Times New Roman" w:hAnsi="Times New Roman" w:cs="Times New Roman"/>
          <w:sz w:val="24"/>
          <w:szCs w:val="24"/>
          <w:lang w:val="en-US"/>
        </w:rPr>
        <w:t xml:space="preserve"> mature researcher</w:t>
      </w:r>
      <w:r w:rsidR="00F37386" w:rsidRPr="00A70F00">
        <w:rPr>
          <w:rFonts w:ascii="Times New Roman" w:eastAsia="Times New Roman" w:hAnsi="Times New Roman" w:cs="Times New Roman"/>
          <w:sz w:val="24"/>
          <w:szCs w:val="24"/>
          <w:lang w:val="en-US"/>
        </w:rPr>
        <w:t>s</w:t>
      </w:r>
      <w:r w:rsidRPr="00A70F00">
        <w:rPr>
          <w:rFonts w:ascii="Times New Roman" w:eastAsia="Times New Roman" w:hAnsi="Times New Roman" w:cs="Times New Roman"/>
          <w:sz w:val="24"/>
          <w:szCs w:val="24"/>
          <w:lang w:val="en-US"/>
        </w:rPr>
        <w:t xml:space="preserve"> capable of leading an independent program of research and developing younger scholars</w:t>
      </w:r>
      <w:r w:rsidR="00DA5561" w:rsidRPr="00A70F00">
        <w:rPr>
          <w:rFonts w:ascii="Times New Roman" w:eastAsia="Times New Roman" w:hAnsi="Times New Roman" w:cs="Times New Roman"/>
          <w:sz w:val="24"/>
          <w:szCs w:val="24"/>
          <w:lang w:val="en-US"/>
        </w:rPr>
        <w:t xml:space="preserve">. </w:t>
      </w:r>
      <w:r w:rsidRPr="00A70F00">
        <w:rPr>
          <w:rFonts w:ascii="Times New Roman" w:eastAsia="Times New Roman" w:hAnsi="Times New Roman" w:cs="Times New Roman"/>
          <w:sz w:val="24"/>
          <w:szCs w:val="24"/>
          <w:lang w:val="en-US"/>
        </w:rPr>
        <w:t xml:space="preserve">This is likely to lead to greater </w:t>
      </w:r>
      <w:r w:rsidR="00D303EA" w:rsidRPr="00A70F00">
        <w:rPr>
          <w:rFonts w:ascii="Times New Roman" w:eastAsia="Times New Roman" w:hAnsi="Times New Roman" w:cs="Times New Roman"/>
          <w:sz w:val="24"/>
          <w:szCs w:val="24"/>
          <w:lang w:val="en-US"/>
        </w:rPr>
        <w:t>collaboration</w:t>
      </w:r>
      <w:r w:rsidR="000E1AC9"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sz w:val="24"/>
          <w:szCs w:val="24"/>
          <w:lang w:val="en-US"/>
        </w:rPr>
        <w:t xml:space="preserve"> particularly internally, but also externally when younger scholars take up positions in other universities. We therefore argue that:</w:t>
      </w:r>
    </w:p>
    <w:p w14:paraId="308466FB" w14:textId="77777777" w:rsidR="002255E8" w:rsidRPr="00A70F00" w:rsidRDefault="002255E8" w:rsidP="002D65A3">
      <w:pPr>
        <w:spacing w:after="0" w:line="480" w:lineRule="auto"/>
        <w:jc w:val="both"/>
        <w:rPr>
          <w:rFonts w:ascii="Times New Roman" w:hAnsi="Times New Roman" w:cs="Times New Roman"/>
          <w:sz w:val="24"/>
          <w:szCs w:val="24"/>
          <w:lang w:val="en-US"/>
        </w:rPr>
      </w:pPr>
      <w:r w:rsidRPr="00A70F00">
        <w:rPr>
          <w:rFonts w:ascii="Times New Roman" w:hAnsi="Times New Roman" w:cs="Times New Roman"/>
          <w:b/>
          <w:bCs/>
          <w:i/>
          <w:iCs/>
          <w:sz w:val="24"/>
          <w:szCs w:val="24"/>
          <w:lang w:val="en-US"/>
        </w:rPr>
        <w:t>Hypotheses 6a/b/c/d:</w:t>
      </w:r>
      <w:r w:rsidRPr="00A70F00">
        <w:rPr>
          <w:rFonts w:ascii="Times New Roman" w:hAnsi="Times New Roman" w:cs="Times New Roman"/>
          <w:sz w:val="24"/>
          <w:szCs w:val="24"/>
          <w:lang w:val="en-US"/>
        </w:rPr>
        <w:t xml:space="preserve"> </w:t>
      </w:r>
      <w:r w:rsidRPr="00A70F00">
        <w:rPr>
          <w:rFonts w:ascii="Times New Roman" w:hAnsi="Times New Roman" w:cs="Times New Roman"/>
          <w:i/>
          <w:sz w:val="24"/>
          <w:szCs w:val="24"/>
          <w:lang w:val="en-US"/>
        </w:rPr>
        <w:t xml:space="preserve">Habilitation will </w:t>
      </w:r>
      <w:r w:rsidR="00EB433C">
        <w:rPr>
          <w:rFonts w:ascii="Times New Roman" w:hAnsi="Times New Roman" w:cs="Times New Roman"/>
          <w:i/>
          <w:sz w:val="24"/>
          <w:szCs w:val="24"/>
          <w:lang w:val="en-US"/>
        </w:rPr>
        <w:t xml:space="preserve">be </w:t>
      </w:r>
      <w:r w:rsidR="002D65A3" w:rsidRPr="00A70F00">
        <w:rPr>
          <w:rFonts w:ascii="Times New Roman" w:hAnsi="Times New Roman" w:cs="Times New Roman"/>
          <w:i/>
          <w:sz w:val="24"/>
          <w:szCs w:val="24"/>
          <w:lang w:val="en-US"/>
        </w:rPr>
        <w:t xml:space="preserve">positively </w:t>
      </w:r>
      <w:r w:rsidR="002D65A3">
        <w:rPr>
          <w:rFonts w:ascii="Times New Roman" w:hAnsi="Times New Roman" w:cs="Times New Roman"/>
          <w:i/>
          <w:sz w:val="24"/>
          <w:szCs w:val="24"/>
          <w:lang w:val="en-US"/>
        </w:rPr>
        <w:t>relate</w:t>
      </w:r>
      <w:r w:rsidR="00EB433C">
        <w:rPr>
          <w:rFonts w:ascii="Times New Roman" w:hAnsi="Times New Roman" w:cs="Times New Roman"/>
          <w:i/>
          <w:sz w:val="24"/>
          <w:szCs w:val="24"/>
          <w:lang w:val="en-US"/>
        </w:rPr>
        <w:t>d</w:t>
      </w:r>
      <w:r w:rsidR="002D65A3">
        <w:rPr>
          <w:rFonts w:ascii="Times New Roman" w:hAnsi="Times New Roman" w:cs="Times New Roman"/>
          <w:i/>
          <w:sz w:val="24"/>
          <w:szCs w:val="24"/>
          <w:lang w:val="en-US"/>
        </w:rPr>
        <w:t xml:space="preserve"> to</w:t>
      </w:r>
      <w:r w:rsidR="002D65A3" w:rsidRPr="00A70F00">
        <w:rPr>
          <w:rFonts w:ascii="Times New Roman" w:hAnsi="Times New Roman" w:cs="Times New Roman"/>
          <w:i/>
          <w:sz w:val="24"/>
          <w:szCs w:val="24"/>
          <w:lang w:val="en-US"/>
        </w:rPr>
        <w:t xml:space="preserve"> </w:t>
      </w:r>
      <w:r w:rsidR="000268DE" w:rsidRPr="00A70F00">
        <w:rPr>
          <w:rFonts w:ascii="Times New Roman" w:hAnsi="Times New Roman" w:cs="Times New Roman"/>
          <w:i/>
          <w:sz w:val="24"/>
          <w:szCs w:val="24"/>
          <w:lang w:val="en-US"/>
        </w:rPr>
        <w:t xml:space="preserve">(a) </w:t>
      </w:r>
      <w:r w:rsidRPr="00A70F00">
        <w:rPr>
          <w:rFonts w:ascii="Times New Roman" w:hAnsi="Times New Roman" w:cs="Times New Roman"/>
          <w:i/>
          <w:sz w:val="24"/>
          <w:szCs w:val="24"/>
          <w:lang w:val="en-US"/>
        </w:rPr>
        <w:t xml:space="preserve">numbers of papers, </w:t>
      </w:r>
      <w:r w:rsidR="000268DE" w:rsidRPr="00A70F00">
        <w:rPr>
          <w:rFonts w:ascii="Times New Roman" w:hAnsi="Times New Roman" w:cs="Times New Roman"/>
          <w:i/>
          <w:sz w:val="24"/>
          <w:szCs w:val="24"/>
          <w:lang w:val="en-US"/>
        </w:rPr>
        <w:t xml:space="preserve">(b) </w:t>
      </w:r>
      <w:r w:rsidRPr="00A70F00">
        <w:rPr>
          <w:rFonts w:ascii="Times New Roman" w:hAnsi="Times New Roman" w:cs="Times New Roman"/>
          <w:i/>
          <w:sz w:val="24"/>
          <w:szCs w:val="24"/>
          <w:lang w:val="en-US"/>
        </w:rPr>
        <w:t xml:space="preserve">numbers of citations, </w:t>
      </w:r>
      <w:r w:rsidR="000268DE" w:rsidRPr="00A70F00">
        <w:rPr>
          <w:rFonts w:ascii="Times New Roman" w:hAnsi="Times New Roman" w:cs="Times New Roman"/>
          <w:i/>
          <w:sz w:val="24"/>
          <w:szCs w:val="24"/>
          <w:lang w:val="en-US"/>
        </w:rPr>
        <w:t xml:space="preserve">(c) </w:t>
      </w:r>
      <w:r w:rsidR="006B5282" w:rsidRPr="00A70F00">
        <w:rPr>
          <w:rFonts w:ascii="Times New Roman" w:hAnsi="Times New Roman" w:cs="Times New Roman"/>
          <w:i/>
          <w:sz w:val="24"/>
          <w:szCs w:val="24"/>
          <w:lang w:val="en-US"/>
        </w:rPr>
        <w:t>global and</w:t>
      </w:r>
      <w:r w:rsidR="000268DE" w:rsidRPr="00A70F00">
        <w:rPr>
          <w:rFonts w:ascii="Times New Roman" w:hAnsi="Times New Roman" w:cs="Times New Roman"/>
          <w:i/>
          <w:sz w:val="24"/>
          <w:szCs w:val="24"/>
          <w:lang w:val="en-US"/>
        </w:rPr>
        <w:t xml:space="preserve"> (d) </w:t>
      </w:r>
      <w:r w:rsidRPr="00A70F00">
        <w:rPr>
          <w:rFonts w:ascii="Times New Roman" w:hAnsi="Times New Roman" w:cs="Times New Roman"/>
          <w:i/>
          <w:sz w:val="24"/>
          <w:szCs w:val="24"/>
          <w:lang w:val="en-US"/>
        </w:rPr>
        <w:t>national research performance.</w:t>
      </w:r>
    </w:p>
    <w:p w14:paraId="626F7E94" w14:textId="77777777" w:rsidR="00DC2800" w:rsidRPr="00A70F00" w:rsidRDefault="00DC2800" w:rsidP="0055756B">
      <w:pPr>
        <w:spacing w:after="0" w:line="48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Based on the above discussion we offer the following model</w:t>
      </w:r>
      <w:r w:rsidR="0025075A" w:rsidRPr="00A70F00">
        <w:rPr>
          <w:rFonts w:ascii="Times New Roman" w:hAnsi="Times New Roman" w:cs="Times New Roman"/>
          <w:sz w:val="24"/>
          <w:szCs w:val="24"/>
          <w:lang w:val="en-US"/>
        </w:rPr>
        <w:t>.</w:t>
      </w:r>
    </w:p>
    <w:p w14:paraId="6A57D3F9" w14:textId="77777777" w:rsidR="00DC2800" w:rsidRPr="00A70F00" w:rsidRDefault="00DC2800" w:rsidP="00DF019A">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w:t>
      </w:r>
    </w:p>
    <w:p w14:paraId="466BD9FD" w14:textId="77777777" w:rsidR="00DC2800" w:rsidRPr="00A70F00" w:rsidRDefault="00DC2800" w:rsidP="00DF019A">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Insert Figure 1 About Here</w:t>
      </w:r>
    </w:p>
    <w:p w14:paraId="32969348" w14:textId="77777777" w:rsidR="00DC2800" w:rsidRPr="00A70F00" w:rsidRDefault="00DC2800" w:rsidP="00DF019A">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w:t>
      </w:r>
    </w:p>
    <w:p w14:paraId="559CF8DD" w14:textId="77777777" w:rsidR="00DC2800" w:rsidRPr="00A70F00" w:rsidRDefault="002A33DB" w:rsidP="0055756B">
      <w:pPr>
        <w:pStyle w:val="Heading2"/>
        <w:spacing w:before="0" w:after="0" w:line="480" w:lineRule="auto"/>
        <w:rPr>
          <w:lang w:val="en-US"/>
        </w:rPr>
      </w:pPr>
      <w:r w:rsidRPr="00A70F00">
        <w:rPr>
          <w:lang w:val="en-US"/>
        </w:rPr>
        <w:t>Method</w:t>
      </w:r>
    </w:p>
    <w:p w14:paraId="0204099C" w14:textId="77777777" w:rsidR="00DC2800" w:rsidRPr="00A70F00" w:rsidRDefault="00DC2800" w:rsidP="0055756B">
      <w:pPr>
        <w:pStyle w:val="Heading3"/>
        <w:spacing w:before="0" w:after="0" w:line="480" w:lineRule="auto"/>
      </w:pPr>
      <w:r w:rsidRPr="00A70F00">
        <w:t>Sample</w:t>
      </w:r>
    </w:p>
    <w:p w14:paraId="6FF1588C" w14:textId="77777777" w:rsidR="00DC2800" w:rsidRPr="00A70F00" w:rsidRDefault="00DC2800" w:rsidP="0055756B">
      <w:pPr>
        <w:spacing w:after="0" w:line="480" w:lineRule="auto"/>
        <w:rPr>
          <w:rFonts w:ascii="Times New Roman" w:hAnsi="Times New Roman" w:cs="Times New Roman"/>
          <w:sz w:val="24"/>
          <w:szCs w:val="24"/>
          <w:lang w:val="en-US"/>
        </w:rPr>
      </w:pPr>
      <w:r w:rsidRPr="00A70F00">
        <w:rPr>
          <w:rFonts w:ascii="Times New Roman" w:hAnsi="Times New Roman" w:cs="Times New Roman"/>
          <w:sz w:val="24"/>
          <w:szCs w:val="24"/>
          <w:lang w:val="en-US"/>
        </w:rPr>
        <w:t>We studied the research history and outcomes of all the</w:t>
      </w:r>
      <w:r w:rsidR="00467082" w:rsidRPr="00A70F00">
        <w:rPr>
          <w:rFonts w:ascii="Times New Roman" w:hAnsi="Times New Roman" w:cs="Times New Roman"/>
          <w:sz w:val="24"/>
          <w:szCs w:val="24"/>
          <w:lang w:val="en-US"/>
        </w:rPr>
        <w:t xml:space="preserve"> early-career</w:t>
      </w:r>
      <w:r w:rsidRPr="00A70F00">
        <w:rPr>
          <w:rFonts w:ascii="Times New Roman" w:hAnsi="Times New Roman" w:cs="Times New Roman"/>
          <w:sz w:val="24"/>
          <w:szCs w:val="24"/>
          <w:lang w:val="en-US"/>
        </w:rPr>
        <w:t xml:space="preserve"> French scholars</w:t>
      </w:r>
      <w:r w:rsidR="003D4E63" w:rsidRPr="00A70F00">
        <w:rPr>
          <w:rFonts w:ascii="Times New Roman" w:hAnsi="Times New Roman" w:cs="Times New Roman"/>
          <w:sz w:val="24"/>
          <w:szCs w:val="24"/>
          <w:lang w:val="en-US"/>
        </w:rPr>
        <w:t xml:space="preserve"> </w:t>
      </w:r>
      <w:r w:rsidR="0055756B" w:rsidRPr="00A70F00">
        <w:rPr>
          <w:rFonts w:ascii="Times New Roman" w:hAnsi="Times New Roman" w:cs="Times New Roman"/>
          <w:sz w:val="24"/>
          <w:szCs w:val="24"/>
          <w:lang w:val="en-US"/>
        </w:rPr>
        <w:t>who were awarded</w:t>
      </w:r>
      <w:r w:rsidRPr="00A70F00">
        <w:rPr>
          <w:rFonts w:ascii="Times New Roman" w:hAnsi="Times New Roman" w:cs="Times New Roman"/>
          <w:sz w:val="24"/>
          <w:szCs w:val="24"/>
          <w:lang w:val="en-US"/>
        </w:rPr>
        <w:t xml:space="preserve"> their </w:t>
      </w:r>
      <w:r w:rsidR="0025075A" w:rsidRPr="00A70F00">
        <w:rPr>
          <w:rFonts w:ascii="Times New Roman" w:hAnsi="Times New Roman" w:cs="Times New Roman"/>
          <w:sz w:val="24"/>
          <w:szCs w:val="24"/>
          <w:lang w:val="en-US"/>
        </w:rPr>
        <w:t>doctorate</w:t>
      </w:r>
      <w:r w:rsidR="00F058B5"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between 1998 and </w:t>
      </w:r>
      <w:r w:rsidR="00E75826" w:rsidRPr="00A70F00">
        <w:rPr>
          <w:rFonts w:ascii="Times New Roman" w:hAnsi="Times New Roman" w:cs="Times New Roman"/>
          <w:sz w:val="24"/>
          <w:szCs w:val="24"/>
          <w:lang w:val="en-US"/>
        </w:rPr>
        <w:t>2011</w:t>
      </w:r>
      <w:r w:rsidRPr="00A70F00">
        <w:rPr>
          <w:rFonts w:ascii="Times New Roman" w:hAnsi="Times New Roman" w:cs="Times New Roman"/>
          <w:sz w:val="24"/>
          <w:szCs w:val="24"/>
          <w:lang w:val="en-US"/>
        </w:rPr>
        <w:t xml:space="preserve">, in one representative field within management studies (HRM). </w:t>
      </w:r>
      <w:r w:rsidR="00991DD8" w:rsidRPr="00A70F00">
        <w:rPr>
          <w:rFonts w:ascii="Times New Roman" w:hAnsi="Times New Roman" w:cs="Times New Roman"/>
          <w:sz w:val="24"/>
          <w:szCs w:val="24"/>
          <w:lang w:val="en-US"/>
        </w:rPr>
        <w:t xml:space="preserve">Data were collected during 2016. </w:t>
      </w:r>
      <w:r w:rsidR="00EC5559" w:rsidRPr="00A70F00">
        <w:rPr>
          <w:rFonts w:ascii="Times New Roman" w:hAnsi="Times New Roman" w:cs="Times New Roman"/>
          <w:sz w:val="24"/>
          <w:szCs w:val="24"/>
          <w:lang w:val="en-US"/>
        </w:rPr>
        <w:t xml:space="preserve">This period was chosen to </w:t>
      </w:r>
      <w:r w:rsidR="00C80850" w:rsidRPr="00A70F00">
        <w:rPr>
          <w:rFonts w:ascii="Times New Roman" w:hAnsi="Times New Roman" w:cs="Times New Roman"/>
          <w:sz w:val="24"/>
          <w:szCs w:val="24"/>
          <w:lang w:val="en-US"/>
        </w:rPr>
        <w:t>study academics with some career</w:t>
      </w:r>
      <w:r w:rsidR="00EC5559" w:rsidRPr="00A70F00">
        <w:rPr>
          <w:rFonts w:ascii="Times New Roman" w:hAnsi="Times New Roman" w:cs="Times New Roman"/>
          <w:sz w:val="24"/>
          <w:szCs w:val="24"/>
          <w:lang w:val="en-US"/>
        </w:rPr>
        <w:t xml:space="preserve"> </w:t>
      </w:r>
      <w:r w:rsidR="007B5983" w:rsidRPr="00A70F00">
        <w:rPr>
          <w:rFonts w:ascii="Times New Roman" w:hAnsi="Times New Roman" w:cs="Times New Roman"/>
          <w:sz w:val="24"/>
          <w:szCs w:val="24"/>
          <w:lang w:val="en-US"/>
        </w:rPr>
        <w:t>experience</w:t>
      </w:r>
      <w:r w:rsidR="00EC5559" w:rsidRPr="00A70F00">
        <w:rPr>
          <w:rFonts w:ascii="Times New Roman" w:hAnsi="Times New Roman" w:cs="Times New Roman"/>
          <w:sz w:val="24"/>
          <w:szCs w:val="24"/>
          <w:lang w:val="en-US"/>
        </w:rPr>
        <w:t xml:space="preserve">. </w:t>
      </w:r>
      <w:r w:rsidR="00EE5A83" w:rsidRPr="00A70F00">
        <w:rPr>
          <w:rFonts w:ascii="Times New Roman" w:hAnsi="Times New Roman" w:cs="Times New Roman"/>
          <w:sz w:val="24"/>
          <w:szCs w:val="24"/>
          <w:lang w:val="en-US"/>
        </w:rPr>
        <w:t xml:space="preserve">We used </w:t>
      </w:r>
      <w:r w:rsidR="003D4E63" w:rsidRPr="00A70F00">
        <w:rPr>
          <w:rFonts w:ascii="Times New Roman" w:hAnsi="Times New Roman" w:cs="Times New Roman"/>
          <w:sz w:val="24"/>
          <w:szCs w:val="24"/>
          <w:lang w:val="en-US"/>
        </w:rPr>
        <w:t>a</w:t>
      </w:r>
      <w:r w:rsidR="00C80850" w:rsidRPr="00A70F00">
        <w:rPr>
          <w:rFonts w:ascii="Times New Roman" w:hAnsi="Times New Roman" w:cs="Times New Roman"/>
          <w:sz w:val="24"/>
          <w:szCs w:val="24"/>
          <w:lang w:val="en-US"/>
        </w:rPr>
        <w:t xml:space="preserve"> </w:t>
      </w:r>
      <w:r w:rsidR="00EE5A83" w:rsidRPr="00A70F00">
        <w:rPr>
          <w:rFonts w:ascii="Times New Roman" w:hAnsi="Times New Roman" w:cs="Times New Roman"/>
          <w:sz w:val="24"/>
          <w:szCs w:val="24"/>
          <w:lang w:val="en-US"/>
        </w:rPr>
        <w:t xml:space="preserve">database to </w:t>
      </w:r>
      <w:r w:rsidR="00825B36" w:rsidRPr="00A70F00">
        <w:rPr>
          <w:rFonts w:ascii="Times New Roman" w:hAnsi="Times New Roman" w:cs="Times New Roman"/>
          <w:sz w:val="24"/>
          <w:szCs w:val="24"/>
          <w:lang w:val="en-US"/>
        </w:rPr>
        <w:t xml:space="preserve">retrieve and </w:t>
      </w:r>
      <w:r w:rsidR="00EE5A83" w:rsidRPr="00A70F00">
        <w:rPr>
          <w:rFonts w:ascii="Times New Roman" w:hAnsi="Times New Roman" w:cs="Times New Roman"/>
          <w:sz w:val="24"/>
          <w:szCs w:val="24"/>
          <w:lang w:val="en-US"/>
        </w:rPr>
        <w:t xml:space="preserve">identify all PhDs </w:t>
      </w:r>
      <w:r w:rsidR="00825B36" w:rsidRPr="00A70F00">
        <w:rPr>
          <w:rFonts w:ascii="Times New Roman" w:hAnsi="Times New Roman" w:cs="Times New Roman"/>
          <w:sz w:val="24"/>
          <w:szCs w:val="24"/>
          <w:lang w:val="en-US"/>
        </w:rPr>
        <w:t xml:space="preserve">in management </w:t>
      </w:r>
      <w:r w:rsidR="003A0C64" w:rsidRPr="00A70F00">
        <w:rPr>
          <w:rFonts w:ascii="Times New Roman" w:hAnsi="Times New Roman" w:cs="Times New Roman"/>
          <w:sz w:val="24"/>
          <w:szCs w:val="24"/>
          <w:lang w:val="en-US"/>
        </w:rPr>
        <w:t xml:space="preserve">awarded </w:t>
      </w:r>
      <w:r w:rsidR="00EE5A83" w:rsidRPr="00A70F00">
        <w:rPr>
          <w:rFonts w:ascii="Times New Roman" w:hAnsi="Times New Roman" w:cs="Times New Roman"/>
          <w:sz w:val="24"/>
          <w:szCs w:val="24"/>
          <w:lang w:val="en-US"/>
        </w:rPr>
        <w:t>over this period</w:t>
      </w:r>
      <w:r w:rsidR="00A277FF" w:rsidRPr="00A70F00">
        <w:rPr>
          <w:rFonts w:ascii="Times New Roman" w:hAnsi="Times New Roman" w:cs="Times New Roman"/>
          <w:sz w:val="24"/>
          <w:szCs w:val="24"/>
          <w:lang w:val="en-US"/>
        </w:rPr>
        <w:t xml:space="preserve"> (&lt;http://www.theses.fr/&gt;)</w:t>
      </w:r>
      <w:r w:rsidR="00EE5A83" w:rsidRPr="00A70F00">
        <w:rPr>
          <w:rFonts w:ascii="Times New Roman" w:hAnsi="Times New Roman" w:cs="Times New Roman"/>
          <w:sz w:val="24"/>
          <w:szCs w:val="24"/>
          <w:lang w:val="en-US"/>
        </w:rPr>
        <w:t xml:space="preserve">. </w:t>
      </w:r>
      <w:r w:rsidR="00120A7F" w:rsidRPr="00A70F00">
        <w:rPr>
          <w:rFonts w:ascii="Times New Roman" w:hAnsi="Times New Roman" w:cs="Times New Roman"/>
          <w:sz w:val="24"/>
          <w:szCs w:val="24"/>
          <w:lang w:val="en-US"/>
        </w:rPr>
        <w:t>W</w:t>
      </w:r>
      <w:r w:rsidR="00EE5A83" w:rsidRPr="00A70F00">
        <w:rPr>
          <w:rFonts w:ascii="Times New Roman" w:hAnsi="Times New Roman" w:cs="Times New Roman"/>
          <w:sz w:val="24"/>
          <w:szCs w:val="24"/>
          <w:lang w:val="en-US"/>
        </w:rPr>
        <w:t xml:space="preserve">e </w:t>
      </w:r>
      <w:r w:rsidR="0066206E" w:rsidRPr="00A70F00">
        <w:rPr>
          <w:rFonts w:ascii="Times New Roman" w:hAnsi="Times New Roman" w:cs="Times New Roman"/>
          <w:sz w:val="24"/>
          <w:szCs w:val="24"/>
          <w:lang w:val="en-US"/>
        </w:rPr>
        <w:t>utilized</w:t>
      </w:r>
      <w:r w:rsidR="008F5660" w:rsidRPr="00A70F00">
        <w:rPr>
          <w:rFonts w:ascii="Times New Roman" w:hAnsi="Times New Roman" w:cs="Times New Roman"/>
          <w:sz w:val="24"/>
          <w:szCs w:val="24"/>
          <w:lang w:val="en-US"/>
        </w:rPr>
        <w:t xml:space="preserve"> keywords</w:t>
      </w:r>
      <w:r w:rsidR="005871A8" w:rsidRPr="00A70F00">
        <w:rPr>
          <w:rFonts w:ascii="Times New Roman" w:hAnsi="Times New Roman" w:cs="Times New Roman"/>
          <w:sz w:val="24"/>
          <w:szCs w:val="24"/>
          <w:lang w:val="en-US"/>
        </w:rPr>
        <w:t xml:space="preserve">, </w:t>
      </w:r>
      <w:r w:rsidR="003A0C64" w:rsidRPr="00A70F00">
        <w:rPr>
          <w:rFonts w:ascii="Times New Roman" w:hAnsi="Times New Roman" w:cs="Times New Roman"/>
          <w:sz w:val="24"/>
          <w:szCs w:val="24"/>
          <w:lang w:val="en-US"/>
        </w:rPr>
        <w:t xml:space="preserve">and </w:t>
      </w:r>
      <w:r w:rsidR="005871A8" w:rsidRPr="00A70F00">
        <w:rPr>
          <w:rFonts w:ascii="Times New Roman" w:hAnsi="Times New Roman" w:cs="Times New Roman"/>
          <w:sz w:val="24"/>
          <w:szCs w:val="24"/>
          <w:lang w:val="en-US"/>
        </w:rPr>
        <w:t>ha</w:t>
      </w:r>
      <w:r w:rsidR="0066206E" w:rsidRPr="00A70F00">
        <w:rPr>
          <w:rFonts w:ascii="Times New Roman" w:hAnsi="Times New Roman" w:cs="Times New Roman"/>
          <w:sz w:val="24"/>
          <w:szCs w:val="24"/>
          <w:lang w:val="en-US"/>
        </w:rPr>
        <w:t>d</w:t>
      </w:r>
      <w:r w:rsidR="005871A8" w:rsidRPr="00A70F00">
        <w:rPr>
          <w:rFonts w:ascii="Times New Roman" w:hAnsi="Times New Roman" w:cs="Times New Roman"/>
          <w:sz w:val="24"/>
          <w:szCs w:val="24"/>
          <w:lang w:val="en-US"/>
        </w:rPr>
        <w:t xml:space="preserve"> a closer look at the</w:t>
      </w:r>
      <w:r w:rsidR="00060B31" w:rsidRPr="00A70F00">
        <w:rPr>
          <w:rFonts w:ascii="Times New Roman" w:hAnsi="Times New Roman" w:cs="Times New Roman"/>
          <w:sz w:val="24"/>
          <w:szCs w:val="24"/>
          <w:lang w:val="en-US"/>
        </w:rPr>
        <w:t xml:space="preserve"> examining</w:t>
      </w:r>
      <w:r w:rsidR="00FC75B3" w:rsidRPr="00A70F00">
        <w:rPr>
          <w:rFonts w:ascii="Times New Roman" w:hAnsi="Times New Roman" w:cs="Times New Roman"/>
          <w:sz w:val="24"/>
          <w:szCs w:val="24"/>
          <w:lang w:val="en-US"/>
        </w:rPr>
        <w:t xml:space="preserve"> </w:t>
      </w:r>
      <w:r w:rsidR="005871A8" w:rsidRPr="00A70F00">
        <w:rPr>
          <w:rFonts w:ascii="Times New Roman" w:hAnsi="Times New Roman" w:cs="Times New Roman"/>
          <w:sz w:val="24"/>
          <w:szCs w:val="24"/>
          <w:lang w:val="en-US"/>
        </w:rPr>
        <w:t>jury and the area of expertise of the supervisor</w:t>
      </w:r>
      <w:r w:rsidR="00B3580F" w:rsidRPr="00A70F00">
        <w:rPr>
          <w:rFonts w:ascii="Times New Roman" w:hAnsi="Times New Roman" w:cs="Times New Roman"/>
          <w:sz w:val="24"/>
          <w:szCs w:val="24"/>
          <w:lang w:val="en-US"/>
        </w:rPr>
        <w:t xml:space="preserve"> to determine whether the thesis was in the HRM field or no</w:t>
      </w:r>
      <w:r w:rsidR="00A277FF" w:rsidRPr="00A70F00">
        <w:rPr>
          <w:rFonts w:ascii="Times New Roman" w:hAnsi="Times New Roman" w:cs="Times New Roman"/>
          <w:sz w:val="24"/>
          <w:szCs w:val="24"/>
          <w:lang w:val="en-US"/>
        </w:rPr>
        <w:t>t, as HRM falls within our specific expert knowledge</w:t>
      </w:r>
      <w:r w:rsidR="008F5660" w:rsidRPr="00A70F00">
        <w:rPr>
          <w:rFonts w:ascii="Times New Roman" w:hAnsi="Times New Roman" w:cs="Times New Roman"/>
          <w:sz w:val="24"/>
          <w:szCs w:val="24"/>
          <w:lang w:val="en-US"/>
        </w:rPr>
        <w:t>.</w:t>
      </w:r>
      <w:r w:rsidR="00C81984" w:rsidRPr="00A70F00">
        <w:rPr>
          <w:rFonts w:ascii="Times New Roman" w:hAnsi="Times New Roman" w:cs="Times New Roman"/>
          <w:sz w:val="24"/>
          <w:szCs w:val="24"/>
          <w:lang w:val="en-US"/>
        </w:rPr>
        <w:t xml:space="preserve"> </w:t>
      </w:r>
      <w:r w:rsidR="00133002" w:rsidRPr="00A70F00">
        <w:rPr>
          <w:rFonts w:ascii="Times New Roman" w:hAnsi="Times New Roman" w:cs="Times New Roman"/>
          <w:sz w:val="24"/>
          <w:szCs w:val="24"/>
          <w:lang w:val="en-US"/>
        </w:rPr>
        <w:t>We</w:t>
      </w:r>
      <w:r w:rsidR="00120A7F" w:rsidRPr="00A70F00">
        <w:rPr>
          <w:rFonts w:ascii="Times New Roman" w:hAnsi="Times New Roman" w:cs="Times New Roman"/>
          <w:sz w:val="24"/>
          <w:szCs w:val="24"/>
          <w:lang w:val="en-US"/>
        </w:rPr>
        <w:t xml:space="preserve"> </w:t>
      </w:r>
      <w:r w:rsidR="00061469" w:rsidRPr="00A70F00">
        <w:rPr>
          <w:rFonts w:ascii="Times New Roman" w:hAnsi="Times New Roman" w:cs="Times New Roman"/>
          <w:sz w:val="24"/>
          <w:szCs w:val="24"/>
          <w:lang w:val="en-US"/>
        </w:rPr>
        <w:t>collected information about</w:t>
      </w:r>
      <w:r w:rsidRPr="00A70F00">
        <w:rPr>
          <w:rFonts w:ascii="Times New Roman" w:hAnsi="Times New Roman" w:cs="Times New Roman"/>
          <w:sz w:val="24"/>
          <w:szCs w:val="24"/>
          <w:lang w:val="en-US"/>
        </w:rPr>
        <w:t xml:space="preserve"> </w:t>
      </w:r>
      <w:r w:rsidR="00064558" w:rsidRPr="00A70F00">
        <w:rPr>
          <w:rFonts w:ascii="Times New Roman" w:hAnsi="Times New Roman" w:cs="Times New Roman"/>
          <w:sz w:val="24"/>
          <w:szCs w:val="24"/>
          <w:lang w:val="en-US"/>
        </w:rPr>
        <w:t xml:space="preserve">326 </w:t>
      </w:r>
      <w:r w:rsidR="00061469" w:rsidRPr="00A70F00">
        <w:rPr>
          <w:rFonts w:ascii="Times New Roman" w:hAnsi="Times New Roman" w:cs="Times New Roman"/>
          <w:sz w:val="24"/>
          <w:szCs w:val="24"/>
          <w:lang w:val="en-US"/>
        </w:rPr>
        <w:t>scholars</w:t>
      </w:r>
      <w:r w:rsidR="003D4E63" w:rsidRPr="00A70F00">
        <w:rPr>
          <w:rFonts w:ascii="Times New Roman" w:hAnsi="Times New Roman" w:cs="Times New Roman"/>
          <w:sz w:val="24"/>
          <w:szCs w:val="24"/>
          <w:lang w:val="en-US"/>
        </w:rPr>
        <w:t xml:space="preserve"> but</w:t>
      </w:r>
      <w:r w:rsidR="006E4862" w:rsidRPr="00A70F00">
        <w:rPr>
          <w:rFonts w:ascii="Times New Roman" w:hAnsi="Times New Roman" w:cs="Times New Roman"/>
          <w:sz w:val="24"/>
          <w:szCs w:val="24"/>
          <w:lang w:val="en-US"/>
        </w:rPr>
        <w:t xml:space="preserve"> </w:t>
      </w:r>
      <w:r w:rsidR="00064558" w:rsidRPr="00A70F00">
        <w:rPr>
          <w:rFonts w:ascii="Times New Roman" w:hAnsi="Times New Roman" w:cs="Times New Roman"/>
          <w:sz w:val="24"/>
          <w:szCs w:val="24"/>
          <w:lang w:val="en-US"/>
        </w:rPr>
        <w:t xml:space="preserve">excluded 23 persons </w:t>
      </w:r>
      <w:r w:rsidR="000E1AC9" w:rsidRPr="00A70F00">
        <w:rPr>
          <w:rFonts w:ascii="Times New Roman" w:hAnsi="Times New Roman" w:cs="Times New Roman"/>
          <w:sz w:val="24"/>
          <w:szCs w:val="24"/>
          <w:lang w:val="en-US"/>
        </w:rPr>
        <w:t xml:space="preserve">who </w:t>
      </w:r>
      <w:r w:rsidR="00064558" w:rsidRPr="00A70F00">
        <w:rPr>
          <w:rFonts w:ascii="Times New Roman" w:hAnsi="Times New Roman" w:cs="Times New Roman"/>
          <w:sz w:val="24"/>
          <w:szCs w:val="24"/>
          <w:lang w:val="en-US"/>
        </w:rPr>
        <w:t>opted for careers</w:t>
      </w:r>
      <w:r w:rsidR="007B5983" w:rsidRPr="00A70F00">
        <w:rPr>
          <w:rFonts w:ascii="Times New Roman" w:hAnsi="Times New Roman" w:cs="Times New Roman"/>
          <w:sz w:val="24"/>
          <w:szCs w:val="24"/>
          <w:lang w:val="en-US"/>
        </w:rPr>
        <w:t xml:space="preserve"> outside academia</w:t>
      </w:r>
      <w:r w:rsidR="00064558" w:rsidRPr="00A70F00">
        <w:rPr>
          <w:rFonts w:ascii="Times New Roman" w:hAnsi="Times New Roman" w:cs="Times New Roman"/>
          <w:sz w:val="24"/>
          <w:szCs w:val="24"/>
          <w:lang w:val="en-US"/>
        </w:rPr>
        <w:t xml:space="preserve"> or started </w:t>
      </w:r>
      <w:r w:rsidR="007B5983" w:rsidRPr="00A70F00">
        <w:rPr>
          <w:rFonts w:ascii="Times New Roman" w:hAnsi="Times New Roman" w:cs="Times New Roman"/>
          <w:sz w:val="24"/>
          <w:szCs w:val="24"/>
          <w:lang w:val="en-US"/>
        </w:rPr>
        <w:t>working</w:t>
      </w:r>
      <w:r w:rsidR="00064558" w:rsidRPr="00A70F00">
        <w:rPr>
          <w:rFonts w:ascii="Times New Roman" w:hAnsi="Times New Roman" w:cs="Times New Roman"/>
          <w:sz w:val="24"/>
          <w:szCs w:val="24"/>
          <w:lang w:val="en-US"/>
        </w:rPr>
        <w:t xml:space="preserve"> abroad. </w:t>
      </w:r>
      <w:r w:rsidR="007B5983" w:rsidRPr="00A70F00">
        <w:rPr>
          <w:rFonts w:ascii="Times New Roman" w:hAnsi="Times New Roman" w:cs="Times New Roman"/>
          <w:sz w:val="24"/>
          <w:szCs w:val="24"/>
          <w:lang w:val="en-US"/>
        </w:rPr>
        <w:t>W</w:t>
      </w:r>
      <w:r w:rsidR="00064558" w:rsidRPr="00A70F00">
        <w:rPr>
          <w:rFonts w:ascii="Times New Roman" w:hAnsi="Times New Roman" w:cs="Times New Roman"/>
          <w:sz w:val="24"/>
          <w:szCs w:val="24"/>
          <w:lang w:val="en-US"/>
        </w:rPr>
        <w:t xml:space="preserve">e ended up with a sample of </w:t>
      </w:r>
      <w:r w:rsidRPr="00A70F00">
        <w:rPr>
          <w:rFonts w:ascii="Times New Roman" w:hAnsi="Times New Roman" w:cs="Times New Roman"/>
          <w:sz w:val="24"/>
          <w:szCs w:val="24"/>
          <w:lang w:val="en-US"/>
        </w:rPr>
        <w:t xml:space="preserve">303 </w:t>
      </w:r>
      <w:r w:rsidR="00C80850" w:rsidRPr="00A70F00">
        <w:rPr>
          <w:rFonts w:ascii="Times New Roman" w:hAnsi="Times New Roman" w:cs="Times New Roman"/>
          <w:sz w:val="24"/>
          <w:szCs w:val="24"/>
          <w:lang w:val="en-US"/>
        </w:rPr>
        <w:t>academics</w:t>
      </w:r>
      <w:r w:rsidRPr="00A70F00">
        <w:rPr>
          <w:rFonts w:ascii="Times New Roman" w:hAnsi="Times New Roman" w:cs="Times New Roman"/>
          <w:sz w:val="24"/>
          <w:szCs w:val="24"/>
          <w:lang w:val="en-US"/>
        </w:rPr>
        <w:t xml:space="preserve">. Of them, </w:t>
      </w:r>
      <w:r w:rsidR="00061469" w:rsidRPr="00A70F00">
        <w:rPr>
          <w:rFonts w:ascii="Times New Roman" w:hAnsi="Times New Roman" w:cs="Times New Roman"/>
          <w:sz w:val="24"/>
          <w:szCs w:val="24"/>
          <w:lang w:val="en-US"/>
        </w:rPr>
        <w:t xml:space="preserve">155 were women </w:t>
      </w:r>
      <w:r w:rsidRPr="00A70F00">
        <w:rPr>
          <w:rFonts w:ascii="Times New Roman" w:hAnsi="Times New Roman" w:cs="Times New Roman"/>
          <w:sz w:val="24"/>
          <w:szCs w:val="24"/>
          <w:lang w:val="en-US"/>
        </w:rPr>
        <w:t>and</w:t>
      </w:r>
      <w:r w:rsidR="007B5983" w:rsidRPr="00A70F00">
        <w:rPr>
          <w:rFonts w:ascii="Times New Roman" w:hAnsi="Times New Roman" w:cs="Times New Roman"/>
          <w:sz w:val="24"/>
          <w:szCs w:val="24"/>
          <w:lang w:val="en-US"/>
        </w:rPr>
        <w:t xml:space="preserve"> </w:t>
      </w:r>
      <w:r w:rsidR="00061469" w:rsidRPr="00A70F00">
        <w:rPr>
          <w:rFonts w:ascii="Times New Roman" w:hAnsi="Times New Roman" w:cs="Times New Roman"/>
          <w:sz w:val="24"/>
          <w:szCs w:val="24"/>
          <w:lang w:val="en-US"/>
        </w:rPr>
        <w:t>148 were men</w:t>
      </w:r>
      <w:r w:rsidRPr="00A70F00">
        <w:rPr>
          <w:rFonts w:ascii="Times New Roman" w:hAnsi="Times New Roman" w:cs="Times New Roman"/>
          <w:sz w:val="24"/>
          <w:szCs w:val="24"/>
          <w:lang w:val="en-US"/>
        </w:rPr>
        <w:t xml:space="preserve">, with </w:t>
      </w:r>
      <w:r w:rsidR="0025075A" w:rsidRPr="00A70F00">
        <w:rPr>
          <w:rFonts w:ascii="Times New Roman" w:hAnsi="Times New Roman" w:cs="Times New Roman"/>
          <w:sz w:val="24"/>
          <w:szCs w:val="24"/>
          <w:lang w:val="en-US"/>
        </w:rPr>
        <w:t xml:space="preserve">an </w:t>
      </w:r>
      <w:r w:rsidRPr="00A70F00">
        <w:rPr>
          <w:rFonts w:ascii="Times New Roman" w:hAnsi="Times New Roman" w:cs="Times New Roman"/>
          <w:sz w:val="24"/>
          <w:szCs w:val="24"/>
          <w:lang w:val="en-US"/>
        </w:rPr>
        <w:t>average age of 32.76 (SD</w:t>
      </w:r>
      <w:r w:rsidR="007B5983"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w:t>
      </w:r>
      <w:r w:rsidR="007B5983"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8.31). </w:t>
      </w:r>
      <w:r w:rsidR="00061469" w:rsidRPr="00A70F00">
        <w:rPr>
          <w:rFonts w:ascii="Times New Roman" w:hAnsi="Times New Roman" w:cs="Times New Roman"/>
          <w:sz w:val="24"/>
          <w:szCs w:val="24"/>
          <w:lang w:val="en-US"/>
        </w:rPr>
        <w:t>In total</w:t>
      </w:r>
      <w:r w:rsidR="00A81C91"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118 </w:t>
      </w:r>
      <w:r w:rsidR="00B3580F" w:rsidRPr="00A70F00">
        <w:rPr>
          <w:rFonts w:ascii="Times New Roman" w:hAnsi="Times New Roman" w:cs="Times New Roman"/>
          <w:sz w:val="24"/>
          <w:szCs w:val="24"/>
          <w:lang w:val="en-US"/>
        </w:rPr>
        <w:t xml:space="preserve">individuals </w:t>
      </w:r>
      <w:r w:rsidR="00C80850" w:rsidRPr="00A70F00">
        <w:rPr>
          <w:rFonts w:ascii="Times New Roman" w:hAnsi="Times New Roman" w:cs="Times New Roman"/>
          <w:sz w:val="24"/>
          <w:szCs w:val="24"/>
          <w:lang w:val="en-US"/>
        </w:rPr>
        <w:t xml:space="preserve">were </w:t>
      </w:r>
      <w:r w:rsidR="00B3580F" w:rsidRPr="00A70F00">
        <w:rPr>
          <w:rFonts w:ascii="Times New Roman" w:hAnsi="Times New Roman" w:cs="Times New Roman"/>
          <w:sz w:val="24"/>
          <w:szCs w:val="24"/>
          <w:lang w:val="en-US"/>
        </w:rPr>
        <w:t xml:space="preserve">employed by </w:t>
      </w:r>
      <w:r w:rsidR="000C714D" w:rsidRPr="00A70F00">
        <w:rPr>
          <w:rFonts w:ascii="Times New Roman" w:hAnsi="Times New Roman" w:cs="Times New Roman"/>
          <w:sz w:val="24"/>
          <w:szCs w:val="24"/>
          <w:lang w:val="en-US"/>
        </w:rPr>
        <w:t>Business Schools</w:t>
      </w:r>
      <w:r w:rsidRPr="00A70F00">
        <w:rPr>
          <w:rFonts w:ascii="Times New Roman" w:hAnsi="Times New Roman" w:cs="Times New Roman"/>
          <w:sz w:val="24"/>
          <w:szCs w:val="24"/>
          <w:lang w:val="en-US"/>
        </w:rPr>
        <w:t xml:space="preserve"> compared with 185 </w:t>
      </w:r>
      <w:r w:rsidR="00B3580F" w:rsidRPr="00A70F00">
        <w:rPr>
          <w:rFonts w:ascii="Times New Roman" w:hAnsi="Times New Roman" w:cs="Times New Roman"/>
          <w:sz w:val="24"/>
          <w:szCs w:val="24"/>
          <w:lang w:val="en-US"/>
        </w:rPr>
        <w:t>by</w:t>
      </w:r>
      <w:r w:rsidRPr="00A70F00">
        <w:rPr>
          <w:rFonts w:ascii="Times New Roman" w:hAnsi="Times New Roman" w:cs="Times New Roman"/>
          <w:sz w:val="24"/>
          <w:szCs w:val="24"/>
          <w:lang w:val="en-US"/>
        </w:rPr>
        <w:t xml:space="preserve"> universities. </w:t>
      </w:r>
    </w:p>
    <w:p w14:paraId="18DED984" w14:textId="77777777" w:rsidR="00DC2800" w:rsidRPr="00A70F00" w:rsidRDefault="00DC2800" w:rsidP="0055756B">
      <w:pPr>
        <w:pStyle w:val="Heading3"/>
        <w:spacing w:before="0" w:after="0" w:line="480" w:lineRule="auto"/>
      </w:pPr>
      <w:r w:rsidRPr="00A70F00">
        <w:t>Measures</w:t>
      </w:r>
    </w:p>
    <w:p w14:paraId="384B61AA" w14:textId="77777777" w:rsidR="004502F7" w:rsidRPr="00A70F00" w:rsidRDefault="00DC2800" w:rsidP="0055756B">
      <w:pPr>
        <w:spacing w:after="0" w:line="480" w:lineRule="auto"/>
        <w:rPr>
          <w:rFonts w:ascii="Times New Roman" w:hAnsi="Times New Roman" w:cs="Times New Roman"/>
          <w:sz w:val="24"/>
          <w:szCs w:val="24"/>
          <w:lang w:val="en-US"/>
        </w:rPr>
      </w:pPr>
      <w:r w:rsidRPr="00A70F00">
        <w:rPr>
          <w:rFonts w:ascii="Times New Roman" w:hAnsi="Times New Roman" w:cs="Times New Roman"/>
          <w:sz w:val="24"/>
          <w:szCs w:val="24"/>
          <w:lang w:val="en-US"/>
        </w:rPr>
        <w:t>For each scholar</w:t>
      </w:r>
      <w:r w:rsidR="009E3504"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we identif</w:t>
      </w:r>
      <w:r w:rsidR="00A72757" w:rsidRPr="00A70F00">
        <w:rPr>
          <w:rFonts w:ascii="Times New Roman" w:hAnsi="Times New Roman" w:cs="Times New Roman"/>
          <w:sz w:val="24"/>
          <w:szCs w:val="24"/>
          <w:lang w:val="en-US"/>
        </w:rPr>
        <w:t>ied</w:t>
      </w:r>
      <w:r w:rsidRPr="00A70F00">
        <w:rPr>
          <w:rFonts w:ascii="Times New Roman" w:hAnsi="Times New Roman" w:cs="Times New Roman"/>
          <w:sz w:val="24"/>
          <w:szCs w:val="24"/>
          <w:lang w:val="en-US"/>
        </w:rPr>
        <w:t xml:space="preserve"> </w:t>
      </w:r>
      <w:r w:rsidR="0025075A"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university where the PhD wa</w:t>
      </w:r>
      <w:r w:rsidR="00F058B5" w:rsidRPr="00A70F00">
        <w:rPr>
          <w:rFonts w:ascii="Times New Roman" w:hAnsi="Times New Roman" w:cs="Times New Roman"/>
          <w:sz w:val="24"/>
          <w:szCs w:val="24"/>
          <w:lang w:val="en-US"/>
        </w:rPr>
        <w:t>s</w:t>
      </w:r>
      <w:r w:rsidR="00801AE2" w:rsidRPr="00A70F00">
        <w:rPr>
          <w:rFonts w:ascii="Times New Roman" w:hAnsi="Times New Roman" w:cs="Times New Roman"/>
          <w:sz w:val="24"/>
          <w:szCs w:val="24"/>
          <w:lang w:val="en-US"/>
        </w:rPr>
        <w:t xml:space="preserve"> </w:t>
      </w:r>
      <w:r w:rsidR="0025075A" w:rsidRPr="00A70F00">
        <w:rPr>
          <w:rFonts w:ascii="Times New Roman" w:hAnsi="Times New Roman" w:cs="Times New Roman"/>
          <w:sz w:val="24"/>
          <w:szCs w:val="24"/>
          <w:lang w:val="en-US"/>
        </w:rPr>
        <w:t>awarded</w:t>
      </w:r>
      <w:r w:rsidRPr="00A70F00">
        <w:rPr>
          <w:rFonts w:ascii="Times New Roman" w:hAnsi="Times New Roman" w:cs="Times New Roman"/>
          <w:sz w:val="24"/>
          <w:szCs w:val="24"/>
          <w:lang w:val="en-US"/>
        </w:rPr>
        <w:t xml:space="preserve">, current </w:t>
      </w:r>
      <w:r w:rsidR="001F19B7" w:rsidRPr="00A70F00">
        <w:rPr>
          <w:rFonts w:ascii="Times New Roman" w:hAnsi="Times New Roman" w:cs="Times New Roman"/>
          <w:sz w:val="24"/>
          <w:szCs w:val="24"/>
          <w:lang w:val="en-US"/>
        </w:rPr>
        <w:t>employer (</w:t>
      </w:r>
      <w:r w:rsidRPr="00A70F00">
        <w:rPr>
          <w:rFonts w:ascii="Times New Roman" w:hAnsi="Times New Roman" w:cs="Times New Roman"/>
          <w:sz w:val="24"/>
          <w:szCs w:val="24"/>
          <w:lang w:val="en-US"/>
        </w:rPr>
        <w:t xml:space="preserve">university or </w:t>
      </w:r>
      <w:r w:rsidR="00F5698E" w:rsidRPr="00A70F00">
        <w:rPr>
          <w:rFonts w:ascii="Times New Roman" w:hAnsi="Times New Roman" w:cs="Times New Roman"/>
          <w:sz w:val="24"/>
          <w:szCs w:val="24"/>
          <w:lang w:val="en-US"/>
        </w:rPr>
        <w:t xml:space="preserve">Business </w:t>
      </w:r>
      <w:r w:rsidR="003A0C64"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chool</w:t>
      </w:r>
      <w:r w:rsidR="001F19B7"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73089D" w:rsidRPr="00A70F00">
        <w:rPr>
          <w:rFonts w:ascii="Times New Roman" w:hAnsi="Times New Roman" w:cs="Times New Roman"/>
          <w:sz w:val="24"/>
          <w:szCs w:val="24"/>
          <w:lang w:val="en-US"/>
        </w:rPr>
        <w:t>sex</w:t>
      </w:r>
      <w:r w:rsidR="002A77E9" w:rsidRPr="00A70F00">
        <w:rPr>
          <w:rFonts w:ascii="Times New Roman" w:hAnsi="Times New Roman" w:cs="Times New Roman"/>
          <w:sz w:val="24"/>
          <w:szCs w:val="24"/>
          <w:lang w:val="en-US"/>
        </w:rPr>
        <w:t xml:space="preserve"> (as a proxy for gender)</w:t>
      </w:r>
      <w:r w:rsidR="003A0C64"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and years from graduation</w:t>
      </w:r>
      <w:r w:rsidR="00D852F1" w:rsidRPr="00A70F00">
        <w:rPr>
          <w:rFonts w:ascii="Times New Roman" w:hAnsi="Times New Roman" w:cs="Times New Roman"/>
          <w:sz w:val="24"/>
          <w:szCs w:val="24"/>
          <w:lang w:val="en-US"/>
        </w:rPr>
        <w:t xml:space="preserve"> (</w:t>
      </w:r>
      <w:r w:rsidR="00245559" w:rsidRPr="00A70F00">
        <w:rPr>
          <w:rFonts w:ascii="Times New Roman" w:hAnsi="Times New Roman" w:cs="Times New Roman"/>
          <w:sz w:val="24"/>
          <w:szCs w:val="24"/>
          <w:lang w:val="en-US"/>
        </w:rPr>
        <w:t>career tenure</w:t>
      </w:r>
      <w:r w:rsidR="00D852F1"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9E3504" w:rsidRPr="00A70F00">
        <w:rPr>
          <w:rFonts w:ascii="Times New Roman" w:hAnsi="Times New Roman" w:cs="Times New Roman"/>
          <w:sz w:val="24"/>
          <w:szCs w:val="24"/>
          <w:lang w:val="en-US"/>
        </w:rPr>
        <w:t>We then</w:t>
      </w:r>
      <w:r w:rsidR="00FC75B3" w:rsidRPr="00A70F00">
        <w:rPr>
          <w:rFonts w:ascii="Times New Roman" w:hAnsi="Times New Roman" w:cs="Times New Roman"/>
          <w:sz w:val="24"/>
          <w:szCs w:val="24"/>
          <w:lang w:val="en-US"/>
        </w:rPr>
        <w:t xml:space="preserve"> identif</w:t>
      </w:r>
      <w:r w:rsidR="00A72757" w:rsidRPr="00A70F00">
        <w:rPr>
          <w:rFonts w:ascii="Times New Roman" w:hAnsi="Times New Roman" w:cs="Times New Roman"/>
          <w:sz w:val="24"/>
          <w:szCs w:val="24"/>
          <w:lang w:val="en-US"/>
        </w:rPr>
        <w:t>ied</w:t>
      </w:r>
      <w:r w:rsidR="00FC75B3" w:rsidRPr="00A70F00">
        <w:rPr>
          <w:rFonts w:ascii="Times New Roman" w:hAnsi="Times New Roman" w:cs="Times New Roman"/>
          <w:sz w:val="24"/>
          <w:szCs w:val="24"/>
          <w:lang w:val="en-US"/>
        </w:rPr>
        <w:t xml:space="preserve"> </w:t>
      </w:r>
      <w:r w:rsidR="009E3504" w:rsidRPr="00A70F00">
        <w:rPr>
          <w:rFonts w:ascii="Times New Roman" w:hAnsi="Times New Roman" w:cs="Times New Roman"/>
          <w:sz w:val="24"/>
          <w:szCs w:val="24"/>
          <w:lang w:val="en-US"/>
        </w:rPr>
        <w:t>the number of</w:t>
      </w:r>
      <w:r w:rsidR="00FC75B3" w:rsidRPr="00A70F00">
        <w:rPr>
          <w:rFonts w:ascii="Times New Roman" w:hAnsi="Times New Roman" w:cs="Times New Roman"/>
          <w:sz w:val="24"/>
          <w:szCs w:val="24"/>
          <w:lang w:val="en-US"/>
        </w:rPr>
        <w:t xml:space="preserve"> publications </w:t>
      </w:r>
      <w:r w:rsidR="00245559" w:rsidRPr="00A70F00">
        <w:rPr>
          <w:rFonts w:ascii="Times New Roman" w:hAnsi="Times New Roman" w:cs="Times New Roman"/>
          <w:sz w:val="24"/>
          <w:szCs w:val="24"/>
          <w:lang w:val="en-US"/>
        </w:rPr>
        <w:t xml:space="preserve">by </w:t>
      </w:r>
      <w:r w:rsidR="00236A4E" w:rsidRPr="00A70F00">
        <w:rPr>
          <w:rFonts w:ascii="Times New Roman" w:hAnsi="Times New Roman" w:cs="Times New Roman"/>
          <w:sz w:val="24"/>
          <w:szCs w:val="24"/>
          <w:lang w:val="en-US"/>
        </w:rPr>
        <w:t>2016</w:t>
      </w:r>
      <w:r w:rsidR="00120A7F" w:rsidRPr="00A70F00">
        <w:rPr>
          <w:rFonts w:ascii="Times New Roman" w:hAnsi="Times New Roman" w:cs="Times New Roman"/>
          <w:sz w:val="24"/>
          <w:szCs w:val="24"/>
          <w:lang w:val="en-US"/>
        </w:rPr>
        <w:t>, including</w:t>
      </w:r>
      <w:r w:rsidRPr="00A70F00">
        <w:rPr>
          <w:rFonts w:ascii="Times New Roman" w:hAnsi="Times New Roman" w:cs="Times New Roman"/>
          <w:sz w:val="24"/>
          <w:szCs w:val="24"/>
          <w:lang w:val="en-US"/>
        </w:rPr>
        <w:t xml:space="preserve"> </w:t>
      </w:r>
      <w:r w:rsidR="0025075A" w:rsidRPr="00A70F00">
        <w:rPr>
          <w:rFonts w:ascii="Times New Roman" w:hAnsi="Times New Roman" w:cs="Times New Roman"/>
          <w:sz w:val="24"/>
          <w:szCs w:val="24"/>
          <w:lang w:val="en-US"/>
        </w:rPr>
        <w:t xml:space="preserve">book chapters, </w:t>
      </w:r>
      <w:r w:rsidRPr="00A70F00">
        <w:rPr>
          <w:rFonts w:ascii="Times New Roman" w:hAnsi="Times New Roman" w:cs="Times New Roman"/>
          <w:sz w:val="24"/>
          <w:szCs w:val="24"/>
          <w:lang w:val="en-US"/>
        </w:rPr>
        <w:t>books and journal papers</w:t>
      </w:r>
      <w:r w:rsidR="00BD1CF7" w:rsidRPr="00A70F00">
        <w:rPr>
          <w:rFonts w:ascii="Times New Roman" w:hAnsi="Times New Roman" w:cs="Times New Roman"/>
          <w:sz w:val="24"/>
          <w:szCs w:val="24"/>
          <w:lang w:val="en-US"/>
        </w:rPr>
        <w:t xml:space="preserve">. </w:t>
      </w:r>
      <w:r w:rsidR="000036FB" w:rsidRPr="00A70F00">
        <w:rPr>
          <w:rFonts w:ascii="Times New Roman" w:hAnsi="Times New Roman" w:cs="Times New Roman"/>
          <w:sz w:val="24"/>
          <w:szCs w:val="24"/>
          <w:lang w:val="en-US"/>
        </w:rPr>
        <w:t xml:space="preserve">We used the software Publish or Perish (Harzing, 2011) to retrieve and analyze academic citations. </w:t>
      </w:r>
      <w:r w:rsidRPr="00A70F00">
        <w:rPr>
          <w:rFonts w:ascii="Times New Roman" w:hAnsi="Times New Roman" w:cs="Times New Roman"/>
          <w:sz w:val="24"/>
          <w:szCs w:val="24"/>
          <w:lang w:val="en-US"/>
        </w:rPr>
        <w:t xml:space="preserve">To evaluate the </w:t>
      </w:r>
      <w:r w:rsidR="00245559" w:rsidRPr="00A70F00">
        <w:rPr>
          <w:rFonts w:ascii="Times New Roman" w:hAnsi="Times New Roman" w:cs="Times New Roman"/>
          <w:sz w:val="24"/>
          <w:szCs w:val="24"/>
          <w:lang w:val="en-US"/>
        </w:rPr>
        <w:t xml:space="preserve">research </w:t>
      </w:r>
      <w:r w:rsidRPr="00A70F00">
        <w:rPr>
          <w:rFonts w:ascii="Times New Roman" w:hAnsi="Times New Roman" w:cs="Times New Roman"/>
          <w:sz w:val="24"/>
          <w:szCs w:val="24"/>
          <w:lang w:val="en-US"/>
        </w:rPr>
        <w:t xml:space="preserve">quality of the institutions (both granting and current) we used </w:t>
      </w:r>
      <w:r w:rsidR="00245559" w:rsidRPr="00A70F00">
        <w:rPr>
          <w:rFonts w:ascii="Times New Roman" w:hAnsi="Times New Roman" w:cs="Times New Roman"/>
          <w:sz w:val="24"/>
          <w:szCs w:val="24"/>
          <w:lang w:val="en-US"/>
        </w:rPr>
        <w:t xml:space="preserve">the H-index as proposed by Hirsch (2005) for almost every institution based in France </w:t>
      </w:r>
      <w:r w:rsidRPr="00A70F00">
        <w:rPr>
          <w:rFonts w:ascii="Times New Roman" w:hAnsi="Times New Roman" w:cs="Times New Roman"/>
          <w:sz w:val="24"/>
          <w:szCs w:val="24"/>
          <w:lang w:val="en-US"/>
        </w:rPr>
        <w:t>as calculated by Courtault</w:t>
      </w:r>
      <w:r w:rsidR="00F0384B"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F0384B" w:rsidRPr="00A70F00">
        <w:rPr>
          <w:rFonts w:ascii="Times New Roman" w:eastAsia="Times New Roman" w:hAnsi="Times New Roman" w:cs="Times New Roman"/>
          <w:sz w:val="24"/>
          <w:szCs w:val="24"/>
          <w:lang w:val="en-US"/>
        </w:rPr>
        <w:t>Hayek, Rimbaux and Zhu</w:t>
      </w:r>
      <w:r w:rsidRPr="00A70F00">
        <w:rPr>
          <w:rFonts w:ascii="Times New Roman" w:hAnsi="Times New Roman" w:cs="Times New Roman"/>
          <w:sz w:val="24"/>
          <w:szCs w:val="24"/>
          <w:lang w:val="en-US"/>
        </w:rPr>
        <w:t xml:space="preserve"> (2010). </w:t>
      </w:r>
      <w:r w:rsidR="00F67B81" w:rsidRPr="00A70F00">
        <w:rPr>
          <w:rFonts w:ascii="Times New Roman" w:hAnsi="Times New Roman" w:cs="Times New Roman"/>
          <w:sz w:val="24"/>
          <w:szCs w:val="24"/>
          <w:lang w:val="en-US"/>
        </w:rPr>
        <w:t xml:space="preserve">We follow an increased tradition in using this index </w:t>
      </w:r>
      <w:r w:rsidR="007B76B4" w:rsidRPr="00A70F00">
        <w:rPr>
          <w:rFonts w:ascii="Times New Roman" w:hAnsi="Times New Roman" w:cs="Times New Roman"/>
          <w:sz w:val="24"/>
          <w:szCs w:val="24"/>
          <w:lang w:val="en-US"/>
        </w:rPr>
        <w:t>in academic evaluations of performance and reputation</w:t>
      </w:r>
      <w:r w:rsidRPr="00A70F00">
        <w:rPr>
          <w:rFonts w:ascii="Times New Roman" w:hAnsi="Times New Roman" w:cs="Times New Roman"/>
          <w:sz w:val="24"/>
          <w:szCs w:val="24"/>
          <w:lang w:val="en-US"/>
        </w:rPr>
        <w:t>.</w:t>
      </w:r>
      <w:r w:rsidR="001F19B7" w:rsidRPr="00A70F00">
        <w:rPr>
          <w:rFonts w:ascii="Times New Roman" w:hAnsi="Times New Roman" w:cs="Times New Roman"/>
          <w:sz w:val="24"/>
          <w:szCs w:val="24"/>
          <w:lang w:val="en-US"/>
        </w:rPr>
        <w:t xml:space="preserve"> </w:t>
      </w:r>
      <w:r w:rsidR="001A052C" w:rsidRPr="00A70F00">
        <w:rPr>
          <w:rFonts w:ascii="Times New Roman" w:hAnsi="Times New Roman" w:cs="Times New Roman"/>
          <w:sz w:val="24"/>
          <w:szCs w:val="24"/>
          <w:lang w:val="en-US"/>
        </w:rPr>
        <w:t xml:space="preserve">While difficulties may exist when comparing </w:t>
      </w:r>
      <w:r w:rsidR="00C24828" w:rsidRPr="00A70F00">
        <w:rPr>
          <w:rFonts w:ascii="Times New Roman" w:hAnsi="Times New Roman" w:cs="Times New Roman"/>
          <w:sz w:val="24"/>
          <w:szCs w:val="24"/>
          <w:lang w:val="en-US"/>
        </w:rPr>
        <w:t xml:space="preserve">the </w:t>
      </w:r>
      <w:r w:rsidR="001A052C" w:rsidRPr="00A70F00">
        <w:rPr>
          <w:rFonts w:ascii="Times New Roman" w:hAnsi="Times New Roman" w:cs="Times New Roman"/>
          <w:sz w:val="24"/>
          <w:szCs w:val="24"/>
          <w:lang w:val="en-US"/>
        </w:rPr>
        <w:t xml:space="preserve">H-index in different scientific fields, as suggested by Harzing, Alakangas and Adams (2014), our </w:t>
      </w:r>
      <w:r w:rsidR="00C24828" w:rsidRPr="00A70F00">
        <w:rPr>
          <w:rFonts w:ascii="Times New Roman" w:hAnsi="Times New Roman" w:cs="Times New Roman"/>
          <w:sz w:val="24"/>
          <w:szCs w:val="24"/>
          <w:lang w:val="en-US"/>
        </w:rPr>
        <w:t xml:space="preserve">full </w:t>
      </w:r>
      <w:r w:rsidR="001A052C" w:rsidRPr="00A70F00">
        <w:rPr>
          <w:rFonts w:ascii="Times New Roman" w:hAnsi="Times New Roman" w:cs="Times New Roman"/>
          <w:sz w:val="24"/>
          <w:szCs w:val="24"/>
          <w:lang w:val="en-US"/>
        </w:rPr>
        <w:t>sample is from the same field</w:t>
      </w:r>
      <w:r w:rsidR="00C24828" w:rsidRPr="00A70F00">
        <w:rPr>
          <w:rFonts w:ascii="Times New Roman" w:hAnsi="Times New Roman" w:cs="Times New Roman"/>
          <w:sz w:val="24"/>
          <w:szCs w:val="24"/>
          <w:lang w:val="en-US"/>
        </w:rPr>
        <w:t xml:space="preserve">; </w:t>
      </w:r>
      <w:r w:rsidR="001A052C" w:rsidRPr="00A70F00">
        <w:rPr>
          <w:rFonts w:ascii="Times New Roman" w:hAnsi="Times New Roman" w:cs="Times New Roman"/>
          <w:sz w:val="24"/>
          <w:szCs w:val="24"/>
          <w:lang w:val="en-US"/>
        </w:rPr>
        <w:t xml:space="preserve">thus the H-index should be accepted as an appropriate measure. </w:t>
      </w:r>
    </w:p>
    <w:p w14:paraId="3EEE7FE3" w14:textId="77777777" w:rsidR="005E7198" w:rsidRPr="00A70F00" w:rsidRDefault="001E1914" w:rsidP="00C24828">
      <w:pPr>
        <w:spacing w:after="0" w:line="480" w:lineRule="auto"/>
        <w:ind w:firstLine="709"/>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We </w:t>
      </w:r>
      <w:r w:rsidR="00120A7F" w:rsidRPr="00A70F00">
        <w:rPr>
          <w:rFonts w:ascii="Times New Roman" w:hAnsi="Times New Roman" w:cs="Times New Roman"/>
          <w:sz w:val="24"/>
          <w:szCs w:val="24"/>
          <w:lang w:val="en-US"/>
        </w:rPr>
        <w:t xml:space="preserve">drew on </w:t>
      </w:r>
      <w:r w:rsidR="008828AD" w:rsidRPr="00A70F00">
        <w:rPr>
          <w:rFonts w:ascii="Times New Roman" w:hAnsi="Times New Roman" w:cs="Times New Roman"/>
          <w:sz w:val="24"/>
          <w:szCs w:val="24"/>
          <w:lang w:val="en-US"/>
        </w:rPr>
        <w:t xml:space="preserve">four </w:t>
      </w:r>
      <w:r w:rsidRPr="00A70F00">
        <w:rPr>
          <w:rFonts w:ascii="Times New Roman" w:hAnsi="Times New Roman" w:cs="Times New Roman"/>
          <w:sz w:val="24"/>
          <w:szCs w:val="24"/>
          <w:lang w:val="en-US"/>
        </w:rPr>
        <w:t xml:space="preserve">research outcomes. </w:t>
      </w:r>
      <w:r w:rsidR="008828AD" w:rsidRPr="00A70F00">
        <w:rPr>
          <w:rFonts w:ascii="Times New Roman" w:hAnsi="Times New Roman" w:cs="Times New Roman"/>
          <w:sz w:val="24"/>
          <w:szCs w:val="24"/>
          <w:lang w:val="en-US"/>
        </w:rPr>
        <w:t xml:space="preserve">We measured both the number of papers published and the number of </w:t>
      </w:r>
      <w:r w:rsidR="00C24828" w:rsidRPr="00A70F00">
        <w:rPr>
          <w:rFonts w:ascii="Times New Roman" w:hAnsi="Times New Roman" w:cs="Times New Roman"/>
          <w:sz w:val="24"/>
          <w:szCs w:val="24"/>
          <w:lang w:val="en-US"/>
        </w:rPr>
        <w:t xml:space="preserve">overall </w:t>
      </w:r>
      <w:r w:rsidR="008828AD" w:rsidRPr="00A70F00">
        <w:rPr>
          <w:rFonts w:ascii="Times New Roman" w:hAnsi="Times New Roman" w:cs="Times New Roman"/>
          <w:sz w:val="24"/>
          <w:szCs w:val="24"/>
          <w:lang w:val="en-US"/>
        </w:rPr>
        <w:t>citations, as outcomes in their own right. We also focus on two measures of research quality, one that focus</w:t>
      </w:r>
      <w:r w:rsidR="00C24828" w:rsidRPr="00A70F00">
        <w:rPr>
          <w:rFonts w:ascii="Times New Roman" w:hAnsi="Times New Roman" w:cs="Times New Roman"/>
          <w:sz w:val="24"/>
          <w:szCs w:val="24"/>
          <w:lang w:val="en-US"/>
        </w:rPr>
        <w:t>s</w:t>
      </w:r>
      <w:r w:rsidR="008828AD" w:rsidRPr="00A70F00">
        <w:rPr>
          <w:rFonts w:ascii="Times New Roman" w:hAnsi="Times New Roman" w:cs="Times New Roman"/>
          <w:sz w:val="24"/>
          <w:szCs w:val="24"/>
          <w:lang w:val="en-US"/>
        </w:rPr>
        <w:t>es on the national level and the other a more global measure.</w:t>
      </w:r>
      <w:r w:rsidR="00BD1CF7" w:rsidRPr="00A70F00">
        <w:rPr>
          <w:rFonts w:ascii="Times New Roman" w:hAnsi="Times New Roman" w:cs="Times New Roman"/>
          <w:lang w:val="en-US"/>
        </w:rPr>
        <w:t xml:space="preserve"> </w:t>
      </w:r>
      <w:r w:rsidR="005E7198" w:rsidRPr="00A70F00">
        <w:rPr>
          <w:rFonts w:ascii="Times New Roman" w:hAnsi="Times New Roman" w:cs="Times New Roman"/>
          <w:sz w:val="24"/>
          <w:szCs w:val="24"/>
          <w:lang w:val="en-US"/>
        </w:rPr>
        <w:t>First, w</w:t>
      </w:r>
      <w:r w:rsidRPr="00A70F00">
        <w:rPr>
          <w:rFonts w:ascii="Times New Roman" w:hAnsi="Times New Roman" w:cs="Times New Roman"/>
          <w:sz w:val="24"/>
          <w:szCs w:val="24"/>
          <w:lang w:val="en-US"/>
        </w:rPr>
        <w:t xml:space="preserve">e </w:t>
      </w:r>
      <w:r w:rsidR="00A55BF3" w:rsidRPr="00A70F00">
        <w:rPr>
          <w:rFonts w:ascii="Times New Roman" w:hAnsi="Times New Roman" w:cs="Times New Roman"/>
          <w:sz w:val="24"/>
          <w:szCs w:val="24"/>
          <w:lang w:val="en-US"/>
        </w:rPr>
        <w:t xml:space="preserve">used </w:t>
      </w:r>
      <w:r w:rsidRPr="00A70F00">
        <w:rPr>
          <w:rFonts w:ascii="Times New Roman" w:hAnsi="Times New Roman" w:cs="Times New Roman"/>
          <w:sz w:val="24"/>
          <w:szCs w:val="24"/>
          <w:lang w:val="en-US"/>
        </w:rPr>
        <w:t>the French CNRS</w:t>
      </w:r>
      <w:r w:rsidR="005E7198"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list to calculate the number of “stars” gained by each scholar regarding their publication output (4* for each paper published in a journal ranked 1</w:t>
      </w:r>
      <w:r w:rsidR="00A72757"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3* for rank 2</w:t>
      </w:r>
      <w:r w:rsidR="00A72757"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2* for rank 3</w:t>
      </w:r>
      <w:r w:rsidR="00A72757"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and 1* for rank 4)</w:t>
      </w:r>
      <w:r w:rsidR="005E7198" w:rsidRPr="00A70F00">
        <w:rPr>
          <w:rFonts w:ascii="Times New Roman" w:hAnsi="Times New Roman" w:cs="Times New Roman"/>
          <w:sz w:val="24"/>
          <w:szCs w:val="24"/>
          <w:lang w:val="en-US"/>
        </w:rPr>
        <w:t xml:space="preserve">. </w:t>
      </w:r>
      <w:r w:rsidR="000036FB" w:rsidRPr="00A70F00">
        <w:rPr>
          <w:rFonts w:ascii="Times New Roman" w:hAnsi="Times New Roman" w:cs="Times New Roman"/>
          <w:sz w:val="24"/>
          <w:szCs w:val="24"/>
          <w:lang w:val="en-US"/>
        </w:rPr>
        <w:t xml:space="preserve"> The National Center for Scientific Research (CNRS) is a public organization under the responsibility of the French Ministry of Education and Research whose mission is to develop, promote and support research. </w:t>
      </w:r>
      <w:r w:rsidR="005E7198" w:rsidRPr="00A70F00">
        <w:rPr>
          <w:rFonts w:ascii="Times New Roman" w:hAnsi="Times New Roman" w:cs="Times New Roman"/>
          <w:sz w:val="24"/>
          <w:szCs w:val="24"/>
          <w:lang w:val="en-US"/>
        </w:rPr>
        <w:t xml:space="preserve">Another list </w:t>
      </w:r>
      <w:r w:rsidR="00A55BF3" w:rsidRPr="00A70F00">
        <w:rPr>
          <w:rFonts w:ascii="Times New Roman" w:hAnsi="Times New Roman" w:cs="Times New Roman"/>
          <w:sz w:val="24"/>
          <w:szCs w:val="24"/>
          <w:lang w:val="en-US"/>
        </w:rPr>
        <w:t>was</w:t>
      </w:r>
      <w:r w:rsidR="005E7198" w:rsidRPr="00A70F00">
        <w:rPr>
          <w:rFonts w:ascii="Times New Roman" w:hAnsi="Times New Roman" w:cs="Times New Roman"/>
          <w:sz w:val="24"/>
          <w:szCs w:val="24"/>
          <w:lang w:val="en-US"/>
        </w:rPr>
        <w:t xml:space="preserve"> created </w:t>
      </w:r>
      <w:r w:rsidR="00A72757" w:rsidRPr="00A70F00">
        <w:rPr>
          <w:rFonts w:ascii="Times New Roman" w:hAnsi="Times New Roman" w:cs="Times New Roman"/>
          <w:sz w:val="24"/>
          <w:szCs w:val="24"/>
          <w:lang w:val="en-US"/>
        </w:rPr>
        <w:t xml:space="preserve">in 2013 </w:t>
      </w:r>
      <w:r w:rsidR="005E7198" w:rsidRPr="00A70F00">
        <w:rPr>
          <w:rFonts w:ascii="Times New Roman" w:hAnsi="Times New Roman" w:cs="Times New Roman"/>
          <w:sz w:val="24"/>
          <w:szCs w:val="24"/>
          <w:lang w:val="en-US"/>
        </w:rPr>
        <w:t xml:space="preserve">by the FNEGE (The French Foundation for Management Education) in partnership with all the French Management scientific associations. </w:t>
      </w:r>
      <w:r w:rsidR="00D20AD0" w:rsidRPr="00A70F00">
        <w:rPr>
          <w:rFonts w:ascii="Times New Roman" w:hAnsi="Times New Roman" w:cs="Times New Roman"/>
          <w:sz w:val="24"/>
          <w:szCs w:val="24"/>
          <w:lang w:val="en-US"/>
        </w:rPr>
        <w:t>W</w:t>
      </w:r>
      <w:r w:rsidR="005E7198" w:rsidRPr="00A70F00">
        <w:rPr>
          <w:rFonts w:ascii="Times New Roman" w:hAnsi="Times New Roman" w:cs="Times New Roman"/>
          <w:sz w:val="24"/>
          <w:szCs w:val="24"/>
          <w:lang w:val="en-US"/>
        </w:rPr>
        <w:t xml:space="preserve">e </w:t>
      </w:r>
      <w:r w:rsidR="00A55BF3" w:rsidRPr="00A70F00">
        <w:rPr>
          <w:rFonts w:ascii="Times New Roman" w:hAnsi="Times New Roman" w:cs="Times New Roman"/>
          <w:sz w:val="24"/>
          <w:szCs w:val="24"/>
          <w:lang w:val="en-US"/>
        </w:rPr>
        <w:t xml:space="preserve">nonetheless </w:t>
      </w:r>
      <w:r w:rsidR="00D20AD0" w:rsidRPr="00A70F00">
        <w:rPr>
          <w:rFonts w:ascii="Times New Roman" w:hAnsi="Times New Roman" w:cs="Times New Roman"/>
          <w:sz w:val="24"/>
          <w:szCs w:val="24"/>
          <w:lang w:val="en-US"/>
        </w:rPr>
        <w:t xml:space="preserve">rely on </w:t>
      </w:r>
      <w:r w:rsidR="005E7198" w:rsidRPr="00A70F00">
        <w:rPr>
          <w:rFonts w:ascii="Times New Roman" w:hAnsi="Times New Roman" w:cs="Times New Roman"/>
          <w:sz w:val="24"/>
          <w:szCs w:val="24"/>
          <w:lang w:val="en-US"/>
        </w:rPr>
        <w:t xml:space="preserve">the CNRS list </w:t>
      </w:r>
      <w:r w:rsidR="00D20AD0" w:rsidRPr="00A70F00">
        <w:rPr>
          <w:rFonts w:ascii="Times New Roman" w:hAnsi="Times New Roman" w:cs="Times New Roman"/>
          <w:sz w:val="24"/>
          <w:szCs w:val="24"/>
          <w:lang w:val="en-US"/>
        </w:rPr>
        <w:t>to provide information a</w:t>
      </w:r>
      <w:r w:rsidR="00AF39EB" w:rsidRPr="00A70F00">
        <w:rPr>
          <w:rFonts w:ascii="Times New Roman" w:hAnsi="Times New Roman" w:cs="Times New Roman"/>
          <w:sz w:val="24"/>
          <w:szCs w:val="24"/>
          <w:lang w:val="en-US"/>
        </w:rPr>
        <w:t>bout national performance since</w:t>
      </w:r>
      <w:r w:rsidR="00805F28" w:rsidRPr="00A70F00">
        <w:rPr>
          <w:rFonts w:ascii="Times New Roman" w:hAnsi="Times New Roman" w:cs="Times New Roman"/>
          <w:sz w:val="24"/>
          <w:szCs w:val="24"/>
          <w:lang w:val="en-US"/>
        </w:rPr>
        <w:t xml:space="preserve"> we expect French scholars </w:t>
      </w:r>
      <w:r w:rsidR="00A55BF3" w:rsidRPr="00A70F00">
        <w:rPr>
          <w:rFonts w:ascii="Times New Roman" w:hAnsi="Times New Roman" w:cs="Times New Roman"/>
          <w:sz w:val="24"/>
          <w:szCs w:val="24"/>
          <w:lang w:val="en-US"/>
        </w:rPr>
        <w:t xml:space="preserve">to </w:t>
      </w:r>
      <w:r w:rsidR="00805F28" w:rsidRPr="00A70F00">
        <w:rPr>
          <w:rFonts w:ascii="Times New Roman" w:hAnsi="Times New Roman" w:cs="Times New Roman"/>
          <w:sz w:val="24"/>
          <w:szCs w:val="24"/>
          <w:lang w:val="en-US"/>
        </w:rPr>
        <w:t>pay more attention to the CNRS than to other global rankings</w:t>
      </w:r>
      <w:r w:rsidR="00D20AD0" w:rsidRPr="00A70F00">
        <w:rPr>
          <w:rFonts w:ascii="Times New Roman" w:hAnsi="Times New Roman" w:cs="Times New Roman"/>
          <w:sz w:val="24"/>
          <w:szCs w:val="24"/>
          <w:lang w:val="en-US"/>
        </w:rPr>
        <w:t>. This is because these global rankings</w:t>
      </w:r>
      <w:r w:rsidR="00805F28" w:rsidRPr="00A70F00">
        <w:rPr>
          <w:rFonts w:ascii="Times New Roman" w:hAnsi="Times New Roman" w:cs="Times New Roman"/>
          <w:sz w:val="24"/>
          <w:szCs w:val="24"/>
          <w:lang w:val="en-US"/>
        </w:rPr>
        <w:t xml:space="preserve"> include mostly English</w:t>
      </w:r>
      <w:r w:rsidR="00C24828" w:rsidRPr="00A70F00">
        <w:rPr>
          <w:rFonts w:ascii="Times New Roman" w:hAnsi="Times New Roman" w:cs="Times New Roman"/>
          <w:sz w:val="24"/>
          <w:szCs w:val="24"/>
          <w:lang w:val="en-US"/>
        </w:rPr>
        <w:t>-</w:t>
      </w:r>
      <w:r w:rsidR="00805F28" w:rsidRPr="00A70F00">
        <w:rPr>
          <w:rFonts w:ascii="Times New Roman" w:hAnsi="Times New Roman" w:cs="Times New Roman"/>
          <w:sz w:val="24"/>
          <w:szCs w:val="24"/>
          <w:lang w:val="en-US"/>
        </w:rPr>
        <w:t xml:space="preserve">written outlets, </w:t>
      </w:r>
      <w:r w:rsidR="00A55BF3" w:rsidRPr="00A70F00">
        <w:rPr>
          <w:rFonts w:ascii="Times New Roman" w:hAnsi="Times New Roman" w:cs="Times New Roman"/>
          <w:sz w:val="24"/>
          <w:szCs w:val="24"/>
          <w:lang w:val="en-US"/>
        </w:rPr>
        <w:t>while</w:t>
      </w:r>
      <w:r w:rsidR="00805F28" w:rsidRPr="00A70F00">
        <w:rPr>
          <w:rFonts w:ascii="Times New Roman" w:hAnsi="Times New Roman" w:cs="Times New Roman"/>
          <w:sz w:val="24"/>
          <w:szCs w:val="24"/>
          <w:lang w:val="en-US"/>
        </w:rPr>
        <w:t xml:space="preserve"> the CNRS ranking </w:t>
      </w:r>
      <w:r w:rsidR="00D20AD0" w:rsidRPr="00A70F00">
        <w:rPr>
          <w:rFonts w:ascii="Times New Roman" w:hAnsi="Times New Roman" w:cs="Times New Roman"/>
          <w:sz w:val="24"/>
          <w:szCs w:val="24"/>
          <w:lang w:val="en-US"/>
        </w:rPr>
        <w:t xml:space="preserve">is a measure that includes </w:t>
      </w:r>
      <w:r w:rsidR="00805F28" w:rsidRPr="00A70F00">
        <w:rPr>
          <w:rFonts w:ascii="Times New Roman" w:hAnsi="Times New Roman" w:cs="Times New Roman"/>
          <w:sz w:val="24"/>
          <w:szCs w:val="24"/>
          <w:lang w:val="en-US"/>
        </w:rPr>
        <w:t xml:space="preserve">French journals. The scope of the CNRS ranking is </w:t>
      </w:r>
      <w:r w:rsidR="00AF39EB" w:rsidRPr="00A70F00">
        <w:rPr>
          <w:rFonts w:ascii="Times New Roman" w:hAnsi="Times New Roman" w:cs="Times New Roman"/>
          <w:sz w:val="24"/>
          <w:szCs w:val="24"/>
          <w:lang w:val="en-US"/>
        </w:rPr>
        <w:t>wide</w:t>
      </w:r>
      <w:r w:rsidR="00805F28" w:rsidRPr="00A70F00">
        <w:rPr>
          <w:rFonts w:ascii="Times New Roman" w:hAnsi="Times New Roman" w:cs="Times New Roman"/>
          <w:sz w:val="24"/>
          <w:szCs w:val="24"/>
          <w:lang w:val="en-US"/>
        </w:rPr>
        <w:t xml:space="preserve">, including journals in </w:t>
      </w:r>
      <w:r w:rsidR="00AF39EB" w:rsidRPr="00A70F00">
        <w:rPr>
          <w:rFonts w:ascii="Times New Roman" w:hAnsi="Times New Roman" w:cs="Times New Roman"/>
          <w:sz w:val="24"/>
          <w:szCs w:val="24"/>
          <w:lang w:val="en-US"/>
        </w:rPr>
        <w:t xml:space="preserve">other related areas such as </w:t>
      </w:r>
      <w:r w:rsidR="00D20AD0" w:rsidRPr="00A70F00">
        <w:rPr>
          <w:rFonts w:ascii="Times New Roman" w:hAnsi="Times New Roman" w:cs="Times New Roman"/>
          <w:sz w:val="24"/>
          <w:szCs w:val="24"/>
          <w:lang w:val="en-US"/>
        </w:rPr>
        <w:t>economics</w:t>
      </w:r>
      <w:r w:rsidR="00805F28" w:rsidRPr="00A70F00">
        <w:rPr>
          <w:rFonts w:ascii="Times New Roman" w:hAnsi="Times New Roman" w:cs="Times New Roman"/>
          <w:sz w:val="24"/>
          <w:szCs w:val="24"/>
          <w:lang w:val="en-US"/>
        </w:rPr>
        <w:t xml:space="preserve">. </w:t>
      </w:r>
    </w:p>
    <w:p w14:paraId="5EAD0C18" w14:textId="77777777" w:rsidR="001C5083" w:rsidRPr="00A70F00" w:rsidRDefault="005E7198" w:rsidP="0055756B">
      <w:pPr>
        <w:spacing w:after="0" w:line="480" w:lineRule="auto"/>
        <w:ind w:firstLine="709"/>
        <w:rPr>
          <w:rFonts w:ascii="Times New Roman" w:hAnsi="Times New Roman" w:cs="Times New Roman"/>
          <w:sz w:val="24"/>
          <w:szCs w:val="24"/>
          <w:lang w:val="en-US"/>
        </w:rPr>
      </w:pPr>
      <w:r w:rsidRPr="00A70F00">
        <w:rPr>
          <w:rFonts w:ascii="Times New Roman" w:hAnsi="Times New Roman" w:cs="Times New Roman"/>
          <w:sz w:val="24"/>
          <w:szCs w:val="24"/>
          <w:lang w:val="en-US"/>
        </w:rPr>
        <w:t>Second</w:t>
      </w:r>
      <w:r w:rsidR="001E1914" w:rsidRPr="00A70F00">
        <w:rPr>
          <w:rFonts w:ascii="Times New Roman" w:hAnsi="Times New Roman" w:cs="Times New Roman"/>
          <w:sz w:val="24"/>
          <w:szCs w:val="24"/>
          <w:lang w:val="en-US"/>
        </w:rPr>
        <w:t>, w</w:t>
      </w:r>
      <w:r w:rsidR="00DC2800" w:rsidRPr="00A70F00">
        <w:rPr>
          <w:rFonts w:ascii="Times New Roman" w:hAnsi="Times New Roman" w:cs="Times New Roman"/>
          <w:sz w:val="24"/>
          <w:szCs w:val="24"/>
          <w:lang w:val="en-US"/>
        </w:rPr>
        <w:t xml:space="preserve">e employed the H-index as </w:t>
      </w:r>
      <w:r w:rsidR="00D20AD0" w:rsidRPr="00A70F00">
        <w:rPr>
          <w:rFonts w:ascii="Times New Roman" w:hAnsi="Times New Roman" w:cs="Times New Roman"/>
          <w:sz w:val="24"/>
          <w:szCs w:val="24"/>
          <w:lang w:val="en-US"/>
        </w:rPr>
        <w:t>an</w:t>
      </w:r>
      <w:r w:rsidR="00DC2800" w:rsidRPr="00A70F00">
        <w:rPr>
          <w:rFonts w:ascii="Times New Roman" w:hAnsi="Times New Roman" w:cs="Times New Roman"/>
          <w:sz w:val="24"/>
          <w:szCs w:val="24"/>
          <w:lang w:val="en-US"/>
        </w:rPr>
        <w:t xml:space="preserve"> </w:t>
      </w:r>
      <w:r w:rsidR="00F058B5" w:rsidRPr="00A70F00">
        <w:rPr>
          <w:rFonts w:ascii="Times New Roman" w:hAnsi="Times New Roman" w:cs="Times New Roman"/>
          <w:sz w:val="24"/>
          <w:szCs w:val="24"/>
          <w:lang w:val="en-US"/>
        </w:rPr>
        <w:t xml:space="preserve">indicator </w:t>
      </w:r>
      <w:r w:rsidR="00D20AD0" w:rsidRPr="00A70F00">
        <w:rPr>
          <w:rFonts w:ascii="Times New Roman" w:hAnsi="Times New Roman" w:cs="Times New Roman"/>
          <w:sz w:val="24"/>
          <w:szCs w:val="24"/>
          <w:lang w:val="en-US"/>
        </w:rPr>
        <w:t>of global performance</w:t>
      </w:r>
      <w:r w:rsidR="00DC2800" w:rsidRPr="00A70F00">
        <w:rPr>
          <w:rFonts w:ascii="Times New Roman" w:hAnsi="Times New Roman" w:cs="Times New Roman"/>
          <w:sz w:val="24"/>
          <w:szCs w:val="24"/>
          <w:lang w:val="en-US"/>
        </w:rPr>
        <w:t xml:space="preserve">. </w:t>
      </w:r>
      <w:r w:rsidR="00AF39EB" w:rsidRPr="00A70F00">
        <w:rPr>
          <w:rFonts w:ascii="Times New Roman" w:hAnsi="Times New Roman" w:cs="Times New Roman"/>
          <w:sz w:val="24"/>
          <w:szCs w:val="24"/>
          <w:lang w:val="en-US"/>
        </w:rPr>
        <w:t>The H-index has the advantage</w:t>
      </w:r>
      <w:r w:rsidR="00D20AD0" w:rsidRPr="00A70F00">
        <w:rPr>
          <w:rFonts w:ascii="Times New Roman" w:hAnsi="Times New Roman" w:cs="Times New Roman"/>
          <w:sz w:val="24"/>
          <w:szCs w:val="24"/>
          <w:lang w:val="en-US"/>
        </w:rPr>
        <w:t xml:space="preserve"> </w:t>
      </w:r>
      <w:r w:rsidR="00A72757" w:rsidRPr="00A70F00">
        <w:rPr>
          <w:rFonts w:ascii="Times New Roman" w:hAnsi="Times New Roman" w:cs="Times New Roman"/>
          <w:sz w:val="24"/>
          <w:szCs w:val="24"/>
          <w:lang w:val="en-US"/>
        </w:rPr>
        <w:t xml:space="preserve">that it </w:t>
      </w:r>
      <w:r w:rsidR="00541E16" w:rsidRPr="00A70F00">
        <w:rPr>
          <w:rFonts w:ascii="Times New Roman" w:hAnsi="Times New Roman" w:cs="Times New Roman"/>
          <w:sz w:val="24"/>
          <w:szCs w:val="24"/>
          <w:lang w:val="en-US"/>
        </w:rPr>
        <w:t>take</w:t>
      </w:r>
      <w:r w:rsidR="00A72757" w:rsidRPr="00A70F00">
        <w:rPr>
          <w:rFonts w:ascii="Times New Roman" w:hAnsi="Times New Roman" w:cs="Times New Roman"/>
          <w:sz w:val="24"/>
          <w:szCs w:val="24"/>
          <w:lang w:val="en-US"/>
        </w:rPr>
        <w:t>s</w:t>
      </w:r>
      <w:r w:rsidR="00541E16" w:rsidRPr="00A70F00">
        <w:rPr>
          <w:rFonts w:ascii="Times New Roman" w:hAnsi="Times New Roman" w:cs="Times New Roman"/>
          <w:sz w:val="24"/>
          <w:szCs w:val="24"/>
          <w:lang w:val="en-US"/>
        </w:rPr>
        <w:t xml:space="preserve"> all publ</w:t>
      </w:r>
      <w:r w:rsidR="006E5847" w:rsidRPr="00A70F00">
        <w:rPr>
          <w:rFonts w:ascii="Times New Roman" w:hAnsi="Times New Roman" w:cs="Times New Roman"/>
          <w:sz w:val="24"/>
          <w:szCs w:val="24"/>
          <w:lang w:val="en-US"/>
        </w:rPr>
        <w:t>ications into account, i.e. tho</w:t>
      </w:r>
      <w:r w:rsidR="00541E16" w:rsidRPr="00A70F00">
        <w:rPr>
          <w:rFonts w:ascii="Times New Roman" w:hAnsi="Times New Roman" w:cs="Times New Roman"/>
          <w:sz w:val="24"/>
          <w:szCs w:val="24"/>
          <w:lang w:val="en-US"/>
        </w:rPr>
        <w:t>se written in French or in English (or in other languages</w:t>
      </w:r>
      <w:r w:rsidR="00A72757" w:rsidRPr="00A70F00">
        <w:rPr>
          <w:rFonts w:ascii="Times New Roman" w:hAnsi="Times New Roman" w:cs="Times New Roman"/>
          <w:sz w:val="24"/>
          <w:szCs w:val="24"/>
          <w:lang w:val="en-US"/>
        </w:rPr>
        <w:t xml:space="preserve"> </w:t>
      </w:r>
      <w:r w:rsidR="00D20AD0" w:rsidRPr="00A70F00">
        <w:rPr>
          <w:rFonts w:ascii="Times New Roman" w:hAnsi="Times New Roman" w:cs="Times New Roman"/>
          <w:sz w:val="24"/>
          <w:szCs w:val="24"/>
          <w:lang w:val="en-US"/>
        </w:rPr>
        <w:t>–</w:t>
      </w:r>
      <w:r w:rsidR="00541E16" w:rsidRPr="00A70F00">
        <w:rPr>
          <w:rFonts w:ascii="Times New Roman" w:hAnsi="Times New Roman" w:cs="Times New Roman"/>
          <w:sz w:val="24"/>
          <w:szCs w:val="24"/>
          <w:lang w:val="en-US"/>
        </w:rPr>
        <w:t xml:space="preserve"> </w:t>
      </w:r>
      <w:r w:rsidR="00D20AD0" w:rsidRPr="00A70F00">
        <w:rPr>
          <w:rFonts w:ascii="Times New Roman" w:hAnsi="Times New Roman" w:cs="Times New Roman"/>
          <w:sz w:val="24"/>
          <w:szCs w:val="24"/>
          <w:lang w:val="en-US"/>
        </w:rPr>
        <w:t xml:space="preserve">as </w:t>
      </w:r>
      <w:r w:rsidR="00541E16" w:rsidRPr="00A70F00">
        <w:rPr>
          <w:rFonts w:ascii="Times New Roman" w:hAnsi="Times New Roman" w:cs="Times New Roman"/>
          <w:sz w:val="24"/>
          <w:szCs w:val="24"/>
          <w:lang w:val="en-US"/>
        </w:rPr>
        <w:t>some French scholars writ</w:t>
      </w:r>
      <w:r w:rsidR="00A72757" w:rsidRPr="00A70F00">
        <w:rPr>
          <w:rFonts w:ascii="Times New Roman" w:hAnsi="Times New Roman" w:cs="Times New Roman"/>
          <w:sz w:val="24"/>
          <w:szCs w:val="24"/>
          <w:lang w:val="en-US"/>
        </w:rPr>
        <w:t>e</w:t>
      </w:r>
      <w:r w:rsidR="00541E16" w:rsidRPr="00A70F00">
        <w:rPr>
          <w:rFonts w:ascii="Times New Roman" w:hAnsi="Times New Roman" w:cs="Times New Roman"/>
          <w:sz w:val="24"/>
          <w:szCs w:val="24"/>
          <w:lang w:val="en-US"/>
        </w:rPr>
        <w:t xml:space="preserve"> in Spanish) as well as journal articles, book</w:t>
      </w:r>
      <w:r w:rsidR="00A72757" w:rsidRPr="00A70F00">
        <w:rPr>
          <w:rFonts w:ascii="Times New Roman" w:hAnsi="Times New Roman" w:cs="Times New Roman"/>
          <w:sz w:val="24"/>
          <w:szCs w:val="24"/>
          <w:lang w:val="en-US"/>
        </w:rPr>
        <w:t>s</w:t>
      </w:r>
      <w:r w:rsidR="00C24828" w:rsidRPr="00A70F00">
        <w:rPr>
          <w:rFonts w:ascii="Times New Roman" w:hAnsi="Times New Roman" w:cs="Times New Roman"/>
          <w:sz w:val="24"/>
          <w:szCs w:val="24"/>
          <w:lang w:val="en-US"/>
        </w:rPr>
        <w:t>,</w:t>
      </w:r>
      <w:r w:rsidR="00541E16" w:rsidRPr="00A70F00">
        <w:rPr>
          <w:rFonts w:ascii="Times New Roman" w:hAnsi="Times New Roman" w:cs="Times New Roman"/>
          <w:sz w:val="24"/>
          <w:szCs w:val="24"/>
          <w:lang w:val="en-US"/>
        </w:rPr>
        <w:t xml:space="preserve"> and book chapters. </w:t>
      </w:r>
      <w:r w:rsidR="00DC2800" w:rsidRPr="00A70F00">
        <w:rPr>
          <w:rFonts w:ascii="Times New Roman" w:hAnsi="Times New Roman" w:cs="Times New Roman"/>
          <w:sz w:val="24"/>
          <w:szCs w:val="24"/>
          <w:lang w:val="en-US"/>
        </w:rPr>
        <w:t xml:space="preserve">The H-index is a </w:t>
      </w:r>
      <w:r w:rsidR="00AF39EB" w:rsidRPr="00A70F00">
        <w:rPr>
          <w:rFonts w:ascii="Times New Roman" w:hAnsi="Times New Roman" w:cs="Times New Roman"/>
          <w:sz w:val="24"/>
          <w:szCs w:val="24"/>
          <w:lang w:val="en-US"/>
        </w:rPr>
        <w:t>performance measure for academic research impact</w:t>
      </w:r>
      <w:r w:rsidR="00DC2800" w:rsidRPr="00A70F00">
        <w:rPr>
          <w:rFonts w:ascii="Times New Roman" w:hAnsi="Times New Roman" w:cs="Times New Roman"/>
          <w:sz w:val="24"/>
          <w:szCs w:val="24"/>
          <w:lang w:val="en-US"/>
        </w:rPr>
        <w:t>, suggested by Hirsch (2005)</w:t>
      </w:r>
      <w:r w:rsidR="00B768EC" w:rsidRPr="00A70F00">
        <w:rPr>
          <w:rFonts w:ascii="Times New Roman" w:hAnsi="Times New Roman" w:cs="Times New Roman"/>
          <w:sz w:val="24"/>
          <w:szCs w:val="24"/>
          <w:lang w:val="en-US"/>
        </w:rPr>
        <w:t>,</w:t>
      </w:r>
      <w:r w:rsidR="00DC2800" w:rsidRPr="00A70F00">
        <w:rPr>
          <w:rFonts w:ascii="Times New Roman" w:hAnsi="Times New Roman" w:cs="Times New Roman"/>
          <w:sz w:val="24"/>
          <w:szCs w:val="24"/>
          <w:lang w:val="en-US"/>
        </w:rPr>
        <w:t xml:space="preserve"> to evaluate </w:t>
      </w:r>
      <w:r w:rsidR="00A72757" w:rsidRPr="00A70F00">
        <w:rPr>
          <w:rFonts w:ascii="Times New Roman" w:hAnsi="Times New Roman" w:cs="Times New Roman"/>
          <w:sz w:val="24"/>
          <w:szCs w:val="24"/>
          <w:lang w:val="en-US"/>
        </w:rPr>
        <w:t xml:space="preserve">the </w:t>
      </w:r>
      <w:r w:rsidR="00DC2800" w:rsidRPr="00A70F00">
        <w:rPr>
          <w:rFonts w:ascii="Times New Roman" w:hAnsi="Times New Roman" w:cs="Times New Roman"/>
          <w:sz w:val="24"/>
          <w:szCs w:val="24"/>
          <w:lang w:val="en-US"/>
        </w:rPr>
        <w:t xml:space="preserve">performance of academics across scientific disciplines. </w:t>
      </w:r>
      <w:r w:rsidR="00120A7F" w:rsidRPr="00A70F00">
        <w:rPr>
          <w:rFonts w:ascii="Times New Roman" w:hAnsi="Times New Roman" w:cs="Times New Roman"/>
          <w:sz w:val="24"/>
          <w:szCs w:val="24"/>
          <w:lang w:val="en-US"/>
        </w:rPr>
        <w:t xml:space="preserve">It is used globally </w:t>
      </w:r>
      <w:r w:rsidR="00DC2800" w:rsidRPr="00A70F00">
        <w:rPr>
          <w:rFonts w:ascii="Times New Roman" w:hAnsi="Times New Roman" w:cs="Times New Roman"/>
          <w:sz w:val="24"/>
          <w:szCs w:val="24"/>
          <w:lang w:val="en-US"/>
        </w:rPr>
        <w:t xml:space="preserve">in </w:t>
      </w:r>
      <w:r w:rsidR="00C24828" w:rsidRPr="00A70F00">
        <w:rPr>
          <w:rFonts w:ascii="Times New Roman" w:hAnsi="Times New Roman" w:cs="Times New Roman"/>
          <w:sz w:val="24"/>
          <w:szCs w:val="24"/>
          <w:lang w:val="en-US"/>
        </w:rPr>
        <w:t xml:space="preserve">the </w:t>
      </w:r>
      <w:r w:rsidR="00DC2800" w:rsidRPr="00A70F00">
        <w:rPr>
          <w:rFonts w:ascii="Times New Roman" w:hAnsi="Times New Roman" w:cs="Times New Roman"/>
          <w:sz w:val="24"/>
          <w:szCs w:val="24"/>
          <w:lang w:val="en-US"/>
        </w:rPr>
        <w:t>evaluation of research performance (Ball</w:t>
      </w:r>
      <w:r w:rsidR="00B768EC" w:rsidRPr="00A70F00">
        <w:rPr>
          <w:rFonts w:ascii="Times New Roman" w:hAnsi="Times New Roman" w:cs="Times New Roman"/>
          <w:sz w:val="24"/>
          <w:szCs w:val="24"/>
          <w:lang w:val="en-US"/>
        </w:rPr>
        <w:t>,</w:t>
      </w:r>
      <w:r w:rsidR="00DC2800" w:rsidRPr="00A70F00">
        <w:rPr>
          <w:rFonts w:ascii="Times New Roman" w:hAnsi="Times New Roman" w:cs="Times New Roman"/>
          <w:sz w:val="24"/>
          <w:szCs w:val="24"/>
          <w:lang w:val="en-US"/>
        </w:rPr>
        <w:t xml:space="preserve"> 2005) </w:t>
      </w:r>
      <w:r w:rsidR="0055756B" w:rsidRPr="00A70F00">
        <w:rPr>
          <w:rFonts w:ascii="Times New Roman" w:hAnsi="Times New Roman" w:cs="Times New Roman"/>
          <w:sz w:val="24"/>
          <w:szCs w:val="24"/>
          <w:lang w:val="en-US"/>
        </w:rPr>
        <w:t xml:space="preserve">of </w:t>
      </w:r>
      <w:r w:rsidR="00DC2800" w:rsidRPr="00A70F00">
        <w:rPr>
          <w:rFonts w:ascii="Times New Roman" w:hAnsi="Times New Roman" w:cs="Times New Roman"/>
          <w:sz w:val="24"/>
          <w:szCs w:val="24"/>
          <w:lang w:val="en-US"/>
        </w:rPr>
        <w:t>individuals, institutions, and journals</w:t>
      </w:r>
      <w:r w:rsidR="00AD59BB" w:rsidRPr="00A70F00">
        <w:rPr>
          <w:rFonts w:ascii="Times New Roman" w:hAnsi="Times New Roman" w:cs="Times New Roman"/>
          <w:sz w:val="24"/>
          <w:szCs w:val="24"/>
          <w:lang w:val="en-US"/>
        </w:rPr>
        <w:t xml:space="preserve">, including </w:t>
      </w:r>
      <w:r w:rsidR="00AF39EB" w:rsidRPr="00A70F00">
        <w:rPr>
          <w:rFonts w:ascii="Times New Roman" w:hAnsi="Times New Roman" w:cs="Times New Roman"/>
          <w:sz w:val="24"/>
          <w:szCs w:val="24"/>
          <w:lang w:val="en-US"/>
        </w:rPr>
        <w:t xml:space="preserve">within </w:t>
      </w:r>
      <w:r w:rsidR="00B768EC" w:rsidRPr="00A70F00">
        <w:rPr>
          <w:rFonts w:ascii="Times New Roman" w:hAnsi="Times New Roman" w:cs="Times New Roman"/>
          <w:sz w:val="24"/>
          <w:szCs w:val="24"/>
          <w:lang w:val="en-US"/>
        </w:rPr>
        <w:t xml:space="preserve">the </w:t>
      </w:r>
      <w:r w:rsidR="00DC2800" w:rsidRPr="00A70F00">
        <w:rPr>
          <w:rFonts w:ascii="Times New Roman" w:hAnsi="Times New Roman" w:cs="Times New Roman"/>
          <w:sz w:val="24"/>
          <w:szCs w:val="24"/>
          <w:lang w:val="en-US"/>
        </w:rPr>
        <w:t xml:space="preserve">French </w:t>
      </w:r>
      <w:r w:rsidR="00A27372" w:rsidRPr="00A70F00">
        <w:rPr>
          <w:rFonts w:ascii="Times New Roman" w:hAnsi="Times New Roman" w:cs="Times New Roman"/>
          <w:sz w:val="24"/>
          <w:szCs w:val="24"/>
          <w:lang w:val="en-US"/>
        </w:rPr>
        <w:t>system</w:t>
      </w:r>
      <w:r w:rsidR="00DC2800" w:rsidRPr="00A70F00">
        <w:rPr>
          <w:rFonts w:ascii="Times New Roman" w:hAnsi="Times New Roman" w:cs="Times New Roman"/>
          <w:sz w:val="24"/>
          <w:szCs w:val="24"/>
          <w:lang w:val="en-US"/>
        </w:rPr>
        <w:t xml:space="preserve"> (Courtault </w:t>
      </w:r>
      <w:r w:rsidR="00DC2800" w:rsidRPr="00A70F00">
        <w:rPr>
          <w:rFonts w:ascii="Times New Roman" w:hAnsi="Times New Roman" w:cs="Times New Roman"/>
          <w:i/>
          <w:sz w:val="24"/>
          <w:szCs w:val="24"/>
          <w:lang w:val="en-US"/>
        </w:rPr>
        <w:t>et al.,</w:t>
      </w:r>
      <w:r w:rsidR="00DC2800" w:rsidRPr="00A70F00">
        <w:rPr>
          <w:rFonts w:ascii="Times New Roman" w:hAnsi="Times New Roman" w:cs="Times New Roman"/>
          <w:sz w:val="24"/>
          <w:szCs w:val="24"/>
          <w:lang w:val="en-US"/>
        </w:rPr>
        <w:t xml:space="preserve"> 2010)</w:t>
      </w:r>
      <w:r w:rsidR="00E10983" w:rsidRPr="00A70F00">
        <w:rPr>
          <w:rFonts w:ascii="Times New Roman" w:hAnsi="Times New Roman" w:cs="Times New Roman"/>
          <w:sz w:val="24"/>
          <w:szCs w:val="24"/>
          <w:lang w:val="en-US"/>
        </w:rPr>
        <w:t>. It</w:t>
      </w:r>
      <w:r w:rsidR="00DC2800" w:rsidRPr="00A70F00">
        <w:rPr>
          <w:rFonts w:ascii="Times New Roman" w:hAnsi="Times New Roman" w:cs="Times New Roman"/>
          <w:sz w:val="24"/>
          <w:szCs w:val="24"/>
          <w:lang w:val="en-US"/>
        </w:rPr>
        <w:t xml:space="preserve"> is considered robust (</w:t>
      </w:r>
      <w:r w:rsidR="00DC2800" w:rsidRPr="00A70F00">
        <w:rPr>
          <w:rFonts w:ascii="Times New Roman" w:hAnsi="Times New Roman" w:cs="Times New Roman"/>
          <w:bCs/>
          <w:sz w:val="24"/>
          <w:szCs w:val="24"/>
          <w:lang w:val="en-US"/>
        </w:rPr>
        <w:t xml:space="preserve">Harzing </w:t>
      </w:r>
      <w:r w:rsidR="00133002" w:rsidRPr="00A70F00">
        <w:rPr>
          <w:rFonts w:ascii="Times New Roman" w:hAnsi="Times New Roman" w:cs="Times New Roman"/>
          <w:bCs/>
          <w:sz w:val="24"/>
          <w:szCs w:val="24"/>
          <w:lang w:val="en-US"/>
        </w:rPr>
        <w:t>&amp;</w:t>
      </w:r>
      <w:r w:rsidR="00A72757" w:rsidRPr="00A70F00">
        <w:rPr>
          <w:rFonts w:ascii="Times New Roman" w:hAnsi="Times New Roman" w:cs="Times New Roman"/>
          <w:bCs/>
          <w:sz w:val="24"/>
          <w:szCs w:val="24"/>
          <w:lang w:val="en-US"/>
        </w:rPr>
        <w:t xml:space="preserve"> </w:t>
      </w:r>
      <w:r w:rsidR="00DC2800" w:rsidRPr="00A70F00">
        <w:rPr>
          <w:rFonts w:ascii="Times New Roman" w:hAnsi="Times New Roman" w:cs="Times New Roman"/>
          <w:bCs/>
          <w:sz w:val="24"/>
          <w:szCs w:val="24"/>
          <w:lang w:val="en-US"/>
        </w:rPr>
        <w:t>Van Der Wal, 2009; Mingers, Macri</w:t>
      </w:r>
      <w:r w:rsidR="00935E5B" w:rsidRPr="00A70F00">
        <w:rPr>
          <w:rFonts w:ascii="Times New Roman" w:hAnsi="Times New Roman" w:cs="Times New Roman"/>
          <w:bCs/>
          <w:sz w:val="24"/>
          <w:szCs w:val="24"/>
          <w:lang w:val="en-US"/>
        </w:rPr>
        <w:t>,</w:t>
      </w:r>
      <w:r w:rsidR="00A72757" w:rsidRPr="00A70F00">
        <w:rPr>
          <w:rFonts w:ascii="Times New Roman" w:hAnsi="Times New Roman" w:cs="Times New Roman"/>
          <w:bCs/>
          <w:sz w:val="24"/>
          <w:szCs w:val="24"/>
          <w:lang w:val="en-US"/>
        </w:rPr>
        <w:t xml:space="preserve"> </w:t>
      </w:r>
      <w:r w:rsidR="00133002" w:rsidRPr="00A70F00">
        <w:rPr>
          <w:rFonts w:ascii="Times New Roman" w:hAnsi="Times New Roman" w:cs="Times New Roman"/>
          <w:bCs/>
          <w:sz w:val="24"/>
          <w:szCs w:val="24"/>
          <w:lang w:val="en-US"/>
        </w:rPr>
        <w:t>&amp;</w:t>
      </w:r>
      <w:r w:rsidR="00A72757" w:rsidRPr="00A70F00">
        <w:rPr>
          <w:rFonts w:ascii="Times New Roman" w:hAnsi="Times New Roman" w:cs="Times New Roman"/>
          <w:bCs/>
          <w:sz w:val="24"/>
          <w:szCs w:val="24"/>
          <w:lang w:val="en-US"/>
        </w:rPr>
        <w:t xml:space="preserve"> </w:t>
      </w:r>
      <w:r w:rsidR="00DC2800" w:rsidRPr="00A70F00">
        <w:rPr>
          <w:rFonts w:ascii="Times New Roman" w:hAnsi="Times New Roman" w:cs="Times New Roman"/>
          <w:bCs/>
          <w:sz w:val="24"/>
          <w:szCs w:val="24"/>
          <w:lang w:val="en-US"/>
        </w:rPr>
        <w:t>Petrovici, 2012)</w:t>
      </w:r>
      <w:r w:rsidR="0055756B" w:rsidRPr="00A70F00">
        <w:rPr>
          <w:rFonts w:ascii="Times New Roman" w:hAnsi="Times New Roman" w:cs="Times New Roman"/>
          <w:bCs/>
          <w:sz w:val="24"/>
          <w:szCs w:val="24"/>
          <w:lang w:val="en-US"/>
        </w:rPr>
        <w:t>,</w:t>
      </w:r>
      <w:r w:rsidR="00E10983" w:rsidRPr="00A70F00">
        <w:rPr>
          <w:rFonts w:ascii="Times New Roman" w:hAnsi="Times New Roman" w:cs="Times New Roman"/>
          <w:sz w:val="24"/>
          <w:szCs w:val="24"/>
          <w:lang w:val="en-US"/>
        </w:rPr>
        <w:t xml:space="preserve"> and</w:t>
      </w:r>
      <w:r w:rsidR="00133002" w:rsidRPr="00A70F00">
        <w:rPr>
          <w:rFonts w:ascii="Times New Roman" w:hAnsi="Times New Roman" w:cs="Times New Roman"/>
          <w:sz w:val="24"/>
          <w:szCs w:val="24"/>
          <w:lang w:val="en-US"/>
        </w:rPr>
        <w:t xml:space="preserve"> </w:t>
      </w:r>
      <w:r w:rsidR="0055756B" w:rsidRPr="00A70F00">
        <w:rPr>
          <w:rFonts w:ascii="Times New Roman" w:hAnsi="Times New Roman" w:cs="Times New Roman"/>
          <w:sz w:val="24"/>
          <w:szCs w:val="24"/>
          <w:lang w:val="en-US"/>
        </w:rPr>
        <w:t xml:space="preserve">it </w:t>
      </w:r>
      <w:r w:rsidR="00DC2800" w:rsidRPr="00A70F00">
        <w:rPr>
          <w:rFonts w:ascii="Times New Roman" w:hAnsi="Times New Roman" w:cs="Times New Roman"/>
          <w:sz w:val="24"/>
          <w:szCs w:val="24"/>
          <w:lang w:val="en-US"/>
        </w:rPr>
        <w:t>mitigates against self-citations (</w:t>
      </w:r>
      <w:r w:rsidR="00DC2800" w:rsidRPr="00A70F00">
        <w:rPr>
          <w:rFonts w:ascii="Times New Roman" w:eastAsia="Times New Roman" w:hAnsi="Times New Roman" w:cs="Times New Roman"/>
          <w:sz w:val="24"/>
          <w:szCs w:val="24"/>
          <w:lang w:val="en-US"/>
        </w:rPr>
        <w:t xml:space="preserve">Rad </w:t>
      </w:r>
      <w:r w:rsidR="00DC2800" w:rsidRPr="00A70F00">
        <w:rPr>
          <w:rFonts w:ascii="Times New Roman" w:eastAsia="Times New Roman" w:hAnsi="Times New Roman" w:cs="Times New Roman"/>
          <w:i/>
          <w:sz w:val="24"/>
          <w:szCs w:val="24"/>
          <w:lang w:val="en-US"/>
        </w:rPr>
        <w:t>et al.,</w:t>
      </w:r>
      <w:r w:rsidR="00DC2800" w:rsidRPr="00A70F00">
        <w:rPr>
          <w:rFonts w:ascii="Times New Roman" w:eastAsia="Times New Roman" w:hAnsi="Times New Roman" w:cs="Times New Roman"/>
          <w:sz w:val="24"/>
          <w:szCs w:val="24"/>
          <w:lang w:val="en-US"/>
        </w:rPr>
        <w:t xml:space="preserve"> 2012). </w:t>
      </w:r>
      <w:r w:rsidR="00DC2800" w:rsidRPr="00A70F00">
        <w:rPr>
          <w:rFonts w:ascii="Times New Roman" w:hAnsi="Times New Roman" w:cs="Times New Roman"/>
          <w:sz w:val="24"/>
          <w:szCs w:val="24"/>
          <w:lang w:val="en-US"/>
        </w:rPr>
        <w:t xml:space="preserve">No measure is perfect </w:t>
      </w:r>
      <w:r w:rsidR="00B768EC" w:rsidRPr="00A70F00">
        <w:rPr>
          <w:rFonts w:ascii="Times New Roman" w:hAnsi="Times New Roman" w:cs="Times New Roman"/>
          <w:sz w:val="24"/>
          <w:szCs w:val="24"/>
          <w:lang w:val="en-US"/>
        </w:rPr>
        <w:t xml:space="preserve">though, </w:t>
      </w:r>
      <w:r w:rsidR="00DC2800" w:rsidRPr="00A70F00">
        <w:rPr>
          <w:rFonts w:ascii="Times New Roman" w:hAnsi="Times New Roman" w:cs="Times New Roman"/>
          <w:sz w:val="24"/>
          <w:szCs w:val="24"/>
          <w:lang w:val="en-US"/>
        </w:rPr>
        <w:t xml:space="preserve">and the H-index </w:t>
      </w:r>
      <w:r w:rsidR="003A0C64" w:rsidRPr="00A70F00">
        <w:rPr>
          <w:rFonts w:ascii="Times New Roman" w:hAnsi="Times New Roman" w:cs="Times New Roman"/>
          <w:sz w:val="24"/>
          <w:szCs w:val="24"/>
          <w:lang w:val="en-US"/>
        </w:rPr>
        <w:t xml:space="preserve">has </w:t>
      </w:r>
      <w:r w:rsidR="00120A7F" w:rsidRPr="00A70F00">
        <w:rPr>
          <w:rFonts w:ascii="Times New Roman" w:hAnsi="Times New Roman" w:cs="Times New Roman"/>
          <w:sz w:val="24"/>
          <w:szCs w:val="24"/>
          <w:lang w:val="en-US"/>
        </w:rPr>
        <w:t>been the subject of some academic criticism</w:t>
      </w:r>
      <w:r w:rsidR="00133002" w:rsidRPr="00A70F00">
        <w:rPr>
          <w:rFonts w:ascii="Times New Roman" w:hAnsi="Times New Roman" w:cs="Times New Roman"/>
          <w:sz w:val="24"/>
          <w:szCs w:val="24"/>
          <w:lang w:val="en-US"/>
        </w:rPr>
        <w:t xml:space="preserve"> too</w:t>
      </w:r>
      <w:r w:rsidR="00DC2800" w:rsidRPr="00A70F00">
        <w:rPr>
          <w:rFonts w:ascii="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Bar</w:t>
      </w:r>
      <w:r w:rsidR="001F4B6A" w:rsidRPr="00A70F00">
        <w:rPr>
          <w:rFonts w:ascii="Times New Roman" w:eastAsia="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Ilan, 2008; Gaster </w:t>
      </w:r>
      <w:r w:rsidR="00133002" w:rsidRPr="00A70F00">
        <w:rPr>
          <w:rFonts w:ascii="Times New Roman" w:eastAsia="Times New Roman" w:hAnsi="Times New Roman" w:cs="Times New Roman"/>
          <w:sz w:val="24"/>
          <w:szCs w:val="24"/>
          <w:lang w:val="en-US"/>
        </w:rPr>
        <w:t>&amp;</w:t>
      </w:r>
      <w:r w:rsidR="00A72757"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 xml:space="preserve">Gaster, 2012). Other complementary measures to evaluate </w:t>
      </w:r>
      <w:r w:rsidR="003A0C64" w:rsidRPr="00A70F00">
        <w:rPr>
          <w:rFonts w:ascii="Times New Roman" w:eastAsia="Times New Roman" w:hAnsi="Times New Roman" w:cs="Times New Roman"/>
          <w:sz w:val="24"/>
          <w:szCs w:val="24"/>
          <w:lang w:val="en-US"/>
        </w:rPr>
        <w:t xml:space="preserve">the specific impact of scholars do </w:t>
      </w:r>
      <w:r w:rsidR="00DC2800" w:rsidRPr="00A70F00">
        <w:rPr>
          <w:rFonts w:ascii="Times New Roman" w:eastAsia="Times New Roman" w:hAnsi="Times New Roman" w:cs="Times New Roman"/>
          <w:sz w:val="24"/>
          <w:szCs w:val="24"/>
          <w:lang w:val="en-US"/>
        </w:rPr>
        <w:t>exist (e.g.</w:t>
      </w:r>
      <w:r w:rsidR="00C24828" w:rsidRPr="00A70F00">
        <w:rPr>
          <w:rFonts w:ascii="Times New Roman" w:eastAsia="Times New Roman" w:hAnsi="Times New Roman" w:cs="Times New Roman"/>
          <w:sz w:val="24"/>
          <w:szCs w:val="24"/>
          <w:lang w:val="en-US"/>
        </w:rPr>
        <w:t>,</w:t>
      </w:r>
      <w:r w:rsidR="00DC2800" w:rsidRPr="00A70F00">
        <w:rPr>
          <w:rFonts w:ascii="Times New Roman" w:eastAsia="Times New Roman" w:hAnsi="Times New Roman" w:cs="Times New Roman"/>
          <w:sz w:val="24"/>
          <w:szCs w:val="24"/>
          <w:lang w:val="en-US"/>
        </w:rPr>
        <w:t xml:space="preserve"> De Visscher, 2010), but the H-index is well accepted and</w:t>
      </w:r>
      <w:r w:rsidR="00133002" w:rsidRPr="00A70F00">
        <w:rPr>
          <w:rFonts w:ascii="Times New Roman" w:eastAsia="Times New Roman" w:hAnsi="Times New Roman" w:cs="Times New Roman"/>
          <w:sz w:val="24"/>
          <w:szCs w:val="24"/>
          <w:lang w:val="en-US"/>
        </w:rPr>
        <w:t xml:space="preserve"> </w:t>
      </w:r>
      <w:r w:rsidR="00B768EC" w:rsidRPr="00A70F00">
        <w:rPr>
          <w:rFonts w:ascii="Times New Roman" w:eastAsia="Times New Roman" w:hAnsi="Times New Roman" w:cs="Times New Roman"/>
          <w:sz w:val="24"/>
          <w:szCs w:val="24"/>
          <w:lang w:val="en-US"/>
        </w:rPr>
        <w:t xml:space="preserve">is </w:t>
      </w:r>
      <w:r w:rsidR="00133002" w:rsidRPr="00A70F00">
        <w:rPr>
          <w:rFonts w:ascii="Times New Roman" w:eastAsia="Times New Roman" w:hAnsi="Times New Roman" w:cs="Times New Roman"/>
          <w:sz w:val="24"/>
          <w:szCs w:val="24"/>
          <w:lang w:val="en-US"/>
        </w:rPr>
        <w:t>considered</w:t>
      </w:r>
      <w:r w:rsidR="00B768EC" w:rsidRPr="00A70F00">
        <w:rPr>
          <w:rFonts w:ascii="Times New Roman" w:eastAsia="Times New Roman" w:hAnsi="Times New Roman" w:cs="Times New Roman"/>
          <w:sz w:val="24"/>
          <w:szCs w:val="24"/>
          <w:lang w:val="en-US"/>
        </w:rPr>
        <w:t xml:space="preserve"> valid </w:t>
      </w:r>
      <w:r w:rsidR="00DC2800" w:rsidRPr="00A70F00">
        <w:rPr>
          <w:rFonts w:ascii="Times New Roman" w:eastAsia="Times New Roman" w:hAnsi="Times New Roman" w:cs="Times New Roman"/>
          <w:sz w:val="24"/>
          <w:szCs w:val="24"/>
          <w:lang w:val="en-US"/>
        </w:rPr>
        <w:t>within single discipline</w:t>
      </w:r>
      <w:r w:rsidR="00B768EC" w:rsidRPr="00A70F00">
        <w:rPr>
          <w:rFonts w:ascii="Times New Roman" w:eastAsia="Times New Roman" w:hAnsi="Times New Roman" w:cs="Times New Roman"/>
          <w:sz w:val="24"/>
          <w:szCs w:val="24"/>
          <w:lang w:val="en-US"/>
        </w:rPr>
        <w:t>s</w:t>
      </w:r>
      <w:r w:rsidR="00DC2800" w:rsidRPr="00A70F00">
        <w:rPr>
          <w:rFonts w:ascii="Times New Roman" w:eastAsia="Times New Roman" w:hAnsi="Times New Roman" w:cs="Times New Roman"/>
          <w:sz w:val="24"/>
          <w:szCs w:val="24"/>
          <w:lang w:val="en-US"/>
        </w:rPr>
        <w:t xml:space="preserve"> (Bornmann </w:t>
      </w:r>
      <w:r w:rsidR="00BD1CF7" w:rsidRPr="00A70F00">
        <w:rPr>
          <w:rFonts w:ascii="Times New Roman" w:eastAsia="Times New Roman" w:hAnsi="Times New Roman" w:cs="Times New Roman"/>
          <w:sz w:val="24"/>
          <w:szCs w:val="24"/>
          <w:lang w:val="en-US"/>
        </w:rPr>
        <w:t>&amp;</w:t>
      </w:r>
      <w:r w:rsidR="00A72757" w:rsidRPr="00A70F00">
        <w:rPr>
          <w:rFonts w:ascii="Times New Roman" w:eastAsia="Times New Roman" w:hAnsi="Times New Roman" w:cs="Times New Roman"/>
          <w:sz w:val="24"/>
          <w:szCs w:val="24"/>
          <w:lang w:val="en-US"/>
        </w:rPr>
        <w:t xml:space="preserve"> </w:t>
      </w:r>
      <w:r w:rsidR="00DC2800" w:rsidRPr="00A70F00">
        <w:rPr>
          <w:rFonts w:ascii="Times New Roman" w:eastAsia="Times New Roman" w:hAnsi="Times New Roman" w:cs="Times New Roman"/>
          <w:sz w:val="24"/>
          <w:szCs w:val="24"/>
          <w:lang w:val="en-US"/>
        </w:rPr>
        <w:t xml:space="preserve">Daniel, 2009). </w:t>
      </w:r>
      <w:r w:rsidR="001C5083" w:rsidRPr="00A70F00">
        <w:rPr>
          <w:rFonts w:ascii="Times New Roman" w:hAnsi="Times New Roman" w:cs="Times New Roman"/>
          <w:sz w:val="24"/>
          <w:szCs w:val="24"/>
          <w:lang w:val="en-US"/>
        </w:rPr>
        <w:t xml:space="preserve">We replicated our analyses with the G-index, achieving similar findings. </w:t>
      </w:r>
    </w:p>
    <w:p w14:paraId="2FB5CC63" w14:textId="77777777" w:rsidR="00291554" w:rsidRPr="00A70F00" w:rsidRDefault="00DC2800" w:rsidP="0055756B">
      <w:pPr>
        <w:spacing w:after="0" w:line="480" w:lineRule="auto"/>
        <w:ind w:firstLine="709"/>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We calculated the H-index for </w:t>
      </w:r>
      <w:r w:rsidR="00F2001B" w:rsidRPr="00A70F00">
        <w:rPr>
          <w:rFonts w:ascii="Times New Roman" w:hAnsi="Times New Roman" w:cs="Times New Roman"/>
          <w:color w:val="000000"/>
          <w:sz w:val="24"/>
          <w:szCs w:val="24"/>
          <w:lang w:val="en-US"/>
        </w:rPr>
        <w:t xml:space="preserve">each member of </w:t>
      </w:r>
      <w:r w:rsidRPr="00A70F00">
        <w:rPr>
          <w:rFonts w:ascii="Times New Roman" w:hAnsi="Times New Roman" w:cs="Times New Roman"/>
          <w:color w:val="000000"/>
          <w:sz w:val="24"/>
          <w:szCs w:val="24"/>
          <w:lang w:val="en-US"/>
        </w:rPr>
        <w:t xml:space="preserve">the </w:t>
      </w:r>
      <w:r w:rsidR="00B768EC" w:rsidRPr="00A70F00">
        <w:rPr>
          <w:rFonts w:ascii="Times New Roman" w:hAnsi="Times New Roman" w:cs="Times New Roman"/>
          <w:color w:val="000000"/>
          <w:sz w:val="24"/>
          <w:szCs w:val="24"/>
          <w:lang w:val="en-US"/>
        </w:rPr>
        <w:t xml:space="preserve">whole </w:t>
      </w:r>
      <w:r w:rsidRPr="00A70F00">
        <w:rPr>
          <w:rFonts w:ascii="Times New Roman" w:hAnsi="Times New Roman" w:cs="Times New Roman"/>
          <w:color w:val="000000"/>
          <w:sz w:val="24"/>
          <w:szCs w:val="24"/>
          <w:lang w:val="en-US"/>
        </w:rPr>
        <w:t xml:space="preserve">study population. For many cases this required </w:t>
      </w:r>
      <w:r w:rsidR="00863628" w:rsidRPr="00A70F00">
        <w:rPr>
          <w:rFonts w:ascii="Times New Roman" w:hAnsi="Times New Roman" w:cs="Times New Roman"/>
          <w:color w:val="000000"/>
          <w:sz w:val="24"/>
          <w:szCs w:val="24"/>
          <w:lang w:val="en-US"/>
        </w:rPr>
        <w:t>identifying</w:t>
      </w:r>
      <w:r w:rsidRPr="00A70F00">
        <w:rPr>
          <w:rFonts w:ascii="Times New Roman" w:hAnsi="Times New Roman" w:cs="Times New Roman"/>
          <w:color w:val="000000"/>
          <w:sz w:val="24"/>
          <w:szCs w:val="24"/>
          <w:lang w:val="en-US"/>
        </w:rPr>
        <w:t xml:space="preserve"> </w:t>
      </w:r>
      <w:r w:rsidR="003A0C64" w:rsidRPr="00A70F00">
        <w:rPr>
          <w:rFonts w:ascii="Times New Roman" w:hAnsi="Times New Roman" w:cs="Times New Roman"/>
          <w:color w:val="000000"/>
          <w:sz w:val="24"/>
          <w:szCs w:val="24"/>
          <w:lang w:val="en-US"/>
        </w:rPr>
        <w:t xml:space="preserve">a </w:t>
      </w:r>
      <w:r w:rsidRPr="00A70F00">
        <w:rPr>
          <w:rFonts w:ascii="Times New Roman" w:hAnsi="Times New Roman" w:cs="Times New Roman"/>
          <w:color w:val="000000"/>
          <w:sz w:val="24"/>
          <w:szCs w:val="24"/>
          <w:lang w:val="en-US"/>
        </w:rPr>
        <w:t xml:space="preserve">specific scholar (i.e. </w:t>
      </w:r>
      <w:r w:rsidR="00120A7F" w:rsidRPr="00A70F00">
        <w:rPr>
          <w:rFonts w:ascii="Times New Roman" w:hAnsi="Times New Roman" w:cs="Times New Roman"/>
          <w:sz w:val="24"/>
          <w:szCs w:val="24"/>
          <w:lang w:val="en-US"/>
        </w:rPr>
        <w:t>not to erroneously count</w:t>
      </w:r>
      <w:r w:rsidRPr="00A70F00">
        <w:rPr>
          <w:rFonts w:ascii="Times New Roman" w:hAnsi="Times New Roman" w:cs="Times New Roman"/>
          <w:color w:val="000000"/>
          <w:sz w:val="24"/>
          <w:szCs w:val="24"/>
          <w:lang w:val="en-US"/>
        </w:rPr>
        <w:t xml:space="preserve"> works of other scholars with </w:t>
      </w:r>
      <w:r w:rsidR="0055756B" w:rsidRPr="00A70F00">
        <w:rPr>
          <w:rFonts w:ascii="Times New Roman" w:hAnsi="Times New Roman" w:cs="Times New Roman"/>
          <w:color w:val="000000"/>
          <w:sz w:val="24"/>
          <w:szCs w:val="24"/>
          <w:lang w:val="en-US"/>
        </w:rPr>
        <w:t xml:space="preserve">the same </w:t>
      </w:r>
      <w:r w:rsidRPr="00A70F00">
        <w:rPr>
          <w:rFonts w:ascii="Times New Roman" w:hAnsi="Times New Roman" w:cs="Times New Roman"/>
          <w:color w:val="000000"/>
          <w:sz w:val="24"/>
          <w:szCs w:val="24"/>
          <w:lang w:val="en-US"/>
        </w:rPr>
        <w:t xml:space="preserve">names). </w:t>
      </w:r>
      <w:r w:rsidR="00B64A0A" w:rsidRPr="00A70F00">
        <w:rPr>
          <w:rFonts w:ascii="Times New Roman" w:hAnsi="Times New Roman" w:cs="Times New Roman"/>
          <w:color w:val="000000"/>
          <w:sz w:val="24"/>
          <w:szCs w:val="24"/>
          <w:lang w:val="en-US"/>
        </w:rPr>
        <w:t xml:space="preserve">Table </w:t>
      </w:r>
      <w:r w:rsidR="00652AD2" w:rsidRPr="00A70F00">
        <w:rPr>
          <w:rFonts w:ascii="Times New Roman" w:hAnsi="Times New Roman" w:cs="Times New Roman"/>
          <w:color w:val="000000"/>
          <w:sz w:val="24"/>
          <w:szCs w:val="24"/>
          <w:lang w:val="en-US"/>
        </w:rPr>
        <w:t xml:space="preserve">2 </w:t>
      </w:r>
      <w:r w:rsidR="00B64A0A" w:rsidRPr="00A70F00">
        <w:rPr>
          <w:rFonts w:ascii="Times New Roman" w:hAnsi="Times New Roman" w:cs="Times New Roman"/>
          <w:color w:val="000000"/>
          <w:sz w:val="24"/>
          <w:szCs w:val="24"/>
          <w:lang w:val="en-US"/>
        </w:rPr>
        <w:t xml:space="preserve">gives an overview </w:t>
      </w:r>
      <w:r w:rsidR="00C24828" w:rsidRPr="00A70F00">
        <w:rPr>
          <w:rFonts w:ascii="Times New Roman" w:hAnsi="Times New Roman" w:cs="Times New Roman"/>
          <w:color w:val="000000"/>
          <w:sz w:val="24"/>
          <w:szCs w:val="24"/>
          <w:lang w:val="en-US"/>
        </w:rPr>
        <w:t xml:space="preserve">of </w:t>
      </w:r>
      <w:r w:rsidR="00222A29" w:rsidRPr="00A70F00">
        <w:rPr>
          <w:rFonts w:ascii="Times New Roman" w:hAnsi="Times New Roman" w:cs="Times New Roman"/>
          <w:color w:val="000000"/>
          <w:sz w:val="24"/>
          <w:szCs w:val="24"/>
          <w:lang w:val="en-US"/>
        </w:rPr>
        <w:t xml:space="preserve">the top </w:t>
      </w:r>
      <w:r w:rsidR="00B50C04" w:rsidRPr="00A70F00">
        <w:rPr>
          <w:rFonts w:ascii="Times New Roman" w:hAnsi="Times New Roman" w:cs="Times New Roman"/>
          <w:color w:val="000000"/>
          <w:sz w:val="24"/>
          <w:szCs w:val="24"/>
          <w:lang w:val="en-US"/>
        </w:rPr>
        <w:t>universit</w:t>
      </w:r>
      <w:r w:rsidR="00C24828" w:rsidRPr="00A70F00">
        <w:rPr>
          <w:rFonts w:ascii="Times New Roman" w:hAnsi="Times New Roman" w:cs="Times New Roman"/>
          <w:color w:val="000000"/>
          <w:sz w:val="24"/>
          <w:szCs w:val="24"/>
          <w:lang w:val="en-US"/>
        </w:rPr>
        <w:t>ies’</w:t>
      </w:r>
      <w:r w:rsidR="00222A29" w:rsidRPr="00A70F00">
        <w:rPr>
          <w:rFonts w:ascii="Times New Roman" w:hAnsi="Times New Roman" w:cs="Times New Roman"/>
          <w:color w:val="000000"/>
          <w:sz w:val="24"/>
          <w:szCs w:val="24"/>
          <w:lang w:val="en-US"/>
        </w:rPr>
        <w:t xml:space="preserve"> and </w:t>
      </w:r>
      <w:r w:rsidR="00B50C04" w:rsidRPr="00A70F00">
        <w:rPr>
          <w:rFonts w:ascii="Times New Roman" w:hAnsi="Times New Roman" w:cs="Times New Roman"/>
          <w:color w:val="000000"/>
          <w:sz w:val="24"/>
          <w:szCs w:val="24"/>
          <w:lang w:val="en-US"/>
        </w:rPr>
        <w:t>Business Schools</w:t>
      </w:r>
      <w:r w:rsidR="00C24828" w:rsidRPr="00A70F00">
        <w:rPr>
          <w:rFonts w:ascii="Times New Roman" w:hAnsi="Times New Roman" w:cs="Times New Roman"/>
          <w:color w:val="000000"/>
          <w:sz w:val="24"/>
          <w:szCs w:val="24"/>
          <w:lang w:val="en-US"/>
        </w:rPr>
        <w:t>’</w:t>
      </w:r>
      <w:r w:rsidR="00B50C04" w:rsidRPr="00A70F00">
        <w:rPr>
          <w:rFonts w:ascii="Times New Roman" w:hAnsi="Times New Roman" w:cs="Times New Roman"/>
          <w:color w:val="000000"/>
          <w:sz w:val="24"/>
          <w:szCs w:val="24"/>
          <w:lang w:val="en-US"/>
        </w:rPr>
        <w:t xml:space="preserve"> </w:t>
      </w:r>
      <w:r w:rsidR="00222A29" w:rsidRPr="00A70F00">
        <w:rPr>
          <w:rFonts w:ascii="Times New Roman" w:hAnsi="Times New Roman" w:cs="Times New Roman"/>
          <w:color w:val="000000"/>
          <w:sz w:val="24"/>
          <w:szCs w:val="24"/>
          <w:lang w:val="en-US"/>
        </w:rPr>
        <w:t xml:space="preserve">performers according to Google Scholar ranking while </w:t>
      </w:r>
      <w:r w:rsidR="009D5E2D" w:rsidRPr="00A70F00">
        <w:rPr>
          <w:rFonts w:ascii="Times New Roman" w:hAnsi="Times New Roman" w:cs="Times New Roman"/>
          <w:color w:val="000000"/>
          <w:sz w:val="24"/>
          <w:szCs w:val="24"/>
          <w:lang w:val="en-US"/>
        </w:rPr>
        <w:t xml:space="preserve">Table </w:t>
      </w:r>
      <w:r w:rsidR="00652AD2" w:rsidRPr="00A70F00">
        <w:rPr>
          <w:rFonts w:ascii="Times New Roman" w:hAnsi="Times New Roman" w:cs="Times New Roman"/>
          <w:color w:val="000000"/>
          <w:sz w:val="24"/>
          <w:szCs w:val="24"/>
          <w:lang w:val="en-US"/>
        </w:rPr>
        <w:t xml:space="preserve">3 </w:t>
      </w:r>
      <w:r w:rsidR="00222A29" w:rsidRPr="00A70F00">
        <w:rPr>
          <w:rFonts w:ascii="Times New Roman" w:hAnsi="Times New Roman" w:cs="Times New Roman"/>
          <w:color w:val="000000"/>
          <w:sz w:val="24"/>
          <w:szCs w:val="24"/>
          <w:lang w:val="en-US"/>
        </w:rPr>
        <w:t xml:space="preserve">highlights the top ten researcher performers according to the </w:t>
      </w:r>
      <w:r w:rsidR="007B76B4" w:rsidRPr="00A70F00">
        <w:rPr>
          <w:rFonts w:ascii="Times New Roman" w:hAnsi="Times New Roman" w:cs="Times New Roman"/>
          <w:color w:val="000000"/>
          <w:sz w:val="24"/>
          <w:szCs w:val="24"/>
          <w:lang w:val="en-US"/>
        </w:rPr>
        <w:t>H-</w:t>
      </w:r>
      <w:r w:rsidR="00222A29" w:rsidRPr="00A70F00">
        <w:rPr>
          <w:rFonts w:ascii="Times New Roman" w:hAnsi="Times New Roman" w:cs="Times New Roman"/>
          <w:color w:val="000000"/>
          <w:sz w:val="24"/>
          <w:szCs w:val="24"/>
          <w:lang w:val="en-US"/>
        </w:rPr>
        <w:t>index ranking</w:t>
      </w:r>
      <w:r w:rsidR="00B64A0A" w:rsidRPr="00A70F00">
        <w:rPr>
          <w:rFonts w:ascii="Times New Roman" w:hAnsi="Times New Roman" w:cs="Times New Roman"/>
          <w:color w:val="000000"/>
          <w:sz w:val="24"/>
          <w:szCs w:val="24"/>
          <w:lang w:val="en-US"/>
        </w:rPr>
        <w:t>.</w:t>
      </w:r>
    </w:p>
    <w:p w14:paraId="6C6EB95E" w14:textId="77777777" w:rsidR="00B64A0A" w:rsidRPr="00A70F00" w:rsidRDefault="00B64A0A" w:rsidP="00B64A0A">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w:t>
      </w:r>
      <w:r w:rsidR="008A1C26"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w:t>
      </w:r>
    </w:p>
    <w:p w14:paraId="6ECA4F52" w14:textId="77777777" w:rsidR="00B64A0A" w:rsidRPr="00A70F00" w:rsidRDefault="00B64A0A" w:rsidP="00652AD2">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Insert Tables </w:t>
      </w:r>
      <w:r w:rsidR="00652AD2" w:rsidRPr="00A70F00">
        <w:rPr>
          <w:rFonts w:ascii="Times New Roman" w:hAnsi="Times New Roman" w:cs="Times New Roman"/>
          <w:sz w:val="24"/>
          <w:szCs w:val="24"/>
          <w:lang w:val="en-US"/>
        </w:rPr>
        <w:t xml:space="preserve">2 </w:t>
      </w:r>
      <w:r w:rsidR="00222A29" w:rsidRPr="00A70F00">
        <w:rPr>
          <w:rFonts w:ascii="Times New Roman" w:hAnsi="Times New Roman" w:cs="Times New Roman"/>
          <w:sz w:val="24"/>
          <w:szCs w:val="24"/>
          <w:lang w:val="en-US"/>
        </w:rPr>
        <w:t xml:space="preserve">&amp; </w:t>
      </w:r>
      <w:r w:rsidR="00652AD2" w:rsidRPr="00A70F00">
        <w:rPr>
          <w:rFonts w:ascii="Times New Roman" w:hAnsi="Times New Roman" w:cs="Times New Roman"/>
          <w:sz w:val="24"/>
          <w:szCs w:val="24"/>
          <w:lang w:val="en-US"/>
        </w:rPr>
        <w:t xml:space="preserve">3 </w:t>
      </w:r>
      <w:r w:rsidRPr="00A70F00">
        <w:rPr>
          <w:rFonts w:ascii="Times New Roman" w:hAnsi="Times New Roman" w:cs="Times New Roman"/>
          <w:sz w:val="24"/>
          <w:szCs w:val="24"/>
          <w:lang w:val="en-US"/>
        </w:rPr>
        <w:t>About Here</w:t>
      </w:r>
    </w:p>
    <w:p w14:paraId="6251E683" w14:textId="77777777" w:rsidR="00B64A0A" w:rsidRPr="00A70F00" w:rsidRDefault="00B64A0A" w:rsidP="00B64A0A">
      <w:pPr>
        <w:spacing w:line="360" w:lineRule="auto"/>
        <w:jc w:val="center"/>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w:t>
      </w:r>
      <w:r w:rsidR="008A1C26"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w:t>
      </w:r>
    </w:p>
    <w:p w14:paraId="7B0514D1" w14:textId="77777777" w:rsidR="00291554" w:rsidRPr="00A70F00" w:rsidRDefault="00291554" w:rsidP="00120A7F">
      <w:pPr>
        <w:spacing w:after="0" w:line="480" w:lineRule="auto"/>
        <w:ind w:firstLine="720"/>
        <w:jc w:val="both"/>
        <w:rPr>
          <w:rFonts w:ascii="Times New Roman" w:hAnsi="Times New Roman" w:cs="Times New Roman"/>
          <w:color w:val="000000"/>
          <w:sz w:val="24"/>
          <w:szCs w:val="24"/>
          <w:lang w:val="en-US"/>
        </w:rPr>
      </w:pPr>
    </w:p>
    <w:p w14:paraId="0CFC7EFB" w14:textId="77777777" w:rsidR="00693271" w:rsidRPr="00A70F00" w:rsidRDefault="00DC2800" w:rsidP="0055756B">
      <w:pPr>
        <w:spacing w:after="0" w:line="480" w:lineRule="auto"/>
        <w:ind w:firstLine="720"/>
        <w:rPr>
          <w:rFonts w:ascii="Times New Roman" w:hAnsi="Times New Roman" w:cs="Times New Roman"/>
          <w:sz w:val="24"/>
          <w:szCs w:val="24"/>
          <w:lang w:val="en-US"/>
        </w:rPr>
      </w:pPr>
      <w:r w:rsidRPr="00A70F00">
        <w:rPr>
          <w:rFonts w:ascii="Times New Roman" w:hAnsi="Times New Roman" w:cs="Times New Roman"/>
          <w:color w:val="000000"/>
          <w:sz w:val="24"/>
          <w:szCs w:val="24"/>
          <w:lang w:val="en-US"/>
        </w:rPr>
        <w:t xml:space="preserve">We tested inter-rater agreement on a sub-sample of </w:t>
      </w:r>
      <w:r w:rsidR="00840C8E" w:rsidRPr="00A70F00">
        <w:rPr>
          <w:rFonts w:ascii="Times New Roman" w:hAnsi="Times New Roman" w:cs="Times New Roman"/>
          <w:color w:val="000000"/>
          <w:sz w:val="24"/>
          <w:szCs w:val="24"/>
          <w:lang w:val="en-US"/>
        </w:rPr>
        <w:t>96</w:t>
      </w:r>
      <w:r w:rsidRPr="00A70F00">
        <w:rPr>
          <w:rFonts w:ascii="Times New Roman" w:hAnsi="Times New Roman" w:cs="Times New Roman"/>
          <w:color w:val="000000"/>
          <w:sz w:val="24"/>
          <w:szCs w:val="24"/>
          <w:lang w:val="en-US"/>
        </w:rPr>
        <w:t xml:space="preserve"> scholars with a high level of </w:t>
      </w:r>
      <w:r w:rsidR="005B5696" w:rsidRPr="00A70F00">
        <w:rPr>
          <w:rFonts w:ascii="Times New Roman" w:hAnsi="Times New Roman" w:cs="Times New Roman"/>
          <w:color w:val="000000"/>
          <w:sz w:val="24"/>
          <w:szCs w:val="24"/>
          <w:lang w:val="en-US"/>
        </w:rPr>
        <w:t xml:space="preserve">fit: </w:t>
      </w:r>
      <w:r w:rsidR="00B768EC" w:rsidRPr="00A70F00">
        <w:rPr>
          <w:rFonts w:ascii="Times New Roman" w:hAnsi="Times New Roman" w:cs="Times New Roman"/>
          <w:color w:val="000000"/>
          <w:sz w:val="24"/>
          <w:szCs w:val="24"/>
          <w:lang w:val="en-US"/>
        </w:rPr>
        <w:t>t</w:t>
      </w:r>
      <w:r w:rsidR="005B5696" w:rsidRPr="00A70F00">
        <w:rPr>
          <w:rFonts w:ascii="Times New Roman" w:hAnsi="Times New Roman" w:cs="Times New Roman"/>
          <w:color w:val="000000"/>
          <w:sz w:val="24"/>
          <w:szCs w:val="24"/>
          <w:lang w:val="en-US"/>
        </w:rPr>
        <w:t>he</w:t>
      </w:r>
      <w:r w:rsidR="00840C8E" w:rsidRPr="00A70F00">
        <w:rPr>
          <w:rFonts w:ascii="Times New Roman" w:hAnsi="Times New Roman" w:cs="Times New Roman"/>
          <w:color w:val="000000"/>
          <w:sz w:val="24"/>
          <w:szCs w:val="24"/>
          <w:lang w:val="en-US"/>
        </w:rPr>
        <w:t xml:space="preserve"> inter-rater agreements for ‘</w:t>
      </w:r>
      <w:r w:rsidR="005B5696" w:rsidRPr="00A70F00">
        <w:rPr>
          <w:rFonts w:ascii="Times New Roman" w:hAnsi="Times New Roman" w:cs="Times New Roman"/>
          <w:color w:val="000000"/>
          <w:sz w:val="24"/>
          <w:szCs w:val="24"/>
          <w:lang w:val="en-US"/>
        </w:rPr>
        <w:t xml:space="preserve">total number of </w:t>
      </w:r>
      <w:r w:rsidR="00840C8E" w:rsidRPr="00A70F00">
        <w:rPr>
          <w:rFonts w:ascii="Times New Roman" w:hAnsi="Times New Roman" w:cs="Times New Roman"/>
          <w:color w:val="000000"/>
          <w:sz w:val="24"/>
          <w:szCs w:val="24"/>
          <w:lang w:val="en-US"/>
        </w:rPr>
        <w:t>papers’</w:t>
      </w:r>
      <w:r w:rsidR="00FC6AB1" w:rsidRPr="00A70F00">
        <w:rPr>
          <w:rFonts w:ascii="Times New Roman" w:hAnsi="Times New Roman" w:cs="Times New Roman"/>
          <w:color w:val="000000"/>
          <w:sz w:val="24"/>
          <w:szCs w:val="24"/>
          <w:lang w:val="en-US"/>
        </w:rPr>
        <w:t>,</w:t>
      </w:r>
      <w:r w:rsidR="00840C8E" w:rsidRPr="00A70F00">
        <w:rPr>
          <w:rFonts w:ascii="Times New Roman" w:hAnsi="Times New Roman" w:cs="Times New Roman"/>
          <w:color w:val="000000"/>
          <w:sz w:val="24"/>
          <w:szCs w:val="24"/>
          <w:lang w:val="en-US"/>
        </w:rPr>
        <w:t xml:space="preserve"> ‘</w:t>
      </w:r>
      <w:r w:rsidR="005B5696" w:rsidRPr="00A70F00">
        <w:rPr>
          <w:rFonts w:ascii="Times New Roman" w:hAnsi="Times New Roman" w:cs="Times New Roman"/>
          <w:color w:val="000000"/>
          <w:sz w:val="24"/>
          <w:szCs w:val="24"/>
          <w:lang w:val="en-US"/>
        </w:rPr>
        <w:t xml:space="preserve">total </w:t>
      </w:r>
      <w:r w:rsidR="00840C8E" w:rsidRPr="00A70F00">
        <w:rPr>
          <w:rFonts w:ascii="Times New Roman" w:hAnsi="Times New Roman" w:cs="Times New Roman"/>
          <w:color w:val="000000"/>
          <w:sz w:val="24"/>
          <w:szCs w:val="24"/>
          <w:lang w:val="en-US"/>
        </w:rPr>
        <w:t>citations’</w:t>
      </w:r>
      <w:r w:rsidR="00FC6AB1" w:rsidRPr="00A70F00">
        <w:rPr>
          <w:rFonts w:ascii="Times New Roman" w:hAnsi="Times New Roman" w:cs="Times New Roman"/>
          <w:color w:val="000000"/>
          <w:sz w:val="24"/>
          <w:szCs w:val="24"/>
          <w:lang w:val="en-US"/>
        </w:rPr>
        <w:t>,</w:t>
      </w:r>
      <w:r w:rsidR="00840C8E" w:rsidRPr="00A70F00">
        <w:rPr>
          <w:rFonts w:ascii="Times New Roman" w:hAnsi="Times New Roman" w:cs="Times New Roman"/>
          <w:color w:val="000000"/>
          <w:sz w:val="24"/>
          <w:szCs w:val="24"/>
          <w:lang w:val="en-US"/>
        </w:rPr>
        <w:t xml:space="preserve"> and ‘H-index’ for the first 96 </w:t>
      </w:r>
      <w:r w:rsidR="00F058B5" w:rsidRPr="00A70F00">
        <w:rPr>
          <w:rFonts w:ascii="Times New Roman" w:hAnsi="Times New Roman" w:cs="Times New Roman"/>
          <w:sz w:val="24"/>
          <w:szCs w:val="24"/>
          <w:lang w:val="en-US"/>
        </w:rPr>
        <w:t xml:space="preserve">were tested by </w:t>
      </w:r>
      <w:r w:rsidR="00074597" w:rsidRPr="00A70F00">
        <w:rPr>
          <w:rFonts w:ascii="Times New Roman" w:hAnsi="Times New Roman" w:cs="Times New Roman"/>
          <w:sz w:val="24"/>
          <w:szCs w:val="24"/>
          <w:lang w:val="en-US"/>
        </w:rPr>
        <w:t>t</w:t>
      </w:r>
      <w:r w:rsidR="0092082B" w:rsidRPr="00A70F00">
        <w:rPr>
          <w:rFonts w:ascii="Times New Roman" w:hAnsi="Times New Roman" w:cs="Times New Roman"/>
          <w:sz w:val="24"/>
          <w:szCs w:val="24"/>
          <w:lang w:val="en-US"/>
        </w:rPr>
        <w:t>he first</w:t>
      </w:r>
      <w:r w:rsidR="00074597" w:rsidRPr="00A70F00">
        <w:rPr>
          <w:rFonts w:ascii="Times New Roman" w:hAnsi="Times New Roman" w:cs="Times New Roman"/>
          <w:sz w:val="24"/>
          <w:szCs w:val="24"/>
          <w:lang w:val="en-US"/>
        </w:rPr>
        <w:t xml:space="preserve"> </w:t>
      </w:r>
      <w:r w:rsidR="005156ED" w:rsidRPr="00A70F00">
        <w:rPr>
          <w:rFonts w:ascii="Times New Roman" w:hAnsi="Times New Roman" w:cs="Times New Roman"/>
          <w:sz w:val="24"/>
          <w:szCs w:val="24"/>
          <w:lang w:val="en-US"/>
        </w:rPr>
        <w:t xml:space="preserve">two </w:t>
      </w:r>
      <w:r w:rsidR="00F058B5" w:rsidRPr="00A70F00">
        <w:rPr>
          <w:rFonts w:ascii="Times New Roman" w:hAnsi="Times New Roman" w:cs="Times New Roman"/>
          <w:sz w:val="24"/>
          <w:szCs w:val="24"/>
          <w:lang w:val="en-US"/>
        </w:rPr>
        <w:t>authors.</w:t>
      </w:r>
      <w:r w:rsidR="00840C8E" w:rsidRPr="00A70F00">
        <w:rPr>
          <w:rFonts w:ascii="Times New Roman" w:hAnsi="Times New Roman" w:cs="Times New Roman"/>
          <w:color w:val="000000"/>
          <w:sz w:val="24"/>
          <w:szCs w:val="24"/>
          <w:lang w:val="en-US"/>
        </w:rPr>
        <w:t xml:space="preserve"> The correlation</w:t>
      </w:r>
      <w:r w:rsidR="00571400" w:rsidRPr="00A70F00">
        <w:rPr>
          <w:rFonts w:ascii="Times New Roman" w:hAnsi="Times New Roman" w:cs="Times New Roman"/>
          <w:color w:val="000000"/>
          <w:sz w:val="24"/>
          <w:szCs w:val="24"/>
          <w:lang w:val="en-US"/>
        </w:rPr>
        <w:t>s</w:t>
      </w:r>
      <w:r w:rsidR="00840C8E" w:rsidRPr="00A70F00">
        <w:rPr>
          <w:rFonts w:ascii="Times New Roman" w:hAnsi="Times New Roman" w:cs="Times New Roman"/>
          <w:color w:val="000000"/>
          <w:sz w:val="24"/>
          <w:szCs w:val="24"/>
          <w:lang w:val="en-US"/>
        </w:rPr>
        <w:t xml:space="preserve"> between</w:t>
      </w:r>
      <w:r w:rsidR="009C0A84" w:rsidRPr="00A70F00">
        <w:rPr>
          <w:rFonts w:ascii="Times New Roman" w:hAnsi="Times New Roman" w:cs="Times New Roman"/>
          <w:color w:val="000000"/>
          <w:sz w:val="24"/>
          <w:szCs w:val="24"/>
          <w:lang w:val="en-US"/>
        </w:rPr>
        <w:t xml:space="preserve"> the two </w:t>
      </w:r>
      <w:r w:rsidR="00840C8E" w:rsidRPr="00A70F00">
        <w:rPr>
          <w:rFonts w:ascii="Times New Roman" w:hAnsi="Times New Roman" w:cs="Times New Roman"/>
          <w:color w:val="000000"/>
          <w:sz w:val="24"/>
          <w:szCs w:val="24"/>
          <w:lang w:val="en-US"/>
        </w:rPr>
        <w:t>were .94, .97 and .94</w:t>
      </w:r>
      <w:r w:rsidR="005B5696" w:rsidRPr="00A70F00">
        <w:rPr>
          <w:rFonts w:ascii="Times New Roman" w:hAnsi="Times New Roman" w:cs="Times New Roman"/>
          <w:color w:val="000000"/>
          <w:sz w:val="24"/>
          <w:szCs w:val="24"/>
          <w:lang w:val="en-US"/>
        </w:rPr>
        <w:t xml:space="preserve"> (p</w:t>
      </w:r>
      <w:r w:rsidR="004E72AB" w:rsidRPr="00A70F00">
        <w:rPr>
          <w:rFonts w:ascii="Times New Roman" w:hAnsi="Times New Roman" w:cs="Times New Roman"/>
          <w:color w:val="000000"/>
          <w:sz w:val="24"/>
          <w:szCs w:val="24"/>
          <w:lang w:val="en-US"/>
        </w:rPr>
        <w:t xml:space="preserve"> </w:t>
      </w:r>
      <w:r w:rsidR="005B5696" w:rsidRPr="00A70F00">
        <w:rPr>
          <w:rFonts w:ascii="Times New Roman" w:hAnsi="Times New Roman" w:cs="Times New Roman"/>
          <w:color w:val="000000"/>
          <w:sz w:val="24"/>
          <w:szCs w:val="24"/>
          <w:lang w:val="en-US"/>
        </w:rPr>
        <w:t>&lt;</w:t>
      </w:r>
      <w:r w:rsidR="004E72AB" w:rsidRPr="00A70F00">
        <w:rPr>
          <w:rFonts w:ascii="Times New Roman" w:hAnsi="Times New Roman" w:cs="Times New Roman"/>
          <w:color w:val="000000"/>
          <w:sz w:val="24"/>
          <w:szCs w:val="24"/>
          <w:lang w:val="en-US"/>
        </w:rPr>
        <w:t xml:space="preserve"> </w:t>
      </w:r>
      <w:r w:rsidR="005B5696" w:rsidRPr="00A70F00">
        <w:rPr>
          <w:rFonts w:ascii="Times New Roman" w:hAnsi="Times New Roman" w:cs="Times New Roman"/>
          <w:color w:val="000000"/>
          <w:sz w:val="24"/>
          <w:szCs w:val="24"/>
          <w:lang w:val="en-US"/>
        </w:rPr>
        <w:t>0.01)</w:t>
      </w:r>
      <w:r w:rsidR="00840C8E" w:rsidRPr="00A70F00">
        <w:rPr>
          <w:rFonts w:ascii="Times New Roman" w:hAnsi="Times New Roman" w:cs="Times New Roman"/>
          <w:color w:val="000000"/>
          <w:sz w:val="24"/>
          <w:szCs w:val="24"/>
          <w:lang w:val="en-US"/>
        </w:rPr>
        <w:t xml:space="preserve"> </w:t>
      </w:r>
      <w:r w:rsidR="00571400" w:rsidRPr="00A70F00">
        <w:rPr>
          <w:rFonts w:ascii="Times New Roman" w:hAnsi="Times New Roman" w:cs="Times New Roman"/>
          <w:color w:val="000000"/>
          <w:sz w:val="24"/>
          <w:szCs w:val="24"/>
          <w:lang w:val="en-US"/>
        </w:rPr>
        <w:t>agreements</w:t>
      </w:r>
      <w:r w:rsidR="00FC6AB1" w:rsidRPr="00A70F00">
        <w:rPr>
          <w:rFonts w:ascii="Times New Roman" w:hAnsi="Times New Roman" w:cs="Times New Roman"/>
          <w:color w:val="000000"/>
          <w:sz w:val="24"/>
          <w:szCs w:val="24"/>
          <w:lang w:val="en-US"/>
        </w:rPr>
        <w:t>,</w:t>
      </w:r>
      <w:r w:rsidR="00571400" w:rsidRPr="00A70F00">
        <w:rPr>
          <w:rFonts w:ascii="Times New Roman" w:hAnsi="Times New Roman" w:cs="Times New Roman"/>
          <w:color w:val="000000"/>
          <w:sz w:val="24"/>
          <w:szCs w:val="24"/>
          <w:lang w:val="en-US"/>
        </w:rPr>
        <w:t xml:space="preserve"> </w:t>
      </w:r>
      <w:r w:rsidR="00840C8E" w:rsidRPr="00A70F00">
        <w:rPr>
          <w:rFonts w:ascii="Times New Roman" w:hAnsi="Times New Roman" w:cs="Times New Roman"/>
          <w:color w:val="000000"/>
          <w:sz w:val="24"/>
          <w:szCs w:val="24"/>
          <w:lang w:val="en-US"/>
        </w:rPr>
        <w:t xml:space="preserve">respectively. </w:t>
      </w:r>
      <w:r w:rsidR="00CC4C69" w:rsidRPr="00A70F00">
        <w:rPr>
          <w:rFonts w:ascii="Times New Roman" w:hAnsi="Times New Roman" w:cs="Times New Roman"/>
          <w:sz w:val="24"/>
          <w:szCs w:val="24"/>
          <w:lang w:val="en-US"/>
        </w:rPr>
        <w:t>We also include</w:t>
      </w:r>
      <w:r w:rsidR="00436EA6" w:rsidRPr="00A70F00">
        <w:rPr>
          <w:rFonts w:ascii="Times New Roman" w:hAnsi="Times New Roman" w:cs="Times New Roman"/>
          <w:sz w:val="24"/>
          <w:szCs w:val="24"/>
          <w:lang w:val="en-US"/>
        </w:rPr>
        <w:t>d</w:t>
      </w:r>
      <w:r w:rsidR="00CC4C69" w:rsidRPr="00A70F00">
        <w:rPr>
          <w:rFonts w:ascii="Times New Roman" w:hAnsi="Times New Roman" w:cs="Times New Roman"/>
          <w:sz w:val="24"/>
          <w:szCs w:val="24"/>
          <w:lang w:val="en-US"/>
        </w:rPr>
        <w:t xml:space="preserve"> measures for sex (0 for women, 1 for men) and </w:t>
      </w:r>
      <w:r w:rsidR="008F398A" w:rsidRPr="00A70F00">
        <w:rPr>
          <w:rFonts w:ascii="Times New Roman" w:hAnsi="Times New Roman" w:cs="Times New Roman"/>
          <w:sz w:val="24"/>
          <w:szCs w:val="24"/>
          <w:lang w:val="en-US"/>
        </w:rPr>
        <w:t>career tenure</w:t>
      </w:r>
      <w:r w:rsidR="00B775D3" w:rsidRPr="00A70F00">
        <w:rPr>
          <w:rFonts w:ascii="Times New Roman" w:hAnsi="Times New Roman" w:cs="Times New Roman"/>
          <w:sz w:val="24"/>
          <w:szCs w:val="24"/>
          <w:lang w:val="en-US"/>
        </w:rPr>
        <w:t xml:space="preserve"> </w:t>
      </w:r>
      <w:r w:rsidR="00236A4E" w:rsidRPr="00A70F00">
        <w:rPr>
          <w:rFonts w:ascii="Times New Roman" w:hAnsi="Times New Roman" w:cs="Times New Roman"/>
          <w:sz w:val="24"/>
          <w:szCs w:val="24"/>
          <w:lang w:val="en-US"/>
        </w:rPr>
        <w:t>(since</w:t>
      </w:r>
      <w:r w:rsidR="00B775D3" w:rsidRPr="00A70F00">
        <w:rPr>
          <w:rFonts w:ascii="Times New Roman" w:hAnsi="Times New Roman" w:cs="Times New Roman"/>
          <w:sz w:val="24"/>
          <w:szCs w:val="24"/>
          <w:lang w:val="en-US"/>
        </w:rPr>
        <w:t xml:space="preserve"> PhD was </w:t>
      </w:r>
      <w:r w:rsidR="0055756B" w:rsidRPr="00A70F00">
        <w:rPr>
          <w:rFonts w:ascii="Times New Roman" w:hAnsi="Times New Roman" w:cs="Times New Roman"/>
          <w:sz w:val="24"/>
          <w:szCs w:val="24"/>
          <w:lang w:val="en-US"/>
        </w:rPr>
        <w:t>awarded</w:t>
      </w:r>
      <w:r w:rsidR="00236A4E" w:rsidRPr="00A70F00">
        <w:rPr>
          <w:rFonts w:ascii="Times New Roman" w:hAnsi="Times New Roman" w:cs="Times New Roman"/>
          <w:sz w:val="24"/>
          <w:szCs w:val="24"/>
          <w:lang w:val="en-US"/>
        </w:rPr>
        <w:t>)</w:t>
      </w:r>
      <w:r w:rsidR="00CC4C69" w:rsidRPr="00A70F00">
        <w:rPr>
          <w:rFonts w:ascii="Times New Roman" w:hAnsi="Times New Roman" w:cs="Times New Roman"/>
          <w:sz w:val="24"/>
          <w:szCs w:val="24"/>
          <w:lang w:val="en-US"/>
        </w:rPr>
        <w:t>.</w:t>
      </w:r>
      <w:r w:rsidR="00B732C5" w:rsidRPr="00A70F00">
        <w:rPr>
          <w:rFonts w:ascii="Times New Roman" w:hAnsi="Times New Roman" w:cs="Times New Roman"/>
          <w:sz w:val="24"/>
          <w:szCs w:val="24"/>
          <w:lang w:val="en-US"/>
        </w:rPr>
        <w:t xml:space="preserve"> We add</w:t>
      </w:r>
      <w:r w:rsidR="00436EA6" w:rsidRPr="00A70F00">
        <w:rPr>
          <w:rFonts w:ascii="Times New Roman" w:hAnsi="Times New Roman" w:cs="Times New Roman"/>
          <w:sz w:val="24"/>
          <w:szCs w:val="24"/>
          <w:lang w:val="en-US"/>
        </w:rPr>
        <w:t>ed</w:t>
      </w:r>
      <w:r w:rsidR="00B732C5" w:rsidRPr="00A70F00">
        <w:rPr>
          <w:rFonts w:ascii="Times New Roman" w:hAnsi="Times New Roman" w:cs="Times New Roman"/>
          <w:sz w:val="24"/>
          <w:szCs w:val="24"/>
          <w:lang w:val="en-US"/>
        </w:rPr>
        <w:t xml:space="preserve"> a quadratic term for </w:t>
      </w:r>
      <w:r w:rsidR="008F398A" w:rsidRPr="00A70F00">
        <w:rPr>
          <w:rFonts w:ascii="Times New Roman" w:hAnsi="Times New Roman" w:cs="Times New Roman"/>
          <w:sz w:val="24"/>
          <w:szCs w:val="24"/>
          <w:lang w:val="en-US"/>
        </w:rPr>
        <w:t>career tenure</w:t>
      </w:r>
      <w:r w:rsidR="00B732C5" w:rsidRPr="00A70F00">
        <w:rPr>
          <w:rFonts w:ascii="Times New Roman" w:hAnsi="Times New Roman" w:cs="Times New Roman"/>
          <w:sz w:val="24"/>
          <w:szCs w:val="24"/>
          <w:lang w:val="en-US"/>
        </w:rPr>
        <w:t xml:space="preserve"> to test for our </w:t>
      </w:r>
      <w:r w:rsidR="00D92E0E" w:rsidRPr="00A70F00">
        <w:rPr>
          <w:rFonts w:ascii="Times New Roman" w:hAnsi="Times New Roman" w:cs="Times New Roman"/>
          <w:sz w:val="24"/>
          <w:szCs w:val="24"/>
          <w:lang w:val="en-US"/>
        </w:rPr>
        <w:t>hypothesized</w:t>
      </w:r>
      <w:r w:rsidR="00B732C5" w:rsidRPr="00A70F00">
        <w:rPr>
          <w:rFonts w:ascii="Times New Roman" w:hAnsi="Times New Roman" w:cs="Times New Roman"/>
          <w:sz w:val="24"/>
          <w:szCs w:val="24"/>
          <w:lang w:val="en-US"/>
        </w:rPr>
        <w:t xml:space="preserve"> inverted-U relationship.</w:t>
      </w:r>
      <w:r w:rsidR="00B775D3" w:rsidRPr="00A70F00">
        <w:rPr>
          <w:rFonts w:ascii="Times New Roman" w:hAnsi="Times New Roman" w:cs="Times New Roman"/>
          <w:sz w:val="24"/>
          <w:szCs w:val="24"/>
          <w:lang w:val="en-US"/>
        </w:rPr>
        <w:t xml:space="preserve"> We control</w:t>
      </w:r>
      <w:r w:rsidR="00436EA6" w:rsidRPr="00A70F00">
        <w:rPr>
          <w:rFonts w:ascii="Times New Roman" w:hAnsi="Times New Roman" w:cs="Times New Roman"/>
          <w:sz w:val="24"/>
          <w:szCs w:val="24"/>
          <w:lang w:val="en-US"/>
        </w:rPr>
        <w:t>led</w:t>
      </w:r>
      <w:r w:rsidR="00B732C5" w:rsidRPr="00A70F00">
        <w:rPr>
          <w:rFonts w:ascii="Times New Roman" w:hAnsi="Times New Roman" w:cs="Times New Roman"/>
          <w:sz w:val="24"/>
          <w:szCs w:val="24"/>
          <w:lang w:val="en-US"/>
        </w:rPr>
        <w:t xml:space="preserve"> </w:t>
      </w:r>
      <w:r w:rsidR="00B775D3" w:rsidRPr="00A70F00">
        <w:rPr>
          <w:rFonts w:ascii="Times New Roman" w:hAnsi="Times New Roman" w:cs="Times New Roman"/>
          <w:sz w:val="24"/>
          <w:szCs w:val="24"/>
          <w:lang w:val="en-US"/>
        </w:rPr>
        <w:t>for whether individual</w:t>
      </w:r>
      <w:r w:rsidR="00504BEE" w:rsidRPr="00A70F00">
        <w:rPr>
          <w:rFonts w:ascii="Times New Roman" w:hAnsi="Times New Roman" w:cs="Times New Roman"/>
          <w:sz w:val="24"/>
          <w:szCs w:val="24"/>
          <w:lang w:val="en-US"/>
        </w:rPr>
        <w:t>s</w:t>
      </w:r>
      <w:r w:rsidR="00B775D3" w:rsidRPr="00A70F00">
        <w:rPr>
          <w:rFonts w:ascii="Times New Roman" w:hAnsi="Times New Roman" w:cs="Times New Roman"/>
          <w:sz w:val="24"/>
          <w:szCs w:val="24"/>
          <w:lang w:val="en-US"/>
        </w:rPr>
        <w:t xml:space="preserve"> are accredited to lead research (HDR</w:t>
      </w:r>
      <w:r w:rsidR="00404D3F" w:rsidRPr="00A70F00">
        <w:rPr>
          <w:rFonts w:ascii="Times New Roman" w:hAnsi="Times New Roman" w:cs="Times New Roman"/>
          <w:i/>
          <w:sz w:val="24"/>
          <w:szCs w:val="24"/>
          <w:lang w:val="en-US"/>
        </w:rPr>
        <w:t xml:space="preserve"> </w:t>
      </w:r>
      <w:r w:rsidR="008907DA" w:rsidRPr="00A70F00">
        <w:rPr>
          <w:rFonts w:ascii="Times New Roman" w:hAnsi="Times New Roman" w:cs="Times New Roman"/>
          <w:i/>
          <w:sz w:val="24"/>
          <w:szCs w:val="24"/>
          <w:lang w:val="en-US"/>
        </w:rPr>
        <w:t xml:space="preserve">– </w:t>
      </w:r>
      <w:r w:rsidR="008907DA" w:rsidRPr="00A70F00">
        <w:rPr>
          <w:rFonts w:ascii="Times New Roman" w:hAnsi="Times New Roman" w:cs="Times New Roman"/>
          <w:sz w:val="24"/>
          <w:szCs w:val="24"/>
          <w:lang w:val="en-US"/>
        </w:rPr>
        <w:t>coded as 1 when present and 0 otherwise</w:t>
      </w:r>
      <w:r w:rsidR="00811EAE" w:rsidRPr="00A70F00">
        <w:rPr>
          <w:rFonts w:ascii="Times New Roman" w:hAnsi="Times New Roman" w:cs="Times New Roman"/>
          <w:sz w:val="24"/>
          <w:szCs w:val="24"/>
          <w:lang w:val="en-US"/>
        </w:rPr>
        <w:t xml:space="preserve">). </w:t>
      </w:r>
      <w:r w:rsidR="00CC4C69" w:rsidRPr="00A70F00">
        <w:rPr>
          <w:rFonts w:ascii="Times New Roman" w:hAnsi="Times New Roman" w:cs="Times New Roman"/>
          <w:sz w:val="24"/>
          <w:szCs w:val="24"/>
          <w:lang w:val="en-US"/>
        </w:rPr>
        <w:t xml:space="preserve"> </w:t>
      </w:r>
      <w:r w:rsidR="001677DE" w:rsidRPr="00A70F00">
        <w:rPr>
          <w:rFonts w:ascii="Times New Roman" w:hAnsi="Times New Roman" w:cs="Times New Roman"/>
          <w:sz w:val="24"/>
          <w:szCs w:val="24"/>
          <w:lang w:val="en-US"/>
        </w:rPr>
        <w:t xml:space="preserve">As all the variables were taken from valid and reliable secondary data or calculated via hard data, this study is not subjected to the </w:t>
      </w:r>
      <w:r w:rsidR="00902884" w:rsidRPr="00A70F00">
        <w:rPr>
          <w:rFonts w:ascii="Times New Roman" w:hAnsi="Times New Roman" w:cs="Times New Roman"/>
          <w:sz w:val="24"/>
          <w:szCs w:val="24"/>
          <w:lang w:val="en-US"/>
        </w:rPr>
        <w:t xml:space="preserve">limitation </w:t>
      </w:r>
      <w:r w:rsidR="001677DE" w:rsidRPr="00A70F00">
        <w:rPr>
          <w:rFonts w:ascii="Times New Roman" w:hAnsi="Times New Roman" w:cs="Times New Roman"/>
          <w:sz w:val="24"/>
          <w:szCs w:val="24"/>
          <w:lang w:val="en-US"/>
        </w:rPr>
        <w:t>of common method bias</w:t>
      </w:r>
      <w:r w:rsidR="00821A6E" w:rsidRPr="00A70F00">
        <w:rPr>
          <w:rFonts w:ascii="Times New Roman" w:hAnsi="Times New Roman" w:cs="Times New Roman"/>
          <w:sz w:val="24"/>
          <w:szCs w:val="24"/>
          <w:lang w:val="en-US"/>
        </w:rPr>
        <w:t xml:space="preserve"> (Podsakoff </w:t>
      </w:r>
      <w:r w:rsidR="00133002" w:rsidRPr="00A70F00">
        <w:rPr>
          <w:rFonts w:ascii="Times New Roman" w:hAnsi="Times New Roman" w:cs="Times New Roman"/>
          <w:sz w:val="24"/>
          <w:szCs w:val="24"/>
          <w:lang w:val="en-US"/>
        </w:rPr>
        <w:t>&amp;</w:t>
      </w:r>
      <w:r w:rsidR="00FC6AB1" w:rsidRPr="00A70F00">
        <w:rPr>
          <w:rFonts w:ascii="Times New Roman" w:hAnsi="Times New Roman" w:cs="Times New Roman"/>
          <w:sz w:val="24"/>
          <w:szCs w:val="24"/>
          <w:lang w:val="en-US"/>
        </w:rPr>
        <w:t xml:space="preserve"> </w:t>
      </w:r>
      <w:r w:rsidR="00821A6E" w:rsidRPr="00A70F00">
        <w:rPr>
          <w:rFonts w:ascii="Times New Roman" w:hAnsi="Times New Roman" w:cs="Times New Roman"/>
          <w:sz w:val="24"/>
          <w:szCs w:val="24"/>
          <w:lang w:val="en-US"/>
        </w:rPr>
        <w:t>Organ, 1986)</w:t>
      </w:r>
      <w:r w:rsidR="001677DE" w:rsidRPr="00A70F00">
        <w:rPr>
          <w:rFonts w:ascii="Times New Roman" w:hAnsi="Times New Roman" w:cs="Times New Roman"/>
          <w:sz w:val="24"/>
          <w:szCs w:val="24"/>
          <w:lang w:val="en-US"/>
        </w:rPr>
        <w:t>.</w:t>
      </w:r>
      <w:r w:rsidR="005925E0" w:rsidRPr="00A70F00">
        <w:rPr>
          <w:rFonts w:ascii="Times New Roman" w:hAnsi="Times New Roman" w:cs="Times New Roman"/>
          <w:sz w:val="24"/>
          <w:szCs w:val="24"/>
          <w:lang w:val="en-US"/>
        </w:rPr>
        <w:t xml:space="preserve"> </w:t>
      </w:r>
      <w:r w:rsidR="001677DE" w:rsidRPr="00A70F00">
        <w:rPr>
          <w:rFonts w:ascii="Times New Roman" w:hAnsi="Times New Roman" w:cs="Times New Roman"/>
          <w:sz w:val="24"/>
          <w:szCs w:val="24"/>
          <w:lang w:val="en-US"/>
        </w:rPr>
        <w:t xml:space="preserve">In </w:t>
      </w:r>
      <w:r w:rsidR="005925E0" w:rsidRPr="00A70F00">
        <w:rPr>
          <w:rFonts w:ascii="Times New Roman" w:hAnsi="Times New Roman" w:cs="Times New Roman"/>
          <w:sz w:val="24"/>
          <w:szCs w:val="24"/>
          <w:lang w:val="en-US"/>
        </w:rPr>
        <w:t>Table</w:t>
      </w:r>
      <w:r w:rsidR="00715C8B" w:rsidRPr="00A70F00">
        <w:rPr>
          <w:rFonts w:ascii="Times New Roman" w:hAnsi="Times New Roman" w:cs="Times New Roman"/>
          <w:sz w:val="24"/>
          <w:szCs w:val="24"/>
          <w:lang w:val="en-US"/>
        </w:rPr>
        <w:t xml:space="preserve">s </w:t>
      </w:r>
      <w:r w:rsidR="00BF7430" w:rsidRPr="00A70F00">
        <w:rPr>
          <w:rFonts w:ascii="Times New Roman" w:hAnsi="Times New Roman" w:cs="Times New Roman"/>
          <w:sz w:val="24"/>
          <w:szCs w:val="24"/>
          <w:lang w:val="en-US"/>
        </w:rPr>
        <w:t xml:space="preserve">4 </w:t>
      </w:r>
      <w:r w:rsidR="00715C8B" w:rsidRPr="00A70F00">
        <w:rPr>
          <w:rFonts w:ascii="Times New Roman" w:hAnsi="Times New Roman" w:cs="Times New Roman"/>
          <w:sz w:val="24"/>
          <w:szCs w:val="24"/>
          <w:lang w:val="en-US"/>
        </w:rPr>
        <w:t xml:space="preserve">and </w:t>
      </w:r>
      <w:r w:rsidR="00BF7430" w:rsidRPr="00A70F00">
        <w:rPr>
          <w:rFonts w:ascii="Times New Roman" w:hAnsi="Times New Roman" w:cs="Times New Roman"/>
          <w:sz w:val="24"/>
          <w:szCs w:val="24"/>
          <w:lang w:val="en-US"/>
        </w:rPr>
        <w:t>5</w:t>
      </w:r>
      <w:r w:rsidR="00504BEE" w:rsidRPr="00A70F00">
        <w:rPr>
          <w:rFonts w:ascii="Times New Roman" w:hAnsi="Times New Roman" w:cs="Times New Roman"/>
          <w:sz w:val="24"/>
          <w:szCs w:val="24"/>
          <w:lang w:val="en-US"/>
        </w:rPr>
        <w:t xml:space="preserve">, </w:t>
      </w:r>
      <w:r w:rsidR="001677DE" w:rsidRPr="00A70F00">
        <w:rPr>
          <w:rFonts w:ascii="Times New Roman" w:hAnsi="Times New Roman" w:cs="Times New Roman"/>
          <w:sz w:val="24"/>
          <w:szCs w:val="24"/>
          <w:lang w:val="en-US"/>
        </w:rPr>
        <w:t xml:space="preserve">we </w:t>
      </w:r>
      <w:r w:rsidR="007768BC" w:rsidRPr="00A70F00">
        <w:rPr>
          <w:rFonts w:ascii="Times New Roman" w:hAnsi="Times New Roman" w:cs="Times New Roman"/>
          <w:sz w:val="24"/>
          <w:szCs w:val="24"/>
          <w:lang w:val="en-US"/>
        </w:rPr>
        <w:t>present descriptive statistics and zero-order correlations</w:t>
      </w:r>
      <w:r w:rsidR="001677DE" w:rsidRPr="00A70F00">
        <w:rPr>
          <w:rFonts w:ascii="Times New Roman" w:hAnsi="Times New Roman" w:cs="Times New Roman"/>
          <w:sz w:val="24"/>
          <w:szCs w:val="24"/>
          <w:lang w:val="en-US"/>
        </w:rPr>
        <w:t xml:space="preserve"> across the variables of the study</w:t>
      </w:r>
      <w:r w:rsidR="007768BC" w:rsidRPr="00A70F00">
        <w:rPr>
          <w:rFonts w:ascii="Times New Roman" w:hAnsi="Times New Roman" w:cs="Times New Roman"/>
          <w:sz w:val="24"/>
          <w:szCs w:val="24"/>
          <w:lang w:val="en-US"/>
        </w:rPr>
        <w:t>.</w:t>
      </w:r>
      <w:r w:rsidR="001677DE" w:rsidRPr="00A70F00">
        <w:rPr>
          <w:rFonts w:ascii="Times New Roman" w:hAnsi="Times New Roman" w:cs="Times New Roman"/>
          <w:sz w:val="24"/>
          <w:szCs w:val="24"/>
          <w:lang w:val="en-US"/>
        </w:rPr>
        <w:t xml:space="preserve"> N</w:t>
      </w:r>
      <w:r w:rsidR="007768BC" w:rsidRPr="00A70F00">
        <w:rPr>
          <w:rFonts w:ascii="Times New Roman" w:hAnsi="Times New Roman" w:cs="Times New Roman"/>
          <w:sz w:val="24"/>
          <w:szCs w:val="24"/>
          <w:lang w:val="en-US"/>
        </w:rPr>
        <w:t>one of the</w:t>
      </w:r>
      <w:r w:rsidR="001677DE" w:rsidRPr="00A70F00">
        <w:rPr>
          <w:rFonts w:ascii="Times New Roman" w:hAnsi="Times New Roman" w:cs="Times New Roman"/>
          <w:sz w:val="24"/>
          <w:szCs w:val="24"/>
          <w:lang w:val="en-US"/>
        </w:rPr>
        <w:t xml:space="preserve"> correlation coefficients exceed</w:t>
      </w:r>
      <w:r w:rsidR="00B768EC" w:rsidRPr="00A70F00">
        <w:rPr>
          <w:rFonts w:ascii="Times New Roman" w:hAnsi="Times New Roman" w:cs="Times New Roman"/>
          <w:sz w:val="24"/>
          <w:szCs w:val="24"/>
          <w:lang w:val="en-US"/>
        </w:rPr>
        <w:t>s</w:t>
      </w:r>
      <w:r w:rsidR="007768BC" w:rsidRPr="00A70F00">
        <w:rPr>
          <w:rFonts w:ascii="Times New Roman" w:hAnsi="Times New Roman" w:cs="Times New Roman"/>
          <w:sz w:val="24"/>
          <w:szCs w:val="24"/>
          <w:lang w:val="en-US"/>
        </w:rPr>
        <w:t xml:space="preserve"> the level of 0.70</w:t>
      </w:r>
      <w:r w:rsidR="001936BB" w:rsidRPr="00A70F00">
        <w:rPr>
          <w:rFonts w:ascii="Times New Roman" w:hAnsi="Times New Roman" w:cs="Times New Roman"/>
          <w:sz w:val="24"/>
          <w:szCs w:val="24"/>
          <w:lang w:val="en-US"/>
        </w:rPr>
        <w:t xml:space="preserve"> among the dependent variables</w:t>
      </w:r>
      <w:r w:rsidR="007768BC" w:rsidRPr="00A70F00">
        <w:rPr>
          <w:rFonts w:ascii="Times New Roman" w:hAnsi="Times New Roman" w:cs="Times New Roman"/>
          <w:sz w:val="24"/>
          <w:szCs w:val="24"/>
          <w:lang w:val="en-US"/>
        </w:rPr>
        <w:t xml:space="preserve">, which is a </w:t>
      </w:r>
      <w:r w:rsidR="001677DE" w:rsidRPr="00A70F00">
        <w:rPr>
          <w:rFonts w:ascii="Times New Roman" w:hAnsi="Times New Roman" w:cs="Times New Roman"/>
          <w:sz w:val="24"/>
          <w:szCs w:val="24"/>
          <w:lang w:val="en-US"/>
        </w:rPr>
        <w:t>strong</w:t>
      </w:r>
      <w:r w:rsidR="007768BC" w:rsidRPr="00A70F00">
        <w:rPr>
          <w:rFonts w:ascii="Times New Roman" w:hAnsi="Times New Roman" w:cs="Times New Roman"/>
          <w:sz w:val="24"/>
          <w:szCs w:val="24"/>
          <w:lang w:val="en-US"/>
        </w:rPr>
        <w:t xml:space="preserve"> indicator for the absence of multicollinearity.</w:t>
      </w:r>
      <w:r w:rsidR="001677DE" w:rsidRPr="00A70F00">
        <w:rPr>
          <w:rFonts w:ascii="Times New Roman" w:hAnsi="Times New Roman" w:cs="Times New Roman"/>
          <w:sz w:val="24"/>
          <w:szCs w:val="24"/>
          <w:lang w:val="en-US"/>
        </w:rPr>
        <w:t xml:space="preserve"> </w:t>
      </w:r>
      <w:r w:rsidR="00497275" w:rsidRPr="00A70F00">
        <w:rPr>
          <w:rFonts w:ascii="Times New Roman" w:hAnsi="Times New Roman" w:cs="Times New Roman"/>
          <w:sz w:val="24"/>
          <w:szCs w:val="24"/>
          <w:lang w:val="en-US"/>
        </w:rPr>
        <w:t xml:space="preserve">This was verified by checking Variance Inflation Factors, with no values above 2, confirming the absence of multicollinearity. </w:t>
      </w:r>
    </w:p>
    <w:p w14:paraId="4DA009C5" w14:textId="77777777" w:rsidR="001677DE" w:rsidRPr="00A70F00" w:rsidRDefault="001677DE" w:rsidP="00DF019A">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w:t>
      </w:r>
      <w:r w:rsidR="005C078E"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w:t>
      </w:r>
      <w:r w:rsidR="005925E0" w:rsidRPr="00A70F00">
        <w:rPr>
          <w:rFonts w:ascii="Times New Roman" w:hAnsi="Times New Roman" w:cs="Times New Roman"/>
          <w:sz w:val="24"/>
          <w:szCs w:val="24"/>
          <w:lang w:val="en-US"/>
        </w:rPr>
        <w:t>----</w:t>
      </w:r>
      <w:r w:rsidR="005C078E"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w:t>
      </w:r>
    </w:p>
    <w:p w14:paraId="0FA3B950" w14:textId="77777777" w:rsidR="001677DE" w:rsidRPr="00A70F00" w:rsidRDefault="001677DE" w:rsidP="00652AD2">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Insert Table</w:t>
      </w:r>
      <w:r w:rsidR="005925E0"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w:t>
      </w:r>
      <w:r w:rsidR="00652AD2" w:rsidRPr="00A70F00">
        <w:rPr>
          <w:rFonts w:ascii="Times New Roman" w:hAnsi="Times New Roman" w:cs="Times New Roman"/>
          <w:sz w:val="24"/>
          <w:szCs w:val="24"/>
          <w:lang w:val="en-US"/>
        </w:rPr>
        <w:t xml:space="preserve">4 </w:t>
      </w:r>
      <w:r w:rsidR="005925E0" w:rsidRPr="00A70F00">
        <w:rPr>
          <w:rFonts w:ascii="Times New Roman" w:hAnsi="Times New Roman" w:cs="Times New Roman"/>
          <w:sz w:val="24"/>
          <w:szCs w:val="24"/>
          <w:lang w:val="en-US"/>
        </w:rPr>
        <w:t xml:space="preserve">&amp; </w:t>
      </w:r>
      <w:r w:rsidR="00652AD2" w:rsidRPr="00A70F00">
        <w:rPr>
          <w:rFonts w:ascii="Times New Roman" w:hAnsi="Times New Roman" w:cs="Times New Roman"/>
          <w:sz w:val="24"/>
          <w:szCs w:val="24"/>
          <w:lang w:val="en-US"/>
        </w:rPr>
        <w:t xml:space="preserve">5 </w:t>
      </w:r>
      <w:r w:rsidRPr="00A70F00">
        <w:rPr>
          <w:rFonts w:ascii="Times New Roman" w:hAnsi="Times New Roman" w:cs="Times New Roman"/>
          <w:sz w:val="24"/>
          <w:szCs w:val="24"/>
          <w:lang w:val="en-US"/>
        </w:rPr>
        <w:t>About Here</w:t>
      </w:r>
    </w:p>
    <w:p w14:paraId="1708F760" w14:textId="77777777" w:rsidR="001677DE" w:rsidRPr="00A70F00" w:rsidRDefault="005C078E" w:rsidP="00DF019A">
      <w:pPr>
        <w:spacing w:line="360" w:lineRule="auto"/>
        <w:jc w:val="center"/>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w:t>
      </w:r>
      <w:r w:rsidR="001677DE" w:rsidRPr="00A70F00">
        <w:rPr>
          <w:rFonts w:ascii="Times New Roman" w:hAnsi="Times New Roman" w:cs="Times New Roman"/>
          <w:color w:val="000000"/>
          <w:sz w:val="24"/>
          <w:szCs w:val="24"/>
          <w:lang w:val="en-US"/>
        </w:rPr>
        <w:t>-</w:t>
      </w:r>
      <w:r w:rsidR="005925E0" w:rsidRPr="00A70F00">
        <w:rPr>
          <w:rFonts w:ascii="Times New Roman" w:hAnsi="Times New Roman" w:cs="Times New Roman"/>
          <w:color w:val="000000"/>
          <w:sz w:val="24"/>
          <w:szCs w:val="24"/>
          <w:lang w:val="en-US"/>
        </w:rPr>
        <w:t>----</w:t>
      </w:r>
      <w:r w:rsidR="001677DE"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w:t>
      </w:r>
      <w:r w:rsidR="001677DE" w:rsidRPr="00A70F00">
        <w:rPr>
          <w:rFonts w:ascii="Times New Roman" w:hAnsi="Times New Roman" w:cs="Times New Roman"/>
          <w:color w:val="000000"/>
          <w:sz w:val="24"/>
          <w:szCs w:val="24"/>
          <w:lang w:val="en-US"/>
        </w:rPr>
        <w:t>----------</w:t>
      </w:r>
    </w:p>
    <w:p w14:paraId="4E06D206" w14:textId="77777777" w:rsidR="00777BC3" w:rsidRPr="00A70F00" w:rsidRDefault="00777BC3" w:rsidP="0055756B">
      <w:pPr>
        <w:pStyle w:val="Heading3"/>
        <w:spacing w:before="0" w:after="0" w:line="480" w:lineRule="auto"/>
      </w:pPr>
      <w:r w:rsidRPr="00A70F00">
        <w:t>Model fitting</w:t>
      </w:r>
    </w:p>
    <w:p w14:paraId="76B41A33" w14:textId="77777777" w:rsidR="00632082" w:rsidRPr="00A70F00" w:rsidRDefault="00632082" w:rsidP="001263C5">
      <w:pPr>
        <w:spacing w:after="0" w:line="480" w:lineRule="auto"/>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The </w:t>
      </w:r>
      <w:r w:rsidR="00404D3F" w:rsidRPr="00A70F00">
        <w:rPr>
          <w:rFonts w:ascii="Times New Roman" w:hAnsi="Times New Roman" w:cs="Times New Roman"/>
          <w:color w:val="000000"/>
          <w:sz w:val="24"/>
          <w:szCs w:val="24"/>
          <w:lang w:val="en-US"/>
        </w:rPr>
        <w:t xml:space="preserve">hypothesized </w:t>
      </w:r>
      <w:r w:rsidRPr="00A70F00">
        <w:rPr>
          <w:rFonts w:ascii="Times New Roman" w:hAnsi="Times New Roman" w:cs="Times New Roman"/>
          <w:color w:val="000000"/>
          <w:sz w:val="24"/>
          <w:szCs w:val="24"/>
          <w:lang w:val="en-US"/>
        </w:rPr>
        <w:t xml:space="preserve">model was examined </w:t>
      </w:r>
      <w:r w:rsidR="006F1EEC" w:rsidRPr="00A70F00">
        <w:rPr>
          <w:rFonts w:ascii="Times New Roman" w:hAnsi="Times New Roman" w:cs="Times New Roman"/>
          <w:color w:val="000000"/>
          <w:sz w:val="24"/>
          <w:szCs w:val="24"/>
          <w:lang w:val="en-US"/>
        </w:rPr>
        <w:t xml:space="preserve">using </w:t>
      </w:r>
      <w:r w:rsidRPr="00A70F00">
        <w:rPr>
          <w:rFonts w:ascii="Times New Roman" w:hAnsi="Times New Roman" w:cs="Times New Roman"/>
          <w:color w:val="000000"/>
          <w:sz w:val="24"/>
          <w:szCs w:val="24"/>
          <w:lang w:val="en-US"/>
        </w:rPr>
        <w:t xml:space="preserve">two-stage least square (2SLS) estimation because of concerns over endogeneity </w:t>
      </w:r>
      <w:r w:rsidR="003759F2" w:rsidRPr="00A70F00">
        <w:rPr>
          <w:rFonts w:ascii="Times New Roman" w:hAnsi="Times New Roman" w:cs="Times New Roman"/>
          <w:color w:val="000000"/>
          <w:sz w:val="24"/>
          <w:szCs w:val="24"/>
          <w:lang w:val="en-US"/>
        </w:rPr>
        <w:t>(</w:t>
      </w:r>
      <w:r w:rsidR="003759F2" w:rsidRPr="00A70F00">
        <w:rPr>
          <w:rFonts w:ascii="Times New Roman" w:hAnsi="Times New Roman" w:cs="Times New Roman"/>
          <w:sz w:val="24"/>
          <w:szCs w:val="24"/>
          <w:lang w:val="en-US"/>
        </w:rPr>
        <w:t xml:space="preserve">Antonakis, Bendahan, Jacquart, </w:t>
      </w:r>
      <w:r w:rsidR="007E161D" w:rsidRPr="00A70F00">
        <w:rPr>
          <w:rFonts w:ascii="Times New Roman" w:hAnsi="Times New Roman" w:cs="Times New Roman"/>
          <w:sz w:val="24"/>
          <w:szCs w:val="24"/>
          <w:lang w:val="en-US"/>
        </w:rPr>
        <w:t>&amp;</w:t>
      </w:r>
      <w:r w:rsidR="003759F2" w:rsidRPr="00A70F00">
        <w:rPr>
          <w:rFonts w:ascii="Times New Roman" w:hAnsi="Times New Roman" w:cs="Times New Roman"/>
          <w:sz w:val="24"/>
          <w:szCs w:val="24"/>
          <w:lang w:val="en-US"/>
        </w:rPr>
        <w:t xml:space="preserve"> Lalive, 2014</w:t>
      </w:r>
      <w:r w:rsidR="003759F2"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w:t>
      </w:r>
      <w:r w:rsidR="00A472CC" w:rsidRPr="00A70F00">
        <w:rPr>
          <w:rFonts w:ascii="Times New Roman" w:hAnsi="Times New Roman" w:cs="Times New Roman"/>
          <w:color w:val="000000"/>
          <w:sz w:val="24"/>
          <w:szCs w:val="24"/>
          <w:lang w:val="en-US"/>
        </w:rPr>
        <w:t>Endogeneity occurs where a predictor in a regression model</w:t>
      </w:r>
      <w:r w:rsidR="001263C5" w:rsidRPr="00A70F00">
        <w:rPr>
          <w:rFonts w:ascii="Times New Roman" w:hAnsi="Times New Roman" w:cs="Times New Roman"/>
          <w:color w:val="000000"/>
          <w:sz w:val="24"/>
          <w:szCs w:val="24"/>
          <w:lang w:val="en-US"/>
        </w:rPr>
        <w:t xml:space="preserve"> –</w:t>
      </w:r>
      <w:r w:rsidR="00A472CC" w:rsidRPr="00A70F00">
        <w:rPr>
          <w:rFonts w:ascii="Times New Roman" w:hAnsi="Times New Roman" w:cs="Times New Roman"/>
          <w:color w:val="000000"/>
          <w:sz w:val="24"/>
          <w:szCs w:val="24"/>
          <w:lang w:val="en-US"/>
        </w:rPr>
        <w:t xml:space="preserve"> here</w:t>
      </w:r>
      <w:r w:rsidR="00C24828" w:rsidRPr="00A70F00">
        <w:rPr>
          <w:rFonts w:ascii="Times New Roman" w:hAnsi="Times New Roman" w:cs="Times New Roman"/>
          <w:color w:val="000000"/>
          <w:sz w:val="24"/>
          <w:szCs w:val="24"/>
          <w:lang w:val="en-US"/>
        </w:rPr>
        <w:t>,</w:t>
      </w:r>
      <w:r w:rsidR="00A472CC" w:rsidRPr="00A70F00">
        <w:rPr>
          <w:rFonts w:ascii="Times New Roman" w:hAnsi="Times New Roman" w:cs="Times New Roman"/>
          <w:color w:val="000000"/>
          <w:sz w:val="24"/>
          <w:szCs w:val="24"/>
          <w:lang w:val="en-US"/>
        </w:rPr>
        <w:t xml:space="preserve"> propensity to write in English</w:t>
      </w:r>
      <w:r w:rsidR="00C24828" w:rsidRPr="00A70F00">
        <w:rPr>
          <w:rFonts w:ascii="Times New Roman" w:hAnsi="Times New Roman" w:cs="Times New Roman"/>
          <w:color w:val="000000"/>
          <w:sz w:val="24"/>
          <w:szCs w:val="24"/>
          <w:lang w:val="en-US"/>
        </w:rPr>
        <w:t xml:space="preserve"> –</w:t>
      </w:r>
      <w:r w:rsidR="00A472CC" w:rsidRPr="00A70F00">
        <w:rPr>
          <w:rFonts w:ascii="Times New Roman" w:hAnsi="Times New Roman" w:cs="Times New Roman"/>
          <w:color w:val="000000"/>
          <w:sz w:val="24"/>
          <w:szCs w:val="24"/>
          <w:lang w:val="en-US"/>
        </w:rPr>
        <w:t xml:space="preserve"> is correlated with the error term. </w:t>
      </w:r>
      <w:r w:rsidR="00A01AE4" w:rsidRPr="00A70F00">
        <w:rPr>
          <w:rFonts w:ascii="Times New Roman" w:hAnsi="Times New Roman" w:cs="Times New Roman"/>
          <w:color w:val="000000"/>
          <w:sz w:val="24"/>
          <w:szCs w:val="24"/>
          <w:lang w:val="en-US"/>
        </w:rPr>
        <w:t xml:space="preserve">Publishing in English </w:t>
      </w:r>
      <w:r w:rsidR="00B146FE" w:rsidRPr="00A70F00">
        <w:rPr>
          <w:rFonts w:ascii="Times New Roman" w:hAnsi="Times New Roman" w:cs="Times New Roman"/>
          <w:color w:val="000000"/>
          <w:sz w:val="24"/>
          <w:szCs w:val="24"/>
          <w:lang w:val="en-US"/>
        </w:rPr>
        <w:t>might be</w:t>
      </w:r>
      <w:r w:rsidR="00A01AE4" w:rsidRPr="00A70F00">
        <w:rPr>
          <w:rFonts w:ascii="Times New Roman" w:hAnsi="Times New Roman" w:cs="Times New Roman"/>
          <w:color w:val="000000"/>
          <w:sz w:val="24"/>
          <w:szCs w:val="24"/>
          <w:lang w:val="en-US"/>
        </w:rPr>
        <w:t xml:space="preserve"> related to a host of factors that cannot be accounted for by our dataset, </w:t>
      </w:r>
      <w:r w:rsidR="001263C5" w:rsidRPr="00A70F00">
        <w:rPr>
          <w:rFonts w:ascii="Times New Roman" w:hAnsi="Times New Roman" w:cs="Times New Roman"/>
          <w:color w:val="000000"/>
          <w:sz w:val="24"/>
          <w:szCs w:val="24"/>
          <w:lang w:val="en-US"/>
        </w:rPr>
        <w:t xml:space="preserve">but which have a </w:t>
      </w:r>
      <w:r w:rsidR="00A01AE4" w:rsidRPr="00A70F00">
        <w:rPr>
          <w:rFonts w:ascii="Times New Roman" w:hAnsi="Times New Roman" w:cs="Times New Roman"/>
          <w:color w:val="000000"/>
          <w:sz w:val="24"/>
          <w:szCs w:val="24"/>
          <w:lang w:val="en-US"/>
        </w:rPr>
        <w:t xml:space="preserve">bearing on research performance. </w:t>
      </w:r>
      <w:r w:rsidR="008F772B" w:rsidRPr="00A70F00">
        <w:rPr>
          <w:rFonts w:ascii="Times New Roman" w:hAnsi="Times New Roman" w:cs="Times New Roman"/>
          <w:color w:val="000000"/>
          <w:sz w:val="24"/>
          <w:szCs w:val="24"/>
          <w:lang w:val="en-US"/>
        </w:rPr>
        <w:t>I</w:t>
      </w:r>
      <w:r w:rsidR="00A01AE4" w:rsidRPr="00A70F00">
        <w:rPr>
          <w:rFonts w:ascii="Times New Roman" w:hAnsi="Times New Roman" w:cs="Times New Roman"/>
          <w:color w:val="000000"/>
          <w:sz w:val="24"/>
          <w:szCs w:val="24"/>
          <w:lang w:val="en-US"/>
        </w:rPr>
        <w:t xml:space="preserve">t might be that </w:t>
      </w:r>
      <w:r w:rsidR="008F772B" w:rsidRPr="00A70F00">
        <w:rPr>
          <w:rFonts w:ascii="Times New Roman" w:hAnsi="Times New Roman" w:cs="Times New Roman"/>
          <w:color w:val="000000"/>
          <w:sz w:val="24"/>
          <w:szCs w:val="24"/>
          <w:lang w:val="en-US"/>
        </w:rPr>
        <w:t>some</w:t>
      </w:r>
      <w:r w:rsidR="00A01AE4" w:rsidRPr="00A70F00">
        <w:rPr>
          <w:rFonts w:ascii="Times New Roman" w:hAnsi="Times New Roman" w:cs="Times New Roman"/>
          <w:color w:val="000000"/>
          <w:sz w:val="24"/>
          <w:szCs w:val="24"/>
          <w:lang w:val="en-US"/>
        </w:rPr>
        <w:t xml:space="preserve"> French scholars acquire global experience, which </w:t>
      </w:r>
      <w:r w:rsidR="008F772B" w:rsidRPr="00A70F00">
        <w:rPr>
          <w:rFonts w:ascii="Times New Roman" w:hAnsi="Times New Roman" w:cs="Times New Roman"/>
          <w:color w:val="000000"/>
          <w:sz w:val="24"/>
          <w:szCs w:val="24"/>
          <w:lang w:val="en-US"/>
        </w:rPr>
        <w:t>can be</w:t>
      </w:r>
      <w:r w:rsidR="00A01AE4" w:rsidRPr="00A70F00">
        <w:rPr>
          <w:rFonts w:ascii="Times New Roman" w:hAnsi="Times New Roman" w:cs="Times New Roman"/>
          <w:color w:val="000000"/>
          <w:sz w:val="24"/>
          <w:szCs w:val="24"/>
          <w:lang w:val="en-US"/>
        </w:rPr>
        <w:t xml:space="preserve"> a factor contributing to collaboration and wider success (Ou, Varriale</w:t>
      </w:r>
      <w:r w:rsidR="00A3045F" w:rsidRPr="00A70F00">
        <w:rPr>
          <w:rFonts w:ascii="Times New Roman" w:hAnsi="Times New Roman" w:cs="Times New Roman"/>
          <w:color w:val="000000"/>
          <w:sz w:val="24"/>
          <w:szCs w:val="24"/>
          <w:lang w:val="en-US"/>
        </w:rPr>
        <w:t>,</w:t>
      </w:r>
      <w:r w:rsidR="00A01AE4" w:rsidRPr="00A70F00">
        <w:rPr>
          <w:rFonts w:ascii="Times New Roman" w:hAnsi="Times New Roman" w:cs="Times New Roman"/>
          <w:color w:val="000000"/>
          <w:sz w:val="24"/>
          <w:szCs w:val="24"/>
          <w:lang w:val="en-US"/>
        </w:rPr>
        <w:t xml:space="preserve"> </w:t>
      </w:r>
      <w:r w:rsidR="007E161D" w:rsidRPr="00A70F00">
        <w:rPr>
          <w:rFonts w:ascii="Times New Roman" w:hAnsi="Times New Roman" w:cs="Times New Roman"/>
          <w:color w:val="000000"/>
          <w:sz w:val="24"/>
          <w:szCs w:val="24"/>
          <w:lang w:val="en-US"/>
        </w:rPr>
        <w:t>&amp;</w:t>
      </w:r>
      <w:r w:rsidR="00A01AE4" w:rsidRPr="00A70F00">
        <w:rPr>
          <w:rFonts w:ascii="Times New Roman" w:hAnsi="Times New Roman" w:cs="Times New Roman"/>
          <w:color w:val="000000"/>
          <w:sz w:val="24"/>
          <w:szCs w:val="24"/>
          <w:lang w:val="en-US"/>
        </w:rPr>
        <w:t xml:space="preserve"> Tsui, 2012</w:t>
      </w:r>
      <w:r w:rsidR="00A01AE4" w:rsidRPr="00A70F00">
        <w:rPr>
          <w:rFonts w:ascii="Times New Roman" w:eastAsia="Times New Roman" w:hAnsi="Times New Roman" w:cs="Times New Roman"/>
          <w:color w:val="000000"/>
          <w:sz w:val="24"/>
          <w:szCs w:val="24"/>
          <w:lang w:val="en-US"/>
        </w:rPr>
        <w:t xml:space="preserve">). </w:t>
      </w:r>
      <w:r w:rsidR="00BF596B" w:rsidRPr="00A70F00">
        <w:rPr>
          <w:rFonts w:ascii="Times New Roman" w:hAnsi="Times New Roman" w:cs="Times New Roman"/>
          <w:color w:val="000000"/>
          <w:sz w:val="24"/>
          <w:szCs w:val="24"/>
          <w:lang w:val="en-US"/>
        </w:rPr>
        <w:t xml:space="preserve"> Furthermore, scholars </w:t>
      </w:r>
      <w:r w:rsidR="00C24828" w:rsidRPr="00A70F00">
        <w:rPr>
          <w:rFonts w:ascii="Times New Roman" w:hAnsi="Times New Roman" w:cs="Times New Roman"/>
          <w:color w:val="000000"/>
          <w:sz w:val="24"/>
          <w:szCs w:val="24"/>
          <w:lang w:val="en-US"/>
        </w:rPr>
        <w:t xml:space="preserve">who </w:t>
      </w:r>
      <w:r w:rsidR="00BF596B" w:rsidRPr="00A70F00">
        <w:rPr>
          <w:rFonts w:ascii="Times New Roman" w:hAnsi="Times New Roman" w:cs="Times New Roman"/>
          <w:color w:val="000000"/>
          <w:sz w:val="24"/>
          <w:szCs w:val="24"/>
          <w:lang w:val="en-US"/>
        </w:rPr>
        <w:t xml:space="preserve">publish in </w:t>
      </w:r>
      <w:r w:rsidR="00A472CC" w:rsidRPr="00A70F00">
        <w:rPr>
          <w:rFonts w:ascii="Times New Roman" w:hAnsi="Times New Roman" w:cs="Times New Roman"/>
          <w:color w:val="000000"/>
          <w:sz w:val="24"/>
          <w:szCs w:val="24"/>
          <w:lang w:val="en-US"/>
        </w:rPr>
        <w:t>English</w:t>
      </w:r>
      <w:r w:rsidR="00BF596B" w:rsidRPr="00A70F00">
        <w:rPr>
          <w:rFonts w:ascii="Times New Roman" w:hAnsi="Times New Roman" w:cs="Times New Roman"/>
          <w:color w:val="000000"/>
          <w:sz w:val="24"/>
          <w:szCs w:val="24"/>
          <w:lang w:val="en-US"/>
        </w:rPr>
        <w:t xml:space="preserve"> may be more likely to work in institutions that </w:t>
      </w:r>
      <w:r w:rsidR="00A472CC" w:rsidRPr="00A70F00">
        <w:rPr>
          <w:rFonts w:ascii="Times New Roman" w:hAnsi="Times New Roman" w:cs="Times New Roman"/>
          <w:color w:val="000000"/>
          <w:sz w:val="24"/>
          <w:szCs w:val="24"/>
          <w:lang w:val="en-US"/>
        </w:rPr>
        <w:t>are</w:t>
      </w:r>
      <w:r w:rsidR="00BF596B" w:rsidRPr="00A70F00">
        <w:rPr>
          <w:rFonts w:ascii="Times New Roman" w:hAnsi="Times New Roman" w:cs="Times New Roman"/>
          <w:color w:val="000000"/>
          <w:sz w:val="24"/>
          <w:szCs w:val="24"/>
          <w:lang w:val="en-US"/>
        </w:rPr>
        <w:t xml:space="preserve"> more exposed to international research networks</w:t>
      </w:r>
      <w:r w:rsidR="00E34B63" w:rsidRPr="00A70F00">
        <w:rPr>
          <w:rFonts w:ascii="Times New Roman" w:hAnsi="Times New Roman" w:cs="Times New Roman"/>
          <w:color w:val="000000"/>
          <w:sz w:val="24"/>
          <w:szCs w:val="24"/>
          <w:lang w:val="en-US"/>
        </w:rPr>
        <w:t xml:space="preserve">, with such influence greater in institutions such as </w:t>
      </w:r>
      <w:r w:rsidR="008F772B" w:rsidRPr="00A70F00">
        <w:rPr>
          <w:rFonts w:ascii="Times New Roman" w:hAnsi="Times New Roman" w:cs="Times New Roman"/>
          <w:color w:val="000000"/>
          <w:sz w:val="24"/>
          <w:szCs w:val="24"/>
          <w:lang w:val="en-US"/>
        </w:rPr>
        <w:t>Business Schools</w:t>
      </w:r>
      <w:r w:rsidR="00E34B63" w:rsidRPr="00A70F00">
        <w:rPr>
          <w:rFonts w:ascii="Times New Roman" w:hAnsi="Times New Roman" w:cs="Times New Roman"/>
          <w:color w:val="000000"/>
          <w:sz w:val="24"/>
          <w:szCs w:val="24"/>
          <w:lang w:val="en-US"/>
        </w:rPr>
        <w:t xml:space="preserve"> which are more subject to market forces and pressure to conform to the global market. </w:t>
      </w:r>
      <w:r w:rsidR="00236A4E" w:rsidRPr="00A70F00">
        <w:rPr>
          <w:rFonts w:ascii="Times New Roman" w:hAnsi="Times New Roman" w:cs="Times New Roman"/>
          <w:color w:val="000000"/>
          <w:sz w:val="24"/>
          <w:szCs w:val="24"/>
          <w:lang w:val="en-US"/>
        </w:rPr>
        <w:t>Academics</w:t>
      </w:r>
      <w:r w:rsidR="00236A4E" w:rsidRPr="00A70F00">
        <w:rPr>
          <w:rFonts w:ascii="Times New Roman" w:hAnsi="Times New Roman" w:cs="Times New Roman"/>
          <w:sz w:val="24"/>
          <w:szCs w:val="24"/>
          <w:lang w:val="en-US"/>
        </w:rPr>
        <w:t xml:space="preserve"> </w:t>
      </w:r>
      <w:r w:rsidR="00991DD8" w:rsidRPr="00A70F00">
        <w:rPr>
          <w:rFonts w:ascii="Times New Roman" w:hAnsi="Times New Roman" w:cs="Times New Roman"/>
          <w:sz w:val="24"/>
          <w:szCs w:val="24"/>
          <w:lang w:val="en-US"/>
        </w:rPr>
        <w:t xml:space="preserve">may also self-select themselves or target institutions that they feel better “fit” with their professional research goals and aspirations.  Thus, institutions with higher research reputations </w:t>
      </w:r>
      <w:r w:rsidR="00B146FE" w:rsidRPr="00A70F00">
        <w:rPr>
          <w:rFonts w:ascii="Times New Roman" w:hAnsi="Times New Roman" w:cs="Times New Roman"/>
          <w:sz w:val="24"/>
          <w:szCs w:val="24"/>
          <w:lang w:val="en-US"/>
        </w:rPr>
        <w:t xml:space="preserve">could </w:t>
      </w:r>
      <w:r w:rsidR="00991DD8" w:rsidRPr="00A70F00">
        <w:rPr>
          <w:rFonts w:ascii="Times New Roman" w:hAnsi="Times New Roman" w:cs="Times New Roman"/>
          <w:sz w:val="24"/>
          <w:szCs w:val="24"/>
          <w:lang w:val="en-US"/>
        </w:rPr>
        <w:t xml:space="preserve">be more attractive to applicants </w:t>
      </w:r>
      <w:r w:rsidR="00C24828" w:rsidRPr="00A70F00">
        <w:rPr>
          <w:rFonts w:ascii="Times New Roman" w:hAnsi="Times New Roman" w:cs="Times New Roman"/>
          <w:sz w:val="24"/>
          <w:szCs w:val="24"/>
          <w:lang w:val="en-US"/>
        </w:rPr>
        <w:t xml:space="preserve">who </w:t>
      </w:r>
      <w:r w:rsidR="00991DD8" w:rsidRPr="00A70F00">
        <w:rPr>
          <w:rFonts w:ascii="Times New Roman" w:hAnsi="Times New Roman" w:cs="Times New Roman"/>
          <w:sz w:val="24"/>
          <w:szCs w:val="24"/>
          <w:lang w:val="en-US"/>
        </w:rPr>
        <w:t xml:space="preserve">wish to focus primarily on research.  </w:t>
      </w:r>
    </w:p>
    <w:p w14:paraId="765E178D" w14:textId="77777777" w:rsidR="00E34B63" w:rsidRPr="00A70F00" w:rsidRDefault="00E34B63" w:rsidP="007E161D">
      <w:pPr>
        <w:spacing w:after="0" w:line="480" w:lineRule="auto"/>
        <w:ind w:firstLine="720"/>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To address endogeneity </w:t>
      </w:r>
      <w:r w:rsidR="00C13202" w:rsidRPr="00A70F00">
        <w:rPr>
          <w:rFonts w:ascii="Times New Roman" w:hAnsi="Times New Roman" w:cs="Times New Roman"/>
          <w:color w:val="000000"/>
          <w:sz w:val="24"/>
          <w:szCs w:val="24"/>
          <w:lang w:val="en-US"/>
        </w:rPr>
        <w:t>and the resulting potential bias from omitted variables</w:t>
      </w:r>
      <w:r w:rsidRPr="00A70F00">
        <w:rPr>
          <w:rFonts w:ascii="Times New Roman" w:hAnsi="Times New Roman" w:cs="Times New Roman"/>
          <w:color w:val="000000"/>
          <w:sz w:val="24"/>
          <w:szCs w:val="24"/>
          <w:lang w:val="en-US"/>
        </w:rPr>
        <w:t xml:space="preserve">, the analysis introduces an instrumental variable. </w:t>
      </w:r>
      <w:r w:rsidR="00A472CC" w:rsidRPr="00A70F00">
        <w:rPr>
          <w:rFonts w:ascii="Times New Roman" w:hAnsi="Times New Roman" w:cs="Times New Roman"/>
          <w:color w:val="000000"/>
          <w:sz w:val="24"/>
          <w:szCs w:val="24"/>
          <w:lang w:val="en-US"/>
        </w:rPr>
        <w:t xml:space="preserve">Whether an individual is working in the university system (coded as 1) or in </w:t>
      </w:r>
      <w:r w:rsidR="00F22B6A" w:rsidRPr="00A70F00">
        <w:rPr>
          <w:rFonts w:ascii="Times New Roman" w:hAnsi="Times New Roman" w:cs="Times New Roman"/>
          <w:color w:val="000000"/>
          <w:sz w:val="24"/>
          <w:szCs w:val="24"/>
          <w:lang w:val="en-US"/>
        </w:rPr>
        <w:t>a Business School</w:t>
      </w:r>
      <w:r w:rsidR="00A472CC" w:rsidRPr="00A70F00">
        <w:rPr>
          <w:rFonts w:ascii="Times New Roman" w:hAnsi="Times New Roman" w:cs="Times New Roman"/>
          <w:color w:val="000000"/>
          <w:sz w:val="24"/>
          <w:szCs w:val="24"/>
          <w:lang w:val="en-US"/>
        </w:rPr>
        <w:t xml:space="preserve"> (coded as 0) is used as an instrument since it is </w:t>
      </w:r>
      <w:r w:rsidR="00210982" w:rsidRPr="00A70F00">
        <w:rPr>
          <w:rFonts w:ascii="Times New Roman" w:hAnsi="Times New Roman" w:cs="Times New Roman"/>
          <w:color w:val="000000"/>
          <w:sz w:val="24"/>
          <w:szCs w:val="24"/>
          <w:lang w:val="en-US"/>
        </w:rPr>
        <w:t>not correlated to any of the responses</w:t>
      </w:r>
      <w:r w:rsidR="009554AB" w:rsidRPr="00A70F00">
        <w:rPr>
          <w:rFonts w:ascii="Times New Roman" w:hAnsi="Times New Roman" w:cs="Times New Roman"/>
          <w:color w:val="000000"/>
          <w:sz w:val="24"/>
          <w:szCs w:val="24"/>
          <w:lang w:val="en-US"/>
        </w:rPr>
        <w:t xml:space="preserve"> </w:t>
      </w:r>
      <w:r w:rsidR="005E39BD" w:rsidRPr="00A70F00">
        <w:rPr>
          <w:rFonts w:ascii="Times New Roman" w:hAnsi="Times New Roman" w:cs="Times New Roman"/>
          <w:color w:val="000000"/>
          <w:sz w:val="24"/>
          <w:szCs w:val="24"/>
          <w:lang w:val="en-US"/>
        </w:rPr>
        <w:t xml:space="preserve">(numbers of papers, number of citations, H-index, CNRS stars) </w:t>
      </w:r>
      <w:r w:rsidR="009554AB" w:rsidRPr="00A70F00">
        <w:rPr>
          <w:rFonts w:ascii="Times New Roman" w:hAnsi="Times New Roman" w:cs="Times New Roman"/>
          <w:color w:val="000000"/>
          <w:sz w:val="24"/>
          <w:szCs w:val="24"/>
          <w:lang w:val="en-US"/>
        </w:rPr>
        <w:t>or error terms in respective regressions</w:t>
      </w:r>
      <w:r w:rsidR="005E39BD" w:rsidRPr="00A70F00">
        <w:rPr>
          <w:rFonts w:ascii="Times New Roman" w:hAnsi="Times New Roman" w:cs="Times New Roman"/>
          <w:color w:val="000000"/>
          <w:sz w:val="24"/>
          <w:szCs w:val="24"/>
          <w:lang w:val="en-US"/>
        </w:rPr>
        <w:t>, while it is correlated with the propensity to publish in English. This correlation, although highly statistically significant (p &lt; 0.01)</w:t>
      </w:r>
      <w:r w:rsidR="00ED41B5" w:rsidRPr="00A70F00">
        <w:rPr>
          <w:rFonts w:ascii="Times New Roman" w:hAnsi="Times New Roman" w:cs="Times New Roman"/>
          <w:color w:val="000000"/>
          <w:sz w:val="24"/>
          <w:szCs w:val="24"/>
          <w:lang w:val="en-US"/>
        </w:rPr>
        <w:t>,</w:t>
      </w:r>
      <w:r w:rsidR="005E39BD" w:rsidRPr="00A70F00">
        <w:rPr>
          <w:rFonts w:ascii="Times New Roman" w:hAnsi="Times New Roman" w:cs="Times New Roman"/>
          <w:color w:val="000000"/>
          <w:sz w:val="24"/>
          <w:szCs w:val="24"/>
          <w:lang w:val="en-US"/>
        </w:rPr>
        <w:t xml:space="preserve"> is weak with a correlation coefficient of -0.24. </w:t>
      </w:r>
      <w:r w:rsidR="0076139A" w:rsidRPr="00A70F00">
        <w:rPr>
          <w:rFonts w:ascii="Times New Roman" w:hAnsi="Times New Roman" w:cs="Times New Roman"/>
          <w:color w:val="000000"/>
          <w:sz w:val="24"/>
          <w:szCs w:val="24"/>
          <w:lang w:val="en-US"/>
        </w:rPr>
        <w:t>T</w:t>
      </w:r>
      <w:r w:rsidR="005E39BD" w:rsidRPr="00A70F00">
        <w:rPr>
          <w:rFonts w:ascii="Times New Roman" w:hAnsi="Times New Roman" w:cs="Times New Roman"/>
          <w:color w:val="000000"/>
          <w:sz w:val="24"/>
          <w:szCs w:val="24"/>
          <w:lang w:val="en-US"/>
        </w:rPr>
        <w:t>his provides less precision that a stronger instrument</w:t>
      </w:r>
      <w:r w:rsidR="00ED41B5" w:rsidRPr="00A70F00">
        <w:rPr>
          <w:rFonts w:ascii="Times New Roman" w:hAnsi="Times New Roman" w:cs="Times New Roman"/>
          <w:color w:val="000000"/>
          <w:sz w:val="24"/>
          <w:szCs w:val="24"/>
          <w:lang w:val="en-US"/>
        </w:rPr>
        <w:t xml:space="preserve"> would</w:t>
      </w:r>
      <w:r w:rsidR="005E39BD" w:rsidRPr="00A70F00">
        <w:rPr>
          <w:rFonts w:ascii="Times New Roman" w:hAnsi="Times New Roman" w:cs="Times New Roman"/>
          <w:color w:val="000000"/>
          <w:sz w:val="24"/>
          <w:szCs w:val="24"/>
          <w:lang w:val="en-US"/>
        </w:rPr>
        <w:t xml:space="preserve">, </w:t>
      </w:r>
      <w:r w:rsidR="0076139A" w:rsidRPr="00A70F00">
        <w:rPr>
          <w:rFonts w:ascii="Times New Roman" w:hAnsi="Times New Roman" w:cs="Times New Roman"/>
          <w:color w:val="000000"/>
          <w:sz w:val="24"/>
          <w:szCs w:val="24"/>
          <w:lang w:val="en-US"/>
        </w:rPr>
        <w:t xml:space="preserve">but </w:t>
      </w:r>
      <w:r w:rsidR="005E39BD" w:rsidRPr="00A70F00">
        <w:rPr>
          <w:rFonts w:ascii="Times New Roman" w:hAnsi="Times New Roman" w:cs="Times New Roman"/>
          <w:color w:val="000000"/>
          <w:sz w:val="24"/>
          <w:szCs w:val="24"/>
          <w:lang w:val="en-US"/>
        </w:rPr>
        <w:t xml:space="preserve">nevertheless </w:t>
      </w:r>
      <w:r w:rsidR="0076139A" w:rsidRPr="00A70F00">
        <w:rPr>
          <w:rFonts w:ascii="Times New Roman" w:hAnsi="Times New Roman" w:cs="Times New Roman"/>
          <w:color w:val="000000"/>
          <w:sz w:val="24"/>
          <w:szCs w:val="24"/>
          <w:lang w:val="en-US"/>
        </w:rPr>
        <w:t>offers</w:t>
      </w:r>
      <w:r w:rsidR="005E39BD" w:rsidRPr="00A70F00">
        <w:rPr>
          <w:rFonts w:ascii="Times New Roman" w:hAnsi="Times New Roman" w:cs="Times New Roman"/>
          <w:color w:val="000000"/>
          <w:sz w:val="24"/>
          <w:szCs w:val="24"/>
          <w:lang w:val="en-US"/>
        </w:rPr>
        <w:t xml:space="preserve"> more </w:t>
      </w:r>
      <w:r w:rsidR="005A4B16" w:rsidRPr="00A70F00">
        <w:rPr>
          <w:rFonts w:ascii="Times New Roman" w:hAnsi="Times New Roman" w:cs="Times New Roman"/>
          <w:color w:val="000000"/>
          <w:sz w:val="24"/>
          <w:szCs w:val="24"/>
          <w:lang w:val="en-US"/>
        </w:rPr>
        <w:t>consistent</w:t>
      </w:r>
      <w:r w:rsidR="005E39BD" w:rsidRPr="00A70F00">
        <w:rPr>
          <w:rFonts w:ascii="Times New Roman" w:hAnsi="Times New Roman" w:cs="Times New Roman"/>
          <w:color w:val="000000"/>
          <w:sz w:val="24"/>
          <w:szCs w:val="24"/>
          <w:lang w:val="en-US"/>
        </w:rPr>
        <w:t xml:space="preserve"> estimates </w:t>
      </w:r>
      <w:r w:rsidR="0076139A" w:rsidRPr="00A70F00">
        <w:rPr>
          <w:rFonts w:ascii="Times New Roman" w:hAnsi="Times New Roman" w:cs="Times New Roman"/>
          <w:color w:val="000000"/>
          <w:sz w:val="24"/>
          <w:szCs w:val="24"/>
          <w:lang w:val="en-US"/>
        </w:rPr>
        <w:t xml:space="preserve">than </w:t>
      </w:r>
      <w:r w:rsidR="005E39BD" w:rsidRPr="00A70F00">
        <w:rPr>
          <w:rFonts w:ascii="Times New Roman" w:hAnsi="Times New Roman" w:cs="Times New Roman"/>
          <w:color w:val="000000"/>
          <w:sz w:val="24"/>
          <w:szCs w:val="24"/>
          <w:lang w:val="en-US"/>
        </w:rPr>
        <w:t xml:space="preserve">OLS would. Furthermore, an F-test was conducted, resulting </w:t>
      </w:r>
      <w:r w:rsidR="00CD08E9" w:rsidRPr="00A70F00">
        <w:rPr>
          <w:rFonts w:ascii="Times New Roman" w:hAnsi="Times New Roman" w:cs="Times New Roman"/>
          <w:color w:val="000000"/>
          <w:sz w:val="24"/>
          <w:szCs w:val="24"/>
          <w:lang w:val="en-US"/>
        </w:rPr>
        <w:t xml:space="preserve">in a value of 18, well above the cut-off point of 10 suggested by Stock and Watson (2003). </w:t>
      </w:r>
      <w:r w:rsidR="005A4B16" w:rsidRPr="00A70F00">
        <w:rPr>
          <w:rFonts w:ascii="Times New Roman" w:hAnsi="Times New Roman" w:cs="Times New Roman"/>
          <w:color w:val="000000"/>
          <w:sz w:val="24"/>
          <w:szCs w:val="24"/>
          <w:lang w:val="en-US"/>
        </w:rPr>
        <w:t>The 2SLS model used here is as follows:</w:t>
      </w:r>
    </w:p>
    <w:p w14:paraId="12BA7456" w14:textId="77777777" w:rsidR="00210982" w:rsidRPr="00A70F00" w:rsidRDefault="004163C8" w:rsidP="00454F44">
      <w:pPr>
        <w:spacing w:after="0" w:line="480" w:lineRule="auto"/>
        <w:ind w:firstLine="720"/>
        <w:jc w:val="center"/>
        <w:rPr>
          <w:rFonts w:ascii="Times New Roman" w:hAnsi="Times New Roman" w:cs="Times New Roman"/>
          <w:color w:val="000000"/>
          <w:sz w:val="24"/>
          <w:szCs w:val="24"/>
          <w:lang w:val="en-US"/>
        </w:rPr>
      </w:pPr>
      <m:oMath>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y</m:t>
            </m:r>
          </m:e>
          <m:sub>
            <m:r>
              <w:rPr>
                <w:rFonts w:ascii="Cambria Math" w:hAnsi="Cambria Math" w:cs="Times New Roman"/>
                <w:color w:val="000000"/>
                <w:sz w:val="24"/>
                <w:szCs w:val="24"/>
                <w:lang w:val="en-US"/>
              </w:rPr>
              <m:t>1</m:t>
            </m:r>
          </m:sub>
        </m:sSub>
        <m:r>
          <w:rPr>
            <w:rFonts w:ascii="Cambria Math" w:hAnsi="Cambria Math" w:cs="Times New Roman"/>
            <w:color w:val="000000"/>
            <w:sz w:val="24"/>
            <w:szCs w:val="24"/>
            <w:lang w:val="en-US"/>
          </w:rPr>
          <m:t xml:space="preserve">= </m:t>
        </m:r>
        <m:sSubSup>
          <m:sSubSupPr>
            <m:ctrlPr>
              <w:rPr>
                <w:rFonts w:ascii="Cambria Math" w:hAnsi="Cambria Math" w:cs="Times New Roman"/>
                <w:i/>
                <w:color w:val="000000"/>
                <w:sz w:val="24"/>
                <w:szCs w:val="24"/>
                <w:lang w:val="en-US"/>
              </w:rPr>
            </m:ctrlPr>
          </m:sSubSupPr>
          <m:e>
            <m:r>
              <w:rPr>
                <w:rFonts w:ascii="Cambria Math" w:hAnsi="Cambria Math" w:cs="Times New Roman"/>
                <w:color w:val="000000"/>
                <w:sz w:val="24"/>
                <w:szCs w:val="24"/>
                <w:lang w:val="en-US"/>
              </w:rPr>
              <m:t>y</m:t>
            </m:r>
          </m:e>
          <m:sub>
            <m:r>
              <w:rPr>
                <w:rFonts w:ascii="Cambria Math" w:hAnsi="Cambria Math" w:cs="Times New Roman"/>
                <w:color w:val="000000"/>
                <w:sz w:val="24"/>
                <w:szCs w:val="24"/>
                <w:lang w:val="en-US"/>
              </w:rPr>
              <m:t>2</m:t>
            </m:r>
          </m:sub>
          <m:sup>
            <m:r>
              <w:rPr>
                <w:rFonts w:ascii="Cambria Math" w:hAnsi="Cambria Math" w:cs="Times New Roman"/>
                <w:color w:val="000000"/>
                <w:sz w:val="24"/>
                <w:szCs w:val="24"/>
                <w:lang w:val="en-US"/>
              </w:rPr>
              <m:t>'</m:t>
            </m:r>
          </m:sup>
        </m:sSubSup>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β</m:t>
            </m:r>
          </m:e>
          <m:sub>
            <m:r>
              <w:rPr>
                <w:rFonts w:ascii="Cambria Math" w:hAnsi="Cambria Math" w:cs="Times New Roman"/>
                <w:color w:val="000000"/>
                <w:sz w:val="24"/>
                <w:szCs w:val="24"/>
                <w:lang w:val="en-US"/>
              </w:rPr>
              <m:t>1</m:t>
            </m:r>
          </m:sub>
        </m:sSub>
        <m:r>
          <w:rPr>
            <w:rFonts w:ascii="Cambria Math" w:hAnsi="Cambria Math" w:cs="Times New Roman"/>
            <w:color w:val="000000"/>
            <w:sz w:val="24"/>
            <w:szCs w:val="24"/>
            <w:lang w:val="en-US"/>
          </w:rPr>
          <m:t>+</m:t>
        </m:r>
        <m:sSubSup>
          <m:sSubSupPr>
            <m:ctrlPr>
              <w:rPr>
                <w:rFonts w:ascii="Cambria Math" w:hAnsi="Cambria Math" w:cs="Times New Roman"/>
                <w:i/>
                <w:color w:val="000000"/>
                <w:sz w:val="24"/>
                <w:szCs w:val="24"/>
                <w:lang w:val="en-US"/>
              </w:rPr>
            </m:ctrlPr>
          </m:sSubSup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1</m:t>
            </m:r>
          </m:sub>
          <m:sup>
            <m:r>
              <w:rPr>
                <w:rFonts w:ascii="Cambria Math" w:hAnsi="Cambria Math" w:cs="Times New Roman"/>
                <w:color w:val="000000"/>
                <w:sz w:val="24"/>
                <w:szCs w:val="24"/>
                <w:lang w:val="en-US"/>
              </w:rPr>
              <m:t>'</m:t>
            </m:r>
          </m:sup>
        </m:sSubSup>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β</m:t>
            </m:r>
          </m:e>
          <m:sub>
            <m:r>
              <w:rPr>
                <w:rFonts w:ascii="Cambria Math" w:hAnsi="Cambria Math" w:cs="Times New Roman"/>
                <w:color w:val="000000"/>
                <w:sz w:val="24"/>
                <w:szCs w:val="24"/>
                <w:lang w:val="en-US"/>
              </w:rPr>
              <m:t>2</m:t>
            </m:r>
          </m:sub>
        </m:sSub>
        <m:r>
          <w:rPr>
            <w:rFonts w:ascii="Cambria Math" w:hAnsi="Cambria Math" w:cs="Times New Roman"/>
            <w:color w:val="000000"/>
            <w:sz w:val="24"/>
            <w:szCs w:val="24"/>
            <w:lang w:val="en-US"/>
          </w:rPr>
          <m:t>+u</m:t>
        </m:r>
      </m:oMath>
      <w:r w:rsidR="00ED41B5" w:rsidRPr="00A70F00">
        <w:rPr>
          <w:lang w:val="en-US"/>
        </w:rPr>
        <w:t>,</w:t>
      </w:r>
    </w:p>
    <w:p w14:paraId="160DC151" w14:textId="1AC4CDF6" w:rsidR="00632082" w:rsidRPr="00A70F00" w:rsidRDefault="00A47CA6" w:rsidP="000B3A69">
      <w:pPr>
        <w:spacing w:after="0" w:line="480" w:lineRule="auto"/>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where </w:t>
      </w:r>
      <m:oMath>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y</m:t>
            </m:r>
          </m:e>
          <m:sub>
            <m:r>
              <w:rPr>
                <w:rFonts w:ascii="Cambria Math" w:hAnsi="Cambria Math" w:cs="Times New Roman"/>
                <w:color w:val="000000"/>
                <w:sz w:val="24"/>
                <w:szCs w:val="24"/>
                <w:lang w:val="en-US"/>
              </w:rPr>
              <m:t>1</m:t>
            </m:r>
          </m:sub>
        </m:sSub>
      </m:oMath>
      <w:r w:rsidR="0076139A" w:rsidRPr="00A70F00">
        <w:rPr>
          <w:rFonts w:ascii="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 xml:space="preserve">are our respective responses (in turn number of papers, number of citations, H-index and CNRS stars), </w:t>
      </w:r>
      <m:oMath>
        <m:sSubSup>
          <m:sSubSupPr>
            <m:ctrlPr>
              <w:rPr>
                <w:rFonts w:ascii="Cambria Math" w:hAnsi="Cambria Math" w:cs="Times New Roman"/>
                <w:i/>
                <w:color w:val="000000"/>
                <w:sz w:val="24"/>
                <w:szCs w:val="24"/>
                <w:lang w:val="en-US"/>
              </w:rPr>
            </m:ctrlPr>
          </m:sSubSupPr>
          <m:e>
            <m:r>
              <w:rPr>
                <w:rFonts w:ascii="Cambria Math" w:hAnsi="Cambria Math" w:cs="Times New Roman"/>
                <w:color w:val="000000"/>
                <w:sz w:val="24"/>
                <w:szCs w:val="24"/>
                <w:lang w:val="en-US"/>
              </w:rPr>
              <m:t>y</m:t>
            </m:r>
          </m:e>
          <m:sub>
            <m:r>
              <w:rPr>
                <w:rFonts w:ascii="Cambria Math" w:hAnsi="Cambria Math" w:cs="Times New Roman"/>
                <w:color w:val="000000"/>
                <w:sz w:val="24"/>
                <w:szCs w:val="24"/>
                <w:lang w:val="en-US"/>
              </w:rPr>
              <m:t>2</m:t>
            </m:r>
          </m:sub>
          <m:sup>
            <m:r>
              <w:rPr>
                <w:rFonts w:ascii="Cambria Math" w:hAnsi="Cambria Math" w:cs="Times New Roman"/>
                <w:color w:val="000000"/>
                <w:sz w:val="24"/>
                <w:szCs w:val="24"/>
                <w:lang w:val="en-US"/>
              </w:rPr>
              <m:t>'</m:t>
            </m:r>
          </m:sup>
        </m:sSubSup>
      </m:oMath>
      <w:r w:rsidRPr="00A70F00">
        <w:rPr>
          <w:rFonts w:ascii="Times New Roman" w:hAnsi="Times New Roman" w:cs="Times New Roman"/>
          <w:color w:val="000000"/>
          <w:sz w:val="24"/>
          <w:szCs w:val="24"/>
          <w:lang w:val="en-US"/>
        </w:rPr>
        <w:t xml:space="preserve"> are the fitted values arising from first </w:t>
      </w:r>
      <w:r w:rsidR="00097D43"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stage least square estimation regressing our response on both the instrument and control variables, </w:t>
      </w:r>
      <m:oMath>
        <m:sSubSup>
          <m:sSubSupPr>
            <m:ctrlPr>
              <w:rPr>
                <w:rFonts w:ascii="Cambria Math" w:hAnsi="Cambria Math" w:cs="Times New Roman"/>
                <w:i/>
                <w:color w:val="000000"/>
                <w:sz w:val="24"/>
                <w:szCs w:val="24"/>
                <w:lang w:val="en-US"/>
              </w:rPr>
            </m:ctrlPr>
          </m:sSubSup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1</m:t>
            </m:r>
          </m:sub>
          <m:sup>
            <m:r>
              <w:rPr>
                <w:rFonts w:ascii="Cambria Math" w:hAnsi="Cambria Math" w:cs="Times New Roman"/>
                <w:color w:val="000000"/>
                <w:sz w:val="24"/>
                <w:szCs w:val="24"/>
                <w:lang w:val="en-US"/>
              </w:rPr>
              <m:t>'</m:t>
            </m:r>
          </m:sup>
        </m:sSubSup>
      </m:oMath>
      <w:r w:rsidRPr="00A70F00">
        <w:rPr>
          <w:rFonts w:ascii="Times New Roman" w:hAnsi="Times New Roman" w:cs="Times New Roman"/>
          <w:color w:val="000000"/>
          <w:sz w:val="24"/>
          <w:szCs w:val="24"/>
          <w:lang w:val="en-US"/>
        </w:rPr>
        <w:t xml:space="preserve"> </w:t>
      </w:r>
      <w:r w:rsidR="00097D43" w:rsidRPr="00A70F00">
        <w:rPr>
          <w:rFonts w:ascii="Times New Roman" w:hAnsi="Times New Roman" w:cs="Times New Roman"/>
          <w:color w:val="000000"/>
          <w:sz w:val="24"/>
          <w:szCs w:val="24"/>
          <w:lang w:val="en-US"/>
        </w:rPr>
        <w:t xml:space="preserve">are </w:t>
      </w:r>
      <w:r w:rsidRPr="00A70F00">
        <w:rPr>
          <w:rFonts w:ascii="Times New Roman" w:hAnsi="Times New Roman" w:cs="Times New Roman"/>
          <w:color w:val="000000"/>
          <w:sz w:val="24"/>
          <w:szCs w:val="24"/>
          <w:lang w:val="en-US"/>
        </w:rPr>
        <w:t xml:space="preserve">the control variables (reputation of the PhD granting institution, reputation of the current institution, sex, </w:t>
      </w:r>
      <w:r w:rsidR="008F398A" w:rsidRPr="00A70F00">
        <w:rPr>
          <w:rFonts w:ascii="Times New Roman" w:hAnsi="Times New Roman" w:cs="Times New Roman"/>
          <w:color w:val="000000"/>
          <w:sz w:val="24"/>
          <w:szCs w:val="24"/>
          <w:lang w:val="en-US"/>
        </w:rPr>
        <w:t>career tenure</w:t>
      </w:r>
      <w:r w:rsidRPr="00A70F00">
        <w:rPr>
          <w:rFonts w:ascii="Times New Roman" w:hAnsi="Times New Roman" w:cs="Times New Roman"/>
          <w:color w:val="000000"/>
          <w:sz w:val="24"/>
          <w:szCs w:val="24"/>
          <w:lang w:val="en-US"/>
        </w:rPr>
        <w:t xml:space="preserve">, HDR), and finally </w:t>
      </w:r>
      <m:oMath>
        <m:r>
          <w:rPr>
            <w:rFonts w:ascii="Cambria Math" w:hAnsi="Cambria Math" w:cs="Times New Roman"/>
            <w:color w:val="000000"/>
            <w:sz w:val="24"/>
            <w:szCs w:val="24"/>
            <w:lang w:val="en-US"/>
          </w:rPr>
          <m:t>u</m:t>
        </m:r>
      </m:oMath>
      <w:r w:rsidRPr="00A70F00">
        <w:rPr>
          <w:rFonts w:ascii="Times New Roman" w:hAnsi="Times New Roman" w:cs="Times New Roman"/>
          <w:color w:val="000000"/>
          <w:sz w:val="24"/>
          <w:szCs w:val="24"/>
          <w:lang w:val="en-US"/>
        </w:rPr>
        <w:t xml:space="preserve"> </w:t>
      </w:r>
      <w:r w:rsidR="00097D43" w:rsidRPr="00A70F00">
        <w:rPr>
          <w:rFonts w:ascii="Times New Roman" w:hAnsi="Times New Roman" w:cs="Times New Roman"/>
          <w:color w:val="000000"/>
          <w:sz w:val="24"/>
          <w:szCs w:val="24"/>
          <w:lang w:val="en-US"/>
        </w:rPr>
        <w:t xml:space="preserve">is </w:t>
      </w:r>
      <w:r w:rsidRPr="00A70F00">
        <w:rPr>
          <w:rFonts w:ascii="Times New Roman" w:hAnsi="Times New Roman" w:cs="Times New Roman"/>
          <w:color w:val="000000"/>
          <w:sz w:val="24"/>
          <w:szCs w:val="24"/>
          <w:lang w:val="en-US"/>
        </w:rPr>
        <w:t>the error term.</w:t>
      </w:r>
      <w:r w:rsidR="00303A76" w:rsidRPr="00A70F00">
        <w:rPr>
          <w:rFonts w:ascii="Times New Roman" w:hAnsi="Times New Roman" w:cs="Times New Roman"/>
          <w:color w:val="000000"/>
          <w:sz w:val="24"/>
          <w:szCs w:val="24"/>
          <w:lang w:val="en-US"/>
        </w:rPr>
        <w:t xml:space="preserve"> While 2SLS estimation is generally conducted using a linear model, because the responses are count variables</w:t>
      </w:r>
      <w:r w:rsidR="00660F3F">
        <w:rPr>
          <w:rFonts w:ascii="Times New Roman" w:hAnsi="Times New Roman" w:cs="Times New Roman"/>
          <w:color w:val="000000"/>
          <w:sz w:val="24"/>
          <w:szCs w:val="24"/>
          <w:lang w:val="en-US"/>
        </w:rPr>
        <w:t xml:space="preserve"> with evidence of over</w:t>
      </w:r>
      <w:r w:rsidR="00FE2B53">
        <w:rPr>
          <w:rFonts w:ascii="Times New Roman" w:hAnsi="Times New Roman" w:cs="Times New Roman"/>
          <w:color w:val="000000"/>
          <w:sz w:val="24"/>
          <w:szCs w:val="24"/>
          <w:lang w:val="en-US"/>
        </w:rPr>
        <w:t>-</w:t>
      </w:r>
      <w:r w:rsidR="00660F3F">
        <w:rPr>
          <w:rFonts w:ascii="Times New Roman" w:hAnsi="Times New Roman" w:cs="Times New Roman"/>
          <w:color w:val="000000"/>
          <w:sz w:val="24"/>
          <w:szCs w:val="24"/>
          <w:lang w:val="en-US"/>
        </w:rPr>
        <w:t>dispersion</w:t>
      </w:r>
      <w:r w:rsidR="00303A76" w:rsidRPr="00A70F00">
        <w:rPr>
          <w:rFonts w:ascii="Times New Roman" w:hAnsi="Times New Roman" w:cs="Times New Roman"/>
          <w:color w:val="000000"/>
          <w:sz w:val="24"/>
          <w:szCs w:val="24"/>
          <w:lang w:val="en-US"/>
        </w:rPr>
        <w:t xml:space="preserve">, the second stage of the estimation used a generalized linear model with a </w:t>
      </w:r>
      <w:r w:rsidR="00660F3F">
        <w:rPr>
          <w:rFonts w:ascii="Times New Roman" w:hAnsi="Times New Roman" w:cs="Times New Roman"/>
          <w:color w:val="000000"/>
          <w:sz w:val="24"/>
          <w:szCs w:val="24"/>
          <w:lang w:val="en-US"/>
        </w:rPr>
        <w:t>negative binomial</w:t>
      </w:r>
      <w:r w:rsidR="00660F3F" w:rsidRPr="00A70F00">
        <w:rPr>
          <w:rFonts w:ascii="Times New Roman" w:hAnsi="Times New Roman" w:cs="Times New Roman"/>
          <w:color w:val="000000"/>
          <w:sz w:val="24"/>
          <w:szCs w:val="24"/>
          <w:lang w:val="en-US"/>
        </w:rPr>
        <w:t xml:space="preserve"> </w:t>
      </w:r>
      <w:r w:rsidR="0076139A" w:rsidRPr="00A70F00">
        <w:rPr>
          <w:rFonts w:ascii="Times New Roman" w:hAnsi="Times New Roman" w:cs="Times New Roman"/>
          <w:color w:val="000000"/>
          <w:sz w:val="24"/>
          <w:szCs w:val="24"/>
          <w:lang w:val="en-US"/>
        </w:rPr>
        <w:t>link</w:t>
      </w:r>
      <w:r w:rsidR="00303A76" w:rsidRPr="00A70F00">
        <w:rPr>
          <w:rFonts w:ascii="Times New Roman" w:hAnsi="Times New Roman" w:cs="Times New Roman"/>
          <w:color w:val="000000"/>
          <w:sz w:val="24"/>
          <w:szCs w:val="24"/>
          <w:lang w:val="en-US"/>
        </w:rPr>
        <w:t xml:space="preserve">. </w:t>
      </w:r>
    </w:p>
    <w:p w14:paraId="28BDEB23" w14:textId="77777777" w:rsidR="00E7379B" w:rsidRPr="00A70F00" w:rsidRDefault="00E7379B" w:rsidP="000B3A69">
      <w:pPr>
        <w:pStyle w:val="ListParagraph"/>
        <w:spacing w:after="0" w:line="480" w:lineRule="auto"/>
        <w:ind w:left="0"/>
        <w:jc w:val="both"/>
        <w:rPr>
          <w:rFonts w:ascii="Times New Roman" w:hAnsi="Times New Roman" w:cs="Times New Roman"/>
          <w:b/>
          <w:bCs/>
          <w:sz w:val="24"/>
          <w:szCs w:val="24"/>
          <w:lang w:val="en-US"/>
        </w:rPr>
      </w:pPr>
      <w:r w:rsidRPr="00A70F00">
        <w:rPr>
          <w:rFonts w:ascii="Times New Roman" w:hAnsi="Times New Roman" w:cs="Times New Roman"/>
          <w:b/>
          <w:bCs/>
          <w:sz w:val="24"/>
          <w:szCs w:val="24"/>
          <w:lang w:val="en-US"/>
        </w:rPr>
        <w:t>Results</w:t>
      </w:r>
    </w:p>
    <w:p w14:paraId="18F265B9" w14:textId="3EF94C2C" w:rsidR="00F562DF" w:rsidRPr="00F562DF" w:rsidRDefault="003F4DA5" w:rsidP="00F562DF">
      <w:pPr>
        <w:spacing w:after="0" w:line="480" w:lineRule="auto"/>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Our first hypothesis examined the </w:t>
      </w:r>
      <w:r w:rsidR="00EF2232">
        <w:rPr>
          <w:rFonts w:ascii="Times New Roman" w:hAnsi="Times New Roman" w:cs="Times New Roman"/>
          <w:color w:val="000000"/>
          <w:sz w:val="24"/>
          <w:szCs w:val="24"/>
          <w:lang w:val="en-US"/>
        </w:rPr>
        <w:t>relationship between</w:t>
      </w:r>
      <w:r w:rsidRPr="00A70F00">
        <w:rPr>
          <w:rFonts w:ascii="Times New Roman" w:hAnsi="Times New Roman" w:cs="Times New Roman"/>
          <w:color w:val="000000"/>
          <w:sz w:val="24"/>
          <w:szCs w:val="24"/>
          <w:lang w:val="en-US"/>
        </w:rPr>
        <w:t xml:space="preserve"> the proportion of papers published in English </w:t>
      </w:r>
      <w:r w:rsidR="00EF2232">
        <w:rPr>
          <w:rFonts w:ascii="Times New Roman" w:hAnsi="Times New Roman" w:cs="Times New Roman"/>
          <w:color w:val="000000"/>
          <w:sz w:val="24"/>
          <w:szCs w:val="24"/>
          <w:lang w:val="en-US"/>
        </w:rPr>
        <w:t>and</w:t>
      </w:r>
      <w:r w:rsidRPr="00A70F00">
        <w:rPr>
          <w:rFonts w:ascii="Times New Roman" w:hAnsi="Times New Roman" w:cs="Times New Roman"/>
          <w:color w:val="000000"/>
          <w:sz w:val="24"/>
          <w:szCs w:val="24"/>
          <w:lang w:val="en-US"/>
        </w:rPr>
        <w:t xml:space="preserve"> a range of research outcomes: number of papers, the number of citations, and the quality of the output globally and nationally. </w:t>
      </w:r>
      <w:r w:rsidR="00F562DF">
        <w:rPr>
          <w:rFonts w:ascii="Times New Roman" w:hAnsi="Times New Roman" w:cs="Times New Roman"/>
          <w:color w:val="000000"/>
          <w:sz w:val="24"/>
          <w:szCs w:val="24"/>
          <w:lang w:val="en-US"/>
        </w:rPr>
        <w:t>Hypothesis 1 stated that p</w:t>
      </w:r>
      <w:r w:rsidR="00F562DF" w:rsidRPr="00F562DF">
        <w:rPr>
          <w:rFonts w:ascii="Times New Roman" w:hAnsi="Times New Roman" w:cs="Times New Roman"/>
          <w:iCs/>
          <w:sz w:val="24"/>
          <w:szCs w:val="24"/>
          <w:lang w:val="en-US"/>
        </w:rPr>
        <w:t xml:space="preserve">ublishing in English will </w:t>
      </w:r>
      <w:r w:rsidR="00EF2232">
        <w:rPr>
          <w:rFonts w:ascii="Times New Roman" w:hAnsi="Times New Roman" w:cs="Times New Roman"/>
          <w:iCs/>
          <w:sz w:val="24"/>
          <w:szCs w:val="24"/>
          <w:lang w:val="en-US"/>
        </w:rPr>
        <w:t xml:space="preserve">be </w:t>
      </w:r>
      <w:r w:rsidR="00F562DF" w:rsidRPr="00F562DF">
        <w:rPr>
          <w:rFonts w:ascii="Times New Roman" w:hAnsi="Times New Roman" w:cs="Times New Roman"/>
          <w:iCs/>
          <w:sz w:val="24"/>
          <w:szCs w:val="24"/>
          <w:lang w:val="en-US"/>
        </w:rPr>
        <w:t>positively relate</w:t>
      </w:r>
      <w:r w:rsidR="00EF2232">
        <w:rPr>
          <w:rFonts w:ascii="Times New Roman" w:hAnsi="Times New Roman" w:cs="Times New Roman"/>
          <w:iCs/>
          <w:sz w:val="24"/>
          <w:szCs w:val="24"/>
          <w:lang w:val="en-US"/>
        </w:rPr>
        <w:t>d</w:t>
      </w:r>
      <w:r w:rsidR="00F562DF" w:rsidRPr="00F562DF">
        <w:rPr>
          <w:rFonts w:ascii="Times New Roman" w:hAnsi="Times New Roman" w:cs="Times New Roman"/>
          <w:iCs/>
          <w:sz w:val="24"/>
          <w:szCs w:val="24"/>
          <w:lang w:val="en-US"/>
        </w:rPr>
        <w:t xml:space="preserve"> to the number of papers, of citations, the research global ranking and the research national ranking.</w:t>
      </w:r>
    </w:p>
    <w:p w14:paraId="2635330A" w14:textId="201BB605" w:rsidR="001F0917" w:rsidRPr="00A70F00" w:rsidRDefault="006B7A45" w:rsidP="007E161D">
      <w:pPr>
        <w:spacing w:after="0" w:line="480" w:lineRule="auto"/>
        <w:ind w:firstLine="720"/>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Th</w:t>
      </w:r>
      <w:r w:rsidR="008876C9" w:rsidRPr="00A70F00">
        <w:rPr>
          <w:rFonts w:ascii="Times New Roman" w:hAnsi="Times New Roman" w:cs="Times New Roman"/>
          <w:color w:val="000000"/>
          <w:sz w:val="24"/>
          <w:szCs w:val="24"/>
          <w:lang w:val="en-US"/>
        </w:rPr>
        <w:t>e results show</w:t>
      </w:r>
      <w:r w:rsidRPr="00A70F00">
        <w:rPr>
          <w:rFonts w:ascii="Times New Roman" w:hAnsi="Times New Roman" w:cs="Times New Roman"/>
          <w:color w:val="000000"/>
          <w:sz w:val="24"/>
          <w:szCs w:val="24"/>
          <w:lang w:val="en-US"/>
        </w:rPr>
        <w:t xml:space="preserve"> that publishing in English is not associated with a higher number of paper</w:t>
      </w:r>
      <w:r w:rsidR="00097D43" w:rsidRPr="00A70F00">
        <w:rPr>
          <w:rFonts w:ascii="Times New Roman" w:hAnsi="Times New Roman" w:cs="Times New Roman"/>
          <w:color w:val="000000"/>
          <w:sz w:val="24"/>
          <w:szCs w:val="24"/>
          <w:lang w:val="en-US"/>
        </w:rPr>
        <w:t>s</w:t>
      </w:r>
      <w:r w:rsidRPr="00A70F00">
        <w:rPr>
          <w:rFonts w:ascii="Times New Roman" w:hAnsi="Times New Roman" w:cs="Times New Roman"/>
          <w:color w:val="000000"/>
          <w:sz w:val="24"/>
          <w:szCs w:val="24"/>
          <w:lang w:val="en-US"/>
        </w:rPr>
        <w:t xml:space="preserve"> (no support for H1a)</w:t>
      </w:r>
      <w:r w:rsidR="001F0917" w:rsidRPr="00A70F00">
        <w:rPr>
          <w:rFonts w:ascii="Times New Roman" w:hAnsi="Times New Roman" w:cs="Times New Roman"/>
          <w:color w:val="000000"/>
          <w:sz w:val="24"/>
          <w:szCs w:val="24"/>
          <w:lang w:val="en-US"/>
        </w:rPr>
        <w:t>, nor is it associated with research quality as measured by global or national measures</w:t>
      </w:r>
      <w:r w:rsidR="008876C9" w:rsidRPr="00A70F00">
        <w:rPr>
          <w:rFonts w:ascii="Times New Roman" w:hAnsi="Times New Roman" w:cs="Times New Roman"/>
          <w:color w:val="000000"/>
          <w:sz w:val="24"/>
          <w:szCs w:val="24"/>
          <w:lang w:val="en-US"/>
        </w:rPr>
        <w:t xml:space="preserve"> (no support for H1c and H1d)</w:t>
      </w:r>
      <w:r w:rsidR="001F0917" w:rsidRPr="00A70F00">
        <w:rPr>
          <w:rFonts w:ascii="Times New Roman" w:hAnsi="Times New Roman" w:cs="Times New Roman"/>
          <w:color w:val="000000"/>
          <w:sz w:val="24"/>
          <w:szCs w:val="24"/>
          <w:lang w:val="en-US"/>
        </w:rPr>
        <w:t xml:space="preserve">. </w:t>
      </w:r>
      <w:r w:rsidR="008876C9" w:rsidRPr="00A70F00">
        <w:rPr>
          <w:rFonts w:ascii="Times New Roman" w:hAnsi="Times New Roman" w:cs="Times New Roman"/>
          <w:color w:val="000000"/>
          <w:sz w:val="24"/>
          <w:szCs w:val="24"/>
          <w:lang w:val="en-US"/>
        </w:rPr>
        <w:t xml:space="preserve">However, there is </w:t>
      </w:r>
      <w:r w:rsidR="00AC4DB5">
        <w:rPr>
          <w:rFonts w:ascii="Times New Roman" w:hAnsi="Times New Roman" w:cs="Times New Roman"/>
          <w:color w:val="000000"/>
          <w:sz w:val="24"/>
          <w:szCs w:val="24"/>
          <w:lang w:val="en-US"/>
        </w:rPr>
        <w:t xml:space="preserve">some evidence of a </w:t>
      </w:r>
      <w:r w:rsidR="008876C9" w:rsidRPr="00A70F00">
        <w:rPr>
          <w:rFonts w:ascii="Times New Roman" w:hAnsi="Times New Roman" w:cs="Times New Roman"/>
          <w:color w:val="000000"/>
          <w:sz w:val="24"/>
          <w:szCs w:val="24"/>
          <w:lang w:val="en-US"/>
        </w:rPr>
        <w:t>positive relationship between the proportion of papers published in English and the number of citations. Every 10 percentage point</w:t>
      </w:r>
      <w:r w:rsidR="00F82C81" w:rsidRPr="00A70F00">
        <w:rPr>
          <w:rFonts w:ascii="Times New Roman" w:hAnsi="Times New Roman" w:cs="Times New Roman"/>
          <w:color w:val="000000"/>
          <w:sz w:val="24"/>
          <w:szCs w:val="24"/>
          <w:lang w:val="en-US"/>
        </w:rPr>
        <w:t>s</w:t>
      </w:r>
      <w:r w:rsidR="008876C9" w:rsidRPr="00A70F00">
        <w:rPr>
          <w:rFonts w:ascii="Times New Roman" w:hAnsi="Times New Roman" w:cs="Times New Roman"/>
          <w:color w:val="000000"/>
          <w:sz w:val="24"/>
          <w:szCs w:val="24"/>
          <w:lang w:val="en-US"/>
        </w:rPr>
        <w:t xml:space="preserve"> increase in the </w:t>
      </w:r>
      <w:r w:rsidR="00EE1386" w:rsidRPr="00A70F00">
        <w:rPr>
          <w:rFonts w:ascii="Times New Roman" w:hAnsi="Times New Roman" w:cs="Times New Roman"/>
          <w:color w:val="000000"/>
          <w:sz w:val="24"/>
          <w:szCs w:val="24"/>
          <w:lang w:val="en-US"/>
        </w:rPr>
        <w:t xml:space="preserve">proportion </w:t>
      </w:r>
      <w:r w:rsidR="008876C9" w:rsidRPr="00A70F00">
        <w:rPr>
          <w:rFonts w:ascii="Times New Roman" w:hAnsi="Times New Roman" w:cs="Times New Roman"/>
          <w:color w:val="000000"/>
          <w:sz w:val="24"/>
          <w:szCs w:val="24"/>
          <w:lang w:val="en-US"/>
        </w:rPr>
        <w:t xml:space="preserve">of papers published in English is associated with an increase </w:t>
      </w:r>
      <w:r w:rsidR="00097D43" w:rsidRPr="00A70F00">
        <w:rPr>
          <w:rFonts w:ascii="Times New Roman" w:hAnsi="Times New Roman" w:cs="Times New Roman"/>
          <w:color w:val="000000"/>
          <w:sz w:val="24"/>
          <w:szCs w:val="24"/>
          <w:lang w:val="en-US"/>
        </w:rPr>
        <w:t xml:space="preserve">of </w:t>
      </w:r>
      <w:r w:rsidR="008876C9" w:rsidRPr="00A70F00">
        <w:rPr>
          <w:rFonts w:ascii="Times New Roman" w:hAnsi="Times New Roman" w:cs="Times New Roman"/>
          <w:color w:val="000000"/>
          <w:sz w:val="24"/>
          <w:szCs w:val="24"/>
          <w:lang w:val="en-US"/>
        </w:rPr>
        <w:t>about 17</w:t>
      </w:r>
      <w:r w:rsidR="00AC4DB5">
        <w:rPr>
          <w:rFonts w:ascii="Times New Roman" w:hAnsi="Times New Roman" w:cs="Times New Roman"/>
          <w:color w:val="000000"/>
          <w:sz w:val="24"/>
          <w:szCs w:val="24"/>
          <w:lang w:val="en-US"/>
        </w:rPr>
        <w:t xml:space="preserve"> percent in</w:t>
      </w:r>
      <w:r w:rsidR="008876C9" w:rsidRPr="00A70F00">
        <w:rPr>
          <w:rFonts w:ascii="Times New Roman" w:hAnsi="Times New Roman" w:cs="Times New Roman"/>
          <w:color w:val="000000"/>
          <w:sz w:val="24"/>
          <w:szCs w:val="24"/>
          <w:lang w:val="en-US"/>
        </w:rPr>
        <w:t xml:space="preserve"> citations (β = </w:t>
      </w:r>
      <w:r w:rsidR="00AC4DB5">
        <w:rPr>
          <w:rFonts w:ascii="Times New Roman" w:hAnsi="Times New Roman" w:cs="Times New Roman"/>
          <w:color w:val="000000"/>
          <w:sz w:val="24"/>
          <w:szCs w:val="24"/>
          <w:lang w:val="en-US"/>
        </w:rPr>
        <w:t>2.458</w:t>
      </w:r>
      <w:r w:rsidR="008876C9" w:rsidRPr="00A70F00">
        <w:rPr>
          <w:rFonts w:ascii="Times New Roman" w:hAnsi="Times New Roman" w:cs="Times New Roman"/>
          <w:color w:val="000000"/>
          <w:sz w:val="24"/>
          <w:szCs w:val="24"/>
          <w:lang w:val="en-US"/>
        </w:rPr>
        <w:t xml:space="preserve">, p </w:t>
      </w:r>
      <w:r w:rsidR="00AC4DB5">
        <w:rPr>
          <w:rFonts w:ascii="Times New Roman" w:hAnsi="Times New Roman" w:cs="Times New Roman"/>
          <w:color w:val="000000"/>
          <w:sz w:val="24"/>
          <w:szCs w:val="24"/>
          <w:lang w:val="en-US"/>
        </w:rPr>
        <w:t>=</w:t>
      </w:r>
      <w:r w:rsidR="00AC4DB5" w:rsidRPr="00A70F00">
        <w:rPr>
          <w:rFonts w:ascii="Times New Roman" w:hAnsi="Times New Roman" w:cs="Times New Roman"/>
          <w:color w:val="000000"/>
          <w:sz w:val="24"/>
          <w:szCs w:val="24"/>
          <w:lang w:val="en-US"/>
        </w:rPr>
        <w:t xml:space="preserve"> </w:t>
      </w:r>
      <w:r w:rsidR="008876C9" w:rsidRPr="00A70F00">
        <w:rPr>
          <w:rFonts w:ascii="Times New Roman" w:hAnsi="Times New Roman" w:cs="Times New Roman"/>
          <w:color w:val="000000"/>
          <w:sz w:val="24"/>
          <w:szCs w:val="24"/>
          <w:lang w:val="en-US"/>
        </w:rPr>
        <w:t>0.</w:t>
      </w:r>
      <w:r w:rsidR="00AC4DB5" w:rsidRPr="00A70F00">
        <w:rPr>
          <w:rFonts w:ascii="Times New Roman" w:hAnsi="Times New Roman" w:cs="Times New Roman"/>
          <w:color w:val="000000"/>
          <w:sz w:val="24"/>
          <w:szCs w:val="24"/>
          <w:lang w:val="en-US"/>
        </w:rPr>
        <w:t>0</w:t>
      </w:r>
      <w:r w:rsidR="00AC4DB5">
        <w:rPr>
          <w:rFonts w:ascii="Times New Roman" w:hAnsi="Times New Roman" w:cs="Times New Roman"/>
          <w:color w:val="000000"/>
          <w:sz w:val="24"/>
          <w:szCs w:val="24"/>
          <w:lang w:val="en-US"/>
        </w:rPr>
        <w:t>6</w:t>
      </w:r>
      <w:r w:rsidR="008876C9" w:rsidRPr="00A70F00">
        <w:rPr>
          <w:rFonts w:ascii="Times New Roman" w:hAnsi="Times New Roman" w:cs="Times New Roman"/>
          <w:color w:val="000000"/>
          <w:sz w:val="24"/>
          <w:szCs w:val="24"/>
          <w:lang w:val="en-US"/>
        </w:rPr>
        <w:t>)</w:t>
      </w:r>
      <w:r w:rsidR="00E317DF" w:rsidRPr="00A70F00">
        <w:rPr>
          <w:rFonts w:ascii="Times New Roman" w:hAnsi="Times New Roman" w:cs="Times New Roman"/>
          <w:color w:val="000000"/>
          <w:sz w:val="24"/>
          <w:szCs w:val="24"/>
          <w:lang w:val="en-US"/>
        </w:rPr>
        <w:t>, providing support to H1b</w:t>
      </w:r>
      <w:r w:rsidR="008876C9" w:rsidRPr="00A70F00">
        <w:rPr>
          <w:rFonts w:ascii="Times New Roman" w:hAnsi="Times New Roman" w:cs="Times New Roman"/>
          <w:color w:val="000000"/>
          <w:sz w:val="24"/>
          <w:szCs w:val="24"/>
          <w:lang w:val="en-US"/>
        </w:rPr>
        <w:t xml:space="preserve">. </w:t>
      </w:r>
      <w:r w:rsidR="006A20FC" w:rsidRPr="00A70F00">
        <w:rPr>
          <w:rFonts w:ascii="Times New Roman" w:hAnsi="Times New Roman" w:cs="Times New Roman"/>
          <w:color w:val="000000"/>
          <w:sz w:val="24"/>
          <w:szCs w:val="24"/>
          <w:lang w:val="en-US"/>
        </w:rPr>
        <w:t>P</w:t>
      </w:r>
      <w:r w:rsidR="00E317DF" w:rsidRPr="00A70F00">
        <w:rPr>
          <w:rFonts w:ascii="Times New Roman" w:hAnsi="Times New Roman" w:cs="Times New Roman"/>
          <w:color w:val="000000"/>
          <w:sz w:val="24"/>
          <w:szCs w:val="24"/>
          <w:lang w:val="en-US"/>
        </w:rPr>
        <w:t xml:space="preserve">ublishing in English is therefore not linked to an increased volume in the number of papers, but increases citations possibly because it increases the scope of their readership. However, publishing in </w:t>
      </w:r>
      <w:r w:rsidR="007E161D" w:rsidRPr="00A70F00">
        <w:rPr>
          <w:rFonts w:ascii="Times New Roman" w:hAnsi="Times New Roman" w:cs="Times New Roman"/>
          <w:color w:val="000000"/>
          <w:sz w:val="24"/>
          <w:szCs w:val="24"/>
          <w:lang w:val="en-US"/>
        </w:rPr>
        <w:t>E</w:t>
      </w:r>
      <w:r w:rsidR="00E317DF" w:rsidRPr="00A70F00">
        <w:rPr>
          <w:rFonts w:ascii="Times New Roman" w:hAnsi="Times New Roman" w:cs="Times New Roman"/>
          <w:color w:val="000000"/>
          <w:sz w:val="24"/>
          <w:szCs w:val="24"/>
          <w:lang w:val="en-US"/>
        </w:rPr>
        <w:t xml:space="preserve">nglish does not appear to be associated with better quality outputs, whether that is measured globally or nationally. </w:t>
      </w:r>
    </w:p>
    <w:p w14:paraId="61F3CF63" w14:textId="3C9C3845" w:rsidR="00BF4201" w:rsidRPr="00A70F00" w:rsidRDefault="00BF4201" w:rsidP="00F562DF">
      <w:pPr>
        <w:spacing w:after="0" w:line="480" w:lineRule="auto"/>
        <w:ind w:firstLine="720"/>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Next</w:t>
      </w:r>
      <w:r w:rsidR="00F35B9C"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we turn to the effects of the research performance of the PhD</w:t>
      </w:r>
      <w:r w:rsidR="00097D43"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granting institution and the current institution</w:t>
      </w:r>
      <w:r w:rsidR="007F3D42" w:rsidRPr="00A70F00">
        <w:rPr>
          <w:rFonts w:ascii="Times New Roman" w:hAnsi="Times New Roman" w:cs="Times New Roman"/>
          <w:color w:val="000000"/>
          <w:sz w:val="24"/>
          <w:szCs w:val="24"/>
          <w:lang w:val="en-US"/>
        </w:rPr>
        <w:t xml:space="preserve"> to examine Hypotheses 2 and 3 (a/b/c/d)</w:t>
      </w:r>
      <w:r w:rsidRPr="00A70F00">
        <w:rPr>
          <w:rFonts w:ascii="Times New Roman" w:hAnsi="Times New Roman" w:cs="Times New Roman"/>
          <w:color w:val="000000"/>
          <w:sz w:val="24"/>
          <w:szCs w:val="24"/>
          <w:lang w:val="en-US"/>
        </w:rPr>
        <w:t xml:space="preserve">. </w:t>
      </w:r>
      <w:r w:rsidR="00F562DF">
        <w:rPr>
          <w:rFonts w:ascii="Times New Roman" w:hAnsi="Times New Roman" w:cs="Times New Roman"/>
          <w:sz w:val="24"/>
          <w:szCs w:val="24"/>
          <w:lang w:val="en-US"/>
        </w:rPr>
        <w:t>Hypotheses</w:t>
      </w:r>
      <w:r w:rsidR="00F562DF" w:rsidRPr="00F562DF">
        <w:rPr>
          <w:rFonts w:ascii="Times New Roman" w:hAnsi="Times New Roman" w:cs="Times New Roman"/>
          <w:sz w:val="24"/>
          <w:szCs w:val="24"/>
          <w:lang w:val="en-US"/>
        </w:rPr>
        <w:t xml:space="preserve"> 2 </w:t>
      </w:r>
      <w:r w:rsidR="00F562DF">
        <w:rPr>
          <w:rFonts w:ascii="Times New Roman" w:hAnsi="Times New Roman" w:cs="Times New Roman"/>
          <w:sz w:val="24"/>
          <w:szCs w:val="24"/>
          <w:lang w:val="en-US"/>
        </w:rPr>
        <w:t xml:space="preserve">and 3 </w:t>
      </w:r>
      <w:r w:rsidR="00F562DF" w:rsidRPr="00F562DF">
        <w:rPr>
          <w:rFonts w:ascii="Times New Roman" w:hAnsi="Times New Roman" w:cs="Times New Roman"/>
          <w:sz w:val="24"/>
          <w:szCs w:val="24"/>
          <w:lang w:val="en-US"/>
        </w:rPr>
        <w:t>suggested that the reputation of the qualifying university and of the current university will be positively relate</w:t>
      </w:r>
      <w:r w:rsidR="0092155B">
        <w:rPr>
          <w:rFonts w:ascii="Times New Roman" w:hAnsi="Times New Roman" w:cs="Times New Roman"/>
          <w:sz w:val="24"/>
          <w:szCs w:val="24"/>
          <w:lang w:val="en-US"/>
        </w:rPr>
        <w:t>d</w:t>
      </w:r>
      <w:r w:rsidR="00F562DF" w:rsidRPr="00F562DF">
        <w:rPr>
          <w:rFonts w:ascii="Times New Roman" w:hAnsi="Times New Roman" w:cs="Times New Roman"/>
          <w:sz w:val="24"/>
          <w:szCs w:val="24"/>
          <w:lang w:val="en-US"/>
        </w:rPr>
        <w:t xml:space="preserve"> to (a) the number of papers, (b) the number of citations and (c) global/ (d) national research performance. </w:t>
      </w:r>
      <w:r w:rsidR="00895F8D" w:rsidRPr="00A70F00">
        <w:rPr>
          <w:rFonts w:ascii="Times New Roman" w:hAnsi="Times New Roman" w:cs="Times New Roman"/>
          <w:color w:val="000000"/>
          <w:sz w:val="24"/>
          <w:szCs w:val="24"/>
          <w:lang w:val="en-US"/>
        </w:rPr>
        <w:t xml:space="preserve">The research reputation of the PhD institution is not related to the number of publications, but </w:t>
      </w:r>
      <w:r w:rsidR="00097D43" w:rsidRPr="00A70F00">
        <w:rPr>
          <w:rFonts w:ascii="Times New Roman" w:hAnsi="Times New Roman" w:cs="Times New Roman"/>
          <w:color w:val="000000"/>
          <w:sz w:val="24"/>
          <w:szCs w:val="24"/>
          <w:lang w:val="en-US"/>
        </w:rPr>
        <w:t xml:space="preserve">the </w:t>
      </w:r>
      <w:r w:rsidR="00895F8D" w:rsidRPr="00A70F00">
        <w:rPr>
          <w:rFonts w:ascii="Times New Roman" w:hAnsi="Times New Roman" w:cs="Times New Roman"/>
          <w:color w:val="000000"/>
          <w:sz w:val="24"/>
          <w:szCs w:val="24"/>
          <w:lang w:val="en-US"/>
        </w:rPr>
        <w:t>current institution is (β = 0.</w:t>
      </w:r>
      <w:r w:rsidR="0092155B" w:rsidRPr="00A70F00">
        <w:rPr>
          <w:rFonts w:ascii="Times New Roman" w:hAnsi="Times New Roman" w:cs="Times New Roman"/>
          <w:color w:val="000000"/>
          <w:sz w:val="24"/>
          <w:szCs w:val="24"/>
          <w:lang w:val="en-US"/>
        </w:rPr>
        <w:t>1</w:t>
      </w:r>
      <w:r w:rsidR="0092155B">
        <w:rPr>
          <w:rFonts w:ascii="Times New Roman" w:hAnsi="Times New Roman" w:cs="Times New Roman"/>
          <w:color w:val="000000"/>
          <w:sz w:val="24"/>
          <w:szCs w:val="24"/>
          <w:lang w:val="en-US"/>
        </w:rPr>
        <w:t>17</w:t>
      </w:r>
      <w:r w:rsidR="00895F8D" w:rsidRPr="00A70F00">
        <w:rPr>
          <w:rFonts w:ascii="Times New Roman" w:hAnsi="Times New Roman" w:cs="Times New Roman"/>
          <w:color w:val="000000"/>
          <w:sz w:val="24"/>
          <w:szCs w:val="24"/>
          <w:lang w:val="en-US"/>
        </w:rPr>
        <w:t xml:space="preserve">, p </w:t>
      </w:r>
      <w:r w:rsidR="0092155B">
        <w:rPr>
          <w:rFonts w:ascii="Times New Roman" w:hAnsi="Times New Roman" w:cs="Times New Roman"/>
          <w:color w:val="000000"/>
          <w:sz w:val="24"/>
          <w:szCs w:val="24"/>
          <w:lang w:val="en-US"/>
        </w:rPr>
        <w:t>=</w:t>
      </w:r>
      <w:r w:rsidR="0092155B" w:rsidRPr="00A70F00">
        <w:rPr>
          <w:rFonts w:ascii="Times New Roman" w:hAnsi="Times New Roman" w:cs="Times New Roman"/>
          <w:color w:val="000000"/>
          <w:sz w:val="24"/>
          <w:szCs w:val="24"/>
          <w:lang w:val="en-US"/>
        </w:rPr>
        <w:t xml:space="preserve"> </w:t>
      </w:r>
      <w:r w:rsidR="00895F8D" w:rsidRPr="00A70F00">
        <w:rPr>
          <w:rFonts w:ascii="Times New Roman" w:hAnsi="Times New Roman" w:cs="Times New Roman"/>
          <w:color w:val="000000"/>
          <w:sz w:val="24"/>
          <w:szCs w:val="24"/>
          <w:lang w:val="en-US"/>
        </w:rPr>
        <w:t xml:space="preserve">0.01). This might be the result of equal requirements to publish across institutions during the doctoral period, followed by greater pressure to produce outputs while working in institutions with higher global research reputations. </w:t>
      </w:r>
      <w:r w:rsidR="00923CCF" w:rsidRPr="00A70F00">
        <w:rPr>
          <w:rFonts w:ascii="Times New Roman" w:hAnsi="Times New Roman" w:cs="Times New Roman"/>
          <w:color w:val="000000"/>
          <w:sz w:val="24"/>
          <w:szCs w:val="24"/>
          <w:lang w:val="en-US"/>
        </w:rPr>
        <w:t xml:space="preserve">Furthermore, </w:t>
      </w:r>
      <w:r w:rsidR="0092155B">
        <w:rPr>
          <w:rFonts w:ascii="Times New Roman" w:hAnsi="Times New Roman" w:cs="Times New Roman"/>
          <w:color w:val="000000"/>
          <w:sz w:val="24"/>
          <w:szCs w:val="24"/>
          <w:lang w:val="en-US"/>
        </w:rPr>
        <w:t xml:space="preserve">only </w:t>
      </w:r>
      <w:r w:rsidR="00097D43" w:rsidRPr="00A70F00">
        <w:rPr>
          <w:rFonts w:ascii="Times New Roman" w:hAnsi="Times New Roman" w:cs="Times New Roman"/>
          <w:color w:val="000000"/>
          <w:sz w:val="24"/>
          <w:szCs w:val="24"/>
          <w:lang w:val="en-US"/>
        </w:rPr>
        <w:t xml:space="preserve">the reputation of </w:t>
      </w:r>
      <w:r w:rsidR="00923CCF" w:rsidRPr="00A70F00">
        <w:rPr>
          <w:rFonts w:ascii="Times New Roman" w:hAnsi="Times New Roman" w:cs="Times New Roman"/>
          <w:color w:val="000000"/>
          <w:sz w:val="24"/>
          <w:szCs w:val="24"/>
          <w:lang w:val="en-US"/>
        </w:rPr>
        <w:t xml:space="preserve">the current institution’s research reputation </w:t>
      </w:r>
      <w:r w:rsidR="0092155B">
        <w:rPr>
          <w:rFonts w:ascii="Times New Roman" w:hAnsi="Times New Roman" w:cs="Times New Roman"/>
          <w:color w:val="000000"/>
          <w:sz w:val="24"/>
          <w:szCs w:val="24"/>
          <w:lang w:val="en-US"/>
        </w:rPr>
        <w:t xml:space="preserve">is </w:t>
      </w:r>
      <w:r w:rsidR="00923CCF" w:rsidRPr="00A70F00">
        <w:rPr>
          <w:rFonts w:ascii="Times New Roman" w:hAnsi="Times New Roman" w:cs="Times New Roman"/>
          <w:color w:val="000000"/>
          <w:sz w:val="24"/>
          <w:szCs w:val="24"/>
          <w:lang w:val="en-US"/>
        </w:rPr>
        <w:t>associated with citations (β = 0.</w:t>
      </w:r>
      <w:r w:rsidR="0092155B" w:rsidRPr="00A70F00">
        <w:rPr>
          <w:rFonts w:ascii="Times New Roman" w:hAnsi="Times New Roman" w:cs="Times New Roman"/>
          <w:color w:val="000000"/>
          <w:sz w:val="24"/>
          <w:szCs w:val="24"/>
          <w:lang w:val="en-US"/>
        </w:rPr>
        <w:t>1</w:t>
      </w:r>
      <w:r w:rsidR="0092155B">
        <w:rPr>
          <w:rFonts w:ascii="Times New Roman" w:hAnsi="Times New Roman" w:cs="Times New Roman"/>
          <w:color w:val="000000"/>
          <w:sz w:val="24"/>
          <w:szCs w:val="24"/>
          <w:lang w:val="en-US"/>
        </w:rPr>
        <w:t>35</w:t>
      </w:r>
      <w:r w:rsidR="00923CCF" w:rsidRPr="00A70F00">
        <w:rPr>
          <w:rFonts w:ascii="Times New Roman" w:hAnsi="Times New Roman" w:cs="Times New Roman"/>
          <w:color w:val="000000"/>
          <w:sz w:val="24"/>
          <w:szCs w:val="24"/>
          <w:lang w:val="en-US"/>
        </w:rPr>
        <w:t xml:space="preserve">, p </w:t>
      </w:r>
      <w:r w:rsidR="0092155B">
        <w:rPr>
          <w:rFonts w:ascii="Times New Roman" w:hAnsi="Times New Roman" w:cs="Times New Roman"/>
          <w:color w:val="000000"/>
          <w:sz w:val="24"/>
          <w:szCs w:val="24"/>
          <w:lang w:val="en-US"/>
        </w:rPr>
        <w:t>=</w:t>
      </w:r>
      <w:r w:rsidR="0092155B" w:rsidRPr="00A70F00">
        <w:rPr>
          <w:rFonts w:ascii="Times New Roman" w:hAnsi="Times New Roman" w:cs="Times New Roman"/>
          <w:color w:val="000000"/>
          <w:sz w:val="24"/>
          <w:szCs w:val="24"/>
          <w:lang w:val="en-US"/>
        </w:rPr>
        <w:t xml:space="preserve"> </w:t>
      </w:r>
      <w:r w:rsidR="00923CCF" w:rsidRPr="00A70F00">
        <w:rPr>
          <w:rFonts w:ascii="Times New Roman" w:hAnsi="Times New Roman" w:cs="Times New Roman"/>
          <w:color w:val="000000"/>
          <w:sz w:val="24"/>
          <w:szCs w:val="24"/>
          <w:lang w:val="en-US"/>
        </w:rPr>
        <w:t>0.</w:t>
      </w:r>
      <w:r w:rsidR="0092155B" w:rsidRPr="00A70F00">
        <w:rPr>
          <w:rFonts w:ascii="Times New Roman" w:hAnsi="Times New Roman" w:cs="Times New Roman"/>
          <w:color w:val="000000"/>
          <w:sz w:val="24"/>
          <w:szCs w:val="24"/>
          <w:lang w:val="en-US"/>
        </w:rPr>
        <w:t>0</w:t>
      </w:r>
      <w:r w:rsidR="0092155B">
        <w:rPr>
          <w:rFonts w:ascii="Times New Roman" w:hAnsi="Times New Roman" w:cs="Times New Roman"/>
          <w:color w:val="000000"/>
          <w:sz w:val="24"/>
          <w:szCs w:val="24"/>
          <w:lang w:val="en-US"/>
        </w:rPr>
        <w:t>9</w:t>
      </w:r>
      <w:r w:rsidR="00923CCF" w:rsidRPr="00A70F00">
        <w:rPr>
          <w:rFonts w:ascii="Times New Roman" w:hAnsi="Times New Roman" w:cs="Times New Roman"/>
          <w:color w:val="000000"/>
          <w:sz w:val="24"/>
          <w:szCs w:val="24"/>
          <w:lang w:val="en-US"/>
        </w:rPr>
        <w:t>)</w:t>
      </w:r>
      <w:r w:rsidR="0092155B">
        <w:rPr>
          <w:rFonts w:ascii="Times New Roman" w:hAnsi="Times New Roman" w:cs="Times New Roman"/>
          <w:color w:val="000000"/>
          <w:sz w:val="24"/>
          <w:szCs w:val="24"/>
          <w:lang w:val="en-US"/>
        </w:rPr>
        <w:t xml:space="preserve"> although this is only statistically significant</w:t>
      </w:r>
      <w:r w:rsidR="00923CCF" w:rsidRPr="00A70F00">
        <w:rPr>
          <w:rFonts w:ascii="Times New Roman" w:hAnsi="Times New Roman" w:cs="Times New Roman"/>
          <w:color w:val="000000"/>
          <w:sz w:val="24"/>
          <w:szCs w:val="24"/>
          <w:lang w:val="en-US"/>
        </w:rPr>
        <w:t xml:space="preserve">. </w:t>
      </w:r>
      <w:r w:rsidR="007F3D42" w:rsidRPr="00A70F00">
        <w:rPr>
          <w:rFonts w:ascii="Times New Roman" w:hAnsi="Times New Roman" w:cs="Times New Roman"/>
          <w:color w:val="000000"/>
          <w:sz w:val="24"/>
          <w:szCs w:val="24"/>
          <w:lang w:val="en-US"/>
        </w:rPr>
        <w:t xml:space="preserve">This </w:t>
      </w:r>
      <w:r w:rsidR="00D06711" w:rsidRPr="00A70F00">
        <w:rPr>
          <w:rFonts w:ascii="Times New Roman" w:hAnsi="Times New Roman" w:cs="Times New Roman"/>
          <w:color w:val="000000"/>
          <w:sz w:val="24"/>
          <w:szCs w:val="24"/>
          <w:lang w:val="en-US"/>
        </w:rPr>
        <w:t xml:space="preserve">might </w:t>
      </w:r>
      <w:r w:rsidR="007F3D42" w:rsidRPr="00A70F00">
        <w:rPr>
          <w:rFonts w:ascii="Times New Roman" w:hAnsi="Times New Roman" w:cs="Times New Roman"/>
          <w:color w:val="000000"/>
          <w:sz w:val="24"/>
          <w:szCs w:val="24"/>
          <w:lang w:val="en-US"/>
        </w:rPr>
        <w:t xml:space="preserve">be explained by the fact that researchers </w:t>
      </w:r>
      <w:r w:rsidR="00956767">
        <w:rPr>
          <w:rFonts w:ascii="Times New Roman" w:hAnsi="Times New Roman" w:cs="Times New Roman"/>
          <w:color w:val="000000"/>
          <w:sz w:val="24"/>
          <w:szCs w:val="24"/>
          <w:lang w:val="en-US"/>
        </w:rPr>
        <w:t>work</w:t>
      </w:r>
      <w:r w:rsidR="007F3D42" w:rsidRPr="00A70F00">
        <w:rPr>
          <w:rFonts w:ascii="Times New Roman" w:hAnsi="Times New Roman" w:cs="Times New Roman"/>
          <w:color w:val="000000"/>
          <w:sz w:val="24"/>
          <w:szCs w:val="24"/>
          <w:lang w:val="en-US"/>
        </w:rPr>
        <w:t xml:space="preserve"> within institutions that have higher research performance, in which their work</w:t>
      </w:r>
      <w:r w:rsidR="00097D43" w:rsidRPr="00A70F00">
        <w:rPr>
          <w:rFonts w:ascii="Times New Roman" w:hAnsi="Times New Roman" w:cs="Times New Roman"/>
          <w:color w:val="000000"/>
          <w:sz w:val="24"/>
          <w:szCs w:val="24"/>
          <w:lang w:val="en-US"/>
        </w:rPr>
        <w:t>s</w:t>
      </w:r>
      <w:r w:rsidR="007F3D42" w:rsidRPr="00A70F00">
        <w:rPr>
          <w:rFonts w:ascii="Times New Roman" w:hAnsi="Times New Roman" w:cs="Times New Roman"/>
          <w:color w:val="000000"/>
          <w:sz w:val="24"/>
          <w:szCs w:val="24"/>
          <w:lang w:val="en-US"/>
        </w:rPr>
        <w:t xml:space="preserve"> are more visible and therefore more likely to be cited.  </w:t>
      </w:r>
      <w:r w:rsidR="00005E9B" w:rsidRPr="00A70F00">
        <w:rPr>
          <w:rFonts w:ascii="Times New Roman" w:hAnsi="Times New Roman" w:cs="Times New Roman"/>
          <w:color w:val="000000"/>
          <w:sz w:val="24"/>
          <w:szCs w:val="24"/>
          <w:lang w:val="en-US"/>
        </w:rPr>
        <w:t xml:space="preserve">The reputation of </w:t>
      </w:r>
      <w:r w:rsidR="00BD5C39">
        <w:rPr>
          <w:rFonts w:ascii="Times New Roman" w:hAnsi="Times New Roman" w:cs="Times New Roman"/>
          <w:color w:val="000000"/>
          <w:sz w:val="24"/>
          <w:szCs w:val="24"/>
          <w:lang w:val="en-US"/>
        </w:rPr>
        <w:t>the</w:t>
      </w:r>
      <w:r w:rsidR="00005E9B" w:rsidRPr="00A70F00">
        <w:rPr>
          <w:rFonts w:ascii="Times New Roman" w:hAnsi="Times New Roman" w:cs="Times New Roman"/>
          <w:color w:val="000000"/>
          <w:sz w:val="24"/>
          <w:szCs w:val="24"/>
          <w:lang w:val="en-US"/>
        </w:rPr>
        <w:t xml:space="preserve"> current institution also seem</w:t>
      </w:r>
      <w:r w:rsidR="00BD5C39">
        <w:rPr>
          <w:rFonts w:ascii="Times New Roman" w:hAnsi="Times New Roman" w:cs="Times New Roman"/>
          <w:color w:val="000000"/>
          <w:sz w:val="24"/>
          <w:szCs w:val="24"/>
          <w:lang w:val="en-US"/>
        </w:rPr>
        <w:t>s</w:t>
      </w:r>
      <w:r w:rsidR="00005E9B" w:rsidRPr="00A70F00">
        <w:rPr>
          <w:rFonts w:ascii="Times New Roman" w:hAnsi="Times New Roman" w:cs="Times New Roman"/>
          <w:color w:val="000000"/>
          <w:sz w:val="24"/>
          <w:szCs w:val="24"/>
          <w:lang w:val="en-US"/>
        </w:rPr>
        <w:t xml:space="preserve"> to </w:t>
      </w:r>
      <w:r w:rsidR="00BD5C39">
        <w:rPr>
          <w:rFonts w:ascii="Times New Roman" w:hAnsi="Times New Roman" w:cs="Times New Roman"/>
          <w:color w:val="000000"/>
          <w:sz w:val="24"/>
          <w:szCs w:val="24"/>
          <w:lang w:val="en-US"/>
        </w:rPr>
        <w:t>be slightly positively related to</w:t>
      </w:r>
      <w:r w:rsidR="00005E9B" w:rsidRPr="00A70F00">
        <w:rPr>
          <w:rFonts w:ascii="Times New Roman" w:hAnsi="Times New Roman" w:cs="Times New Roman"/>
          <w:color w:val="000000"/>
          <w:sz w:val="24"/>
          <w:szCs w:val="24"/>
          <w:lang w:val="en-US"/>
        </w:rPr>
        <w:t xml:space="preserve"> national research performance (β = 0.</w:t>
      </w:r>
      <w:r w:rsidR="00BD5C39" w:rsidRPr="00A70F00">
        <w:rPr>
          <w:rFonts w:ascii="Times New Roman" w:hAnsi="Times New Roman" w:cs="Times New Roman"/>
          <w:color w:val="000000"/>
          <w:sz w:val="24"/>
          <w:szCs w:val="24"/>
          <w:lang w:val="en-US"/>
        </w:rPr>
        <w:t>1</w:t>
      </w:r>
      <w:r w:rsidR="00BD5C39">
        <w:rPr>
          <w:rFonts w:ascii="Times New Roman" w:hAnsi="Times New Roman" w:cs="Times New Roman"/>
          <w:color w:val="000000"/>
          <w:sz w:val="24"/>
          <w:szCs w:val="24"/>
          <w:lang w:val="en-US"/>
        </w:rPr>
        <w:t>38</w:t>
      </w:r>
      <w:r w:rsidR="00005E9B" w:rsidRPr="00A70F00">
        <w:rPr>
          <w:rFonts w:ascii="Times New Roman" w:hAnsi="Times New Roman" w:cs="Times New Roman"/>
          <w:color w:val="000000"/>
          <w:sz w:val="24"/>
          <w:szCs w:val="24"/>
          <w:lang w:val="en-US"/>
        </w:rPr>
        <w:t xml:space="preserve">, p </w:t>
      </w:r>
      <w:r w:rsidR="00BD5C39">
        <w:rPr>
          <w:rFonts w:ascii="Times New Roman" w:hAnsi="Times New Roman" w:cs="Times New Roman"/>
          <w:color w:val="000000"/>
          <w:sz w:val="24"/>
          <w:szCs w:val="24"/>
          <w:lang w:val="en-US"/>
        </w:rPr>
        <w:t>=</w:t>
      </w:r>
      <w:r w:rsidR="00BD5C39" w:rsidRPr="00A70F00">
        <w:rPr>
          <w:rFonts w:ascii="Times New Roman" w:hAnsi="Times New Roman" w:cs="Times New Roman"/>
          <w:color w:val="000000"/>
          <w:sz w:val="24"/>
          <w:szCs w:val="24"/>
          <w:lang w:val="en-US"/>
        </w:rPr>
        <w:t xml:space="preserve"> </w:t>
      </w:r>
      <w:r w:rsidR="00005E9B" w:rsidRPr="00A70F00">
        <w:rPr>
          <w:rFonts w:ascii="Times New Roman" w:hAnsi="Times New Roman" w:cs="Times New Roman"/>
          <w:color w:val="000000"/>
          <w:sz w:val="24"/>
          <w:szCs w:val="24"/>
          <w:lang w:val="en-US"/>
        </w:rPr>
        <w:t>0.</w:t>
      </w:r>
      <w:r w:rsidR="00BD5C39">
        <w:rPr>
          <w:rFonts w:ascii="Times New Roman" w:hAnsi="Times New Roman" w:cs="Times New Roman"/>
          <w:color w:val="000000"/>
          <w:sz w:val="24"/>
          <w:szCs w:val="24"/>
          <w:lang w:val="en-US"/>
        </w:rPr>
        <w:t>1</w:t>
      </w:r>
      <w:r w:rsidR="00005E9B" w:rsidRPr="00A70F00">
        <w:rPr>
          <w:rFonts w:ascii="Times New Roman" w:hAnsi="Times New Roman" w:cs="Times New Roman"/>
          <w:color w:val="000000"/>
          <w:sz w:val="24"/>
          <w:szCs w:val="24"/>
          <w:lang w:val="en-US"/>
        </w:rPr>
        <w:t>)</w:t>
      </w:r>
      <w:r w:rsidR="00A02A4D" w:rsidRPr="00A70F00">
        <w:rPr>
          <w:rFonts w:ascii="Times New Roman" w:hAnsi="Times New Roman" w:cs="Times New Roman"/>
          <w:color w:val="000000"/>
          <w:sz w:val="24"/>
          <w:szCs w:val="24"/>
          <w:lang w:val="en-US"/>
        </w:rPr>
        <w:t xml:space="preserve">, although this is not the case of global research performance. This might be indicative of the geographically nested nature of (French) academia: the reputation of universities is </w:t>
      </w:r>
      <w:r w:rsidR="00BD5C39">
        <w:rPr>
          <w:rFonts w:ascii="Times New Roman" w:hAnsi="Times New Roman" w:cs="Times New Roman"/>
          <w:color w:val="000000"/>
          <w:sz w:val="24"/>
          <w:szCs w:val="24"/>
          <w:lang w:val="en-US"/>
        </w:rPr>
        <w:t xml:space="preserve">somewhat </w:t>
      </w:r>
      <w:r w:rsidR="00BD5C39" w:rsidRPr="00A70F00">
        <w:rPr>
          <w:rFonts w:ascii="Times New Roman" w:hAnsi="Times New Roman" w:cs="Times New Roman"/>
          <w:color w:val="000000"/>
          <w:sz w:val="24"/>
          <w:szCs w:val="24"/>
          <w:lang w:val="en-US"/>
        </w:rPr>
        <w:t>recogni</w:t>
      </w:r>
      <w:r w:rsidR="00BD5C39">
        <w:rPr>
          <w:rFonts w:ascii="Times New Roman" w:hAnsi="Times New Roman" w:cs="Times New Roman"/>
          <w:color w:val="000000"/>
          <w:sz w:val="24"/>
          <w:szCs w:val="24"/>
          <w:lang w:val="en-US"/>
        </w:rPr>
        <w:t>z</w:t>
      </w:r>
      <w:r w:rsidR="00BD5C39" w:rsidRPr="00A70F00">
        <w:rPr>
          <w:rFonts w:ascii="Times New Roman" w:hAnsi="Times New Roman" w:cs="Times New Roman"/>
          <w:color w:val="000000"/>
          <w:sz w:val="24"/>
          <w:szCs w:val="24"/>
          <w:lang w:val="en-US"/>
        </w:rPr>
        <w:t xml:space="preserve">ed </w:t>
      </w:r>
      <w:r w:rsidR="00A02A4D" w:rsidRPr="00A70F00">
        <w:rPr>
          <w:rFonts w:ascii="Times New Roman" w:hAnsi="Times New Roman" w:cs="Times New Roman"/>
          <w:color w:val="000000"/>
          <w:sz w:val="24"/>
          <w:szCs w:val="24"/>
          <w:lang w:val="en-US"/>
        </w:rPr>
        <w:t>nationally, but fai</w:t>
      </w:r>
      <w:r w:rsidR="00D06711" w:rsidRPr="00A70F00">
        <w:rPr>
          <w:rFonts w:ascii="Times New Roman" w:hAnsi="Times New Roman" w:cs="Times New Roman"/>
          <w:color w:val="000000"/>
          <w:sz w:val="24"/>
          <w:szCs w:val="24"/>
          <w:lang w:val="en-US"/>
        </w:rPr>
        <w:t>ls to spillover at global level.</w:t>
      </w:r>
    </w:p>
    <w:p w14:paraId="6167F11D" w14:textId="3AF849F3" w:rsidR="001F0917" w:rsidRPr="00A70F00" w:rsidRDefault="00DC7500" w:rsidP="00F562DF">
      <w:pPr>
        <w:spacing w:after="0" w:line="480" w:lineRule="auto"/>
        <w:ind w:firstLine="720"/>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Our analysis also considers the effects of a range of </w:t>
      </w:r>
      <w:r w:rsidR="001E3AFF" w:rsidRPr="00A70F00">
        <w:rPr>
          <w:rFonts w:ascii="Times New Roman" w:hAnsi="Times New Roman" w:cs="Times New Roman"/>
          <w:color w:val="000000"/>
          <w:sz w:val="24"/>
          <w:szCs w:val="24"/>
          <w:lang w:val="en-US"/>
        </w:rPr>
        <w:t xml:space="preserve">variables that include </w:t>
      </w:r>
      <w:r w:rsidR="008F398A" w:rsidRPr="00A70F00">
        <w:rPr>
          <w:rFonts w:ascii="Times New Roman" w:hAnsi="Times New Roman" w:cs="Times New Roman"/>
          <w:color w:val="000000"/>
          <w:sz w:val="24"/>
          <w:szCs w:val="24"/>
          <w:lang w:val="en-US"/>
        </w:rPr>
        <w:t>career tenure</w:t>
      </w:r>
      <w:r w:rsidR="001E3AFF" w:rsidRPr="00A70F00">
        <w:rPr>
          <w:rFonts w:ascii="Times New Roman" w:hAnsi="Times New Roman" w:cs="Times New Roman"/>
          <w:color w:val="000000"/>
          <w:sz w:val="24"/>
          <w:szCs w:val="24"/>
          <w:lang w:val="en-US"/>
        </w:rPr>
        <w:t>, sex</w:t>
      </w:r>
      <w:r w:rsidR="00097D43" w:rsidRPr="00A70F00">
        <w:rPr>
          <w:rFonts w:ascii="Times New Roman" w:hAnsi="Times New Roman" w:cs="Times New Roman"/>
          <w:color w:val="000000"/>
          <w:sz w:val="24"/>
          <w:szCs w:val="24"/>
          <w:lang w:val="en-US"/>
        </w:rPr>
        <w:t>,</w:t>
      </w:r>
      <w:r w:rsidR="001E3AFF" w:rsidRPr="00A70F00">
        <w:rPr>
          <w:rFonts w:ascii="Times New Roman" w:hAnsi="Times New Roman" w:cs="Times New Roman"/>
          <w:color w:val="000000"/>
          <w:sz w:val="24"/>
          <w:szCs w:val="24"/>
          <w:lang w:val="en-US"/>
        </w:rPr>
        <w:t xml:space="preserve"> and </w:t>
      </w:r>
      <w:r w:rsidR="00A62529" w:rsidRPr="00A70F00">
        <w:rPr>
          <w:rFonts w:ascii="Times New Roman" w:hAnsi="Times New Roman" w:cs="Times New Roman"/>
          <w:color w:val="000000"/>
          <w:sz w:val="24"/>
          <w:szCs w:val="24"/>
          <w:lang w:val="en-US"/>
        </w:rPr>
        <w:t>HDR status</w:t>
      </w:r>
      <w:r w:rsidR="001E3AFF" w:rsidRPr="00A70F00">
        <w:rPr>
          <w:rFonts w:ascii="Times New Roman" w:hAnsi="Times New Roman" w:cs="Times New Roman"/>
          <w:color w:val="000000"/>
          <w:sz w:val="24"/>
          <w:szCs w:val="24"/>
          <w:lang w:val="en-US"/>
        </w:rPr>
        <w:t xml:space="preserve">. </w:t>
      </w:r>
      <w:r w:rsidR="00F562DF">
        <w:rPr>
          <w:rFonts w:ascii="Times New Roman" w:hAnsi="Times New Roman" w:cs="Times New Roman"/>
          <w:color w:val="000000"/>
          <w:sz w:val="24"/>
          <w:szCs w:val="24"/>
          <w:lang w:val="en-US"/>
        </w:rPr>
        <w:t xml:space="preserve">Hypothesis 4 </w:t>
      </w:r>
      <w:r w:rsidR="00F562DF" w:rsidRPr="00F562DF">
        <w:rPr>
          <w:rFonts w:ascii="Times New Roman" w:hAnsi="Times New Roman" w:cs="Times New Roman"/>
          <w:color w:val="000000"/>
          <w:sz w:val="24"/>
          <w:szCs w:val="24"/>
          <w:lang w:val="en-US"/>
        </w:rPr>
        <w:t>suggested that w</w:t>
      </w:r>
      <w:r w:rsidR="00F562DF" w:rsidRPr="00F562DF">
        <w:rPr>
          <w:rFonts w:ascii="Times New Roman" w:hAnsi="Times New Roman" w:cs="Times New Roman"/>
          <w:sz w:val="24"/>
          <w:szCs w:val="24"/>
          <w:lang w:val="en-US"/>
        </w:rPr>
        <w:t>omen academics will have fewer (a) papers, (b) citations and lower (c) global/ (d) national research performance.</w:t>
      </w:r>
      <w:r w:rsidR="00F562DF">
        <w:rPr>
          <w:rFonts w:ascii="Times New Roman" w:hAnsi="Times New Roman" w:cs="Times New Roman"/>
          <w:i/>
          <w:sz w:val="24"/>
          <w:szCs w:val="24"/>
          <w:lang w:val="en-US"/>
        </w:rPr>
        <w:t xml:space="preserve"> </w:t>
      </w:r>
      <w:r w:rsidR="00A62529" w:rsidRPr="00A70F00">
        <w:rPr>
          <w:rFonts w:ascii="Times New Roman" w:hAnsi="Times New Roman" w:cs="Times New Roman"/>
          <w:color w:val="000000"/>
          <w:sz w:val="24"/>
          <w:szCs w:val="24"/>
          <w:lang w:val="en-US"/>
        </w:rPr>
        <w:t xml:space="preserve">Being a man </w:t>
      </w:r>
      <w:r w:rsidR="006F2EFF">
        <w:rPr>
          <w:rFonts w:ascii="Times New Roman" w:hAnsi="Times New Roman" w:cs="Times New Roman"/>
          <w:color w:val="000000"/>
          <w:sz w:val="24"/>
          <w:szCs w:val="24"/>
          <w:lang w:val="en-US"/>
        </w:rPr>
        <w:t>is associated with a higher</w:t>
      </w:r>
      <w:r w:rsidR="00A62529" w:rsidRPr="00A70F00">
        <w:rPr>
          <w:rFonts w:ascii="Times New Roman" w:hAnsi="Times New Roman" w:cs="Times New Roman"/>
          <w:color w:val="000000"/>
          <w:sz w:val="24"/>
          <w:szCs w:val="24"/>
          <w:lang w:val="en-US"/>
        </w:rPr>
        <w:t xml:space="preserve"> number of papers published (β = 0.</w:t>
      </w:r>
      <w:r w:rsidR="006F2EFF">
        <w:rPr>
          <w:rFonts w:ascii="Times New Roman" w:hAnsi="Times New Roman" w:cs="Times New Roman"/>
          <w:color w:val="000000"/>
          <w:sz w:val="24"/>
          <w:szCs w:val="24"/>
          <w:lang w:val="en-US"/>
        </w:rPr>
        <w:t>199</w:t>
      </w:r>
      <w:r w:rsidR="00A62529" w:rsidRPr="00A70F00">
        <w:rPr>
          <w:rFonts w:ascii="Times New Roman" w:hAnsi="Times New Roman" w:cs="Times New Roman"/>
          <w:color w:val="000000"/>
          <w:sz w:val="24"/>
          <w:szCs w:val="24"/>
          <w:lang w:val="en-US"/>
        </w:rPr>
        <w:t xml:space="preserve">, p </w:t>
      </w:r>
      <w:r w:rsidR="006F2EFF">
        <w:rPr>
          <w:rFonts w:ascii="Times New Roman" w:hAnsi="Times New Roman" w:cs="Times New Roman"/>
          <w:color w:val="000000"/>
          <w:sz w:val="24"/>
          <w:szCs w:val="24"/>
          <w:lang w:val="en-US"/>
        </w:rPr>
        <w:t>=</w:t>
      </w:r>
      <w:r w:rsidR="006F2EFF" w:rsidRPr="00A70F00">
        <w:rPr>
          <w:rFonts w:ascii="Times New Roman" w:hAnsi="Times New Roman" w:cs="Times New Roman"/>
          <w:color w:val="000000"/>
          <w:sz w:val="24"/>
          <w:szCs w:val="24"/>
          <w:lang w:val="en-US"/>
        </w:rPr>
        <w:t xml:space="preserve"> </w:t>
      </w:r>
      <w:r w:rsidR="00A62529" w:rsidRPr="00A70F00">
        <w:rPr>
          <w:rFonts w:ascii="Times New Roman" w:hAnsi="Times New Roman" w:cs="Times New Roman"/>
          <w:color w:val="000000"/>
          <w:sz w:val="24"/>
          <w:szCs w:val="24"/>
          <w:lang w:val="en-US"/>
        </w:rPr>
        <w:t>0.</w:t>
      </w:r>
      <w:r w:rsidR="006F2EFF" w:rsidRPr="00A70F00">
        <w:rPr>
          <w:rFonts w:ascii="Times New Roman" w:hAnsi="Times New Roman" w:cs="Times New Roman"/>
          <w:color w:val="000000"/>
          <w:sz w:val="24"/>
          <w:szCs w:val="24"/>
          <w:lang w:val="en-US"/>
        </w:rPr>
        <w:t>0</w:t>
      </w:r>
      <w:r w:rsidR="006F2EFF">
        <w:rPr>
          <w:rFonts w:ascii="Times New Roman" w:hAnsi="Times New Roman" w:cs="Times New Roman"/>
          <w:color w:val="000000"/>
          <w:sz w:val="24"/>
          <w:szCs w:val="24"/>
          <w:lang w:val="en-US"/>
        </w:rPr>
        <w:t>4</w:t>
      </w:r>
      <w:r w:rsidR="00A62529" w:rsidRPr="00A70F00">
        <w:rPr>
          <w:rFonts w:ascii="Times New Roman" w:hAnsi="Times New Roman" w:cs="Times New Roman"/>
          <w:color w:val="000000"/>
          <w:sz w:val="24"/>
          <w:szCs w:val="24"/>
          <w:lang w:val="en-US"/>
        </w:rPr>
        <w:t>) and number of citations obtained (β = 0.</w:t>
      </w:r>
      <w:r w:rsidR="006F2EFF">
        <w:rPr>
          <w:rFonts w:ascii="Times New Roman" w:hAnsi="Times New Roman" w:cs="Times New Roman"/>
          <w:color w:val="000000"/>
          <w:sz w:val="24"/>
          <w:szCs w:val="24"/>
          <w:lang w:val="en-US"/>
        </w:rPr>
        <w:t>399</w:t>
      </w:r>
      <w:r w:rsidR="00A62529" w:rsidRPr="00A70F00">
        <w:rPr>
          <w:rFonts w:ascii="Times New Roman" w:hAnsi="Times New Roman" w:cs="Times New Roman"/>
          <w:color w:val="000000"/>
          <w:sz w:val="24"/>
          <w:szCs w:val="24"/>
          <w:lang w:val="en-US"/>
        </w:rPr>
        <w:t xml:space="preserve">, p </w:t>
      </w:r>
      <w:r w:rsidR="006F2EFF">
        <w:rPr>
          <w:rFonts w:ascii="Times New Roman" w:hAnsi="Times New Roman" w:cs="Times New Roman"/>
          <w:color w:val="000000"/>
          <w:sz w:val="24"/>
          <w:szCs w:val="24"/>
          <w:lang w:val="en-US"/>
        </w:rPr>
        <w:t>=</w:t>
      </w:r>
      <w:r w:rsidR="006F2EFF" w:rsidRPr="00A70F00">
        <w:rPr>
          <w:rFonts w:ascii="Times New Roman" w:hAnsi="Times New Roman" w:cs="Times New Roman"/>
          <w:color w:val="000000"/>
          <w:sz w:val="24"/>
          <w:szCs w:val="24"/>
          <w:lang w:val="en-US"/>
        </w:rPr>
        <w:t xml:space="preserve"> </w:t>
      </w:r>
      <w:r w:rsidR="00A62529" w:rsidRPr="00A70F00">
        <w:rPr>
          <w:rFonts w:ascii="Times New Roman" w:hAnsi="Times New Roman" w:cs="Times New Roman"/>
          <w:color w:val="000000"/>
          <w:sz w:val="24"/>
          <w:szCs w:val="24"/>
          <w:lang w:val="en-US"/>
        </w:rPr>
        <w:t>0.</w:t>
      </w:r>
      <w:r w:rsidR="006F2EFF" w:rsidRPr="00A70F00">
        <w:rPr>
          <w:rFonts w:ascii="Times New Roman" w:hAnsi="Times New Roman" w:cs="Times New Roman"/>
          <w:color w:val="000000"/>
          <w:sz w:val="24"/>
          <w:szCs w:val="24"/>
          <w:lang w:val="en-US"/>
        </w:rPr>
        <w:t>0</w:t>
      </w:r>
      <w:r w:rsidR="006F2EFF">
        <w:rPr>
          <w:rFonts w:ascii="Times New Roman" w:hAnsi="Times New Roman" w:cs="Times New Roman"/>
          <w:color w:val="000000"/>
          <w:sz w:val="24"/>
          <w:szCs w:val="24"/>
          <w:lang w:val="en-US"/>
        </w:rPr>
        <w:t>2</w:t>
      </w:r>
      <w:r w:rsidR="00A62529" w:rsidRPr="00A70F00">
        <w:rPr>
          <w:rFonts w:ascii="Times New Roman" w:hAnsi="Times New Roman" w:cs="Times New Roman"/>
          <w:color w:val="000000"/>
          <w:sz w:val="24"/>
          <w:szCs w:val="24"/>
          <w:lang w:val="en-US"/>
        </w:rPr>
        <w:t xml:space="preserve">). </w:t>
      </w:r>
      <w:r w:rsidR="000502B3">
        <w:rPr>
          <w:rFonts w:ascii="Times New Roman" w:hAnsi="Times New Roman" w:cs="Times New Roman"/>
          <w:color w:val="000000"/>
          <w:sz w:val="24"/>
          <w:szCs w:val="24"/>
          <w:lang w:val="en-US"/>
        </w:rPr>
        <w:t>Being a man was</w:t>
      </w:r>
      <w:r w:rsidR="000502B3" w:rsidRPr="00A70F00">
        <w:rPr>
          <w:rFonts w:ascii="Times New Roman" w:hAnsi="Times New Roman" w:cs="Times New Roman"/>
          <w:color w:val="000000"/>
          <w:sz w:val="24"/>
          <w:szCs w:val="24"/>
          <w:lang w:val="en-US"/>
        </w:rPr>
        <w:t xml:space="preserve"> </w:t>
      </w:r>
      <w:r w:rsidR="00A62529" w:rsidRPr="00A70F00">
        <w:rPr>
          <w:rFonts w:ascii="Times New Roman" w:hAnsi="Times New Roman" w:cs="Times New Roman"/>
          <w:color w:val="000000"/>
          <w:sz w:val="24"/>
          <w:szCs w:val="24"/>
          <w:lang w:val="en-US"/>
        </w:rPr>
        <w:t>also</w:t>
      </w:r>
      <w:r w:rsidR="000502B3">
        <w:rPr>
          <w:rFonts w:ascii="Times New Roman" w:hAnsi="Times New Roman" w:cs="Times New Roman"/>
          <w:color w:val="000000"/>
          <w:sz w:val="24"/>
          <w:szCs w:val="24"/>
          <w:lang w:val="en-US"/>
        </w:rPr>
        <w:t xml:space="preserve"> associated with</w:t>
      </w:r>
      <w:r w:rsidR="00A62529" w:rsidRPr="00A70F00">
        <w:rPr>
          <w:rFonts w:ascii="Times New Roman" w:hAnsi="Times New Roman" w:cs="Times New Roman"/>
          <w:color w:val="000000"/>
          <w:sz w:val="24"/>
          <w:szCs w:val="24"/>
          <w:lang w:val="en-US"/>
        </w:rPr>
        <w:t xml:space="preserve"> increased research performance particularly at </w:t>
      </w:r>
      <w:r w:rsidR="00097D43" w:rsidRPr="00A70F00">
        <w:rPr>
          <w:rFonts w:ascii="Times New Roman" w:hAnsi="Times New Roman" w:cs="Times New Roman"/>
          <w:color w:val="000000"/>
          <w:sz w:val="24"/>
          <w:szCs w:val="24"/>
          <w:lang w:val="en-US"/>
        </w:rPr>
        <w:t xml:space="preserve">the </w:t>
      </w:r>
      <w:r w:rsidR="00A62529" w:rsidRPr="00A70F00">
        <w:rPr>
          <w:rFonts w:ascii="Times New Roman" w:hAnsi="Times New Roman" w:cs="Times New Roman"/>
          <w:color w:val="000000"/>
          <w:sz w:val="24"/>
          <w:szCs w:val="24"/>
          <w:lang w:val="en-US"/>
        </w:rPr>
        <w:t>national level (β = 0.</w:t>
      </w:r>
      <w:r w:rsidR="000502B3">
        <w:rPr>
          <w:rFonts w:ascii="Times New Roman" w:hAnsi="Times New Roman" w:cs="Times New Roman"/>
          <w:color w:val="000000"/>
          <w:sz w:val="24"/>
          <w:szCs w:val="24"/>
          <w:lang w:val="en-US"/>
        </w:rPr>
        <w:t>348</w:t>
      </w:r>
      <w:r w:rsidR="00A62529" w:rsidRPr="00A70F00">
        <w:rPr>
          <w:rFonts w:ascii="Times New Roman" w:hAnsi="Times New Roman" w:cs="Times New Roman"/>
          <w:color w:val="000000"/>
          <w:sz w:val="24"/>
          <w:szCs w:val="24"/>
          <w:lang w:val="en-US"/>
        </w:rPr>
        <w:t xml:space="preserve">, p </w:t>
      </w:r>
      <w:r w:rsidR="000502B3">
        <w:rPr>
          <w:rFonts w:ascii="Times New Roman" w:hAnsi="Times New Roman" w:cs="Times New Roman"/>
          <w:color w:val="000000"/>
          <w:sz w:val="24"/>
          <w:szCs w:val="24"/>
          <w:lang w:val="en-US"/>
        </w:rPr>
        <w:t>=</w:t>
      </w:r>
      <w:r w:rsidR="000502B3" w:rsidRPr="00A70F00">
        <w:rPr>
          <w:rFonts w:ascii="Times New Roman" w:hAnsi="Times New Roman" w:cs="Times New Roman"/>
          <w:color w:val="000000"/>
          <w:sz w:val="24"/>
          <w:szCs w:val="24"/>
          <w:lang w:val="en-US"/>
        </w:rPr>
        <w:t xml:space="preserve"> </w:t>
      </w:r>
      <w:r w:rsidR="00A62529" w:rsidRPr="00A70F00">
        <w:rPr>
          <w:rFonts w:ascii="Times New Roman" w:hAnsi="Times New Roman" w:cs="Times New Roman"/>
          <w:color w:val="000000"/>
          <w:sz w:val="24"/>
          <w:szCs w:val="24"/>
          <w:lang w:val="en-US"/>
        </w:rPr>
        <w:t>0.</w:t>
      </w:r>
      <w:r w:rsidR="000502B3" w:rsidRPr="00A70F00">
        <w:rPr>
          <w:rFonts w:ascii="Times New Roman" w:hAnsi="Times New Roman" w:cs="Times New Roman"/>
          <w:color w:val="000000"/>
          <w:sz w:val="24"/>
          <w:szCs w:val="24"/>
          <w:lang w:val="en-US"/>
        </w:rPr>
        <w:t>0</w:t>
      </w:r>
      <w:r w:rsidR="000502B3">
        <w:rPr>
          <w:rFonts w:ascii="Times New Roman" w:hAnsi="Times New Roman" w:cs="Times New Roman"/>
          <w:color w:val="000000"/>
          <w:sz w:val="24"/>
          <w:szCs w:val="24"/>
          <w:lang w:val="en-US"/>
        </w:rPr>
        <w:t>5</w:t>
      </w:r>
      <w:r w:rsidR="00A62529" w:rsidRPr="00A70F00">
        <w:rPr>
          <w:rFonts w:ascii="Times New Roman" w:hAnsi="Times New Roman" w:cs="Times New Roman"/>
          <w:color w:val="000000"/>
          <w:sz w:val="24"/>
          <w:szCs w:val="24"/>
          <w:lang w:val="en-US"/>
        </w:rPr>
        <w:t xml:space="preserve">) compared </w:t>
      </w:r>
      <w:r w:rsidR="00982911" w:rsidRPr="00A70F00">
        <w:rPr>
          <w:rFonts w:ascii="Times New Roman" w:hAnsi="Times New Roman" w:cs="Times New Roman"/>
          <w:color w:val="000000"/>
          <w:sz w:val="24"/>
          <w:szCs w:val="24"/>
          <w:lang w:val="en-US"/>
        </w:rPr>
        <w:t>with the global level (β = 0.</w:t>
      </w:r>
      <w:r w:rsidR="000502B3" w:rsidRPr="00A70F00">
        <w:rPr>
          <w:rFonts w:ascii="Times New Roman" w:hAnsi="Times New Roman" w:cs="Times New Roman"/>
          <w:color w:val="000000"/>
          <w:sz w:val="24"/>
          <w:szCs w:val="24"/>
          <w:lang w:val="en-US"/>
        </w:rPr>
        <w:t>19</w:t>
      </w:r>
      <w:r w:rsidR="000502B3">
        <w:rPr>
          <w:rFonts w:ascii="Times New Roman" w:hAnsi="Times New Roman" w:cs="Times New Roman"/>
          <w:color w:val="000000"/>
          <w:sz w:val="24"/>
          <w:szCs w:val="24"/>
          <w:lang w:val="en-US"/>
        </w:rPr>
        <w:t>0</w:t>
      </w:r>
      <w:r w:rsidR="00A62529" w:rsidRPr="00A70F00">
        <w:rPr>
          <w:rFonts w:ascii="Times New Roman" w:hAnsi="Times New Roman" w:cs="Times New Roman"/>
          <w:color w:val="000000"/>
          <w:sz w:val="24"/>
          <w:szCs w:val="24"/>
          <w:lang w:val="en-US"/>
        </w:rPr>
        <w:t xml:space="preserve">, p </w:t>
      </w:r>
      <w:r w:rsidR="000502B3">
        <w:rPr>
          <w:rFonts w:ascii="Times New Roman" w:hAnsi="Times New Roman" w:cs="Times New Roman"/>
          <w:color w:val="000000"/>
          <w:sz w:val="24"/>
          <w:szCs w:val="24"/>
          <w:lang w:val="en-US"/>
        </w:rPr>
        <w:t>=</w:t>
      </w:r>
      <w:r w:rsidR="000502B3" w:rsidRPr="00A70F00">
        <w:rPr>
          <w:rFonts w:ascii="Times New Roman" w:hAnsi="Times New Roman" w:cs="Times New Roman"/>
          <w:color w:val="000000"/>
          <w:sz w:val="24"/>
          <w:szCs w:val="24"/>
          <w:lang w:val="en-US"/>
        </w:rPr>
        <w:t xml:space="preserve"> </w:t>
      </w:r>
      <w:r w:rsidR="00A62529" w:rsidRPr="00A70F00">
        <w:rPr>
          <w:rFonts w:ascii="Times New Roman" w:hAnsi="Times New Roman" w:cs="Times New Roman"/>
          <w:color w:val="000000"/>
          <w:sz w:val="24"/>
          <w:szCs w:val="24"/>
          <w:lang w:val="en-US"/>
        </w:rPr>
        <w:t xml:space="preserve">0.05). </w:t>
      </w:r>
      <w:r w:rsidR="005F1539">
        <w:rPr>
          <w:rFonts w:ascii="Times New Roman" w:hAnsi="Times New Roman" w:cs="Times New Roman"/>
          <w:color w:val="000000"/>
          <w:sz w:val="24"/>
          <w:szCs w:val="24"/>
          <w:lang w:val="en-US"/>
        </w:rPr>
        <w:t>T</w:t>
      </w:r>
      <w:r w:rsidR="00A62529" w:rsidRPr="00A70F00">
        <w:rPr>
          <w:rFonts w:ascii="Times New Roman" w:hAnsi="Times New Roman" w:cs="Times New Roman"/>
          <w:color w:val="000000"/>
          <w:sz w:val="24"/>
          <w:szCs w:val="24"/>
          <w:lang w:val="en-US"/>
        </w:rPr>
        <w:t>he effect</w:t>
      </w:r>
      <w:r w:rsidR="005F1539">
        <w:rPr>
          <w:rFonts w:ascii="Times New Roman" w:hAnsi="Times New Roman" w:cs="Times New Roman"/>
          <w:color w:val="000000"/>
          <w:sz w:val="24"/>
          <w:szCs w:val="24"/>
          <w:lang w:val="en-US"/>
        </w:rPr>
        <w:t>s</w:t>
      </w:r>
      <w:r w:rsidR="00A62529" w:rsidRPr="00A70F00">
        <w:rPr>
          <w:rFonts w:ascii="Times New Roman" w:hAnsi="Times New Roman" w:cs="Times New Roman"/>
          <w:color w:val="000000"/>
          <w:sz w:val="24"/>
          <w:szCs w:val="24"/>
          <w:lang w:val="en-US"/>
        </w:rPr>
        <w:t xml:space="preserve"> of sex on research quantity and quality </w:t>
      </w:r>
      <w:r w:rsidR="005F1539">
        <w:rPr>
          <w:rFonts w:ascii="Times New Roman" w:hAnsi="Times New Roman" w:cs="Times New Roman"/>
          <w:color w:val="000000"/>
          <w:sz w:val="24"/>
          <w:szCs w:val="24"/>
          <w:lang w:val="en-US"/>
        </w:rPr>
        <w:t>are</w:t>
      </w:r>
      <w:r w:rsidR="005F1539" w:rsidRPr="00A70F00">
        <w:rPr>
          <w:rFonts w:ascii="Times New Roman" w:hAnsi="Times New Roman" w:cs="Times New Roman"/>
          <w:color w:val="000000"/>
          <w:sz w:val="24"/>
          <w:szCs w:val="24"/>
          <w:lang w:val="en-US"/>
        </w:rPr>
        <w:t xml:space="preserve"> </w:t>
      </w:r>
      <w:r w:rsidR="00A62529" w:rsidRPr="00A70F00">
        <w:rPr>
          <w:rFonts w:ascii="Times New Roman" w:hAnsi="Times New Roman" w:cs="Times New Roman"/>
          <w:color w:val="000000"/>
          <w:sz w:val="24"/>
          <w:szCs w:val="24"/>
          <w:lang w:val="en-US"/>
        </w:rPr>
        <w:t>significant</w:t>
      </w:r>
      <w:r w:rsidR="005F1539">
        <w:rPr>
          <w:rFonts w:ascii="Times New Roman" w:hAnsi="Times New Roman" w:cs="Times New Roman"/>
          <w:color w:val="000000"/>
          <w:sz w:val="24"/>
          <w:szCs w:val="24"/>
          <w:lang w:val="en-US"/>
        </w:rPr>
        <w:t xml:space="preserve">. </w:t>
      </w:r>
      <w:r w:rsidR="009634C6">
        <w:rPr>
          <w:rFonts w:ascii="Times New Roman" w:hAnsi="Times New Roman" w:cs="Times New Roman"/>
          <w:color w:val="000000"/>
          <w:sz w:val="24"/>
          <w:szCs w:val="24"/>
          <w:lang w:val="en-US"/>
        </w:rPr>
        <w:t xml:space="preserve">Being a man is associated with a 22% increase in number of papers and 49% increase in citations. In turn, being a man is associated with a 21% higher H-index and </w:t>
      </w:r>
      <w:r w:rsidR="00CD419A">
        <w:rPr>
          <w:rFonts w:ascii="Times New Roman" w:hAnsi="Times New Roman" w:cs="Times New Roman"/>
          <w:color w:val="000000"/>
          <w:sz w:val="24"/>
          <w:szCs w:val="24"/>
          <w:lang w:val="en-US"/>
        </w:rPr>
        <w:t>42% higher number of CNRS stars.</w:t>
      </w:r>
      <w:r w:rsidR="009634C6">
        <w:rPr>
          <w:rFonts w:ascii="Times New Roman" w:hAnsi="Times New Roman" w:cs="Times New Roman"/>
          <w:color w:val="000000"/>
          <w:sz w:val="24"/>
          <w:szCs w:val="24"/>
          <w:lang w:val="en-US"/>
        </w:rPr>
        <w:t xml:space="preserve"> </w:t>
      </w:r>
    </w:p>
    <w:p w14:paraId="6B99D1CE" w14:textId="77DBD9B5" w:rsidR="001C6D33" w:rsidRPr="00A70F00" w:rsidRDefault="00F562DF" w:rsidP="00F562DF">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Hypothesis 5 suggested that</w:t>
      </w:r>
      <w:r w:rsidRPr="00F562DF">
        <w:rPr>
          <w:rFonts w:ascii="Times New Roman" w:hAnsi="Times New Roman" w:cs="Times New Roman"/>
          <w:iCs/>
          <w:color w:val="000000"/>
          <w:sz w:val="24"/>
          <w:szCs w:val="24"/>
          <w:lang w:val="en-US"/>
        </w:rPr>
        <w:t xml:space="preserve"> </w:t>
      </w:r>
      <w:r w:rsidRPr="00F562DF">
        <w:rPr>
          <w:rFonts w:ascii="Times New Roman" w:hAnsi="Times New Roman" w:cs="Times New Roman"/>
          <w:iCs/>
          <w:sz w:val="24"/>
          <w:szCs w:val="24"/>
          <w:lang w:val="en-US"/>
        </w:rPr>
        <w:t xml:space="preserve">career tenure in academia will </w:t>
      </w:r>
      <w:r w:rsidR="009D0872">
        <w:rPr>
          <w:rFonts w:ascii="Times New Roman" w:hAnsi="Times New Roman" w:cs="Times New Roman"/>
          <w:iCs/>
          <w:sz w:val="24"/>
          <w:szCs w:val="24"/>
          <w:lang w:val="en-US"/>
        </w:rPr>
        <w:t xml:space="preserve">be </w:t>
      </w:r>
      <w:r w:rsidRPr="00F562DF">
        <w:rPr>
          <w:rFonts w:ascii="Times New Roman" w:hAnsi="Times New Roman" w:cs="Times New Roman"/>
          <w:iCs/>
          <w:sz w:val="24"/>
          <w:szCs w:val="24"/>
          <w:lang w:val="en-US"/>
        </w:rPr>
        <w:t>positively relate</w:t>
      </w:r>
      <w:r w:rsidR="009D0872">
        <w:rPr>
          <w:rFonts w:ascii="Times New Roman" w:hAnsi="Times New Roman" w:cs="Times New Roman"/>
          <w:iCs/>
          <w:sz w:val="24"/>
          <w:szCs w:val="24"/>
          <w:lang w:val="en-US"/>
        </w:rPr>
        <w:t>d</w:t>
      </w:r>
      <w:r w:rsidRPr="00F562DF">
        <w:rPr>
          <w:rFonts w:ascii="Times New Roman" w:hAnsi="Times New Roman" w:cs="Times New Roman"/>
          <w:iCs/>
          <w:sz w:val="24"/>
          <w:szCs w:val="24"/>
          <w:lang w:val="en-US"/>
        </w:rPr>
        <w:t xml:space="preserve"> to (a) numbers of papers, (b) numbers of citations, and (c) global/ (d) national research performance without declining over time. </w:t>
      </w:r>
      <w:r w:rsidR="001C6D33" w:rsidRPr="00A70F00">
        <w:rPr>
          <w:rFonts w:ascii="Times New Roman" w:hAnsi="Times New Roman" w:cs="Times New Roman"/>
          <w:color w:val="000000"/>
          <w:sz w:val="24"/>
          <w:szCs w:val="24"/>
          <w:lang w:val="en-US"/>
        </w:rPr>
        <w:t xml:space="preserve">The effects of </w:t>
      </w:r>
      <w:r w:rsidR="008F398A" w:rsidRPr="00A70F00">
        <w:rPr>
          <w:rFonts w:ascii="Times New Roman" w:hAnsi="Times New Roman" w:cs="Times New Roman"/>
          <w:color w:val="000000"/>
          <w:sz w:val="24"/>
          <w:szCs w:val="24"/>
          <w:lang w:val="en-US"/>
        </w:rPr>
        <w:t>career tenure</w:t>
      </w:r>
      <w:r w:rsidR="001C6D33" w:rsidRPr="00A70F00">
        <w:rPr>
          <w:rFonts w:ascii="Times New Roman" w:hAnsi="Times New Roman" w:cs="Times New Roman"/>
          <w:color w:val="000000"/>
          <w:sz w:val="24"/>
          <w:szCs w:val="24"/>
          <w:lang w:val="en-US"/>
        </w:rPr>
        <w:t xml:space="preserve"> were significant in terms of both quantity and quality of research. The number of years of experience since the PhD were both positively related to number of papers (β = 0.</w:t>
      </w:r>
      <w:r w:rsidR="00363152" w:rsidRPr="00A70F00">
        <w:rPr>
          <w:rFonts w:ascii="Times New Roman" w:hAnsi="Times New Roman" w:cs="Times New Roman"/>
          <w:color w:val="000000"/>
          <w:sz w:val="24"/>
          <w:szCs w:val="24"/>
          <w:lang w:val="en-US"/>
        </w:rPr>
        <w:t>1</w:t>
      </w:r>
      <w:r w:rsidR="00363152">
        <w:rPr>
          <w:rFonts w:ascii="Times New Roman" w:hAnsi="Times New Roman" w:cs="Times New Roman"/>
          <w:color w:val="000000"/>
          <w:sz w:val="24"/>
          <w:szCs w:val="24"/>
          <w:lang w:val="en-US"/>
        </w:rPr>
        <w:t>52</w:t>
      </w:r>
      <w:r w:rsidR="001C6D33" w:rsidRPr="00A70F00">
        <w:rPr>
          <w:rFonts w:ascii="Times New Roman" w:hAnsi="Times New Roman" w:cs="Times New Roman"/>
          <w:color w:val="000000"/>
          <w:sz w:val="24"/>
          <w:szCs w:val="24"/>
          <w:lang w:val="en-US"/>
        </w:rPr>
        <w:t xml:space="preserve">, p </w:t>
      </w:r>
      <w:r w:rsidR="00363152">
        <w:rPr>
          <w:rFonts w:ascii="Times New Roman" w:hAnsi="Times New Roman" w:cs="Times New Roman"/>
          <w:color w:val="000000"/>
          <w:sz w:val="24"/>
          <w:szCs w:val="24"/>
          <w:lang w:val="en-US"/>
        </w:rPr>
        <w:t>=</w:t>
      </w:r>
      <w:r w:rsidR="00363152" w:rsidRPr="00A70F00">
        <w:rPr>
          <w:rFonts w:ascii="Times New Roman" w:hAnsi="Times New Roman" w:cs="Times New Roman"/>
          <w:color w:val="000000"/>
          <w:sz w:val="24"/>
          <w:szCs w:val="24"/>
          <w:lang w:val="en-US"/>
        </w:rPr>
        <w:t xml:space="preserve"> </w:t>
      </w:r>
      <w:r w:rsidR="001C6D33" w:rsidRPr="00A70F00">
        <w:rPr>
          <w:rFonts w:ascii="Times New Roman" w:hAnsi="Times New Roman" w:cs="Times New Roman"/>
          <w:color w:val="000000"/>
          <w:sz w:val="24"/>
          <w:szCs w:val="24"/>
          <w:lang w:val="en-US"/>
        </w:rPr>
        <w:t>0.</w:t>
      </w:r>
      <w:r w:rsidR="00363152" w:rsidRPr="00A70F00">
        <w:rPr>
          <w:rFonts w:ascii="Times New Roman" w:hAnsi="Times New Roman" w:cs="Times New Roman"/>
          <w:color w:val="000000"/>
          <w:sz w:val="24"/>
          <w:szCs w:val="24"/>
          <w:lang w:val="en-US"/>
        </w:rPr>
        <w:t>0</w:t>
      </w:r>
      <w:r w:rsidR="00363152">
        <w:rPr>
          <w:rFonts w:ascii="Times New Roman" w:hAnsi="Times New Roman" w:cs="Times New Roman"/>
          <w:color w:val="000000"/>
          <w:sz w:val="24"/>
          <w:szCs w:val="24"/>
          <w:lang w:val="en-US"/>
        </w:rPr>
        <w:t>5</w:t>
      </w:r>
      <w:r w:rsidR="001C6D33" w:rsidRPr="00A70F00">
        <w:rPr>
          <w:rFonts w:ascii="Times New Roman" w:hAnsi="Times New Roman" w:cs="Times New Roman"/>
          <w:color w:val="000000"/>
          <w:sz w:val="24"/>
          <w:szCs w:val="24"/>
          <w:lang w:val="en-US"/>
        </w:rPr>
        <w:t>) and number of citations (β = 0.</w:t>
      </w:r>
      <w:r w:rsidR="00363152">
        <w:rPr>
          <w:rFonts w:ascii="Times New Roman" w:hAnsi="Times New Roman" w:cs="Times New Roman"/>
          <w:color w:val="000000"/>
          <w:sz w:val="24"/>
          <w:szCs w:val="24"/>
          <w:lang w:val="en-US"/>
        </w:rPr>
        <w:t>600</w:t>
      </w:r>
      <w:r w:rsidR="001C6D33" w:rsidRPr="00A70F00">
        <w:rPr>
          <w:rFonts w:ascii="Times New Roman" w:hAnsi="Times New Roman" w:cs="Times New Roman"/>
          <w:color w:val="000000"/>
          <w:sz w:val="24"/>
          <w:szCs w:val="24"/>
          <w:lang w:val="en-US"/>
        </w:rPr>
        <w:t xml:space="preserve">, p &lt; 0.01). </w:t>
      </w:r>
      <w:r w:rsidR="009C1315" w:rsidRPr="00A70F00">
        <w:rPr>
          <w:rFonts w:ascii="Times New Roman" w:hAnsi="Times New Roman" w:cs="Times New Roman"/>
          <w:color w:val="000000"/>
          <w:sz w:val="24"/>
          <w:szCs w:val="24"/>
          <w:lang w:val="en-US"/>
        </w:rPr>
        <w:t>Similarly, both measures of research performance globally (β = 0.</w:t>
      </w:r>
      <w:r w:rsidR="00363152">
        <w:rPr>
          <w:rFonts w:ascii="Times New Roman" w:hAnsi="Times New Roman" w:cs="Times New Roman"/>
          <w:color w:val="000000"/>
          <w:sz w:val="24"/>
          <w:szCs w:val="24"/>
          <w:lang w:val="en-US"/>
        </w:rPr>
        <w:t>289</w:t>
      </w:r>
      <w:r w:rsidR="009C1315" w:rsidRPr="00A70F00">
        <w:rPr>
          <w:rFonts w:ascii="Times New Roman" w:hAnsi="Times New Roman" w:cs="Times New Roman"/>
          <w:color w:val="000000"/>
          <w:sz w:val="24"/>
          <w:szCs w:val="24"/>
          <w:lang w:val="en-US"/>
        </w:rPr>
        <w:t>, p &lt; 0.01) and nationally (β = 0.</w:t>
      </w:r>
      <w:r w:rsidR="00363152" w:rsidRPr="00A70F00">
        <w:rPr>
          <w:rFonts w:ascii="Times New Roman" w:hAnsi="Times New Roman" w:cs="Times New Roman"/>
          <w:color w:val="000000"/>
          <w:sz w:val="24"/>
          <w:szCs w:val="24"/>
          <w:lang w:val="en-US"/>
        </w:rPr>
        <w:t>4</w:t>
      </w:r>
      <w:r w:rsidR="00363152">
        <w:rPr>
          <w:rFonts w:ascii="Times New Roman" w:hAnsi="Times New Roman" w:cs="Times New Roman"/>
          <w:color w:val="000000"/>
          <w:sz w:val="24"/>
          <w:szCs w:val="24"/>
          <w:lang w:val="en-US"/>
        </w:rPr>
        <w:t>00</w:t>
      </w:r>
      <w:r w:rsidR="009C1315" w:rsidRPr="00A70F00">
        <w:rPr>
          <w:rFonts w:ascii="Times New Roman" w:hAnsi="Times New Roman" w:cs="Times New Roman"/>
          <w:color w:val="000000"/>
          <w:sz w:val="24"/>
          <w:szCs w:val="24"/>
          <w:lang w:val="en-US"/>
        </w:rPr>
        <w:t xml:space="preserve">, p &lt; 0.01) increased with experience. This confirms that </w:t>
      </w:r>
      <w:r w:rsidR="00E03428" w:rsidRPr="00A70F00">
        <w:rPr>
          <w:rFonts w:ascii="Times New Roman" w:hAnsi="Times New Roman" w:cs="Times New Roman"/>
          <w:color w:val="000000"/>
          <w:sz w:val="24"/>
          <w:szCs w:val="24"/>
          <w:lang w:val="en-US"/>
        </w:rPr>
        <w:t>both quality and quantity of research publications increases over time</w:t>
      </w:r>
      <w:r w:rsidR="005C2FD3" w:rsidRPr="00A70F00">
        <w:rPr>
          <w:rFonts w:ascii="Times New Roman" w:hAnsi="Times New Roman" w:cs="Times New Roman"/>
          <w:color w:val="000000"/>
          <w:sz w:val="24"/>
          <w:szCs w:val="24"/>
          <w:lang w:val="en-US"/>
        </w:rPr>
        <w:t xml:space="preserve">. However, the significant coefficient associated with the quadratic term for </w:t>
      </w:r>
      <w:r w:rsidR="008F398A" w:rsidRPr="00A70F00">
        <w:rPr>
          <w:rFonts w:ascii="Times New Roman" w:hAnsi="Times New Roman" w:cs="Times New Roman"/>
          <w:color w:val="000000"/>
          <w:sz w:val="24"/>
          <w:szCs w:val="24"/>
          <w:lang w:val="en-US"/>
        </w:rPr>
        <w:t>career tenure</w:t>
      </w:r>
      <w:r w:rsidR="005C2FD3" w:rsidRPr="00A70F00">
        <w:rPr>
          <w:rFonts w:ascii="Times New Roman" w:hAnsi="Times New Roman" w:cs="Times New Roman"/>
          <w:color w:val="000000"/>
          <w:sz w:val="24"/>
          <w:szCs w:val="24"/>
          <w:lang w:val="en-US"/>
        </w:rPr>
        <w:t xml:space="preserve"> </w:t>
      </w:r>
      <w:r w:rsidR="003342DD" w:rsidRPr="00A70F00">
        <w:rPr>
          <w:rFonts w:ascii="Times New Roman" w:hAnsi="Times New Roman" w:cs="Times New Roman"/>
          <w:color w:val="000000"/>
          <w:sz w:val="24"/>
          <w:szCs w:val="24"/>
          <w:lang w:val="en-US"/>
        </w:rPr>
        <w:t>do</w:t>
      </w:r>
      <w:r w:rsidR="00097D43" w:rsidRPr="00A70F00">
        <w:rPr>
          <w:rFonts w:ascii="Times New Roman" w:hAnsi="Times New Roman" w:cs="Times New Roman"/>
          <w:color w:val="000000"/>
          <w:sz w:val="24"/>
          <w:szCs w:val="24"/>
          <w:lang w:val="en-US"/>
        </w:rPr>
        <w:t>es</w:t>
      </w:r>
      <w:r w:rsidR="003342DD" w:rsidRPr="00A70F00">
        <w:rPr>
          <w:rFonts w:ascii="Times New Roman" w:hAnsi="Times New Roman" w:cs="Times New Roman"/>
          <w:color w:val="000000"/>
          <w:sz w:val="24"/>
          <w:szCs w:val="24"/>
          <w:lang w:val="en-US"/>
        </w:rPr>
        <w:t xml:space="preserve"> not support</w:t>
      </w:r>
      <w:r w:rsidR="005C2FD3" w:rsidRPr="00A70F00">
        <w:rPr>
          <w:rFonts w:ascii="Times New Roman" w:hAnsi="Times New Roman" w:cs="Times New Roman"/>
          <w:color w:val="000000"/>
          <w:sz w:val="24"/>
          <w:szCs w:val="24"/>
          <w:lang w:val="en-US"/>
        </w:rPr>
        <w:t xml:space="preserve"> our hypotheses (H</w:t>
      </w:r>
      <w:r w:rsidR="003342DD" w:rsidRPr="00A70F00">
        <w:rPr>
          <w:rFonts w:ascii="Times New Roman" w:hAnsi="Times New Roman" w:cs="Times New Roman"/>
          <w:color w:val="000000"/>
          <w:sz w:val="24"/>
          <w:szCs w:val="24"/>
          <w:lang w:val="en-US"/>
        </w:rPr>
        <w:t>5) that there is no</w:t>
      </w:r>
      <w:r w:rsidR="005C2FD3" w:rsidRPr="00A70F00">
        <w:rPr>
          <w:rFonts w:ascii="Times New Roman" w:hAnsi="Times New Roman" w:cs="Times New Roman"/>
          <w:color w:val="000000"/>
          <w:sz w:val="24"/>
          <w:szCs w:val="24"/>
          <w:lang w:val="en-US"/>
        </w:rPr>
        <w:t xml:space="preserve"> inverted </w:t>
      </w:r>
      <w:r w:rsidR="00097D43" w:rsidRPr="00A70F00">
        <w:rPr>
          <w:rFonts w:ascii="Times New Roman" w:hAnsi="Times New Roman" w:cs="Times New Roman"/>
          <w:color w:val="000000"/>
          <w:sz w:val="24"/>
          <w:szCs w:val="24"/>
          <w:lang w:val="en-US"/>
        </w:rPr>
        <w:t>U</w:t>
      </w:r>
      <w:r w:rsidR="005C2FD3" w:rsidRPr="00A70F00">
        <w:rPr>
          <w:rFonts w:ascii="Times New Roman" w:hAnsi="Times New Roman" w:cs="Times New Roman"/>
          <w:color w:val="000000"/>
          <w:sz w:val="24"/>
          <w:szCs w:val="24"/>
          <w:lang w:val="en-US"/>
        </w:rPr>
        <w:t>-shaped relationship</w:t>
      </w:r>
      <w:r w:rsidR="00363152">
        <w:rPr>
          <w:rFonts w:ascii="Times New Roman" w:hAnsi="Times New Roman" w:cs="Times New Roman"/>
          <w:color w:val="000000"/>
          <w:sz w:val="24"/>
          <w:szCs w:val="24"/>
          <w:lang w:val="en-US"/>
        </w:rPr>
        <w:t xml:space="preserve"> with the exception of number of papers</w:t>
      </w:r>
      <w:r w:rsidR="005C2FD3" w:rsidRPr="00A70F00">
        <w:rPr>
          <w:rFonts w:ascii="Times New Roman" w:hAnsi="Times New Roman" w:cs="Times New Roman"/>
          <w:color w:val="000000"/>
          <w:sz w:val="24"/>
          <w:szCs w:val="24"/>
          <w:lang w:val="en-US"/>
        </w:rPr>
        <w:t>: citations (β = -0.</w:t>
      </w:r>
      <w:r w:rsidR="00363152" w:rsidRPr="00A70F00">
        <w:rPr>
          <w:rFonts w:ascii="Times New Roman" w:hAnsi="Times New Roman" w:cs="Times New Roman"/>
          <w:color w:val="000000"/>
          <w:sz w:val="24"/>
          <w:szCs w:val="24"/>
          <w:lang w:val="en-US"/>
        </w:rPr>
        <w:t>0</w:t>
      </w:r>
      <w:r w:rsidR="00363152">
        <w:rPr>
          <w:rFonts w:ascii="Times New Roman" w:hAnsi="Times New Roman" w:cs="Times New Roman"/>
          <w:color w:val="000000"/>
          <w:sz w:val="24"/>
          <w:szCs w:val="24"/>
          <w:lang w:val="en-US"/>
        </w:rPr>
        <w:t>21</w:t>
      </w:r>
      <w:r w:rsidR="005C2FD3" w:rsidRPr="00A70F00">
        <w:rPr>
          <w:rFonts w:ascii="Times New Roman" w:hAnsi="Times New Roman" w:cs="Times New Roman"/>
          <w:color w:val="000000"/>
          <w:sz w:val="24"/>
          <w:szCs w:val="24"/>
          <w:lang w:val="en-US"/>
        </w:rPr>
        <w:t xml:space="preserve">, p </w:t>
      </w:r>
      <w:r w:rsidR="00363152">
        <w:rPr>
          <w:rFonts w:ascii="Times New Roman" w:hAnsi="Times New Roman" w:cs="Times New Roman"/>
          <w:color w:val="000000"/>
          <w:sz w:val="24"/>
          <w:szCs w:val="24"/>
          <w:lang w:val="en-US"/>
        </w:rPr>
        <w:t>=</w:t>
      </w:r>
      <w:r w:rsidR="00363152" w:rsidRPr="00A70F00">
        <w:rPr>
          <w:rFonts w:ascii="Times New Roman" w:hAnsi="Times New Roman" w:cs="Times New Roman"/>
          <w:color w:val="000000"/>
          <w:sz w:val="24"/>
          <w:szCs w:val="24"/>
          <w:lang w:val="en-US"/>
        </w:rPr>
        <w:t xml:space="preserve"> </w:t>
      </w:r>
      <w:r w:rsidR="005C2FD3" w:rsidRPr="00A70F00">
        <w:rPr>
          <w:rFonts w:ascii="Times New Roman" w:hAnsi="Times New Roman" w:cs="Times New Roman"/>
          <w:color w:val="000000"/>
          <w:sz w:val="24"/>
          <w:szCs w:val="24"/>
          <w:lang w:val="en-US"/>
        </w:rPr>
        <w:t xml:space="preserve">0.01), </w:t>
      </w:r>
      <w:r w:rsidR="00363152">
        <w:rPr>
          <w:rFonts w:ascii="Times New Roman" w:hAnsi="Times New Roman" w:cs="Times New Roman"/>
          <w:color w:val="000000"/>
          <w:sz w:val="24"/>
          <w:szCs w:val="24"/>
          <w:lang w:val="en-US"/>
        </w:rPr>
        <w:t>H</w:t>
      </w:r>
      <w:r w:rsidR="005C2FD3" w:rsidRPr="00A70F00">
        <w:rPr>
          <w:rFonts w:ascii="Times New Roman" w:hAnsi="Times New Roman" w:cs="Times New Roman"/>
          <w:color w:val="000000"/>
          <w:sz w:val="24"/>
          <w:szCs w:val="24"/>
          <w:lang w:val="en-US"/>
        </w:rPr>
        <w:t>-index (β = -0.</w:t>
      </w:r>
      <w:r w:rsidR="00363152" w:rsidRPr="00A70F00">
        <w:rPr>
          <w:rFonts w:ascii="Times New Roman" w:hAnsi="Times New Roman" w:cs="Times New Roman"/>
          <w:color w:val="000000"/>
          <w:sz w:val="24"/>
          <w:szCs w:val="24"/>
          <w:lang w:val="en-US"/>
        </w:rPr>
        <w:t>01</w:t>
      </w:r>
      <w:r w:rsidR="00363152">
        <w:rPr>
          <w:rFonts w:ascii="Times New Roman" w:hAnsi="Times New Roman" w:cs="Times New Roman"/>
          <w:color w:val="000000"/>
          <w:sz w:val="24"/>
          <w:szCs w:val="24"/>
          <w:lang w:val="en-US"/>
        </w:rPr>
        <w:t>0</w:t>
      </w:r>
      <w:r w:rsidR="00D06711" w:rsidRPr="00A70F00">
        <w:rPr>
          <w:rFonts w:ascii="Times New Roman" w:hAnsi="Times New Roman" w:cs="Times New Roman"/>
          <w:color w:val="000000"/>
          <w:sz w:val="24"/>
          <w:szCs w:val="24"/>
          <w:lang w:val="en-US"/>
        </w:rPr>
        <w:t xml:space="preserve">, p </w:t>
      </w:r>
      <w:r w:rsidR="00363152">
        <w:rPr>
          <w:rFonts w:ascii="Times New Roman" w:hAnsi="Times New Roman" w:cs="Times New Roman"/>
          <w:color w:val="000000"/>
          <w:sz w:val="24"/>
          <w:szCs w:val="24"/>
          <w:lang w:val="en-US"/>
        </w:rPr>
        <w:t>=</w:t>
      </w:r>
      <w:r w:rsidR="00363152" w:rsidRPr="00A70F00">
        <w:rPr>
          <w:rFonts w:ascii="Times New Roman" w:hAnsi="Times New Roman" w:cs="Times New Roman"/>
          <w:color w:val="000000"/>
          <w:sz w:val="24"/>
          <w:szCs w:val="24"/>
          <w:lang w:val="en-US"/>
        </w:rPr>
        <w:t xml:space="preserve"> </w:t>
      </w:r>
      <w:r w:rsidR="00D06711" w:rsidRPr="00A70F00">
        <w:rPr>
          <w:rFonts w:ascii="Times New Roman" w:hAnsi="Times New Roman" w:cs="Times New Roman"/>
          <w:color w:val="000000"/>
          <w:sz w:val="24"/>
          <w:szCs w:val="24"/>
          <w:lang w:val="en-US"/>
        </w:rPr>
        <w:t>0.</w:t>
      </w:r>
      <w:r w:rsidR="00363152" w:rsidRPr="00A70F00">
        <w:rPr>
          <w:rFonts w:ascii="Times New Roman" w:hAnsi="Times New Roman" w:cs="Times New Roman"/>
          <w:color w:val="000000"/>
          <w:sz w:val="24"/>
          <w:szCs w:val="24"/>
          <w:lang w:val="en-US"/>
        </w:rPr>
        <w:t>0</w:t>
      </w:r>
      <w:r w:rsidR="00363152">
        <w:rPr>
          <w:rFonts w:ascii="Times New Roman" w:hAnsi="Times New Roman" w:cs="Times New Roman"/>
          <w:color w:val="000000"/>
          <w:sz w:val="24"/>
          <w:szCs w:val="24"/>
          <w:lang w:val="en-US"/>
        </w:rPr>
        <w:t>3</w:t>
      </w:r>
      <w:r w:rsidR="00D06711" w:rsidRPr="00A70F00">
        <w:rPr>
          <w:rFonts w:ascii="Times New Roman" w:hAnsi="Times New Roman" w:cs="Times New Roman"/>
          <w:color w:val="000000"/>
          <w:sz w:val="24"/>
          <w:szCs w:val="24"/>
          <w:lang w:val="en-US"/>
        </w:rPr>
        <w:t>) and CNRS stars (β</w:t>
      </w:r>
      <w:r w:rsidR="005C2FD3" w:rsidRPr="00A70F00">
        <w:rPr>
          <w:rFonts w:ascii="Times New Roman" w:hAnsi="Times New Roman" w:cs="Times New Roman"/>
          <w:color w:val="000000"/>
          <w:sz w:val="24"/>
          <w:szCs w:val="24"/>
          <w:lang w:val="en-US"/>
        </w:rPr>
        <w:t xml:space="preserve"> = -0.</w:t>
      </w:r>
      <w:r w:rsidR="00363152" w:rsidRPr="00A70F00">
        <w:rPr>
          <w:rFonts w:ascii="Times New Roman" w:hAnsi="Times New Roman" w:cs="Times New Roman"/>
          <w:color w:val="000000"/>
          <w:sz w:val="24"/>
          <w:szCs w:val="24"/>
          <w:lang w:val="en-US"/>
        </w:rPr>
        <w:t>0</w:t>
      </w:r>
      <w:r w:rsidR="00363152">
        <w:rPr>
          <w:rFonts w:ascii="Times New Roman" w:hAnsi="Times New Roman" w:cs="Times New Roman"/>
          <w:color w:val="000000"/>
          <w:sz w:val="24"/>
          <w:szCs w:val="24"/>
          <w:lang w:val="en-US"/>
        </w:rPr>
        <w:t>16</w:t>
      </w:r>
      <w:r w:rsidR="005C2FD3" w:rsidRPr="00A70F00">
        <w:rPr>
          <w:rFonts w:ascii="Times New Roman" w:hAnsi="Times New Roman" w:cs="Times New Roman"/>
          <w:color w:val="000000"/>
          <w:sz w:val="24"/>
          <w:szCs w:val="24"/>
          <w:lang w:val="en-US"/>
        </w:rPr>
        <w:t>, p &lt; 0.</w:t>
      </w:r>
      <w:r w:rsidR="00363152" w:rsidRPr="00A70F00">
        <w:rPr>
          <w:rFonts w:ascii="Times New Roman" w:hAnsi="Times New Roman" w:cs="Times New Roman"/>
          <w:color w:val="000000"/>
          <w:sz w:val="24"/>
          <w:szCs w:val="24"/>
          <w:lang w:val="en-US"/>
        </w:rPr>
        <w:t>0</w:t>
      </w:r>
      <w:r w:rsidR="00363152">
        <w:rPr>
          <w:rFonts w:ascii="Times New Roman" w:hAnsi="Times New Roman" w:cs="Times New Roman"/>
          <w:color w:val="000000"/>
          <w:sz w:val="24"/>
          <w:szCs w:val="24"/>
          <w:lang w:val="en-US"/>
        </w:rPr>
        <w:t>4</w:t>
      </w:r>
      <w:r w:rsidR="005C2FD3" w:rsidRPr="00A70F00">
        <w:rPr>
          <w:rFonts w:ascii="Times New Roman" w:hAnsi="Times New Roman" w:cs="Times New Roman"/>
          <w:color w:val="000000"/>
          <w:sz w:val="24"/>
          <w:szCs w:val="24"/>
          <w:lang w:val="en-US"/>
        </w:rPr>
        <w:t xml:space="preserve">) all show a decrease over time. </w:t>
      </w:r>
      <w:r w:rsidR="0044645F">
        <w:rPr>
          <w:rFonts w:ascii="Times New Roman" w:hAnsi="Times New Roman" w:cs="Times New Roman"/>
          <w:color w:val="000000"/>
          <w:sz w:val="24"/>
          <w:szCs w:val="24"/>
          <w:lang w:val="en-US"/>
        </w:rPr>
        <w:t xml:space="preserve">This provides support to H5 b/c/d but not H5a. </w:t>
      </w:r>
      <w:r w:rsidR="00685330" w:rsidRPr="00A70F00">
        <w:rPr>
          <w:rFonts w:ascii="Times New Roman" w:hAnsi="Times New Roman" w:cs="Times New Roman"/>
          <w:color w:val="000000"/>
          <w:sz w:val="24"/>
          <w:szCs w:val="24"/>
          <w:lang w:val="en-US"/>
        </w:rPr>
        <w:t xml:space="preserve">Despite these results, it is not clear whether this is indicative of lower cognitive abilities or publishing vitality at more mature stages of a career, or that of a generational effect. Because of the cross-sectional </w:t>
      </w:r>
      <w:r w:rsidR="00D06711" w:rsidRPr="00A70F00">
        <w:rPr>
          <w:rFonts w:ascii="Times New Roman" w:hAnsi="Times New Roman" w:cs="Times New Roman"/>
          <w:color w:val="000000"/>
          <w:sz w:val="24"/>
          <w:szCs w:val="24"/>
          <w:lang w:val="en-US"/>
        </w:rPr>
        <w:t>design</w:t>
      </w:r>
      <w:r w:rsidR="00685330" w:rsidRPr="00A70F00">
        <w:rPr>
          <w:rFonts w:ascii="Times New Roman" w:hAnsi="Times New Roman" w:cs="Times New Roman"/>
          <w:color w:val="000000"/>
          <w:sz w:val="24"/>
          <w:szCs w:val="24"/>
          <w:lang w:val="en-US"/>
        </w:rPr>
        <w:t xml:space="preserve">, it may be that this represents different cultures in French academia, with pressures to publish less prominent among older cohorts of academics coupled with less exposure within global </w:t>
      </w:r>
      <w:r w:rsidR="00D06711" w:rsidRPr="00A70F00">
        <w:rPr>
          <w:rFonts w:ascii="Times New Roman" w:hAnsi="Times New Roman" w:cs="Times New Roman"/>
          <w:color w:val="000000"/>
          <w:sz w:val="24"/>
          <w:szCs w:val="24"/>
          <w:lang w:val="en-US"/>
        </w:rPr>
        <w:t>research journals.</w:t>
      </w:r>
    </w:p>
    <w:p w14:paraId="0712B7BD" w14:textId="3DFD58B6" w:rsidR="009B5497" w:rsidRPr="00A70F00" w:rsidRDefault="009B5497" w:rsidP="00F562DF">
      <w:pPr>
        <w:spacing w:after="0" w:line="480" w:lineRule="auto"/>
        <w:jc w:val="both"/>
        <w:rPr>
          <w:rFonts w:ascii="Times New Roman" w:hAnsi="Times New Roman" w:cs="Times New Roman"/>
          <w:sz w:val="24"/>
          <w:lang w:val="en-US"/>
        </w:rPr>
      </w:pPr>
      <w:r w:rsidRPr="00A70F00">
        <w:rPr>
          <w:rFonts w:ascii="Times New Roman" w:hAnsi="Times New Roman" w:cs="Times New Roman"/>
          <w:sz w:val="24"/>
          <w:lang w:val="en-US"/>
        </w:rPr>
        <w:t xml:space="preserve">Finally, </w:t>
      </w:r>
      <w:r w:rsidR="00F562DF">
        <w:rPr>
          <w:rFonts w:ascii="Times New Roman" w:hAnsi="Times New Roman" w:cs="Times New Roman"/>
          <w:sz w:val="24"/>
          <w:lang w:val="en-US"/>
        </w:rPr>
        <w:t xml:space="preserve">Hypothesis 6 suggested that </w:t>
      </w:r>
      <w:r w:rsidR="00F562DF" w:rsidRPr="00AC787C">
        <w:rPr>
          <w:rFonts w:ascii="Times New Roman" w:hAnsi="Times New Roman" w:cs="Times New Roman"/>
          <w:i/>
          <w:iCs/>
          <w:sz w:val="24"/>
          <w:szCs w:val="24"/>
          <w:lang w:val="en-US"/>
        </w:rPr>
        <w:t>Habilitation</w:t>
      </w:r>
      <w:r w:rsidR="00F562DF" w:rsidRPr="00F562DF">
        <w:rPr>
          <w:rFonts w:ascii="Times New Roman" w:hAnsi="Times New Roman" w:cs="Times New Roman"/>
          <w:iCs/>
          <w:sz w:val="24"/>
          <w:szCs w:val="24"/>
          <w:lang w:val="en-US"/>
        </w:rPr>
        <w:t xml:space="preserve"> will </w:t>
      </w:r>
      <w:r w:rsidR="0044645F">
        <w:rPr>
          <w:rFonts w:ascii="Times New Roman" w:hAnsi="Times New Roman" w:cs="Times New Roman"/>
          <w:iCs/>
          <w:sz w:val="24"/>
          <w:szCs w:val="24"/>
          <w:lang w:val="en-US"/>
        </w:rPr>
        <w:t xml:space="preserve">be </w:t>
      </w:r>
      <w:r w:rsidR="00F562DF" w:rsidRPr="00F562DF">
        <w:rPr>
          <w:rFonts w:ascii="Times New Roman" w:hAnsi="Times New Roman" w:cs="Times New Roman"/>
          <w:iCs/>
          <w:sz w:val="24"/>
          <w:szCs w:val="24"/>
          <w:lang w:val="en-US"/>
        </w:rPr>
        <w:t>positively relate</w:t>
      </w:r>
      <w:r w:rsidR="0044645F">
        <w:rPr>
          <w:rFonts w:ascii="Times New Roman" w:hAnsi="Times New Roman" w:cs="Times New Roman"/>
          <w:iCs/>
          <w:sz w:val="24"/>
          <w:szCs w:val="24"/>
          <w:lang w:val="en-US"/>
        </w:rPr>
        <w:t>d</w:t>
      </w:r>
      <w:r w:rsidR="00F562DF" w:rsidRPr="00F562DF">
        <w:rPr>
          <w:rFonts w:ascii="Times New Roman" w:hAnsi="Times New Roman" w:cs="Times New Roman"/>
          <w:iCs/>
          <w:sz w:val="24"/>
          <w:szCs w:val="24"/>
          <w:lang w:val="en-US"/>
        </w:rPr>
        <w:t xml:space="preserve"> to (a) numbers of papers, (b) numbers of citations, (c) global and (d) national research performance.</w:t>
      </w:r>
      <w:r w:rsidR="00F562DF">
        <w:rPr>
          <w:rFonts w:ascii="Times New Roman" w:hAnsi="Times New Roman" w:cs="Times New Roman"/>
          <w:iCs/>
          <w:sz w:val="24"/>
          <w:szCs w:val="24"/>
          <w:lang w:val="en-US"/>
        </w:rPr>
        <w:t xml:space="preserve"> W</w:t>
      </w:r>
      <w:r w:rsidRPr="00A70F00">
        <w:rPr>
          <w:rFonts w:ascii="Times New Roman" w:hAnsi="Times New Roman" w:cs="Times New Roman"/>
          <w:sz w:val="24"/>
          <w:lang w:val="en-US"/>
        </w:rPr>
        <w:t xml:space="preserve">e examine the effects of </w:t>
      </w:r>
      <w:r w:rsidR="007E161D" w:rsidRPr="00A70F00">
        <w:rPr>
          <w:rFonts w:ascii="Times New Roman" w:hAnsi="Times New Roman" w:cs="Times New Roman"/>
          <w:i/>
          <w:sz w:val="24"/>
          <w:lang w:val="en-US"/>
        </w:rPr>
        <w:t>H</w:t>
      </w:r>
      <w:r w:rsidRPr="00A70F00">
        <w:rPr>
          <w:rFonts w:ascii="Times New Roman" w:hAnsi="Times New Roman" w:cs="Times New Roman"/>
          <w:i/>
          <w:sz w:val="24"/>
          <w:lang w:val="en-US"/>
        </w:rPr>
        <w:t>abilit</w:t>
      </w:r>
      <w:r w:rsidR="00CD5F57" w:rsidRPr="00A70F00">
        <w:rPr>
          <w:rFonts w:ascii="Times New Roman" w:hAnsi="Times New Roman" w:cs="Times New Roman"/>
          <w:i/>
          <w:sz w:val="24"/>
          <w:lang w:val="en-US"/>
        </w:rPr>
        <w:t>at</w:t>
      </w:r>
      <w:r w:rsidRPr="00A70F00">
        <w:rPr>
          <w:rFonts w:ascii="Times New Roman" w:hAnsi="Times New Roman" w:cs="Times New Roman"/>
          <w:i/>
          <w:sz w:val="24"/>
          <w:lang w:val="en-US"/>
        </w:rPr>
        <w:t>ion</w:t>
      </w:r>
      <w:r w:rsidRPr="00A70F00">
        <w:rPr>
          <w:rFonts w:ascii="Times New Roman" w:hAnsi="Times New Roman" w:cs="Times New Roman"/>
          <w:sz w:val="24"/>
          <w:lang w:val="en-US"/>
        </w:rPr>
        <w:t xml:space="preserve"> and find that the only apparent effect is </w:t>
      </w:r>
      <w:r w:rsidR="0044645F">
        <w:rPr>
          <w:rFonts w:ascii="Times New Roman" w:hAnsi="Times New Roman" w:cs="Times New Roman"/>
          <w:sz w:val="24"/>
          <w:lang w:val="en-US"/>
        </w:rPr>
        <w:t>a positive association with</w:t>
      </w:r>
      <w:r w:rsidRPr="00A70F00">
        <w:rPr>
          <w:rFonts w:ascii="Times New Roman" w:hAnsi="Times New Roman" w:cs="Times New Roman"/>
          <w:sz w:val="24"/>
          <w:lang w:val="en-US"/>
        </w:rPr>
        <w:t xml:space="preserve"> the numbers of papers published (β = 0.</w:t>
      </w:r>
      <w:r w:rsidR="0044645F" w:rsidRPr="00A70F00">
        <w:rPr>
          <w:rFonts w:ascii="Times New Roman" w:hAnsi="Times New Roman" w:cs="Times New Roman"/>
          <w:sz w:val="24"/>
          <w:lang w:val="en-US"/>
        </w:rPr>
        <w:t>4</w:t>
      </w:r>
      <w:r w:rsidR="0044645F">
        <w:rPr>
          <w:rFonts w:ascii="Times New Roman" w:hAnsi="Times New Roman" w:cs="Times New Roman"/>
          <w:sz w:val="24"/>
          <w:lang w:val="en-US"/>
        </w:rPr>
        <w:t>45</w:t>
      </w:r>
      <w:r w:rsidRPr="00A70F00">
        <w:rPr>
          <w:rFonts w:ascii="Times New Roman" w:hAnsi="Times New Roman" w:cs="Times New Roman"/>
          <w:sz w:val="24"/>
          <w:lang w:val="en-US"/>
        </w:rPr>
        <w:t xml:space="preserve">, p </w:t>
      </w:r>
      <w:r w:rsidR="0044645F">
        <w:rPr>
          <w:rFonts w:ascii="Times New Roman" w:hAnsi="Times New Roman" w:cs="Times New Roman"/>
          <w:sz w:val="24"/>
          <w:lang w:val="en-US"/>
        </w:rPr>
        <w:t>=</w:t>
      </w:r>
      <w:r w:rsidR="0044645F" w:rsidRPr="00A70F00">
        <w:rPr>
          <w:rFonts w:ascii="Times New Roman" w:hAnsi="Times New Roman" w:cs="Times New Roman"/>
          <w:sz w:val="24"/>
          <w:lang w:val="en-US"/>
        </w:rPr>
        <w:t xml:space="preserve"> </w:t>
      </w:r>
      <w:r w:rsidRPr="00A70F00">
        <w:rPr>
          <w:rFonts w:ascii="Times New Roman" w:hAnsi="Times New Roman" w:cs="Times New Roman"/>
          <w:sz w:val="24"/>
          <w:lang w:val="en-US"/>
        </w:rPr>
        <w:t>0.01). This provides support for H6a, but not H6 b/c/d. This may be the result of having an increased number of publications by increasing the number of collaborations with younger scholars, but which</w:t>
      </w:r>
      <w:r w:rsidR="00097D43" w:rsidRPr="00A70F00">
        <w:rPr>
          <w:rFonts w:ascii="Times New Roman" w:hAnsi="Times New Roman" w:cs="Times New Roman"/>
          <w:sz w:val="24"/>
          <w:lang w:val="en-US"/>
        </w:rPr>
        <w:t>,</w:t>
      </w:r>
      <w:r w:rsidRPr="00A70F00">
        <w:rPr>
          <w:rFonts w:ascii="Times New Roman" w:hAnsi="Times New Roman" w:cs="Times New Roman"/>
          <w:sz w:val="24"/>
          <w:lang w:val="en-US"/>
        </w:rPr>
        <w:t xml:space="preserve"> because of </w:t>
      </w:r>
      <w:r w:rsidR="00E278E3" w:rsidRPr="00A70F00">
        <w:rPr>
          <w:rFonts w:ascii="Times New Roman" w:hAnsi="Times New Roman" w:cs="Times New Roman"/>
          <w:sz w:val="24"/>
          <w:lang w:val="en-US"/>
        </w:rPr>
        <w:t>this group’s</w:t>
      </w:r>
      <w:r w:rsidRPr="00A70F00">
        <w:rPr>
          <w:rFonts w:ascii="Times New Roman" w:hAnsi="Times New Roman" w:cs="Times New Roman"/>
          <w:sz w:val="24"/>
          <w:lang w:val="en-US"/>
        </w:rPr>
        <w:t xml:space="preserve"> lack of scholarly maturity</w:t>
      </w:r>
      <w:r w:rsidR="00097D43" w:rsidRPr="00A70F00">
        <w:rPr>
          <w:rFonts w:ascii="Times New Roman" w:hAnsi="Times New Roman" w:cs="Times New Roman"/>
          <w:sz w:val="24"/>
          <w:lang w:val="en-US"/>
        </w:rPr>
        <w:t>,</w:t>
      </w:r>
      <w:r w:rsidRPr="00A70F00">
        <w:rPr>
          <w:rFonts w:ascii="Times New Roman" w:hAnsi="Times New Roman" w:cs="Times New Roman"/>
          <w:sz w:val="24"/>
          <w:lang w:val="en-US"/>
        </w:rPr>
        <w:t xml:space="preserve"> fail to be widely cited and there</w:t>
      </w:r>
      <w:r w:rsidR="00E278E3" w:rsidRPr="00A70F00">
        <w:rPr>
          <w:rFonts w:ascii="Times New Roman" w:hAnsi="Times New Roman" w:cs="Times New Roman"/>
          <w:sz w:val="24"/>
          <w:lang w:val="en-US"/>
        </w:rPr>
        <w:t xml:space="preserve">by </w:t>
      </w:r>
      <w:r w:rsidR="00B70F8E" w:rsidRPr="00A70F00">
        <w:rPr>
          <w:rFonts w:ascii="Times New Roman" w:hAnsi="Times New Roman" w:cs="Times New Roman"/>
          <w:sz w:val="24"/>
          <w:lang w:val="en-US"/>
        </w:rPr>
        <w:t>recognized</w:t>
      </w:r>
      <w:r w:rsidRPr="00A70F00">
        <w:rPr>
          <w:rFonts w:ascii="Times New Roman" w:hAnsi="Times New Roman" w:cs="Times New Roman"/>
          <w:sz w:val="24"/>
          <w:lang w:val="en-US"/>
        </w:rPr>
        <w:t xml:space="preserve"> through national and global measures of research quality. </w:t>
      </w:r>
      <w:r w:rsidR="00652AD2" w:rsidRPr="00A70F00">
        <w:rPr>
          <w:rFonts w:ascii="Times New Roman" w:hAnsi="Times New Roman" w:cs="Times New Roman"/>
          <w:sz w:val="24"/>
          <w:lang w:val="en-US"/>
        </w:rPr>
        <w:t>The</w:t>
      </w:r>
      <w:r w:rsidR="00B70F8E">
        <w:rPr>
          <w:rFonts w:ascii="Times New Roman" w:hAnsi="Times New Roman" w:cs="Times New Roman"/>
          <w:sz w:val="24"/>
          <w:lang w:val="en-US"/>
        </w:rPr>
        <w:t xml:space="preserve"> results are presented in Table</w:t>
      </w:r>
      <w:r w:rsidR="00652AD2" w:rsidRPr="00A70F00">
        <w:rPr>
          <w:rFonts w:ascii="Times New Roman" w:hAnsi="Times New Roman" w:cs="Times New Roman"/>
          <w:sz w:val="24"/>
          <w:lang w:val="en-US"/>
        </w:rPr>
        <w:t xml:space="preserve"> 6 whereas Table 7 list</w:t>
      </w:r>
      <w:r w:rsidR="008102EF" w:rsidRPr="00A70F00">
        <w:rPr>
          <w:rFonts w:ascii="Times New Roman" w:hAnsi="Times New Roman" w:cs="Times New Roman"/>
          <w:sz w:val="24"/>
          <w:lang w:val="en-US"/>
        </w:rPr>
        <w:t>s</w:t>
      </w:r>
      <w:r w:rsidR="00652AD2" w:rsidRPr="00A70F00">
        <w:rPr>
          <w:rFonts w:ascii="Times New Roman" w:hAnsi="Times New Roman" w:cs="Times New Roman"/>
          <w:sz w:val="24"/>
          <w:lang w:val="en-US"/>
        </w:rPr>
        <w:t xml:space="preserve"> the level of support (or otherwise) </w:t>
      </w:r>
      <w:r w:rsidR="008102EF" w:rsidRPr="00A70F00">
        <w:rPr>
          <w:rFonts w:ascii="Times New Roman" w:hAnsi="Times New Roman" w:cs="Times New Roman"/>
          <w:sz w:val="24"/>
          <w:lang w:val="en-US"/>
        </w:rPr>
        <w:t xml:space="preserve">for </w:t>
      </w:r>
      <w:r w:rsidR="00652AD2" w:rsidRPr="00A70F00">
        <w:rPr>
          <w:rFonts w:ascii="Times New Roman" w:hAnsi="Times New Roman" w:cs="Times New Roman"/>
          <w:sz w:val="24"/>
          <w:lang w:val="en-US"/>
        </w:rPr>
        <w:t xml:space="preserve">the hypotheses. </w:t>
      </w:r>
    </w:p>
    <w:p w14:paraId="741F7059" w14:textId="77777777" w:rsidR="00D06711" w:rsidRPr="00A70F00" w:rsidRDefault="00D06711" w:rsidP="00D06711">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w:t>
      </w:r>
      <w:r w:rsidR="00E278E3"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w:t>
      </w:r>
    </w:p>
    <w:p w14:paraId="75260A5A" w14:textId="77777777" w:rsidR="00D06711" w:rsidRPr="00A70F00" w:rsidRDefault="00D06711" w:rsidP="00652AD2">
      <w:pPr>
        <w:spacing w:line="36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Insert Table</w:t>
      </w:r>
      <w:r w:rsidR="001263B0"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w:t>
      </w:r>
      <w:r w:rsidR="00652AD2" w:rsidRPr="00A70F00">
        <w:rPr>
          <w:rFonts w:ascii="Times New Roman" w:hAnsi="Times New Roman" w:cs="Times New Roman"/>
          <w:sz w:val="24"/>
          <w:szCs w:val="24"/>
          <w:lang w:val="en-US"/>
        </w:rPr>
        <w:t xml:space="preserve">6 &amp; 7 </w:t>
      </w:r>
      <w:r w:rsidRPr="00A70F00">
        <w:rPr>
          <w:rFonts w:ascii="Times New Roman" w:hAnsi="Times New Roman" w:cs="Times New Roman"/>
          <w:sz w:val="24"/>
          <w:szCs w:val="24"/>
          <w:lang w:val="en-US"/>
        </w:rPr>
        <w:t>About Here</w:t>
      </w:r>
    </w:p>
    <w:p w14:paraId="4F6820FF" w14:textId="77777777" w:rsidR="00D06711" w:rsidRPr="00A70F00" w:rsidRDefault="00D06711" w:rsidP="00D06711">
      <w:pPr>
        <w:spacing w:line="360" w:lineRule="auto"/>
        <w:jc w:val="center"/>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w:t>
      </w:r>
      <w:r w:rsidR="00E278E3"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w:t>
      </w:r>
    </w:p>
    <w:p w14:paraId="68C6ABAE" w14:textId="77777777" w:rsidR="00A828B8" w:rsidRPr="00A70F00" w:rsidRDefault="00A828B8" w:rsidP="00E278E3">
      <w:pPr>
        <w:pStyle w:val="ListParagraph"/>
        <w:spacing w:after="0" w:line="480" w:lineRule="auto"/>
        <w:ind w:left="0"/>
        <w:jc w:val="both"/>
        <w:rPr>
          <w:rFonts w:ascii="Times New Roman" w:hAnsi="Times New Roman" w:cs="Times New Roman"/>
          <w:b/>
          <w:bCs/>
          <w:sz w:val="24"/>
          <w:szCs w:val="24"/>
          <w:lang w:val="en-US"/>
        </w:rPr>
      </w:pPr>
      <w:r w:rsidRPr="00A70F00">
        <w:rPr>
          <w:rFonts w:ascii="Times New Roman" w:hAnsi="Times New Roman" w:cs="Times New Roman"/>
          <w:b/>
          <w:bCs/>
          <w:sz w:val="24"/>
          <w:szCs w:val="24"/>
          <w:lang w:val="en-US"/>
        </w:rPr>
        <w:t>Discussion</w:t>
      </w:r>
    </w:p>
    <w:p w14:paraId="28B51245" w14:textId="4EDB420E" w:rsidR="00D652C8" w:rsidRPr="00A70F00" w:rsidRDefault="009C272D" w:rsidP="00E278E3">
      <w:pPr>
        <w:spacing w:after="0" w:line="480" w:lineRule="auto"/>
        <w:jc w:val="both"/>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 xml:space="preserve">Academia is defined </w:t>
      </w:r>
      <w:r w:rsidR="00540520" w:rsidRPr="00A70F00">
        <w:rPr>
          <w:rFonts w:ascii="Times New Roman" w:hAnsi="Times New Roman" w:cs="Times New Roman"/>
          <w:sz w:val="24"/>
          <w:szCs w:val="24"/>
          <w:lang w:val="en-US"/>
        </w:rPr>
        <w:t xml:space="preserve">as </w:t>
      </w:r>
      <w:r w:rsidRPr="00A70F00">
        <w:rPr>
          <w:rFonts w:ascii="Times New Roman" w:hAnsi="Times New Roman" w:cs="Times New Roman"/>
          <w:sz w:val="24"/>
          <w:szCs w:val="24"/>
          <w:lang w:val="en-US"/>
        </w:rPr>
        <w:t>a social “field” with its own logic and rules (Bourdieu, 1988)</w:t>
      </w:r>
      <w:r w:rsidR="00FC17F8" w:rsidRPr="00A70F00">
        <w:rPr>
          <w:rFonts w:ascii="Times New Roman" w:hAnsi="Times New Roman" w:cs="Times New Roman"/>
          <w:sz w:val="24"/>
          <w:szCs w:val="24"/>
          <w:lang w:val="en-US"/>
        </w:rPr>
        <w:t xml:space="preserve"> as well as career system (Baruch </w:t>
      </w:r>
      <w:r w:rsidR="007E161D" w:rsidRPr="00A70F00">
        <w:rPr>
          <w:rFonts w:ascii="Times New Roman" w:hAnsi="Times New Roman" w:cs="Times New Roman"/>
          <w:sz w:val="24"/>
          <w:szCs w:val="24"/>
          <w:lang w:val="en-US"/>
        </w:rPr>
        <w:t>&amp;</w:t>
      </w:r>
      <w:r w:rsidR="00FC17F8" w:rsidRPr="00A70F00">
        <w:rPr>
          <w:rFonts w:ascii="Times New Roman" w:hAnsi="Times New Roman" w:cs="Times New Roman"/>
          <w:sz w:val="24"/>
          <w:szCs w:val="24"/>
          <w:lang w:val="en-US"/>
        </w:rPr>
        <w:t xml:space="preserve"> Hal</w:t>
      </w:r>
      <w:r w:rsidR="00694CFB" w:rsidRPr="00A70F00">
        <w:rPr>
          <w:rFonts w:ascii="Times New Roman" w:hAnsi="Times New Roman" w:cs="Times New Roman"/>
          <w:sz w:val="24"/>
          <w:szCs w:val="24"/>
          <w:lang w:val="en-US"/>
        </w:rPr>
        <w:t>l</w:t>
      </w:r>
      <w:r w:rsidR="007E161D" w:rsidRPr="00A70F00">
        <w:rPr>
          <w:rFonts w:ascii="Times New Roman" w:hAnsi="Times New Roman" w:cs="Times New Roman"/>
          <w:sz w:val="24"/>
          <w:szCs w:val="24"/>
          <w:lang w:val="en-US"/>
        </w:rPr>
        <w:t>, 2004</w:t>
      </w:r>
      <w:r w:rsidR="00FC17F8"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For example, k</w:t>
      </w:r>
      <w:r w:rsidR="00325FB4" w:rsidRPr="00A70F00">
        <w:rPr>
          <w:rFonts w:ascii="Times New Roman" w:hAnsi="Times New Roman" w:cs="Times New Roman"/>
          <w:sz w:val="24"/>
          <w:szCs w:val="24"/>
          <w:lang w:val="en-US"/>
        </w:rPr>
        <w:t xml:space="preserve">nowledge creation is </w:t>
      </w:r>
      <w:r w:rsidR="00B768EC" w:rsidRPr="00A70F00">
        <w:rPr>
          <w:rFonts w:ascii="Times New Roman" w:hAnsi="Times New Roman" w:cs="Times New Roman"/>
          <w:sz w:val="24"/>
          <w:szCs w:val="24"/>
          <w:lang w:val="en-US"/>
        </w:rPr>
        <w:t xml:space="preserve">a </w:t>
      </w:r>
      <w:r w:rsidR="00325FB4" w:rsidRPr="00A70F00">
        <w:rPr>
          <w:rFonts w:ascii="Times New Roman" w:hAnsi="Times New Roman" w:cs="Times New Roman"/>
          <w:sz w:val="24"/>
          <w:szCs w:val="24"/>
          <w:lang w:val="en-US"/>
        </w:rPr>
        <w:t xml:space="preserve">critical element for academic scholars, </w:t>
      </w:r>
      <w:r w:rsidR="00E278E3" w:rsidRPr="00A70F00">
        <w:rPr>
          <w:rFonts w:ascii="Times New Roman" w:hAnsi="Times New Roman" w:cs="Times New Roman"/>
          <w:sz w:val="24"/>
          <w:szCs w:val="24"/>
          <w:lang w:val="en-US"/>
        </w:rPr>
        <w:t>where</w:t>
      </w:r>
      <w:r w:rsidR="00325FB4" w:rsidRPr="00A70F00">
        <w:rPr>
          <w:rFonts w:ascii="Times New Roman" w:hAnsi="Times New Roman" w:cs="Times New Roman"/>
          <w:sz w:val="24"/>
          <w:szCs w:val="24"/>
          <w:lang w:val="en-US"/>
        </w:rPr>
        <w:t xml:space="preserve"> publications </w:t>
      </w:r>
      <w:r w:rsidR="002004CB" w:rsidRPr="00A70F00">
        <w:rPr>
          <w:rFonts w:ascii="Times New Roman" w:hAnsi="Times New Roman" w:cs="Times New Roman"/>
          <w:sz w:val="24"/>
          <w:szCs w:val="24"/>
          <w:lang w:val="en-US"/>
        </w:rPr>
        <w:t xml:space="preserve">and </w:t>
      </w:r>
      <w:r w:rsidR="00E278E3" w:rsidRPr="00A70F00">
        <w:rPr>
          <w:rFonts w:ascii="Times New Roman" w:hAnsi="Times New Roman" w:cs="Times New Roman"/>
          <w:sz w:val="24"/>
          <w:szCs w:val="24"/>
          <w:lang w:val="en-US"/>
        </w:rPr>
        <w:t xml:space="preserve">their </w:t>
      </w:r>
      <w:r w:rsidR="002004CB" w:rsidRPr="00A70F00">
        <w:rPr>
          <w:rFonts w:ascii="Times New Roman" w:hAnsi="Times New Roman" w:cs="Times New Roman"/>
          <w:sz w:val="24"/>
          <w:szCs w:val="24"/>
          <w:lang w:val="en-US"/>
        </w:rPr>
        <w:t>use (citation</w:t>
      </w:r>
      <w:r w:rsidR="00FC17F8" w:rsidRPr="00A70F00">
        <w:rPr>
          <w:rFonts w:ascii="Times New Roman" w:hAnsi="Times New Roman" w:cs="Times New Roman"/>
          <w:sz w:val="24"/>
          <w:szCs w:val="24"/>
          <w:lang w:val="en-US"/>
        </w:rPr>
        <w:t>s</w:t>
      </w:r>
      <w:r w:rsidR="002004CB" w:rsidRPr="00A70F00">
        <w:rPr>
          <w:rFonts w:ascii="Times New Roman" w:hAnsi="Times New Roman" w:cs="Times New Roman"/>
          <w:sz w:val="24"/>
          <w:szCs w:val="24"/>
          <w:lang w:val="en-US"/>
        </w:rPr>
        <w:t>) reflect</w:t>
      </w:r>
      <w:r w:rsidR="00325FB4" w:rsidRPr="00A70F00">
        <w:rPr>
          <w:rFonts w:ascii="Times New Roman" w:hAnsi="Times New Roman" w:cs="Times New Roman"/>
          <w:sz w:val="24"/>
          <w:szCs w:val="24"/>
          <w:lang w:val="en-US"/>
        </w:rPr>
        <w:t xml:space="preserve"> </w:t>
      </w:r>
      <w:r w:rsidR="002004CB" w:rsidRPr="00A70F00">
        <w:rPr>
          <w:rFonts w:ascii="Times New Roman" w:hAnsi="Times New Roman" w:cs="Times New Roman"/>
          <w:sz w:val="24"/>
          <w:szCs w:val="24"/>
          <w:lang w:val="en-US"/>
        </w:rPr>
        <w:t>the level of</w:t>
      </w:r>
      <w:r w:rsidR="00325FB4" w:rsidRPr="00A70F00">
        <w:rPr>
          <w:rFonts w:ascii="Times New Roman" w:hAnsi="Times New Roman" w:cs="Times New Roman"/>
          <w:sz w:val="24"/>
          <w:szCs w:val="24"/>
          <w:lang w:val="en-US"/>
        </w:rPr>
        <w:t xml:space="preserve"> </w:t>
      </w:r>
      <w:r w:rsidR="00120A7F" w:rsidRPr="00A70F00">
        <w:rPr>
          <w:rFonts w:ascii="Times New Roman" w:hAnsi="Times New Roman" w:cs="Times New Roman"/>
          <w:sz w:val="24"/>
          <w:szCs w:val="24"/>
          <w:lang w:val="en-US"/>
        </w:rPr>
        <w:t xml:space="preserve">achieved </w:t>
      </w:r>
      <w:r w:rsidR="00325FB4" w:rsidRPr="00A70F00">
        <w:rPr>
          <w:rFonts w:ascii="Times New Roman" w:hAnsi="Times New Roman" w:cs="Times New Roman"/>
          <w:sz w:val="24"/>
          <w:szCs w:val="24"/>
          <w:lang w:val="en-US"/>
        </w:rPr>
        <w:t xml:space="preserve">knowledge creation. </w:t>
      </w:r>
      <w:r w:rsidR="009027AF" w:rsidRPr="00A70F00">
        <w:rPr>
          <w:rFonts w:ascii="Times New Roman" w:hAnsi="Times New Roman" w:cs="Times New Roman"/>
          <w:sz w:val="24"/>
          <w:szCs w:val="24"/>
          <w:lang w:val="en-US"/>
        </w:rPr>
        <w:t>Although</w:t>
      </w:r>
      <w:r w:rsidR="00325FB4" w:rsidRPr="00A70F00">
        <w:rPr>
          <w:rFonts w:ascii="Times New Roman" w:hAnsi="Times New Roman" w:cs="Times New Roman"/>
          <w:sz w:val="24"/>
          <w:szCs w:val="24"/>
          <w:lang w:val="en-US"/>
        </w:rPr>
        <w:t xml:space="preserve"> </w:t>
      </w:r>
      <w:r w:rsidR="009027AF" w:rsidRPr="00A70F00">
        <w:rPr>
          <w:rFonts w:ascii="Times New Roman" w:hAnsi="Times New Roman" w:cs="Times New Roman"/>
          <w:sz w:val="24"/>
          <w:szCs w:val="24"/>
          <w:lang w:val="en-US"/>
        </w:rPr>
        <w:t xml:space="preserve">this is not </w:t>
      </w:r>
      <w:r w:rsidR="00325FB4" w:rsidRPr="00A70F00">
        <w:rPr>
          <w:rFonts w:ascii="Times New Roman" w:hAnsi="Times New Roman" w:cs="Times New Roman"/>
          <w:sz w:val="24"/>
          <w:szCs w:val="24"/>
          <w:lang w:val="en-US"/>
        </w:rPr>
        <w:t>always the case – see</w:t>
      </w:r>
      <w:r w:rsidR="00606428" w:rsidRPr="00A70F00">
        <w:rPr>
          <w:rFonts w:ascii="Times New Roman" w:hAnsi="Times New Roman" w:cs="Times New Roman"/>
          <w:sz w:val="24"/>
          <w:szCs w:val="24"/>
          <w:lang w:val="en-US"/>
        </w:rPr>
        <w:t>,</w:t>
      </w:r>
      <w:r w:rsidR="00325FB4" w:rsidRPr="00A70F00">
        <w:rPr>
          <w:rFonts w:ascii="Times New Roman" w:hAnsi="Times New Roman" w:cs="Times New Roman"/>
          <w:sz w:val="24"/>
          <w:szCs w:val="24"/>
          <w:lang w:val="en-US"/>
        </w:rPr>
        <w:t xml:space="preserve"> for example</w:t>
      </w:r>
      <w:r w:rsidR="00606428" w:rsidRPr="00A70F00">
        <w:rPr>
          <w:rFonts w:ascii="Times New Roman" w:hAnsi="Times New Roman" w:cs="Times New Roman"/>
          <w:sz w:val="24"/>
          <w:szCs w:val="24"/>
          <w:lang w:val="en-US"/>
        </w:rPr>
        <w:t>,</w:t>
      </w:r>
      <w:r w:rsidR="00325FB4" w:rsidRPr="00A70F00">
        <w:rPr>
          <w:rFonts w:ascii="Times New Roman" w:hAnsi="Times New Roman" w:cs="Times New Roman"/>
          <w:sz w:val="24"/>
          <w:szCs w:val="24"/>
          <w:lang w:val="en-US"/>
        </w:rPr>
        <w:t xml:space="preserve"> </w:t>
      </w:r>
      <w:r w:rsidR="00325FB4" w:rsidRPr="00A70F00">
        <w:rPr>
          <w:rFonts w:ascii="Times New Roman" w:eastAsia="Times New Roman" w:hAnsi="Times New Roman" w:cs="Times New Roman"/>
          <w:sz w:val="24"/>
          <w:szCs w:val="24"/>
          <w:lang w:val="en-US"/>
        </w:rPr>
        <w:t>Learmonth, Lockett and Dowd (2012)</w:t>
      </w:r>
      <w:r w:rsidR="002E6773" w:rsidRPr="00A70F00">
        <w:rPr>
          <w:rFonts w:ascii="Times New Roman" w:eastAsia="Times New Roman" w:hAnsi="Times New Roman" w:cs="Times New Roman"/>
          <w:sz w:val="24"/>
          <w:szCs w:val="24"/>
          <w:lang w:val="en-US"/>
        </w:rPr>
        <w:t xml:space="preserve"> – academic scholarship is measured by its outputs</w:t>
      </w:r>
      <w:r w:rsidR="00540520" w:rsidRPr="00A70F00">
        <w:rPr>
          <w:rFonts w:ascii="Times New Roman" w:eastAsia="Times New Roman" w:hAnsi="Times New Roman" w:cs="Times New Roman"/>
          <w:sz w:val="24"/>
          <w:szCs w:val="24"/>
          <w:lang w:val="en-US"/>
        </w:rPr>
        <w:t>,</w:t>
      </w:r>
      <w:r w:rsidR="0037199D" w:rsidRPr="00A70F00">
        <w:rPr>
          <w:rFonts w:ascii="Times New Roman" w:eastAsia="Times New Roman" w:hAnsi="Times New Roman" w:cs="Times New Roman"/>
          <w:sz w:val="24"/>
          <w:szCs w:val="24"/>
          <w:lang w:val="en-US"/>
        </w:rPr>
        <w:t xml:space="preserve"> and publications </w:t>
      </w:r>
      <w:r w:rsidR="000D2C9D" w:rsidRPr="00A70F00">
        <w:rPr>
          <w:rFonts w:ascii="Times New Roman" w:eastAsia="Times New Roman" w:hAnsi="Times New Roman" w:cs="Times New Roman"/>
          <w:sz w:val="24"/>
          <w:szCs w:val="24"/>
          <w:lang w:val="en-US"/>
        </w:rPr>
        <w:t xml:space="preserve">are the main indicators </w:t>
      </w:r>
      <w:r w:rsidR="00120A7F" w:rsidRPr="00A70F00">
        <w:rPr>
          <w:rFonts w:ascii="Times New Roman" w:hAnsi="Times New Roman" w:cs="Times New Roman"/>
          <w:sz w:val="24"/>
          <w:szCs w:val="24"/>
          <w:lang w:val="en-US"/>
        </w:rPr>
        <w:t>of such output</w:t>
      </w:r>
      <w:r w:rsidR="004035E8">
        <w:rPr>
          <w:rFonts w:ascii="Times New Roman" w:hAnsi="Times New Roman" w:cs="Times New Roman"/>
          <w:sz w:val="24"/>
          <w:szCs w:val="24"/>
          <w:lang w:val="en-US"/>
        </w:rPr>
        <w:t>s</w:t>
      </w:r>
      <w:r w:rsidR="00120A7F" w:rsidRPr="00A70F00">
        <w:rPr>
          <w:rFonts w:ascii="Times New Roman" w:eastAsia="Times New Roman" w:hAnsi="Times New Roman" w:cs="Times New Roman"/>
          <w:sz w:val="24"/>
          <w:szCs w:val="24"/>
          <w:lang w:val="en-US"/>
        </w:rPr>
        <w:t xml:space="preserve"> </w:t>
      </w:r>
      <w:r w:rsidR="0037199D" w:rsidRPr="00A70F00">
        <w:rPr>
          <w:rFonts w:ascii="Times New Roman" w:eastAsia="Times New Roman" w:hAnsi="Times New Roman" w:cs="Times New Roman"/>
          <w:sz w:val="24"/>
          <w:szCs w:val="24"/>
          <w:lang w:val="en-US"/>
        </w:rPr>
        <w:t>(Aguinis, de Bruin, Cunningham, Hall, Culpepper</w:t>
      </w:r>
      <w:r w:rsidR="003104B2" w:rsidRPr="00A70F00">
        <w:rPr>
          <w:rFonts w:ascii="Times New Roman" w:eastAsia="Times New Roman" w:hAnsi="Times New Roman" w:cs="Times New Roman"/>
          <w:sz w:val="24"/>
          <w:szCs w:val="24"/>
          <w:lang w:val="en-US"/>
        </w:rPr>
        <w:t xml:space="preserve">, </w:t>
      </w:r>
      <w:r w:rsidR="007E161D" w:rsidRPr="00A70F00">
        <w:rPr>
          <w:rFonts w:ascii="Times New Roman" w:eastAsia="Times New Roman" w:hAnsi="Times New Roman" w:cs="Times New Roman"/>
          <w:sz w:val="24"/>
          <w:szCs w:val="24"/>
          <w:lang w:val="en-US"/>
        </w:rPr>
        <w:t>&amp;</w:t>
      </w:r>
      <w:r w:rsidR="0037199D" w:rsidRPr="00A70F00">
        <w:rPr>
          <w:rFonts w:ascii="Times New Roman" w:eastAsia="Times New Roman" w:hAnsi="Times New Roman" w:cs="Times New Roman"/>
          <w:sz w:val="24"/>
          <w:szCs w:val="24"/>
          <w:lang w:val="en-US"/>
        </w:rPr>
        <w:t xml:space="preserve"> Gottfredson, 2010)</w:t>
      </w:r>
      <w:r w:rsidR="002E6773" w:rsidRPr="00A70F00">
        <w:rPr>
          <w:rFonts w:ascii="Times New Roman" w:eastAsia="Times New Roman" w:hAnsi="Times New Roman" w:cs="Times New Roman"/>
          <w:sz w:val="24"/>
          <w:szCs w:val="24"/>
          <w:lang w:val="en-US"/>
        </w:rPr>
        <w:t xml:space="preserve">. </w:t>
      </w:r>
      <w:r w:rsidR="00864B6C" w:rsidRPr="00A70F00">
        <w:rPr>
          <w:rFonts w:ascii="Times New Roman" w:eastAsia="Times New Roman" w:hAnsi="Times New Roman" w:cs="Times New Roman"/>
          <w:sz w:val="24"/>
          <w:szCs w:val="24"/>
          <w:lang w:val="en-US"/>
        </w:rPr>
        <w:t xml:space="preserve">Although teaching is </w:t>
      </w:r>
      <w:r w:rsidR="00AE2CF3" w:rsidRPr="00A70F00">
        <w:rPr>
          <w:rFonts w:ascii="Times New Roman" w:eastAsia="Times New Roman" w:hAnsi="Times New Roman" w:cs="Times New Roman"/>
          <w:sz w:val="24"/>
          <w:szCs w:val="24"/>
          <w:lang w:val="en-US"/>
        </w:rPr>
        <w:t xml:space="preserve">often perceived as </w:t>
      </w:r>
      <w:r w:rsidR="00864B6C" w:rsidRPr="00A70F00">
        <w:rPr>
          <w:rFonts w:ascii="Times New Roman" w:eastAsia="Times New Roman" w:hAnsi="Times New Roman" w:cs="Times New Roman"/>
          <w:sz w:val="24"/>
          <w:szCs w:val="24"/>
          <w:lang w:val="en-US"/>
        </w:rPr>
        <w:t xml:space="preserve">the essence of academics' work, research is what distinguishes </w:t>
      </w:r>
      <w:r w:rsidR="005D3BC3" w:rsidRPr="00A70F00">
        <w:rPr>
          <w:rFonts w:ascii="Times New Roman" w:eastAsia="Times New Roman" w:hAnsi="Times New Roman" w:cs="Times New Roman"/>
          <w:sz w:val="24"/>
          <w:szCs w:val="24"/>
          <w:lang w:val="en-US"/>
        </w:rPr>
        <w:t>scholars</w:t>
      </w:r>
      <w:r w:rsidR="00864B6C" w:rsidRPr="00A70F00">
        <w:rPr>
          <w:rFonts w:ascii="Times New Roman" w:eastAsia="Times New Roman" w:hAnsi="Times New Roman" w:cs="Times New Roman"/>
          <w:sz w:val="24"/>
          <w:szCs w:val="24"/>
          <w:lang w:val="en-US"/>
        </w:rPr>
        <w:t xml:space="preserve"> within their own disciplines</w:t>
      </w:r>
      <w:r w:rsidR="00E278E3" w:rsidRPr="00A70F00">
        <w:rPr>
          <w:rFonts w:ascii="Times New Roman" w:eastAsia="Times New Roman" w:hAnsi="Times New Roman" w:cs="Times New Roman"/>
          <w:sz w:val="24"/>
          <w:szCs w:val="24"/>
          <w:lang w:val="en-US"/>
        </w:rPr>
        <w:t>; it</w:t>
      </w:r>
      <w:r w:rsidR="005D3BC3" w:rsidRPr="00A70F00">
        <w:rPr>
          <w:rFonts w:ascii="Times New Roman" w:eastAsia="Times New Roman" w:hAnsi="Times New Roman" w:cs="Times New Roman"/>
          <w:sz w:val="24"/>
          <w:szCs w:val="24"/>
          <w:lang w:val="en-US"/>
        </w:rPr>
        <w:t xml:space="preserve"> </w:t>
      </w:r>
      <w:r w:rsidR="00864B6C" w:rsidRPr="00A70F00">
        <w:rPr>
          <w:rFonts w:ascii="Times New Roman" w:eastAsia="Times New Roman" w:hAnsi="Times New Roman" w:cs="Times New Roman"/>
          <w:sz w:val="24"/>
          <w:szCs w:val="24"/>
          <w:lang w:val="en-US"/>
        </w:rPr>
        <w:t>plays a substantial role in forming hierarchies within institutions (Bourdieu</w:t>
      </w:r>
      <w:r w:rsidR="00FC17F8" w:rsidRPr="00A70F00">
        <w:rPr>
          <w:rFonts w:ascii="Times New Roman" w:eastAsia="Times New Roman" w:hAnsi="Times New Roman" w:cs="Times New Roman"/>
          <w:sz w:val="24"/>
          <w:szCs w:val="24"/>
          <w:lang w:val="en-US"/>
        </w:rPr>
        <w:t>,</w:t>
      </w:r>
      <w:r w:rsidR="00864B6C" w:rsidRPr="00A70F00">
        <w:rPr>
          <w:rFonts w:ascii="Times New Roman" w:eastAsia="Times New Roman" w:hAnsi="Times New Roman" w:cs="Times New Roman"/>
          <w:sz w:val="24"/>
          <w:szCs w:val="24"/>
          <w:lang w:val="en-US"/>
        </w:rPr>
        <w:t xml:space="preserve"> 1988). </w:t>
      </w:r>
      <w:r w:rsidR="00671BD9" w:rsidRPr="00A70F00">
        <w:rPr>
          <w:rFonts w:ascii="Times New Roman" w:eastAsia="Times New Roman" w:hAnsi="Times New Roman" w:cs="Times New Roman"/>
          <w:sz w:val="24"/>
          <w:szCs w:val="24"/>
          <w:lang w:val="en-US"/>
        </w:rPr>
        <w:t xml:space="preserve">Either directly or indirectly, there is </w:t>
      </w:r>
      <w:r w:rsidR="001263B0" w:rsidRPr="00A70F00">
        <w:rPr>
          <w:rFonts w:ascii="Times New Roman" w:eastAsia="Times New Roman" w:hAnsi="Times New Roman" w:cs="Times New Roman"/>
          <w:sz w:val="24"/>
          <w:szCs w:val="24"/>
          <w:lang w:val="en-US"/>
        </w:rPr>
        <w:t xml:space="preserve">a </w:t>
      </w:r>
      <w:r w:rsidR="00671BD9" w:rsidRPr="00A70F00">
        <w:rPr>
          <w:rFonts w:ascii="Times New Roman" w:eastAsia="Times New Roman" w:hAnsi="Times New Roman" w:cs="Times New Roman"/>
          <w:sz w:val="24"/>
          <w:szCs w:val="24"/>
          <w:lang w:val="en-US"/>
        </w:rPr>
        <w:t xml:space="preserve">significant impact of managerialism, which </w:t>
      </w:r>
      <w:r w:rsidR="008A1C26" w:rsidRPr="00A70F00">
        <w:rPr>
          <w:rFonts w:ascii="Times New Roman" w:eastAsia="Times New Roman" w:hAnsi="Times New Roman" w:cs="Times New Roman"/>
          <w:sz w:val="24"/>
          <w:szCs w:val="24"/>
          <w:lang w:val="en-US"/>
        </w:rPr>
        <w:t>has become</w:t>
      </w:r>
      <w:r w:rsidR="00671BD9" w:rsidRPr="00A70F00">
        <w:rPr>
          <w:rFonts w:ascii="Times New Roman" w:eastAsia="Times New Roman" w:hAnsi="Times New Roman" w:cs="Times New Roman"/>
          <w:sz w:val="24"/>
          <w:szCs w:val="24"/>
          <w:lang w:val="en-US"/>
        </w:rPr>
        <w:t xml:space="preserve"> very strong in some Anglo-Saxon countries (</w:t>
      </w:r>
      <w:r w:rsidR="00671BD9" w:rsidRPr="00A70F00">
        <w:rPr>
          <w:rFonts w:ascii="Times New Roman" w:hAnsi="Times New Roman" w:cs="Times New Roman"/>
          <w:sz w:val="24"/>
          <w:szCs w:val="24"/>
          <w:lang w:val="en-US"/>
        </w:rPr>
        <w:t xml:space="preserve">Clarke </w:t>
      </w:r>
      <w:r w:rsidR="007E161D" w:rsidRPr="00A70F00">
        <w:rPr>
          <w:rFonts w:ascii="Times New Roman" w:hAnsi="Times New Roman" w:cs="Times New Roman"/>
          <w:sz w:val="24"/>
          <w:szCs w:val="24"/>
          <w:lang w:val="en-US"/>
        </w:rPr>
        <w:t>&amp;</w:t>
      </w:r>
      <w:r w:rsidR="00671BD9" w:rsidRPr="00A70F00">
        <w:rPr>
          <w:rFonts w:ascii="Times New Roman" w:hAnsi="Times New Roman" w:cs="Times New Roman"/>
          <w:sz w:val="24"/>
          <w:szCs w:val="24"/>
          <w:lang w:val="en-US"/>
        </w:rPr>
        <w:t xml:space="preserve"> Knights, 2015), but is penetrating more institutions globally. </w:t>
      </w:r>
      <w:r w:rsidR="000D2C9D" w:rsidRPr="00A70F00">
        <w:rPr>
          <w:rFonts w:ascii="Times New Roman" w:eastAsia="Times New Roman" w:hAnsi="Times New Roman" w:cs="Times New Roman"/>
          <w:sz w:val="24"/>
          <w:szCs w:val="24"/>
          <w:lang w:val="en-US"/>
        </w:rPr>
        <w:t>Further, t</w:t>
      </w:r>
      <w:r w:rsidR="009027AF" w:rsidRPr="00A70F00">
        <w:rPr>
          <w:rFonts w:ascii="Times New Roman" w:eastAsia="Times New Roman" w:hAnsi="Times New Roman" w:cs="Times New Roman"/>
          <w:sz w:val="24"/>
          <w:szCs w:val="24"/>
          <w:lang w:val="en-US"/>
        </w:rPr>
        <w:t xml:space="preserve">he outcomes of academic publishing </w:t>
      </w:r>
      <w:r w:rsidR="00121DC4" w:rsidRPr="00A70F00">
        <w:rPr>
          <w:rFonts w:ascii="Times New Roman" w:eastAsia="Times New Roman" w:hAnsi="Times New Roman" w:cs="Times New Roman"/>
          <w:sz w:val="24"/>
          <w:szCs w:val="24"/>
          <w:lang w:val="en-US"/>
        </w:rPr>
        <w:t xml:space="preserve">also </w:t>
      </w:r>
      <w:r w:rsidR="009027AF" w:rsidRPr="00A70F00">
        <w:rPr>
          <w:rFonts w:ascii="Times New Roman" w:eastAsia="Times New Roman" w:hAnsi="Times New Roman" w:cs="Times New Roman"/>
          <w:sz w:val="24"/>
          <w:szCs w:val="24"/>
          <w:lang w:val="en-US"/>
        </w:rPr>
        <w:t>relate to the careers of academics</w:t>
      </w:r>
      <w:r w:rsidR="000D2C9D" w:rsidRPr="00A70F00">
        <w:rPr>
          <w:rFonts w:ascii="Times New Roman" w:eastAsia="Times New Roman" w:hAnsi="Times New Roman" w:cs="Times New Roman"/>
          <w:sz w:val="24"/>
          <w:szCs w:val="24"/>
          <w:lang w:val="en-US"/>
        </w:rPr>
        <w:t xml:space="preserve"> (Austin, 2002</w:t>
      </w:r>
      <w:r w:rsidR="00A551B9" w:rsidRPr="00A70F00">
        <w:rPr>
          <w:rFonts w:ascii="Times New Roman" w:eastAsia="Times New Roman" w:hAnsi="Times New Roman" w:cs="Times New Roman"/>
          <w:sz w:val="24"/>
          <w:szCs w:val="24"/>
          <w:lang w:val="en-US"/>
        </w:rPr>
        <w:t>; Baruch, 2013</w:t>
      </w:r>
      <w:r w:rsidR="000D2C9D" w:rsidRPr="00A70F00">
        <w:rPr>
          <w:rFonts w:ascii="Times New Roman" w:eastAsia="Times New Roman" w:hAnsi="Times New Roman" w:cs="Times New Roman"/>
          <w:sz w:val="24"/>
          <w:szCs w:val="24"/>
          <w:lang w:val="en-US"/>
        </w:rPr>
        <w:t xml:space="preserve">). </w:t>
      </w:r>
    </w:p>
    <w:p w14:paraId="458AB5A9" w14:textId="77777777" w:rsidR="00D652C8" w:rsidRPr="00A70F00" w:rsidRDefault="008748A6" w:rsidP="00E27CFC">
      <w:pPr>
        <w:spacing w:after="0" w:line="480" w:lineRule="auto"/>
        <w:ind w:firstLine="720"/>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The importance of early</w:t>
      </w:r>
      <w:r w:rsidR="00801AE2" w:rsidRPr="00A70F00">
        <w:rPr>
          <w:rFonts w:ascii="Times New Roman" w:hAnsi="Times New Roman" w:cs="Times New Roman"/>
          <w:sz w:val="24"/>
          <w:szCs w:val="24"/>
          <w:lang w:val="en-US"/>
        </w:rPr>
        <w:t>-</w:t>
      </w:r>
      <w:r w:rsidR="00E278AF" w:rsidRPr="00A70F00">
        <w:rPr>
          <w:rFonts w:ascii="Times New Roman" w:hAnsi="Times New Roman" w:cs="Times New Roman"/>
          <w:sz w:val="24"/>
          <w:szCs w:val="24"/>
          <w:lang w:val="en-US"/>
        </w:rPr>
        <w:t xml:space="preserve">career success </w:t>
      </w:r>
      <w:r w:rsidRPr="00A70F00">
        <w:rPr>
          <w:rFonts w:ascii="Times New Roman" w:hAnsi="Times New Roman" w:cs="Times New Roman"/>
          <w:sz w:val="24"/>
          <w:szCs w:val="24"/>
          <w:lang w:val="en-US"/>
        </w:rPr>
        <w:t xml:space="preserve">for overall future career is </w:t>
      </w:r>
      <w:r w:rsidR="00121DC4" w:rsidRPr="00A70F00">
        <w:rPr>
          <w:rFonts w:ascii="Times New Roman" w:hAnsi="Times New Roman" w:cs="Times New Roman"/>
          <w:sz w:val="24"/>
          <w:szCs w:val="24"/>
          <w:lang w:val="en-US"/>
        </w:rPr>
        <w:t xml:space="preserve">a </w:t>
      </w:r>
      <w:r w:rsidRPr="00A70F00">
        <w:rPr>
          <w:rFonts w:ascii="Times New Roman" w:hAnsi="Times New Roman" w:cs="Times New Roman"/>
          <w:sz w:val="24"/>
          <w:szCs w:val="24"/>
          <w:lang w:val="en-US"/>
        </w:rPr>
        <w:t>well validated point</w:t>
      </w:r>
      <w:r w:rsidR="00E278AF" w:rsidRPr="00A70F00">
        <w:rPr>
          <w:rFonts w:ascii="Times New Roman" w:hAnsi="Times New Roman" w:cs="Times New Roman"/>
          <w:sz w:val="24"/>
          <w:szCs w:val="24"/>
          <w:lang w:val="en-US"/>
        </w:rPr>
        <w:t xml:space="preserve"> (</w:t>
      </w:r>
      <w:r w:rsidR="00E278AF" w:rsidRPr="00A70F00">
        <w:rPr>
          <w:rFonts w:ascii="Times New Roman" w:eastAsia="Times New Roman" w:hAnsi="Times New Roman" w:cs="Times New Roman"/>
          <w:sz w:val="24"/>
          <w:szCs w:val="24"/>
          <w:lang w:val="en-US"/>
        </w:rPr>
        <w:t xml:space="preserve">Maranto </w:t>
      </w:r>
      <w:r w:rsidR="007E161D" w:rsidRPr="00A70F00">
        <w:rPr>
          <w:rFonts w:ascii="Times New Roman" w:eastAsia="Times New Roman" w:hAnsi="Times New Roman" w:cs="Times New Roman"/>
          <w:sz w:val="24"/>
          <w:szCs w:val="24"/>
          <w:lang w:val="en-US"/>
        </w:rPr>
        <w:t>&amp;</w:t>
      </w:r>
      <w:r w:rsidR="00540520" w:rsidRPr="00A70F00">
        <w:rPr>
          <w:rFonts w:ascii="Times New Roman" w:eastAsia="Times New Roman" w:hAnsi="Times New Roman" w:cs="Times New Roman"/>
          <w:sz w:val="24"/>
          <w:szCs w:val="24"/>
          <w:lang w:val="en-US"/>
        </w:rPr>
        <w:t xml:space="preserve"> </w:t>
      </w:r>
      <w:r w:rsidR="00E278AF" w:rsidRPr="00A70F00">
        <w:rPr>
          <w:rFonts w:ascii="Times New Roman" w:eastAsia="Times New Roman" w:hAnsi="Times New Roman" w:cs="Times New Roman"/>
          <w:sz w:val="24"/>
          <w:szCs w:val="24"/>
          <w:lang w:val="en-US"/>
        </w:rPr>
        <w:t>Streuly, 1994</w:t>
      </w:r>
      <w:r w:rsidR="00E278AF"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and</w:t>
      </w:r>
      <w:r w:rsidR="004F61DC" w:rsidRPr="00A70F00">
        <w:rPr>
          <w:rFonts w:ascii="Times New Roman" w:hAnsi="Times New Roman" w:cs="Times New Roman"/>
          <w:sz w:val="24"/>
          <w:szCs w:val="24"/>
          <w:lang w:val="en-US"/>
        </w:rPr>
        <w:t xml:space="preserve"> </w:t>
      </w:r>
      <w:r w:rsidR="00540520" w:rsidRPr="00A70F00">
        <w:rPr>
          <w:rFonts w:ascii="Times New Roman" w:hAnsi="Times New Roman" w:cs="Times New Roman"/>
          <w:sz w:val="24"/>
          <w:szCs w:val="24"/>
          <w:lang w:val="en-US"/>
        </w:rPr>
        <w:t xml:space="preserve">the </w:t>
      </w:r>
      <w:r w:rsidR="00E278AF" w:rsidRPr="00A70F00">
        <w:rPr>
          <w:rFonts w:ascii="Times New Roman" w:hAnsi="Times New Roman" w:cs="Times New Roman"/>
          <w:sz w:val="24"/>
          <w:szCs w:val="24"/>
          <w:lang w:val="en-US"/>
        </w:rPr>
        <w:t xml:space="preserve">study </w:t>
      </w:r>
      <w:r w:rsidR="00540520" w:rsidRPr="00A70F00">
        <w:rPr>
          <w:rFonts w:ascii="Times New Roman" w:hAnsi="Times New Roman" w:cs="Times New Roman"/>
          <w:sz w:val="24"/>
          <w:szCs w:val="24"/>
          <w:lang w:val="en-US"/>
        </w:rPr>
        <w:t xml:space="preserve">of influencing </w:t>
      </w:r>
      <w:r w:rsidR="00E278AF" w:rsidRPr="00A70F00">
        <w:rPr>
          <w:rFonts w:ascii="Times New Roman" w:hAnsi="Times New Roman" w:cs="Times New Roman"/>
          <w:sz w:val="24"/>
          <w:szCs w:val="24"/>
          <w:lang w:val="en-US"/>
        </w:rPr>
        <w:t>factors is high</w:t>
      </w:r>
      <w:r w:rsidR="00606428" w:rsidRPr="00A70F00">
        <w:rPr>
          <w:rFonts w:ascii="Times New Roman" w:hAnsi="Times New Roman" w:cs="Times New Roman"/>
          <w:sz w:val="24"/>
          <w:szCs w:val="24"/>
          <w:lang w:val="en-US"/>
        </w:rPr>
        <w:t>ly</w:t>
      </w:r>
      <w:r w:rsidR="00E278AF" w:rsidRPr="00A70F00">
        <w:rPr>
          <w:rFonts w:ascii="Times New Roman" w:hAnsi="Times New Roman" w:cs="Times New Roman"/>
          <w:sz w:val="24"/>
          <w:szCs w:val="24"/>
          <w:lang w:val="en-US"/>
        </w:rPr>
        <w:t xml:space="preserve"> relevan</w:t>
      </w:r>
      <w:r w:rsidR="00606428" w:rsidRPr="00A70F00">
        <w:rPr>
          <w:rFonts w:ascii="Times New Roman" w:hAnsi="Times New Roman" w:cs="Times New Roman"/>
          <w:sz w:val="24"/>
          <w:szCs w:val="24"/>
          <w:lang w:val="en-US"/>
        </w:rPr>
        <w:t>t</w:t>
      </w:r>
      <w:r w:rsidR="004F61DC"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for conceptual understanding and practical purposes</w:t>
      </w:r>
      <w:r w:rsidR="00E278AF"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 xml:space="preserve">Most of our knowledge is based on the Anglo-Saxon model, </w:t>
      </w:r>
      <w:r w:rsidR="00121DC4" w:rsidRPr="00A70F00">
        <w:rPr>
          <w:rFonts w:ascii="Times New Roman" w:hAnsi="Times New Roman" w:cs="Times New Roman"/>
          <w:sz w:val="24"/>
          <w:szCs w:val="24"/>
          <w:lang w:val="en-US"/>
        </w:rPr>
        <w:t>al</w:t>
      </w:r>
      <w:r w:rsidRPr="00A70F00">
        <w:rPr>
          <w:rFonts w:ascii="Times New Roman" w:hAnsi="Times New Roman" w:cs="Times New Roman"/>
          <w:sz w:val="24"/>
          <w:szCs w:val="24"/>
          <w:lang w:val="en-US"/>
        </w:rPr>
        <w:t>though</w:t>
      </w:r>
      <w:r w:rsidR="004379C5" w:rsidRPr="00A70F00">
        <w:rPr>
          <w:rFonts w:ascii="Times New Roman" w:hAnsi="Times New Roman" w:cs="Times New Roman"/>
          <w:sz w:val="24"/>
          <w:szCs w:val="24"/>
          <w:lang w:val="en-US"/>
        </w:rPr>
        <w:t xml:space="preserve"> the academic labor market is</w:t>
      </w:r>
      <w:r w:rsidRPr="00A70F00">
        <w:rPr>
          <w:rFonts w:ascii="Times New Roman" w:hAnsi="Times New Roman" w:cs="Times New Roman"/>
          <w:sz w:val="24"/>
          <w:szCs w:val="24"/>
          <w:lang w:val="en-US"/>
        </w:rPr>
        <w:t xml:space="preserve"> global</w:t>
      </w:r>
      <w:r w:rsidR="00D652C8"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AA6BA5" w:rsidRPr="00A70F00">
        <w:rPr>
          <w:rFonts w:ascii="Times New Roman" w:hAnsi="Times New Roman" w:cs="Times New Roman"/>
          <w:sz w:val="24"/>
          <w:szCs w:val="24"/>
          <w:lang w:val="en-US"/>
        </w:rPr>
        <w:t>T</w:t>
      </w:r>
      <w:r w:rsidR="001D281C" w:rsidRPr="00A70F00">
        <w:rPr>
          <w:rFonts w:ascii="Times New Roman" w:hAnsi="Times New Roman" w:cs="Times New Roman"/>
          <w:sz w:val="24"/>
          <w:szCs w:val="24"/>
          <w:lang w:val="en-US"/>
        </w:rPr>
        <w:t xml:space="preserve">he </w:t>
      </w:r>
      <w:r w:rsidR="00BF1390" w:rsidRPr="00A70F00">
        <w:rPr>
          <w:rFonts w:ascii="Times New Roman" w:hAnsi="Times New Roman" w:cs="Times New Roman"/>
          <w:sz w:val="24"/>
          <w:szCs w:val="24"/>
          <w:lang w:val="en-US"/>
        </w:rPr>
        <w:t>a</w:t>
      </w:r>
      <w:r w:rsidR="00AA6BA5" w:rsidRPr="00A70F00">
        <w:rPr>
          <w:rFonts w:ascii="Times New Roman" w:hAnsi="Times New Roman" w:cs="Times New Roman"/>
          <w:sz w:val="24"/>
          <w:szCs w:val="24"/>
          <w:lang w:val="en-US"/>
        </w:rPr>
        <w:t xml:space="preserve">cademia </w:t>
      </w:r>
      <w:r w:rsidR="001D281C" w:rsidRPr="00A70F00">
        <w:rPr>
          <w:rFonts w:ascii="Times New Roman" w:hAnsi="Times New Roman" w:cs="Times New Roman"/>
          <w:sz w:val="24"/>
          <w:szCs w:val="24"/>
          <w:lang w:val="en-US"/>
        </w:rPr>
        <w:t xml:space="preserve">“ﬁeld” is an arena where </w:t>
      </w:r>
      <w:r w:rsidR="00FC17F8" w:rsidRPr="00A70F00">
        <w:rPr>
          <w:rFonts w:ascii="Times New Roman" w:hAnsi="Times New Roman" w:cs="Times New Roman"/>
          <w:sz w:val="24"/>
          <w:szCs w:val="24"/>
          <w:lang w:val="en-US"/>
        </w:rPr>
        <w:t xml:space="preserve">institutional </w:t>
      </w:r>
      <w:r w:rsidR="001D281C" w:rsidRPr="00A70F00">
        <w:rPr>
          <w:rFonts w:ascii="Times New Roman" w:hAnsi="Times New Roman" w:cs="Times New Roman"/>
          <w:sz w:val="24"/>
          <w:szCs w:val="24"/>
          <w:lang w:val="en-US"/>
        </w:rPr>
        <w:t xml:space="preserve">actors – </w:t>
      </w:r>
      <w:r w:rsidR="003E3C51" w:rsidRPr="00A70F00">
        <w:rPr>
          <w:rFonts w:ascii="Times New Roman" w:hAnsi="Times New Roman" w:cs="Times New Roman"/>
          <w:sz w:val="24"/>
          <w:szCs w:val="24"/>
          <w:lang w:val="en-US"/>
        </w:rPr>
        <w:t>for example,</w:t>
      </w:r>
      <w:r w:rsidR="001D281C" w:rsidRPr="00A70F00">
        <w:rPr>
          <w:rFonts w:ascii="Times New Roman" w:hAnsi="Times New Roman" w:cs="Times New Roman"/>
          <w:sz w:val="24"/>
          <w:szCs w:val="24"/>
          <w:lang w:val="en-US"/>
        </w:rPr>
        <w:t xml:space="preserve"> in our case</w:t>
      </w:r>
      <w:r w:rsidR="00540520" w:rsidRPr="00A70F00">
        <w:rPr>
          <w:rFonts w:ascii="Times New Roman" w:hAnsi="Times New Roman" w:cs="Times New Roman"/>
          <w:sz w:val="24"/>
          <w:szCs w:val="24"/>
          <w:lang w:val="en-US"/>
        </w:rPr>
        <w:t>,</w:t>
      </w:r>
      <w:r w:rsidR="001D281C" w:rsidRPr="00A70F00">
        <w:rPr>
          <w:rFonts w:ascii="Times New Roman" w:hAnsi="Times New Roman" w:cs="Times New Roman"/>
          <w:sz w:val="24"/>
          <w:szCs w:val="24"/>
          <w:lang w:val="en-US"/>
        </w:rPr>
        <w:t xml:space="preserve"> universities and </w:t>
      </w:r>
      <w:r w:rsidR="004E72AB" w:rsidRPr="00A70F00">
        <w:rPr>
          <w:rFonts w:ascii="Times New Roman" w:hAnsi="Times New Roman" w:cs="Times New Roman"/>
          <w:sz w:val="24"/>
          <w:szCs w:val="24"/>
          <w:lang w:val="en-US"/>
        </w:rPr>
        <w:t xml:space="preserve">Business Schools </w:t>
      </w:r>
      <w:r w:rsidR="001D281C" w:rsidRPr="00A70F00">
        <w:rPr>
          <w:rFonts w:ascii="Times New Roman" w:hAnsi="Times New Roman" w:cs="Times New Roman"/>
          <w:sz w:val="24"/>
          <w:szCs w:val="24"/>
          <w:lang w:val="en-US"/>
        </w:rPr>
        <w:t xml:space="preserve">– strive </w:t>
      </w:r>
      <w:r w:rsidR="00E27CFC" w:rsidRPr="00A70F00">
        <w:rPr>
          <w:rFonts w:ascii="Times New Roman" w:hAnsi="Times New Roman" w:cs="Times New Roman"/>
          <w:sz w:val="24"/>
          <w:szCs w:val="24"/>
          <w:lang w:val="en-US"/>
        </w:rPr>
        <w:t xml:space="preserve">towards </w:t>
      </w:r>
      <w:r w:rsidR="001D281C" w:rsidRPr="00A70F00">
        <w:rPr>
          <w:rFonts w:ascii="Times New Roman" w:hAnsi="Times New Roman" w:cs="Times New Roman"/>
          <w:sz w:val="24"/>
          <w:szCs w:val="24"/>
          <w:lang w:val="en-US"/>
        </w:rPr>
        <w:t>similar objectives (Bourdieu, 1988).</w:t>
      </w:r>
      <w:r w:rsidR="00AA6BA5" w:rsidRPr="00A70F00">
        <w:rPr>
          <w:rFonts w:ascii="Times New Roman" w:hAnsi="Times New Roman" w:cs="Times New Roman"/>
          <w:sz w:val="24"/>
          <w:szCs w:val="24"/>
          <w:lang w:val="en-US"/>
        </w:rPr>
        <w:t xml:space="preserve"> They usually attempt to position themselves in the cent</w:t>
      </w:r>
      <w:r w:rsidR="00540520" w:rsidRPr="00A70F00">
        <w:rPr>
          <w:rFonts w:ascii="Times New Roman" w:hAnsi="Times New Roman" w:cs="Times New Roman"/>
          <w:sz w:val="24"/>
          <w:szCs w:val="24"/>
          <w:lang w:val="en-US"/>
        </w:rPr>
        <w:t>e</w:t>
      </w:r>
      <w:r w:rsidR="00AA6BA5" w:rsidRPr="00A70F00">
        <w:rPr>
          <w:rFonts w:ascii="Times New Roman" w:hAnsi="Times New Roman" w:cs="Times New Roman"/>
          <w:sz w:val="24"/>
          <w:szCs w:val="24"/>
          <w:lang w:val="en-US"/>
        </w:rPr>
        <w:t>r of the ﬁeld,</w:t>
      </w:r>
      <w:r w:rsidR="00E82F6A" w:rsidRPr="00A70F00">
        <w:rPr>
          <w:rFonts w:ascii="Times New Roman" w:hAnsi="Times New Roman" w:cs="Times New Roman"/>
          <w:sz w:val="24"/>
          <w:szCs w:val="24"/>
          <w:lang w:val="en-US"/>
        </w:rPr>
        <w:t xml:space="preserve"> </w:t>
      </w:r>
      <w:r w:rsidR="00AA6BA5" w:rsidRPr="00A70F00">
        <w:rPr>
          <w:rFonts w:ascii="Times New Roman" w:hAnsi="Times New Roman" w:cs="Times New Roman"/>
          <w:sz w:val="24"/>
          <w:szCs w:val="24"/>
          <w:lang w:val="en-US"/>
        </w:rPr>
        <w:t xml:space="preserve">which </w:t>
      </w:r>
      <w:r w:rsidR="00E82F6A" w:rsidRPr="00A70F00">
        <w:rPr>
          <w:rFonts w:ascii="Times New Roman" w:hAnsi="Times New Roman" w:cs="Times New Roman"/>
          <w:sz w:val="24"/>
          <w:szCs w:val="24"/>
          <w:lang w:val="en-US"/>
        </w:rPr>
        <w:t xml:space="preserve">often </w:t>
      </w:r>
      <w:r w:rsidR="00AA6BA5" w:rsidRPr="00A70F00">
        <w:rPr>
          <w:rFonts w:ascii="Times New Roman" w:hAnsi="Times New Roman" w:cs="Times New Roman"/>
          <w:sz w:val="24"/>
          <w:szCs w:val="24"/>
          <w:lang w:val="en-US"/>
        </w:rPr>
        <w:t xml:space="preserve">leads to standardization on a global scale (Thomas </w:t>
      </w:r>
      <w:r w:rsidR="00AA6BA5" w:rsidRPr="00A70F00">
        <w:rPr>
          <w:rFonts w:ascii="Times New Roman" w:hAnsi="Times New Roman" w:cs="Times New Roman"/>
          <w:i/>
          <w:sz w:val="24"/>
          <w:szCs w:val="24"/>
          <w:lang w:val="en-US"/>
        </w:rPr>
        <w:t>et al.</w:t>
      </w:r>
      <w:r w:rsidR="00540520" w:rsidRPr="00A70F00">
        <w:rPr>
          <w:rFonts w:ascii="Times New Roman" w:hAnsi="Times New Roman" w:cs="Times New Roman"/>
          <w:i/>
          <w:sz w:val="24"/>
          <w:szCs w:val="24"/>
          <w:lang w:val="en-US"/>
        </w:rPr>
        <w:t>,</w:t>
      </w:r>
      <w:r w:rsidR="00AA6BA5" w:rsidRPr="00A70F00">
        <w:rPr>
          <w:rFonts w:ascii="Times New Roman" w:hAnsi="Times New Roman" w:cs="Times New Roman"/>
          <w:i/>
          <w:sz w:val="24"/>
          <w:szCs w:val="24"/>
          <w:lang w:val="en-US"/>
        </w:rPr>
        <w:t xml:space="preserve"> </w:t>
      </w:r>
      <w:r w:rsidR="00AA6BA5" w:rsidRPr="00A70F00">
        <w:rPr>
          <w:rFonts w:ascii="Times New Roman" w:hAnsi="Times New Roman" w:cs="Times New Roman"/>
          <w:sz w:val="24"/>
          <w:szCs w:val="24"/>
          <w:lang w:val="en-US"/>
        </w:rPr>
        <w:t>2014). This convergence is further strengthened by accreditation</w:t>
      </w:r>
      <w:r w:rsidR="00E82F6A" w:rsidRPr="00A70F00">
        <w:rPr>
          <w:rFonts w:ascii="Times New Roman" w:hAnsi="Times New Roman" w:cs="Times New Roman"/>
          <w:sz w:val="24"/>
          <w:szCs w:val="24"/>
          <w:lang w:val="en-US"/>
        </w:rPr>
        <w:t>s</w:t>
      </w:r>
      <w:r w:rsidR="00AA6BA5" w:rsidRPr="00A70F00">
        <w:rPr>
          <w:rFonts w:ascii="Times New Roman" w:hAnsi="Times New Roman" w:cs="Times New Roman"/>
          <w:sz w:val="24"/>
          <w:szCs w:val="24"/>
          <w:lang w:val="en-US"/>
        </w:rPr>
        <w:t xml:space="preserve"> (Durand </w:t>
      </w:r>
      <w:r w:rsidR="007E161D" w:rsidRPr="00A70F00">
        <w:rPr>
          <w:rFonts w:ascii="Times New Roman" w:hAnsi="Times New Roman" w:cs="Times New Roman"/>
          <w:sz w:val="24"/>
          <w:szCs w:val="24"/>
          <w:lang w:val="en-US"/>
        </w:rPr>
        <w:t>&amp;</w:t>
      </w:r>
      <w:r w:rsidR="00AA6BA5" w:rsidRPr="00A70F00">
        <w:rPr>
          <w:rFonts w:ascii="Times New Roman" w:hAnsi="Times New Roman" w:cs="Times New Roman"/>
          <w:sz w:val="24"/>
          <w:szCs w:val="24"/>
          <w:lang w:val="en-US"/>
        </w:rPr>
        <w:t xml:space="preserve"> Dameron, 2011</w:t>
      </w:r>
      <w:r w:rsidR="007E161D" w:rsidRPr="00A70F00">
        <w:rPr>
          <w:rFonts w:ascii="Times New Roman" w:hAnsi="Times New Roman" w:cs="Times New Roman"/>
          <w:sz w:val="24"/>
          <w:szCs w:val="24"/>
          <w:lang w:val="en-US"/>
        </w:rPr>
        <w:t>; 2017</w:t>
      </w:r>
      <w:r w:rsidR="00AA6BA5" w:rsidRPr="00A70F00">
        <w:rPr>
          <w:rFonts w:ascii="Times New Roman" w:hAnsi="Times New Roman" w:cs="Times New Roman"/>
          <w:sz w:val="24"/>
          <w:szCs w:val="24"/>
          <w:lang w:val="en-US"/>
        </w:rPr>
        <w:t>) and rankings (Wedlin, 2007)</w:t>
      </w:r>
      <w:r w:rsidR="00E27CFC" w:rsidRPr="00A70F00">
        <w:rPr>
          <w:rFonts w:ascii="Times New Roman" w:hAnsi="Times New Roman" w:cs="Times New Roman"/>
          <w:sz w:val="24"/>
          <w:szCs w:val="24"/>
          <w:lang w:val="en-US"/>
        </w:rPr>
        <w:t>. These</w:t>
      </w:r>
      <w:r w:rsidR="00E82F6A" w:rsidRPr="00A70F00">
        <w:rPr>
          <w:rFonts w:ascii="Times New Roman" w:hAnsi="Times New Roman" w:cs="Times New Roman"/>
          <w:sz w:val="24"/>
          <w:szCs w:val="24"/>
          <w:lang w:val="en-US"/>
        </w:rPr>
        <w:t xml:space="preserve"> two systems </w:t>
      </w:r>
      <w:r w:rsidR="00FC17F8" w:rsidRPr="00A70F00">
        <w:rPr>
          <w:rFonts w:ascii="Times New Roman" w:hAnsi="Times New Roman" w:cs="Times New Roman"/>
          <w:sz w:val="24"/>
          <w:szCs w:val="24"/>
          <w:lang w:val="en-US"/>
        </w:rPr>
        <w:t>enable</w:t>
      </w:r>
      <w:r w:rsidR="00AA6BA5" w:rsidRPr="00A70F00">
        <w:rPr>
          <w:rFonts w:ascii="Times New Roman" w:hAnsi="Times New Roman" w:cs="Times New Roman"/>
          <w:sz w:val="24"/>
          <w:szCs w:val="24"/>
          <w:lang w:val="en-US"/>
        </w:rPr>
        <w:t xml:space="preserve"> </w:t>
      </w:r>
      <w:r w:rsidR="00540520" w:rsidRPr="00A70F00">
        <w:rPr>
          <w:rFonts w:ascii="Times New Roman" w:hAnsi="Times New Roman" w:cs="Times New Roman"/>
          <w:sz w:val="24"/>
          <w:szCs w:val="24"/>
          <w:lang w:val="en-US"/>
        </w:rPr>
        <w:t xml:space="preserve">us </w:t>
      </w:r>
      <w:r w:rsidR="00AA6BA5" w:rsidRPr="00A70F00">
        <w:rPr>
          <w:rFonts w:ascii="Times New Roman" w:hAnsi="Times New Roman" w:cs="Times New Roman"/>
          <w:sz w:val="24"/>
          <w:szCs w:val="24"/>
          <w:lang w:val="en-US"/>
        </w:rPr>
        <w:t>to compare positioning and construct hierarchies in management education</w:t>
      </w:r>
      <w:r w:rsidR="00E27CFC" w:rsidRPr="00A70F00">
        <w:rPr>
          <w:rFonts w:ascii="Times New Roman" w:hAnsi="Times New Roman" w:cs="Times New Roman"/>
          <w:sz w:val="24"/>
          <w:szCs w:val="24"/>
          <w:lang w:val="en-US"/>
        </w:rPr>
        <w:t>, as well as</w:t>
      </w:r>
      <w:r w:rsidR="00AA6BA5" w:rsidRPr="00A70F00">
        <w:rPr>
          <w:rFonts w:ascii="Times New Roman" w:hAnsi="Times New Roman" w:cs="Times New Roman"/>
          <w:sz w:val="24"/>
          <w:szCs w:val="24"/>
          <w:lang w:val="en-US"/>
        </w:rPr>
        <w:t xml:space="preserve"> </w:t>
      </w:r>
      <w:r w:rsidR="004B529A" w:rsidRPr="00A70F00">
        <w:rPr>
          <w:rFonts w:ascii="Times New Roman" w:hAnsi="Times New Roman" w:cs="Times New Roman"/>
          <w:sz w:val="24"/>
          <w:szCs w:val="24"/>
          <w:lang w:val="en-US"/>
        </w:rPr>
        <w:t>generat</w:t>
      </w:r>
      <w:r w:rsidR="00E27CFC" w:rsidRPr="00A70F00">
        <w:rPr>
          <w:rFonts w:ascii="Times New Roman" w:hAnsi="Times New Roman" w:cs="Times New Roman"/>
          <w:sz w:val="24"/>
          <w:szCs w:val="24"/>
          <w:lang w:val="en-US"/>
        </w:rPr>
        <w:t>ing</w:t>
      </w:r>
      <w:r w:rsidR="004B529A" w:rsidRPr="00A70F00">
        <w:rPr>
          <w:rFonts w:ascii="Times New Roman" w:hAnsi="Times New Roman" w:cs="Times New Roman"/>
          <w:sz w:val="24"/>
          <w:szCs w:val="24"/>
          <w:lang w:val="en-US"/>
        </w:rPr>
        <w:t xml:space="preserve"> </w:t>
      </w:r>
      <w:r w:rsidR="00AA6BA5" w:rsidRPr="00A70F00">
        <w:rPr>
          <w:rFonts w:ascii="Times New Roman" w:hAnsi="Times New Roman" w:cs="Times New Roman"/>
          <w:sz w:val="24"/>
          <w:szCs w:val="24"/>
          <w:lang w:val="en-US"/>
        </w:rPr>
        <w:t>homogenizing effects by developing global templates.</w:t>
      </w:r>
      <w:r w:rsidR="00984BDF" w:rsidRPr="00A70F00">
        <w:rPr>
          <w:rFonts w:ascii="Times New Roman" w:hAnsi="Times New Roman" w:cs="Times New Roman"/>
          <w:sz w:val="24"/>
          <w:szCs w:val="24"/>
          <w:lang w:val="en-US"/>
        </w:rPr>
        <w:t xml:space="preserve"> In this paper, w</w:t>
      </w:r>
      <w:r w:rsidRPr="00A70F00">
        <w:rPr>
          <w:rFonts w:ascii="Times New Roman" w:hAnsi="Times New Roman" w:cs="Times New Roman"/>
          <w:sz w:val="24"/>
          <w:szCs w:val="24"/>
          <w:lang w:val="en-US"/>
        </w:rPr>
        <w:t>e further our understanding of academic careers beyond this cultural boundary</w:t>
      </w:r>
      <w:r w:rsidR="00F97C17" w:rsidRPr="00A70F00">
        <w:rPr>
          <w:rFonts w:ascii="Times New Roman" w:hAnsi="Times New Roman" w:cs="Times New Roman"/>
          <w:sz w:val="24"/>
          <w:szCs w:val="24"/>
          <w:lang w:val="en-US"/>
        </w:rPr>
        <w:t>, by exploring the case of France</w:t>
      </w:r>
      <w:r w:rsidRPr="00A70F00">
        <w:rPr>
          <w:rFonts w:ascii="Times New Roman" w:hAnsi="Times New Roman" w:cs="Times New Roman"/>
          <w:sz w:val="24"/>
          <w:szCs w:val="24"/>
          <w:lang w:val="en-US"/>
        </w:rPr>
        <w:t>.</w:t>
      </w:r>
    </w:p>
    <w:p w14:paraId="7567F101" w14:textId="77777777" w:rsidR="00CB387F" w:rsidRPr="00CB387F" w:rsidRDefault="004502F7" w:rsidP="00CB387F">
      <w:pPr>
        <w:spacing w:after="0" w:line="480" w:lineRule="auto"/>
        <w:ind w:firstLine="720"/>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We </w:t>
      </w:r>
      <w:r w:rsidR="000D2C9D" w:rsidRPr="00A70F00">
        <w:rPr>
          <w:rFonts w:ascii="Times New Roman" w:hAnsi="Times New Roman" w:cs="Times New Roman"/>
          <w:sz w:val="24"/>
          <w:szCs w:val="24"/>
          <w:lang w:val="en-US"/>
        </w:rPr>
        <w:t xml:space="preserve">developed </w:t>
      </w:r>
      <w:r w:rsidRPr="00A70F00">
        <w:rPr>
          <w:rFonts w:ascii="Times New Roman" w:hAnsi="Times New Roman" w:cs="Times New Roman"/>
          <w:sz w:val="24"/>
          <w:szCs w:val="24"/>
          <w:lang w:val="en-US"/>
        </w:rPr>
        <w:t xml:space="preserve">and tested a model which </w:t>
      </w:r>
      <w:r w:rsidR="000D2C9D" w:rsidRPr="00A70F00">
        <w:rPr>
          <w:rFonts w:ascii="Times New Roman" w:hAnsi="Times New Roman" w:cs="Times New Roman"/>
          <w:sz w:val="24"/>
          <w:szCs w:val="24"/>
          <w:lang w:val="en-US"/>
        </w:rPr>
        <w:t>offer</w:t>
      </w:r>
      <w:r w:rsidR="008F7221" w:rsidRPr="00A70F00">
        <w:rPr>
          <w:rFonts w:ascii="Times New Roman" w:hAnsi="Times New Roman" w:cs="Times New Roman"/>
          <w:sz w:val="24"/>
          <w:szCs w:val="24"/>
          <w:lang w:val="en-US"/>
        </w:rPr>
        <w:t xml:space="preserve">s </w:t>
      </w:r>
      <w:r w:rsidRPr="00A70F00">
        <w:rPr>
          <w:rFonts w:ascii="Times New Roman" w:hAnsi="Times New Roman" w:cs="Times New Roman"/>
          <w:sz w:val="24"/>
          <w:szCs w:val="24"/>
          <w:lang w:val="en-US"/>
        </w:rPr>
        <w:t>explanatory factors for academic research performance</w:t>
      </w:r>
      <w:r w:rsidR="00D473CC" w:rsidRPr="00A70F00">
        <w:rPr>
          <w:rFonts w:ascii="Times New Roman" w:hAnsi="Times New Roman" w:cs="Times New Roman"/>
          <w:sz w:val="24"/>
          <w:szCs w:val="24"/>
          <w:lang w:val="en-US"/>
        </w:rPr>
        <w:t xml:space="preserve"> </w:t>
      </w:r>
      <w:r w:rsidR="008B6659" w:rsidRPr="00A70F00">
        <w:rPr>
          <w:rFonts w:ascii="Times New Roman" w:hAnsi="Times New Roman" w:cs="Times New Roman"/>
          <w:sz w:val="24"/>
          <w:szCs w:val="24"/>
          <w:lang w:val="en-US"/>
        </w:rPr>
        <w:t xml:space="preserve">(quantity and quality) </w:t>
      </w:r>
      <w:r w:rsidR="00D473CC" w:rsidRPr="00A70F00">
        <w:rPr>
          <w:rFonts w:ascii="Times New Roman" w:hAnsi="Times New Roman" w:cs="Times New Roman"/>
          <w:sz w:val="24"/>
          <w:szCs w:val="24"/>
          <w:lang w:val="en-US"/>
        </w:rPr>
        <w:t>in the French context</w:t>
      </w:r>
      <w:r w:rsidRPr="00A70F00">
        <w:rPr>
          <w:rFonts w:ascii="Times New Roman" w:hAnsi="Times New Roman" w:cs="Times New Roman"/>
          <w:sz w:val="24"/>
          <w:szCs w:val="24"/>
          <w:lang w:val="en-US"/>
        </w:rPr>
        <w:t>.</w:t>
      </w:r>
      <w:r w:rsidR="00D473CC" w:rsidRPr="00A70F00">
        <w:rPr>
          <w:rFonts w:ascii="Times New Roman" w:hAnsi="Times New Roman" w:cs="Times New Roman"/>
          <w:sz w:val="24"/>
          <w:szCs w:val="24"/>
          <w:lang w:val="en-US"/>
        </w:rPr>
        <w:t xml:space="preserve"> The case of France is singular</w:t>
      </w:r>
      <w:r w:rsidR="00F97C17" w:rsidRPr="00A70F00">
        <w:rPr>
          <w:rFonts w:ascii="Times New Roman" w:hAnsi="Times New Roman" w:cs="Times New Roman"/>
          <w:sz w:val="24"/>
          <w:szCs w:val="24"/>
          <w:lang w:val="en-US"/>
        </w:rPr>
        <w:t xml:space="preserve"> and unique</w:t>
      </w:r>
      <w:r w:rsidR="00D473CC" w:rsidRPr="00A70F00">
        <w:rPr>
          <w:rFonts w:ascii="Times New Roman" w:hAnsi="Times New Roman" w:cs="Times New Roman"/>
          <w:sz w:val="24"/>
          <w:szCs w:val="24"/>
          <w:lang w:val="en-US"/>
        </w:rPr>
        <w:t xml:space="preserve">, because </w:t>
      </w:r>
      <w:r w:rsidR="00606428" w:rsidRPr="00A70F00">
        <w:rPr>
          <w:rFonts w:ascii="Times New Roman" w:hAnsi="Times New Roman" w:cs="Times New Roman"/>
          <w:sz w:val="24"/>
          <w:szCs w:val="24"/>
          <w:lang w:val="en-US"/>
        </w:rPr>
        <w:t xml:space="preserve">it </w:t>
      </w:r>
      <w:r w:rsidR="00D473CC" w:rsidRPr="00A70F00">
        <w:rPr>
          <w:rFonts w:ascii="Times New Roman" w:hAnsi="Times New Roman" w:cs="Times New Roman"/>
          <w:sz w:val="24"/>
          <w:szCs w:val="24"/>
          <w:lang w:val="en-US"/>
        </w:rPr>
        <w:t xml:space="preserve">is the </w:t>
      </w:r>
      <w:r w:rsidR="00606428" w:rsidRPr="00A70F00">
        <w:rPr>
          <w:rFonts w:ascii="Times New Roman" w:hAnsi="Times New Roman" w:cs="Times New Roman"/>
          <w:sz w:val="24"/>
          <w:szCs w:val="24"/>
          <w:lang w:val="en-US"/>
        </w:rPr>
        <w:t xml:space="preserve">only </w:t>
      </w:r>
      <w:r w:rsidR="00D473CC" w:rsidRPr="00A70F00">
        <w:rPr>
          <w:rFonts w:ascii="Times New Roman" w:hAnsi="Times New Roman" w:cs="Times New Roman"/>
          <w:sz w:val="24"/>
          <w:szCs w:val="24"/>
          <w:lang w:val="en-US"/>
        </w:rPr>
        <w:t xml:space="preserve">country </w:t>
      </w:r>
      <w:r w:rsidR="00D473CC" w:rsidRPr="00AC787C">
        <w:rPr>
          <w:rFonts w:ascii="Times New Roman" w:hAnsi="Times New Roman" w:cs="Times New Roman"/>
          <w:sz w:val="24"/>
          <w:szCs w:val="24"/>
          <w:lang w:val="en-US"/>
        </w:rPr>
        <w:t xml:space="preserve">in </w:t>
      </w:r>
      <w:r w:rsidR="00606428" w:rsidRPr="00AC787C">
        <w:rPr>
          <w:rFonts w:ascii="Times New Roman" w:hAnsi="Times New Roman" w:cs="Times New Roman"/>
          <w:sz w:val="24"/>
          <w:szCs w:val="24"/>
          <w:lang w:val="en-US"/>
        </w:rPr>
        <w:t>W</w:t>
      </w:r>
      <w:r w:rsidR="00D473CC" w:rsidRPr="00AC787C">
        <w:rPr>
          <w:rFonts w:ascii="Times New Roman" w:hAnsi="Times New Roman" w:cs="Times New Roman"/>
          <w:sz w:val="24"/>
          <w:szCs w:val="24"/>
          <w:lang w:val="en-US"/>
        </w:rPr>
        <w:t xml:space="preserve">estern Europe </w:t>
      </w:r>
      <w:r w:rsidR="00606428" w:rsidRPr="00AC787C">
        <w:rPr>
          <w:rFonts w:ascii="Times New Roman" w:hAnsi="Times New Roman" w:cs="Times New Roman"/>
          <w:sz w:val="24"/>
          <w:szCs w:val="24"/>
          <w:lang w:val="en-US"/>
        </w:rPr>
        <w:t xml:space="preserve">that has </w:t>
      </w:r>
      <w:r w:rsidR="00D473CC" w:rsidRPr="00AC787C">
        <w:rPr>
          <w:rFonts w:ascii="Times New Roman" w:hAnsi="Times New Roman" w:cs="Times New Roman"/>
          <w:sz w:val="24"/>
          <w:szCs w:val="24"/>
          <w:lang w:val="en-US"/>
        </w:rPr>
        <w:t>a dual system for higher education</w:t>
      </w:r>
      <w:r w:rsidR="001263B0" w:rsidRPr="00AC787C">
        <w:rPr>
          <w:rFonts w:ascii="Times New Roman" w:hAnsi="Times New Roman" w:cs="Times New Roman"/>
          <w:sz w:val="24"/>
          <w:szCs w:val="24"/>
          <w:lang w:val="en-US"/>
        </w:rPr>
        <w:t xml:space="preserve"> –</w:t>
      </w:r>
      <w:r w:rsidR="00D473CC" w:rsidRPr="00AC787C">
        <w:rPr>
          <w:rFonts w:ascii="Times New Roman" w:hAnsi="Times New Roman" w:cs="Times New Roman"/>
          <w:sz w:val="24"/>
          <w:szCs w:val="24"/>
          <w:lang w:val="en-US"/>
        </w:rPr>
        <w:t xml:space="preserve"> </w:t>
      </w:r>
      <w:r w:rsidR="00606428" w:rsidRPr="00AC787C">
        <w:rPr>
          <w:rFonts w:ascii="Times New Roman" w:hAnsi="Times New Roman" w:cs="Times New Roman"/>
          <w:sz w:val="24"/>
          <w:szCs w:val="24"/>
          <w:lang w:val="en-US"/>
        </w:rPr>
        <w:t>u</w:t>
      </w:r>
      <w:r w:rsidR="00D473CC" w:rsidRPr="00AC787C">
        <w:rPr>
          <w:rFonts w:ascii="Times New Roman" w:hAnsi="Times New Roman" w:cs="Times New Roman"/>
          <w:sz w:val="24"/>
          <w:szCs w:val="24"/>
          <w:lang w:val="en-US"/>
        </w:rPr>
        <w:t xml:space="preserve">niversities and </w:t>
      </w:r>
      <w:r w:rsidR="000C714D" w:rsidRPr="00AC787C">
        <w:rPr>
          <w:rFonts w:ascii="Times New Roman" w:hAnsi="Times New Roman" w:cs="Times New Roman"/>
          <w:sz w:val="24"/>
          <w:szCs w:val="24"/>
          <w:lang w:val="en-US"/>
        </w:rPr>
        <w:t>Business Schools</w:t>
      </w:r>
      <w:r w:rsidR="00D473CC" w:rsidRPr="00AC787C">
        <w:rPr>
          <w:rFonts w:ascii="Times New Roman" w:hAnsi="Times New Roman" w:cs="Times New Roman"/>
          <w:sz w:val="24"/>
          <w:szCs w:val="24"/>
          <w:lang w:val="en-US"/>
        </w:rPr>
        <w:t>.</w:t>
      </w:r>
      <w:r w:rsidRPr="00AC787C">
        <w:rPr>
          <w:rFonts w:ascii="Times New Roman" w:hAnsi="Times New Roman" w:cs="Times New Roman"/>
          <w:sz w:val="24"/>
          <w:szCs w:val="24"/>
          <w:lang w:val="en-US"/>
        </w:rPr>
        <w:t xml:space="preserve"> </w:t>
      </w:r>
      <w:r w:rsidR="00CB387F" w:rsidRPr="00AC787C">
        <w:rPr>
          <w:rFonts w:ascii="Times New Roman" w:hAnsi="Times New Roman" w:cs="Times New Roman"/>
          <w:sz w:val="24"/>
          <w:szCs w:val="24"/>
          <w:lang w:val="en-US"/>
        </w:rPr>
        <w:t xml:space="preserve">It means that </w:t>
      </w:r>
      <w:r w:rsidR="00CB387F" w:rsidRPr="00AC787C">
        <w:rPr>
          <w:rFonts w:ascii="Times New Roman" w:hAnsi="Times New Roman" w:cs="Times New Roman"/>
          <w:sz w:val="24"/>
          <w:szCs w:val="24"/>
        </w:rPr>
        <w:t>when considering contextual aspects, our study signals the existence of a diversity of approaches. The case of the French academia represents a ‘geographically nested’ approach, but at the same time, the results signal that there is an emergent globalization of standards changing and defining the academia. Thus</w:t>
      </w:r>
      <w:r w:rsidR="00CB387F">
        <w:rPr>
          <w:rFonts w:ascii="Times New Roman" w:hAnsi="Times New Roman" w:cs="Times New Roman"/>
          <w:sz w:val="24"/>
          <w:szCs w:val="24"/>
        </w:rPr>
        <w:t>, o</w:t>
      </w:r>
      <w:r w:rsidR="00D403B8" w:rsidRPr="00A70F00">
        <w:rPr>
          <w:rFonts w:ascii="Times New Roman" w:hAnsi="Times New Roman" w:cs="Times New Roman"/>
          <w:sz w:val="24"/>
          <w:szCs w:val="24"/>
          <w:lang w:val="en-US"/>
        </w:rPr>
        <w:t xml:space="preserve">ur results </w:t>
      </w:r>
      <w:r w:rsidR="00C0545D" w:rsidRPr="00A70F00">
        <w:rPr>
          <w:rFonts w:ascii="Times New Roman" w:hAnsi="Times New Roman" w:cs="Times New Roman"/>
          <w:sz w:val="24"/>
          <w:szCs w:val="24"/>
          <w:lang w:val="en-US"/>
        </w:rPr>
        <w:t>are important</w:t>
      </w:r>
      <w:r w:rsidR="00D403B8" w:rsidRPr="00A70F00">
        <w:rPr>
          <w:rFonts w:ascii="Times New Roman" w:hAnsi="Times New Roman" w:cs="Times New Roman"/>
          <w:sz w:val="24"/>
          <w:szCs w:val="24"/>
          <w:lang w:val="en-US"/>
        </w:rPr>
        <w:t xml:space="preserve"> for better understanding research performance in academia. </w:t>
      </w:r>
    </w:p>
    <w:p w14:paraId="2F95A0AF" w14:textId="77777777" w:rsidR="00CB387F" w:rsidRPr="00CB387F" w:rsidRDefault="00CB387F" w:rsidP="00F82D64">
      <w:pPr>
        <w:spacing w:after="0" w:line="480" w:lineRule="auto"/>
        <w:ind w:firstLine="720"/>
        <w:jc w:val="both"/>
        <w:rPr>
          <w:rFonts w:ascii="Times New Roman" w:hAnsi="Times New Roman" w:cs="Times New Roman"/>
          <w:color w:val="000000"/>
          <w:sz w:val="24"/>
          <w:szCs w:val="24"/>
        </w:rPr>
      </w:pPr>
    </w:p>
    <w:p w14:paraId="1A423404" w14:textId="7C8A93A5" w:rsidR="00BA04EC" w:rsidRPr="00A70F00" w:rsidRDefault="009A253B" w:rsidP="00E27CFC">
      <w:pPr>
        <w:spacing w:after="0" w:line="480" w:lineRule="auto"/>
        <w:ind w:firstLine="720"/>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Because of the increased globalization of academia, and ensuing pressure to publish in a global ‘market’</w:t>
      </w:r>
      <w:r w:rsidR="001263B0"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we focus our analysis on the effect that writing in English has upon both the quantity and quality of publications in this context. </w:t>
      </w:r>
      <w:r w:rsidR="00B520EE" w:rsidRPr="00A70F00">
        <w:rPr>
          <w:rFonts w:ascii="Times New Roman" w:hAnsi="Times New Roman" w:cs="Times New Roman"/>
          <w:sz w:val="24"/>
          <w:szCs w:val="24"/>
          <w:lang w:val="en-US"/>
        </w:rPr>
        <w:t xml:space="preserve">We find that </w:t>
      </w:r>
      <w:r w:rsidR="00F9736E" w:rsidRPr="00A70F00">
        <w:rPr>
          <w:rFonts w:ascii="Times New Roman" w:hAnsi="Times New Roman" w:cs="Times New Roman"/>
          <w:sz w:val="24"/>
          <w:szCs w:val="24"/>
          <w:lang w:val="en-US"/>
        </w:rPr>
        <w:t>increased propensity to write in English increases citations</w:t>
      </w:r>
      <w:r w:rsidR="004035E8">
        <w:rPr>
          <w:rFonts w:ascii="Times New Roman" w:hAnsi="Times New Roman" w:cs="Times New Roman"/>
          <w:sz w:val="24"/>
          <w:szCs w:val="24"/>
          <w:lang w:val="en-US"/>
        </w:rPr>
        <w:t xml:space="preserve"> slightly</w:t>
      </w:r>
      <w:r w:rsidR="00F9736E" w:rsidRPr="00A70F00">
        <w:rPr>
          <w:rFonts w:ascii="Times New Roman" w:hAnsi="Times New Roman" w:cs="Times New Roman"/>
          <w:sz w:val="24"/>
          <w:szCs w:val="24"/>
          <w:lang w:val="en-US"/>
        </w:rPr>
        <w:t xml:space="preserve">, which we suggest is related to widening </w:t>
      </w:r>
      <w:r w:rsidR="00E27CFC" w:rsidRPr="00A70F00">
        <w:rPr>
          <w:rFonts w:ascii="Times New Roman" w:hAnsi="Times New Roman" w:cs="Times New Roman"/>
          <w:sz w:val="24"/>
          <w:szCs w:val="24"/>
          <w:lang w:val="en-US"/>
        </w:rPr>
        <w:t xml:space="preserve">global </w:t>
      </w:r>
      <w:r w:rsidR="00F9736E" w:rsidRPr="00A70F00">
        <w:rPr>
          <w:rFonts w:ascii="Times New Roman" w:hAnsi="Times New Roman" w:cs="Times New Roman"/>
          <w:sz w:val="24"/>
          <w:szCs w:val="24"/>
          <w:lang w:val="en-US"/>
        </w:rPr>
        <w:t>readership.</w:t>
      </w:r>
      <w:r w:rsidR="00D06711" w:rsidRPr="00A70F00">
        <w:rPr>
          <w:rFonts w:ascii="Times New Roman" w:hAnsi="Times New Roman" w:cs="Times New Roman"/>
          <w:sz w:val="24"/>
          <w:szCs w:val="24"/>
          <w:lang w:val="en-US"/>
        </w:rPr>
        <w:t xml:space="preserve"> It may also reflect the pressure </w:t>
      </w:r>
      <w:r w:rsidR="006B5282" w:rsidRPr="00A70F00">
        <w:rPr>
          <w:rFonts w:ascii="Times New Roman" w:hAnsi="Times New Roman" w:cs="Times New Roman"/>
          <w:sz w:val="24"/>
          <w:szCs w:val="24"/>
          <w:lang w:val="en-US"/>
        </w:rPr>
        <w:t>of global accreditation bodies.</w:t>
      </w:r>
      <w:r w:rsidR="00F9736E" w:rsidRPr="00A70F00">
        <w:rPr>
          <w:rFonts w:ascii="Times New Roman" w:hAnsi="Times New Roman" w:cs="Times New Roman"/>
          <w:sz w:val="24"/>
          <w:szCs w:val="24"/>
          <w:lang w:val="en-US"/>
        </w:rPr>
        <w:t xml:space="preserve"> </w:t>
      </w:r>
      <w:r w:rsidR="00831FA1" w:rsidRPr="00A70F00">
        <w:rPr>
          <w:rFonts w:ascii="Times New Roman" w:hAnsi="Times New Roman" w:cs="Times New Roman"/>
          <w:color w:val="000000"/>
          <w:sz w:val="24"/>
          <w:szCs w:val="24"/>
          <w:lang w:val="en-US"/>
        </w:rPr>
        <w:t xml:space="preserve">For example, the CNRS </w:t>
      </w:r>
      <w:r w:rsidR="004E72AB" w:rsidRPr="00A70F00">
        <w:rPr>
          <w:rFonts w:ascii="Times New Roman" w:hAnsi="Times New Roman" w:cs="Times New Roman"/>
          <w:color w:val="000000"/>
          <w:sz w:val="24"/>
          <w:szCs w:val="24"/>
          <w:lang w:val="en-US"/>
        </w:rPr>
        <w:t xml:space="preserve">classification </w:t>
      </w:r>
      <w:r w:rsidR="00831FA1" w:rsidRPr="00A70F00">
        <w:rPr>
          <w:rFonts w:ascii="Times New Roman" w:hAnsi="Times New Roman" w:cs="Times New Roman"/>
          <w:color w:val="000000"/>
          <w:sz w:val="24"/>
          <w:szCs w:val="24"/>
          <w:lang w:val="en-US"/>
        </w:rPr>
        <w:t xml:space="preserve">includes a high number of French journals, which, albeit arguably of high quality, are less appreciated and rarely cited globally compared with English-written journals. The lack of translation is clearly a first explanation for this invisibility, and major works written in French rarely appear in the bibliographies of Anglo-Saxon academics (Chanlat, 2014a). </w:t>
      </w:r>
      <w:r w:rsidR="00F9736E" w:rsidRPr="00A70F00">
        <w:rPr>
          <w:rFonts w:ascii="Times New Roman" w:hAnsi="Times New Roman" w:cs="Times New Roman"/>
          <w:sz w:val="24"/>
          <w:szCs w:val="24"/>
          <w:lang w:val="en-US"/>
        </w:rPr>
        <w:t xml:space="preserve">However, the proportion of papers written in English does not increase the overall number of papers published, suggesting that this does not represent an additional activity for French </w:t>
      </w:r>
      <w:r w:rsidR="00BA04EC" w:rsidRPr="00A70F00">
        <w:rPr>
          <w:rFonts w:ascii="Times New Roman" w:hAnsi="Times New Roman" w:cs="Times New Roman"/>
          <w:sz w:val="24"/>
          <w:szCs w:val="24"/>
          <w:lang w:val="en-US"/>
        </w:rPr>
        <w:t>academics</w:t>
      </w:r>
      <w:r w:rsidR="001263B0" w:rsidRPr="00A70F00">
        <w:rPr>
          <w:rFonts w:ascii="Times New Roman" w:hAnsi="Times New Roman" w:cs="Times New Roman"/>
          <w:sz w:val="24"/>
          <w:szCs w:val="24"/>
          <w:lang w:val="en-US"/>
        </w:rPr>
        <w:t>;</w:t>
      </w:r>
      <w:r w:rsidR="00BA04EC" w:rsidRPr="00A70F00">
        <w:rPr>
          <w:rFonts w:ascii="Times New Roman" w:hAnsi="Times New Roman" w:cs="Times New Roman"/>
          <w:sz w:val="24"/>
          <w:szCs w:val="24"/>
          <w:lang w:val="en-US"/>
        </w:rPr>
        <w:t xml:space="preserve"> instead there is a substitution effect. </w:t>
      </w:r>
      <w:r w:rsidR="00F9736E" w:rsidRPr="00A70F00">
        <w:rPr>
          <w:rFonts w:ascii="Times New Roman" w:hAnsi="Times New Roman" w:cs="Times New Roman"/>
          <w:sz w:val="24"/>
          <w:szCs w:val="24"/>
          <w:lang w:val="en-US"/>
        </w:rPr>
        <w:t xml:space="preserve"> </w:t>
      </w:r>
      <w:r w:rsidR="00BA04EC" w:rsidRPr="00A70F00">
        <w:rPr>
          <w:rFonts w:ascii="Times New Roman" w:hAnsi="Times New Roman" w:cs="Times New Roman"/>
          <w:sz w:val="24"/>
          <w:szCs w:val="24"/>
          <w:lang w:val="en-US"/>
        </w:rPr>
        <w:t>We did not find that writing in English was related to greater global recognition of one’s research (through the H-index)</w:t>
      </w:r>
      <w:r w:rsidR="004E72AB" w:rsidRPr="00A70F00">
        <w:rPr>
          <w:rFonts w:ascii="Times New Roman" w:hAnsi="Times New Roman" w:cs="Times New Roman"/>
          <w:sz w:val="24"/>
          <w:szCs w:val="24"/>
          <w:lang w:val="en-US"/>
        </w:rPr>
        <w:t xml:space="preserve"> </w:t>
      </w:r>
      <w:r w:rsidR="003A430C" w:rsidRPr="00A70F00">
        <w:rPr>
          <w:rFonts w:ascii="Times New Roman" w:hAnsi="Times New Roman" w:cs="Times New Roman"/>
          <w:sz w:val="24"/>
          <w:szCs w:val="24"/>
          <w:lang w:val="en-US"/>
        </w:rPr>
        <w:t>or to</w:t>
      </w:r>
      <w:r w:rsidR="00BA04EC" w:rsidRPr="00A70F00">
        <w:rPr>
          <w:rFonts w:ascii="Times New Roman" w:hAnsi="Times New Roman" w:cs="Times New Roman"/>
          <w:sz w:val="24"/>
          <w:szCs w:val="24"/>
          <w:lang w:val="en-US"/>
        </w:rPr>
        <w:t xml:space="preserve"> national recognition (CNRS stars). </w:t>
      </w:r>
      <w:r w:rsidR="006B5282" w:rsidRPr="00A70F00">
        <w:rPr>
          <w:rFonts w:ascii="Times New Roman" w:hAnsi="Times New Roman" w:cs="Times New Roman"/>
          <w:i/>
          <w:sz w:val="24"/>
          <w:szCs w:val="24"/>
          <w:lang w:val="en-US"/>
        </w:rPr>
        <w:t xml:space="preserve"> </w:t>
      </w:r>
    </w:p>
    <w:p w14:paraId="78D23A24" w14:textId="336EF30D" w:rsidR="00D652C8" w:rsidRPr="00A70F00" w:rsidRDefault="00B520EE" w:rsidP="00173E65">
      <w:pPr>
        <w:spacing w:after="0" w:line="480" w:lineRule="auto"/>
        <w:ind w:firstLine="720"/>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We also controlled for the </w:t>
      </w:r>
      <w:r w:rsidR="00F13FCA" w:rsidRPr="00A70F00">
        <w:rPr>
          <w:rFonts w:ascii="Times New Roman" w:hAnsi="Times New Roman" w:cs="Times New Roman"/>
          <w:sz w:val="24"/>
          <w:szCs w:val="24"/>
          <w:lang w:val="en-US"/>
        </w:rPr>
        <w:t>reputation</w:t>
      </w:r>
      <w:r w:rsidRPr="00A70F00">
        <w:rPr>
          <w:rFonts w:ascii="Times New Roman" w:hAnsi="Times New Roman" w:cs="Times New Roman"/>
          <w:sz w:val="24"/>
          <w:szCs w:val="24"/>
          <w:lang w:val="en-US"/>
        </w:rPr>
        <w:t xml:space="preserve"> of the PhD-granting institution and current institution, </w:t>
      </w:r>
      <w:r w:rsidR="008F398A" w:rsidRPr="00A70F00">
        <w:rPr>
          <w:rFonts w:ascii="Times New Roman" w:hAnsi="Times New Roman" w:cs="Times New Roman"/>
          <w:sz w:val="24"/>
          <w:szCs w:val="24"/>
          <w:lang w:val="en-US"/>
        </w:rPr>
        <w:t>career tenure</w:t>
      </w:r>
      <w:r w:rsidR="009A253B" w:rsidRPr="00A70F00">
        <w:rPr>
          <w:rFonts w:ascii="Times New Roman" w:hAnsi="Times New Roman" w:cs="Times New Roman"/>
          <w:sz w:val="24"/>
          <w:szCs w:val="24"/>
          <w:lang w:val="en-US"/>
        </w:rPr>
        <w:t>,</w:t>
      </w:r>
      <w:r w:rsidR="00D852F1" w:rsidRPr="00A70F00">
        <w:rPr>
          <w:rFonts w:ascii="Times New Roman" w:hAnsi="Times New Roman" w:cs="Times New Roman"/>
          <w:sz w:val="24"/>
          <w:szCs w:val="24"/>
          <w:lang w:val="en-US"/>
        </w:rPr>
        <w:t xml:space="preserve"> </w:t>
      </w:r>
      <w:r w:rsidR="000E15B3" w:rsidRPr="00A70F00">
        <w:rPr>
          <w:rFonts w:ascii="Times New Roman" w:hAnsi="Times New Roman" w:cs="Times New Roman"/>
          <w:sz w:val="24"/>
          <w:szCs w:val="24"/>
          <w:lang w:val="en-US"/>
        </w:rPr>
        <w:t xml:space="preserve">sex </w:t>
      </w:r>
      <w:r w:rsidRPr="00A70F00">
        <w:rPr>
          <w:rFonts w:ascii="Times New Roman" w:hAnsi="Times New Roman" w:cs="Times New Roman"/>
          <w:sz w:val="24"/>
          <w:szCs w:val="24"/>
          <w:lang w:val="en-US"/>
        </w:rPr>
        <w:t xml:space="preserve">and </w:t>
      </w:r>
      <w:r w:rsidR="001263B0" w:rsidRPr="00A70F00">
        <w:rPr>
          <w:rFonts w:ascii="Times New Roman" w:hAnsi="Times New Roman" w:cs="Times New Roman"/>
          <w:i/>
          <w:sz w:val="24"/>
          <w:szCs w:val="24"/>
          <w:lang w:val="en-US"/>
        </w:rPr>
        <w:t>H</w:t>
      </w:r>
      <w:r w:rsidRPr="00A70F00">
        <w:rPr>
          <w:rFonts w:ascii="Times New Roman" w:hAnsi="Times New Roman" w:cs="Times New Roman"/>
          <w:i/>
          <w:sz w:val="24"/>
          <w:szCs w:val="24"/>
          <w:lang w:val="en-US"/>
        </w:rPr>
        <w:t>abilitation</w:t>
      </w:r>
      <w:r w:rsidRPr="00A70F00">
        <w:rPr>
          <w:rFonts w:ascii="Times New Roman" w:hAnsi="Times New Roman" w:cs="Times New Roman"/>
          <w:sz w:val="24"/>
          <w:szCs w:val="24"/>
          <w:lang w:val="en-US"/>
        </w:rPr>
        <w:t xml:space="preserve">. </w:t>
      </w:r>
      <w:r w:rsidR="00F13FCA" w:rsidRPr="00A70F00">
        <w:rPr>
          <w:rFonts w:ascii="Times New Roman" w:hAnsi="Times New Roman" w:cs="Times New Roman"/>
          <w:sz w:val="24"/>
          <w:szCs w:val="24"/>
          <w:lang w:val="en-US"/>
        </w:rPr>
        <w:t>We</w:t>
      </w:r>
      <w:r w:rsidR="00D852F1" w:rsidRPr="00A70F00">
        <w:rPr>
          <w:rFonts w:ascii="Times New Roman" w:hAnsi="Times New Roman" w:cs="Times New Roman"/>
          <w:sz w:val="24"/>
          <w:szCs w:val="24"/>
          <w:lang w:val="en-US"/>
        </w:rPr>
        <w:t xml:space="preserve"> </w:t>
      </w:r>
      <w:r w:rsidR="008F7221" w:rsidRPr="00A70F00">
        <w:rPr>
          <w:rFonts w:ascii="Times New Roman" w:hAnsi="Times New Roman" w:cs="Times New Roman"/>
          <w:sz w:val="24"/>
          <w:szCs w:val="24"/>
          <w:lang w:val="en-US"/>
        </w:rPr>
        <w:t>found</w:t>
      </w:r>
      <w:r w:rsidR="00F72239" w:rsidRPr="00A70F00">
        <w:rPr>
          <w:rFonts w:ascii="Times New Roman" w:hAnsi="Times New Roman" w:cs="Times New Roman"/>
          <w:sz w:val="24"/>
          <w:szCs w:val="24"/>
          <w:lang w:val="en-US"/>
        </w:rPr>
        <w:t xml:space="preserve"> </w:t>
      </w:r>
      <w:r w:rsidR="000724F7">
        <w:rPr>
          <w:rFonts w:ascii="Times New Roman" w:hAnsi="Times New Roman" w:cs="Times New Roman"/>
          <w:sz w:val="24"/>
          <w:szCs w:val="24"/>
          <w:lang w:val="en-US"/>
        </w:rPr>
        <w:t>some</w:t>
      </w:r>
      <w:r w:rsidR="004035E8" w:rsidRPr="00A70F00">
        <w:rPr>
          <w:rFonts w:ascii="Times New Roman" w:hAnsi="Times New Roman" w:cs="Times New Roman"/>
          <w:sz w:val="24"/>
          <w:szCs w:val="24"/>
          <w:lang w:val="en-US"/>
        </w:rPr>
        <w:t xml:space="preserve"> </w:t>
      </w:r>
      <w:r w:rsidR="000724F7">
        <w:rPr>
          <w:rFonts w:ascii="Times New Roman" w:hAnsi="Times New Roman" w:cs="Times New Roman"/>
          <w:sz w:val="24"/>
          <w:szCs w:val="24"/>
          <w:lang w:val="en-US"/>
        </w:rPr>
        <w:t xml:space="preserve">limited </w:t>
      </w:r>
      <w:r w:rsidR="00F72239" w:rsidRPr="00A70F00">
        <w:rPr>
          <w:rFonts w:ascii="Times New Roman" w:hAnsi="Times New Roman" w:cs="Times New Roman"/>
          <w:sz w:val="24"/>
          <w:szCs w:val="24"/>
          <w:lang w:val="en-US"/>
        </w:rPr>
        <w:t xml:space="preserve">support for </w:t>
      </w:r>
      <w:r w:rsidR="000724F7">
        <w:rPr>
          <w:rFonts w:ascii="Times New Roman" w:hAnsi="Times New Roman" w:cs="Times New Roman"/>
          <w:sz w:val="24"/>
          <w:szCs w:val="24"/>
          <w:lang w:val="en-US"/>
        </w:rPr>
        <w:t>positive</w:t>
      </w:r>
      <w:r w:rsidR="000724F7" w:rsidRPr="00A70F00">
        <w:rPr>
          <w:rFonts w:ascii="Times New Roman" w:hAnsi="Times New Roman" w:cs="Times New Roman"/>
          <w:sz w:val="24"/>
          <w:szCs w:val="24"/>
          <w:lang w:val="en-US"/>
        </w:rPr>
        <w:t xml:space="preserve"> </w:t>
      </w:r>
      <w:r w:rsidR="00D36BD1">
        <w:rPr>
          <w:rFonts w:ascii="Times New Roman" w:hAnsi="Times New Roman" w:cs="Times New Roman"/>
          <w:sz w:val="24"/>
          <w:szCs w:val="24"/>
          <w:lang w:val="en-US"/>
        </w:rPr>
        <w:t>relationships</w:t>
      </w:r>
      <w:r w:rsidR="004035E8">
        <w:rPr>
          <w:rFonts w:ascii="Times New Roman" w:hAnsi="Times New Roman" w:cs="Times New Roman"/>
          <w:sz w:val="24"/>
          <w:szCs w:val="24"/>
          <w:lang w:val="en-US"/>
        </w:rPr>
        <w:t xml:space="preserve"> between </w:t>
      </w:r>
      <w:r w:rsidR="00F72239" w:rsidRPr="00A70F00">
        <w:rPr>
          <w:rFonts w:ascii="Times New Roman" w:hAnsi="Times New Roman" w:cs="Times New Roman"/>
          <w:sz w:val="24"/>
          <w:szCs w:val="24"/>
          <w:lang w:val="en-US"/>
        </w:rPr>
        <w:t>the reputation of the current institution</w:t>
      </w:r>
      <w:r w:rsidR="000724F7">
        <w:rPr>
          <w:rFonts w:ascii="Times New Roman" w:hAnsi="Times New Roman" w:cs="Times New Roman"/>
          <w:sz w:val="24"/>
          <w:szCs w:val="24"/>
          <w:lang w:val="en-US"/>
        </w:rPr>
        <w:t xml:space="preserve"> and</w:t>
      </w:r>
      <w:r w:rsidR="00F72239" w:rsidRPr="00A70F00">
        <w:rPr>
          <w:rFonts w:ascii="Times New Roman" w:hAnsi="Times New Roman" w:cs="Times New Roman"/>
          <w:sz w:val="24"/>
          <w:szCs w:val="24"/>
          <w:lang w:val="en-US"/>
        </w:rPr>
        <w:t xml:space="preserve"> increased number of papers, citations and CNRS stars. The effect of the PhD-granting institution was </w:t>
      </w:r>
      <w:r w:rsidR="000724F7">
        <w:rPr>
          <w:rFonts w:ascii="Times New Roman" w:hAnsi="Times New Roman" w:cs="Times New Roman"/>
          <w:sz w:val="24"/>
          <w:szCs w:val="24"/>
          <w:lang w:val="en-US"/>
        </w:rPr>
        <w:t>not</w:t>
      </w:r>
      <w:r w:rsidR="000724F7" w:rsidRPr="00A70F00">
        <w:rPr>
          <w:rFonts w:ascii="Times New Roman" w:hAnsi="Times New Roman" w:cs="Times New Roman"/>
          <w:sz w:val="24"/>
          <w:szCs w:val="24"/>
          <w:lang w:val="en-US"/>
        </w:rPr>
        <w:t xml:space="preserve"> </w:t>
      </w:r>
      <w:r w:rsidR="00F72239" w:rsidRPr="00A70F00">
        <w:rPr>
          <w:rFonts w:ascii="Times New Roman" w:hAnsi="Times New Roman" w:cs="Times New Roman"/>
          <w:sz w:val="24"/>
          <w:szCs w:val="24"/>
          <w:lang w:val="en-US"/>
        </w:rPr>
        <w:t xml:space="preserve">positively associated with </w:t>
      </w:r>
      <w:r w:rsidR="000724F7">
        <w:rPr>
          <w:rFonts w:ascii="Times New Roman" w:hAnsi="Times New Roman" w:cs="Times New Roman"/>
          <w:sz w:val="24"/>
          <w:szCs w:val="24"/>
          <w:lang w:val="en-US"/>
        </w:rPr>
        <w:t>any indicators of academic performance</w:t>
      </w:r>
      <w:r w:rsidR="00D852F1" w:rsidRPr="00A70F00">
        <w:rPr>
          <w:rFonts w:ascii="Times New Roman" w:hAnsi="Times New Roman" w:cs="Times New Roman"/>
          <w:sz w:val="24"/>
          <w:szCs w:val="24"/>
          <w:lang w:val="en-US"/>
        </w:rPr>
        <w:t xml:space="preserve">. </w:t>
      </w:r>
      <w:r w:rsidR="000547FD" w:rsidRPr="00A70F00">
        <w:rPr>
          <w:rFonts w:ascii="Times New Roman" w:hAnsi="Times New Roman" w:cs="Times New Roman"/>
          <w:sz w:val="24"/>
          <w:szCs w:val="24"/>
          <w:lang w:val="en-US"/>
        </w:rPr>
        <w:t xml:space="preserve">In line with the literature, the quality of </w:t>
      </w:r>
      <w:r w:rsidR="001375C6">
        <w:rPr>
          <w:rFonts w:ascii="Times New Roman" w:hAnsi="Times New Roman" w:cs="Times New Roman"/>
          <w:sz w:val="24"/>
          <w:szCs w:val="24"/>
          <w:lang w:val="en-US"/>
        </w:rPr>
        <w:t xml:space="preserve">the </w:t>
      </w:r>
      <w:r w:rsidR="000547FD" w:rsidRPr="00A70F00">
        <w:rPr>
          <w:rFonts w:ascii="Times New Roman" w:hAnsi="Times New Roman" w:cs="Times New Roman"/>
          <w:sz w:val="24"/>
          <w:szCs w:val="24"/>
          <w:lang w:val="en-US"/>
        </w:rPr>
        <w:t xml:space="preserve">current institution </w:t>
      </w:r>
      <w:r w:rsidR="001375C6">
        <w:rPr>
          <w:rFonts w:ascii="Times New Roman" w:hAnsi="Times New Roman" w:cs="Times New Roman"/>
          <w:sz w:val="24"/>
          <w:szCs w:val="24"/>
          <w:lang w:val="en-US"/>
        </w:rPr>
        <w:t>is</w:t>
      </w:r>
      <w:r w:rsidR="000547FD" w:rsidRPr="00A70F00">
        <w:rPr>
          <w:rFonts w:ascii="Times New Roman" w:hAnsi="Times New Roman" w:cs="Times New Roman"/>
          <w:sz w:val="24"/>
          <w:szCs w:val="24"/>
          <w:lang w:val="en-US"/>
        </w:rPr>
        <w:t xml:space="preserve"> important, but unlike current knowledge, both US-based and French-based (</w:t>
      </w:r>
      <w:r w:rsidR="000547FD" w:rsidRPr="00A70F00">
        <w:rPr>
          <w:rFonts w:ascii="Times New Roman" w:eastAsia="Times New Roman" w:hAnsi="Times New Roman" w:cs="Times New Roman"/>
          <w:sz w:val="24"/>
          <w:szCs w:val="24"/>
          <w:lang w:val="en-US"/>
        </w:rPr>
        <w:t xml:space="preserve">Bonnal </w:t>
      </w:r>
      <w:r w:rsidR="00173E65" w:rsidRPr="00A70F00">
        <w:rPr>
          <w:rFonts w:ascii="Times New Roman" w:eastAsia="Times New Roman" w:hAnsi="Times New Roman" w:cs="Times New Roman"/>
          <w:sz w:val="24"/>
          <w:szCs w:val="24"/>
          <w:lang w:val="en-US"/>
        </w:rPr>
        <w:t>&amp;</w:t>
      </w:r>
      <w:r w:rsidR="000547FD" w:rsidRPr="00A70F00">
        <w:rPr>
          <w:rFonts w:ascii="Times New Roman" w:eastAsia="Times New Roman" w:hAnsi="Times New Roman" w:cs="Times New Roman"/>
          <w:sz w:val="24"/>
          <w:szCs w:val="24"/>
          <w:lang w:val="en-US"/>
        </w:rPr>
        <w:t xml:space="preserve"> Giret, 2010</w:t>
      </w:r>
      <w:r w:rsidR="000547FD" w:rsidRPr="00A70F00">
        <w:rPr>
          <w:rFonts w:ascii="Times New Roman" w:hAnsi="Times New Roman" w:cs="Times New Roman"/>
          <w:sz w:val="24"/>
          <w:szCs w:val="24"/>
          <w:lang w:val="en-US"/>
        </w:rPr>
        <w:t xml:space="preserve">), the reputation of the university from where the PhD was awarded played </w:t>
      </w:r>
      <w:r w:rsidR="000724F7">
        <w:rPr>
          <w:rFonts w:ascii="Times New Roman" w:hAnsi="Times New Roman" w:cs="Times New Roman"/>
          <w:sz w:val="24"/>
          <w:szCs w:val="24"/>
          <w:lang w:val="en-US"/>
        </w:rPr>
        <w:t>no</w:t>
      </w:r>
      <w:r w:rsidR="000547FD" w:rsidRPr="00A70F00">
        <w:rPr>
          <w:rFonts w:ascii="Times New Roman" w:hAnsi="Times New Roman" w:cs="Times New Roman"/>
          <w:sz w:val="24"/>
          <w:szCs w:val="24"/>
          <w:lang w:val="en-US"/>
        </w:rPr>
        <w:t xml:space="preserve"> role as an explanatory factor, in contrast to previous findings based on the US system. This makes the case of France particularly unique. We were surprised by the lack of relationships between the reputation and standing of the granting institution and later performance of the PhD graduates, although certain evidence does support this (</w:t>
      </w:r>
      <w:r w:rsidR="000547FD" w:rsidRPr="00A70F00">
        <w:rPr>
          <w:rFonts w:ascii="Times New Roman" w:eastAsia="Times New Roman" w:hAnsi="Times New Roman" w:cs="Times New Roman"/>
          <w:sz w:val="24"/>
          <w:szCs w:val="24"/>
          <w:lang w:val="en-US"/>
        </w:rPr>
        <w:t xml:space="preserve">Fogarty </w:t>
      </w:r>
      <w:r w:rsidR="00173E65" w:rsidRPr="00A70F00">
        <w:rPr>
          <w:rFonts w:ascii="Times New Roman" w:eastAsia="Times New Roman" w:hAnsi="Times New Roman" w:cs="Times New Roman"/>
          <w:sz w:val="24"/>
          <w:szCs w:val="24"/>
          <w:lang w:val="en-US"/>
        </w:rPr>
        <w:t>&amp;</w:t>
      </w:r>
      <w:r w:rsidR="000547FD" w:rsidRPr="00A70F00">
        <w:rPr>
          <w:rFonts w:ascii="Times New Roman" w:eastAsia="Times New Roman" w:hAnsi="Times New Roman" w:cs="Times New Roman"/>
          <w:sz w:val="24"/>
          <w:szCs w:val="24"/>
          <w:lang w:val="en-US"/>
        </w:rPr>
        <w:t xml:space="preserve"> Jonas, 2013</w:t>
      </w:r>
      <w:r w:rsidR="000547FD" w:rsidRPr="00A70F00">
        <w:rPr>
          <w:rFonts w:ascii="Times New Roman" w:hAnsi="Times New Roman" w:cs="Times New Roman"/>
          <w:sz w:val="24"/>
          <w:szCs w:val="24"/>
          <w:lang w:val="en-US"/>
        </w:rPr>
        <w:t xml:space="preserve">). This might be due to the fact that French universities are not subject to a ranking system (all universities are considered of equal value), or for reasons related to the choice of PhD program. Godechot and Louvet (2008) found that, in management, local candidates are twenty times more likely to be recruited by the university from where they graduated than external candidates are. This might have influenced our results: The recruitment process is probably biased and the local network for the first academic job is more important than the publication potential in some institutions. </w:t>
      </w:r>
      <w:r w:rsidR="00F72239" w:rsidRPr="00A70F00">
        <w:rPr>
          <w:rFonts w:ascii="Times New Roman" w:hAnsi="Times New Roman" w:cs="Times New Roman"/>
          <w:sz w:val="24"/>
          <w:szCs w:val="24"/>
          <w:lang w:val="en-US"/>
        </w:rPr>
        <w:t xml:space="preserve">A striking result here is that neither appeared related to global impact, in the form of the H-index. This suggests that the reputation of institutions plays a role, but only insofar as the national context and without spillovers into the global academic scene. </w:t>
      </w:r>
    </w:p>
    <w:p w14:paraId="340D7C3A" w14:textId="426F0207" w:rsidR="003F5FC9" w:rsidRPr="00A70F00" w:rsidRDefault="000547FD" w:rsidP="00E27CFC">
      <w:pPr>
        <w:spacing w:after="0" w:line="480" w:lineRule="auto"/>
        <w:ind w:firstLine="720"/>
        <w:jc w:val="both"/>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In line with much of the literature on gender and academia</w:t>
      </w:r>
      <w:r w:rsidR="00CB2D45" w:rsidRPr="00A70F00">
        <w:rPr>
          <w:rFonts w:ascii="Times New Roman" w:hAnsi="Times New Roman" w:cs="Times New Roman"/>
          <w:sz w:val="24"/>
          <w:szCs w:val="24"/>
          <w:lang w:val="en-US"/>
        </w:rPr>
        <w:t xml:space="preserve"> (e.g.</w:t>
      </w:r>
      <w:r w:rsidR="001263B0" w:rsidRPr="00A70F00">
        <w:rPr>
          <w:rFonts w:ascii="Times New Roman" w:hAnsi="Times New Roman" w:cs="Times New Roman"/>
          <w:sz w:val="24"/>
          <w:szCs w:val="24"/>
          <w:lang w:val="en-US"/>
        </w:rPr>
        <w:t>,</w:t>
      </w:r>
      <w:r w:rsidR="00CB2D45" w:rsidRPr="00A70F00">
        <w:rPr>
          <w:rFonts w:ascii="Times New Roman" w:hAnsi="Times New Roman" w:cs="Times New Roman"/>
          <w:sz w:val="24"/>
          <w:szCs w:val="24"/>
          <w:lang w:val="en-US"/>
        </w:rPr>
        <w:t xml:space="preserve"> see Morley</w:t>
      </w:r>
      <w:r w:rsidR="00E27CFC" w:rsidRPr="00A70F00">
        <w:rPr>
          <w:rFonts w:ascii="Times New Roman" w:hAnsi="Times New Roman" w:cs="Times New Roman"/>
          <w:sz w:val="24"/>
          <w:szCs w:val="24"/>
          <w:lang w:val="en-US"/>
        </w:rPr>
        <w:t>,</w:t>
      </w:r>
      <w:r w:rsidR="00CB2D45" w:rsidRPr="00A70F00">
        <w:rPr>
          <w:rFonts w:ascii="Times New Roman" w:hAnsi="Times New Roman" w:cs="Times New Roman"/>
          <w:sz w:val="24"/>
          <w:szCs w:val="24"/>
          <w:lang w:val="en-US"/>
        </w:rPr>
        <w:t xml:space="preserve"> 1994)</w:t>
      </w:r>
      <w:r w:rsidRPr="00A70F00">
        <w:rPr>
          <w:rFonts w:ascii="Times New Roman" w:hAnsi="Times New Roman" w:cs="Times New Roman"/>
          <w:sz w:val="24"/>
          <w:szCs w:val="24"/>
          <w:lang w:val="en-US"/>
        </w:rPr>
        <w:t xml:space="preserve">, men were over-performing in both quantity and </w:t>
      </w:r>
      <w:r w:rsidR="00F205CC" w:rsidRPr="00A70F00">
        <w:rPr>
          <w:rFonts w:ascii="Times New Roman" w:hAnsi="Times New Roman" w:cs="Times New Roman"/>
          <w:sz w:val="24"/>
          <w:szCs w:val="24"/>
          <w:lang w:val="en-US"/>
        </w:rPr>
        <w:t xml:space="preserve">citations </w:t>
      </w:r>
      <w:r w:rsidRPr="00A70F00">
        <w:rPr>
          <w:rFonts w:ascii="Times New Roman" w:hAnsi="Times New Roman" w:cs="Times New Roman"/>
          <w:sz w:val="24"/>
          <w:szCs w:val="24"/>
          <w:lang w:val="en-US"/>
        </w:rPr>
        <w:t xml:space="preserve">of publications. </w:t>
      </w:r>
      <w:r w:rsidR="007C5423" w:rsidRPr="00A70F00">
        <w:rPr>
          <w:rFonts w:ascii="Times New Roman" w:eastAsia="Times New Roman" w:hAnsi="Times New Roman" w:cs="Times New Roman"/>
          <w:sz w:val="24"/>
          <w:szCs w:val="24"/>
          <w:lang w:val="en-US"/>
        </w:rPr>
        <w:t xml:space="preserve">Social values and norms relating to women’s careers might be responsible for a lower level of productivity for women (Hochschild, 1997). </w:t>
      </w:r>
      <w:r w:rsidR="001263B0" w:rsidRPr="00A70F00">
        <w:rPr>
          <w:rFonts w:ascii="Times New Roman" w:hAnsi="Times New Roman" w:cs="Times New Roman"/>
          <w:sz w:val="24"/>
          <w:szCs w:val="24"/>
          <w:lang w:val="en-US"/>
        </w:rPr>
        <w:t>Compared with other countries, w</w:t>
      </w:r>
      <w:r w:rsidRPr="00A70F00">
        <w:rPr>
          <w:rFonts w:ascii="Times New Roman" w:hAnsi="Times New Roman" w:cs="Times New Roman"/>
          <w:sz w:val="24"/>
          <w:szCs w:val="24"/>
          <w:lang w:val="en-US"/>
        </w:rPr>
        <w:t xml:space="preserve">omen in France have a </w:t>
      </w:r>
      <w:r w:rsidR="001263B0" w:rsidRPr="00A70F00">
        <w:rPr>
          <w:rFonts w:ascii="Times New Roman" w:hAnsi="Times New Roman" w:cs="Times New Roman"/>
          <w:sz w:val="24"/>
          <w:szCs w:val="24"/>
          <w:lang w:val="en-US"/>
        </w:rPr>
        <w:t xml:space="preserve">more </w:t>
      </w:r>
      <w:r w:rsidRPr="00A70F00">
        <w:rPr>
          <w:rFonts w:ascii="Times New Roman" w:hAnsi="Times New Roman" w:cs="Times New Roman"/>
          <w:sz w:val="24"/>
          <w:szCs w:val="24"/>
          <w:lang w:val="en-US"/>
        </w:rPr>
        <w:t xml:space="preserve">favorable system </w:t>
      </w:r>
      <w:r w:rsidR="001263B0" w:rsidRPr="00A70F00">
        <w:rPr>
          <w:rFonts w:ascii="Times New Roman" w:hAnsi="Times New Roman" w:cs="Times New Roman"/>
          <w:sz w:val="24"/>
          <w:szCs w:val="24"/>
          <w:lang w:val="en-US"/>
        </w:rPr>
        <w:t xml:space="preserve">that </w:t>
      </w:r>
      <w:r w:rsidRPr="00A70F00">
        <w:rPr>
          <w:rFonts w:ascii="Times New Roman" w:hAnsi="Times New Roman" w:cs="Times New Roman"/>
          <w:sz w:val="24"/>
          <w:szCs w:val="24"/>
          <w:lang w:val="en-US"/>
        </w:rPr>
        <w:t>enabl</w:t>
      </w:r>
      <w:r w:rsidR="001263B0" w:rsidRPr="00A70F00">
        <w:rPr>
          <w:rFonts w:ascii="Times New Roman" w:hAnsi="Times New Roman" w:cs="Times New Roman"/>
          <w:sz w:val="24"/>
          <w:szCs w:val="24"/>
          <w:lang w:val="en-US"/>
        </w:rPr>
        <w:t>es</w:t>
      </w:r>
      <w:r w:rsidRPr="00A70F00">
        <w:rPr>
          <w:rFonts w:ascii="Times New Roman" w:hAnsi="Times New Roman" w:cs="Times New Roman"/>
          <w:sz w:val="24"/>
          <w:szCs w:val="24"/>
          <w:lang w:val="en-US"/>
        </w:rPr>
        <w:t xml:space="preserve"> them to work, even when they have young children</w:t>
      </w:r>
      <w:r w:rsidRPr="00A70F00">
        <w:rPr>
          <w:rFonts w:ascii="Times New Roman" w:eastAsia="Times New Roman" w:hAnsi="Times New Roman" w:cs="Times New Roman"/>
          <w:sz w:val="24"/>
          <w:szCs w:val="24"/>
          <w:lang w:val="en-US"/>
        </w:rPr>
        <w:t xml:space="preserve">, but child-rearing </w:t>
      </w:r>
      <w:r w:rsidR="00C5036B" w:rsidRPr="00A70F00">
        <w:rPr>
          <w:rFonts w:ascii="Times New Roman" w:eastAsia="Times New Roman" w:hAnsi="Times New Roman" w:cs="Times New Roman"/>
          <w:sz w:val="24"/>
          <w:szCs w:val="24"/>
          <w:lang w:val="en-US"/>
        </w:rPr>
        <w:t>remains</w:t>
      </w:r>
      <w:r w:rsidRPr="00A70F00">
        <w:rPr>
          <w:rFonts w:ascii="Times New Roman" w:eastAsia="Times New Roman" w:hAnsi="Times New Roman" w:cs="Times New Roman"/>
          <w:sz w:val="24"/>
          <w:szCs w:val="24"/>
          <w:lang w:val="en-US"/>
        </w:rPr>
        <w:t xml:space="preserve"> a traditional expectation</w:t>
      </w:r>
      <w:r w:rsidR="00871324" w:rsidRPr="00A70F00">
        <w:rPr>
          <w:rFonts w:ascii="Times New Roman" w:eastAsia="Times New Roman" w:hAnsi="Times New Roman" w:cs="Times New Roman"/>
          <w:sz w:val="24"/>
          <w:szCs w:val="24"/>
          <w:lang w:val="en-US"/>
        </w:rPr>
        <w:t xml:space="preserve"> </w:t>
      </w:r>
      <w:r w:rsidR="00871324" w:rsidRPr="00A70F00">
        <w:rPr>
          <w:rFonts w:ascii="Times New Roman" w:hAnsi="Times New Roman" w:cs="Times New Roman"/>
          <w:sz w:val="24"/>
          <w:szCs w:val="24"/>
          <w:lang w:val="en-US"/>
        </w:rPr>
        <w:t>(</w:t>
      </w:r>
      <w:r w:rsidR="00871324" w:rsidRPr="00A70F00">
        <w:rPr>
          <w:rFonts w:ascii="Times New Roman" w:eastAsia="Times New Roman" w:hAnsi="Times New Roman" w:cs="Times New Roman"/>
          <w:sz w:val="24"/>
          <w:szCs w:val="24"/>
          <w:lang w:val="en-US"/>
        </w:rPr>
        <w:t xml:space="preserve">Guillaume &amp; Pochic, 2009; Herman, </w:t>
      </w:r>
      <w:r w:rsidR="00871324" w:rsidRPr="00A70F00">
        <w:rPr>
          <w:rFonts w:ascii="Times New Roman" w:hAnsi="Times New Roman" w:cs="Times New Roman"/>
          <w:sz w:val="24"/>
          <w:szCs w:val="24"/>
          <w:lang w:val="en-US"/>
        </w:rPr>
        <w:t>Lewis, &amp; Humbert, 2013</w:t>
      </w:r>
      <w:r w:rsidR="00871324" w:rsidRPr="00A70F00">
        <w:rPr>
          <w:rFonts w:ascii="Times New Roman" w:eastAsia="Times New Roman" w:hAnsi="Times New Roman" w:cs="Times New Roman"/>
          <w:sz w:val="24"/>
          <w:szCs w:val="24"/>
          <w:lang w:val="en-US"/>
        </w:rPr>
        <w:t>)</w:t>
      </w:r>
      <w:r w:rsidR="00F8563B" w:rsidRPr="00A70F00">
        <w:rPr>
          <w:rFonts w:ascii="Times New Roman" w:eastAsia="Times New Roman" w:hAnsi="Times New Roman" w:cs="Times New Roman"/>
          <w:sz w:val="24"/>
          <w:szCs w:val="24"/>
          <w:lang w:val="en-US"/>
        </w:rPr>
        <w:t xml:space="preserve">. However, as Aiston and Jung (2015) have </w:t>
      </w:r>
      <w:r w:rsidR="00E27CFC" w:rsidRPr="00A70F00">
        <w:rPr>
          <w:rFonts w:ascii="Times New Roman" w:eastAsia="Times New Roman" w:hAnsi="Times New Roman" w:cs="Times New Roman"/>
          <w:sz w:val="24"/>
          <w:szCs w:val="24"/>
          <w:lang w:val="en-US"/>
        </w:rPr>
        <w:t>contended</w:t>
      </w:r>
      <w:r w:rsidR="00F8563B" w:rsidRPr="00A70F00">
        <w:rPr>
          <w:rFonts w:ascii="Times New Roman" w:eastAsia="Times New Roman" w:hAnsi="Times New Roman" w:cs="Times New Roman"/>
          <w:sz w:val="24"/>
          <w:szCs w:val="24"/>
          <w:lang w:val="en-US"/>
        </w:rPr>
        <w:t>, merely pointing out the potential negative effects of families on academic careers masks structural and s</w:t>
      </w:r>
      <w:r w:rsidR="00E27CFC" w:rsidRPr="00A70F00">
        <w:rPr>
          <w:rFonts w:ascii="Times New Roman" w:eastAsia="Times New Roman" w:hAnsi="Times New Roman" w:cs="Times New Roman"/>
          <w:sz w:val="24"/>
          <w:szCs w:val="24"/>
          <w:lang w:val="en-US"/>
        </w:rPr>
        <w:t>ystem</w:t>
      </w:r>
      <w:r w:rsidR="00F8563B" w:rsidRPr="00A70F00">
        <w:rPr>
          <w:rFonts w:ascii="Times New Roman" w:eastAsia="Times New Roman" w:hAnsi="Times New Roman" w:cs="Times New Roman"/>
          <w:sz w:val="24"/>
          <w:szCs w:val="24"/>
          <w:lang w:val="en-US"/>
        </w:rPr>
        <w:t xml:space="preserve">ic inequalities in academia. </w:t>
      </w:r>
      <w:r w:rsidR="0061263F" w:rsidRPr="00A70F00">
        <w:rPr>
          <w:rFonts w:ascii="Times New Roman" w:eastAsia="Times New Roman" w:hAnsi="Times New Roman" w:cs="Times New Roman"/>
          <w:sz w:val="24"/>
          <w:szCs w:val="24"/>
          <w:lang w:val="en-US"/>
        </w:rPr>
        <w:t>Evidence suggests that the ‘pipeline is leaking’ even after care responsibilities are controlled for (</w:t>
      </w:r>
      <w:r w:rsidR="00B83EB5" w:rsidRPr="00A70F00">
        <w:rPr>
          <w:rFonts w:ascii="Times New Roman" w:eastAsia="Times New Roman" w:hAnsi="Times New Roman" w:cs="Times New Roman"/>
          <w:sz w:val="24"/>
          <w:szCs w:val="24"/>
          <w:lang w:val="en-US"/>
        </w:rPr>
        <w:t>Heijstra, Bjarnason</w:t>
      </w:r>
      <w:r w:rsidR="00A3045F" w:rsidRPr="00A70F00">
        <w:rPr>
          <w:rFonts w:ascii="Times New Roman" w:eastAsia="Times New Roman" w:hAnsi="Times New Roman" w:cs="Times New Roman"/>
          <w:sz w:val="24"/>
          <w:szCs w:val="24"/>
          <w:lang w:val="en-US"/>
        </w:rPr>
        <w:t>,</w:t>
      </w:r>
      <w:r w:rsidR="00B83EB5" w:rsidRPr="00A70F00">
        <w:rPr>
          <w:rFonts w:ascii="Times New Roman" w:eastAsia="Times New Roman" w:hAnsi="Times New Roman" w:cs="Times New Roman"/>
          <w:sz w:val="24"/>
          <w:szCs w:val="24"/>
          <w:lang w:val="en-US"/>
        </w:rPr>
        <w:t xml:space="preserve"> &amp; Rafsdóttir, 2015</w:t>
      </w:r>
      <w:r w:rsidR="0061263F" w:rsidRPr="00A70F00">
        <w:rPr>
          <w:rFonts w:ascii="Times New Roman" w:eastAsia="Times New Roman" w:hAnsi="Times New Roman" w:cs="Times New Roman"/>
          <w:sz w:val="24"/>
          <w:szCs w:val="24"/>
          <w:lang w:val="en-US"/>
        </w:rPr>
        <w:t xml:space="preserve">). </w:t>
      </w:r>
      <w:r w:rsidR="00F8563B" w:rsidRPr="00A70F00">
        <w:rPr>
          <w:rFonts w:ascii="Times New Roman" w:eastAsia="Times New Roman" w:hAnsi="Times New Roman" w:cs="Times New Roman"/>
          <w:sz w:val="24"/>
          <w:szCs w:val="24"/>
          <w:lang w:val="en-US"/>
        </w:rPr>
        <w:t>Instead the gender gap can be explained by the fact that academic careers tend to conform to the norm of the ‘ideal scientist’</w:t>
      </w:r>
      <w:r w:rsidR="00D73201" w:rsidRPr="00A70F00">
        <w:rPr>
          <w:rFonts w:ascii="Times New Roman" w:eastAsia="Times New Roman" w:hAnsi="Times New Roman" w:cs="Times New Roman"/>
          <w:sz w:val="24"/>
          <w:szCs w:val="24"/>
          <w:lang w:val="en-US"/>
        </w:rPr>
        <w:t xml:space="preserve"> (</w:t>
      </w:r>
      <w:r w:rsidR="00B83EB5" w:rsidRPr="00A70F00">
        <w:rPr>
          <w:rFonts w:ascii="Times New Roman" w:eastAsia="Times New Roman" w:hAnsi="Times New Roman" w:cs="Times New Roman"/>
          <w:sz w:val="24"/>
          <w:szCs w:val="24"/>
          <w:lang w:val="en-US"/>
        </w:rPr>
        <w:t>Veldkamp, Hartgerink, van Assen</w:t>
      </w:r>
      <w:r w:rsidR="00A3045F" w:rsidRPr="00A70F00">
        <w:rPr>
          <w:rFonts w:ascii="Times New Roman" w:eastAsia="Times New Roman" w:hAnsi="Times New Roman" w:cs="Times New Roman"/>
          <w:sz w:val="24"/>
          <w:szCs w:val="24"/>
          <w:lang w:val="en-US"/>
        </w:rPr>
        <w:t>,</w:t>
      </w:r>
      <w:r w:rsidR="00B83EB5" w:rsidRPr="00A70F00">
        <w:rPr>
          <w:rFonts w:ascii="Times New Roman" w:eastAsia="Times New Roman" w:hAnsi="Times New Roman" w:cs="Times New Roman"/>
          <w:sz w:val="24"/>
          <w:szCs w:val="24"/>
          <w:lang w:val="en-US"/>
        </w:rPr>
        <w:t xml:space="preserve"> &amp; Wicherts, 2017</w:t>
      </w:r>
      <w:r w:rsidR="00D73201" w:rsidRPr="00A70F00">
        <w:rPr>
          <w:rFonts w:ascii="Times New Roman" w:eastAsia="Times New Roman" w:hAnsi="Times New Roman" w:cs="Times New Roman"/>
          <w:sz w:val="24"/>
          <w:szCs w:val="24"/>
          <w:lang w:val="en-US"/>
        </w:rPr>
        <w:t>)</w:t>
      </w:r>
      <w:r w:rsidR="00F8563B" w:rsidRPr="00A70F00">
        <w:rPr>
          <w:rFonts w:ascii="Times New Roman" w:eastAsia="Times New Roman" w:hAnsi="Times New Roman" w:cs="Times New Roman"/>
          <w:sz w:val="24"/>
          <w:szCs w:val="24"/>
          <w:lang w:val="en-US"/>
        </w:rPr>
        <w:t xml:space="preserve">, </w:t>
      </w:r>
      <w:r w:rsidR="00ED0521" w:rsidRPr="00A70F00">
        <w:rPr>
          <w:rFonts w:ascii="Times New Roman" w:eastAsia="Times New Roman" w:hAnsi="Times New Roman" w:cs="Times New Roman"/>
          <w:sz w:val="24"/>
          <w:szCs w:val="24"/>
          <w:lang w:val="en-US"/>
        </w:rPr>
        <w:t>a masculine</w:t>
      </w:r>
      <w:r w:rsidR="00F8563B" w:rsidRPr="00A70F00">
        <w:rPr>
          <w:rFonts w:ascii="Times New Roman" w:eastAsia="Times New Roman" w:hAnsi="Times New Roman" w:cs="Times New Roman"/>
          <w:sz w:val="24"/>
          <w:szCs w:val="24"/>
          <w:lang w:val="en-US"/>
        </w:rPr>
        <w:t xml:space="preserve"> archetype that is able to make significant research contributions by the time they reach their 30s, largely </w:t>
      </w:r>
      <w:r w:rsidR="00ED0521" w:rsidRPr="00A70F00">
        <w:rPr>
          <w:rFonts w:ascii="Times New Roman" w:eastAsia="Times New Roman" w:hAnsi="Times New Roman" w:cs="Times New Roman"/>
          <w:sz w:val="24"/>
          <w:szCs w:val="24"/>
          <w:lang w:val="en-US"/>
        </w:rPr>
        <w:t>unencumbered</w:t>
      </w:r>
      <w:r w:rsidR="00F8563B" w:rsidRPr="00A70F00">
        <w:rPr>
          <w:rFonts w:ascii="Times New Roman" w:eastAsia="Times New Roman" w:hAnsi="Times New Roman" w:cs="Times New Roman"/>
          <w:sz w:val="24"/>
          <w:szCs w:val="24"/>
          <w:lang w:val="en-US"/>
        </w:rPr>
        <w:t xml:space="preserve"> by caring responsibilities (Beddoes </w:t>
      </w:r>
      <w:r w:rsidR="00412FFB" w:rsidRPr="00A70F00">
        <w:rPr>
          <w:rFonts w:ascii="Times New Roman" w:eastAsia="Times New Roman" w:hAnsi="Times New Roman" w:cs="Times New Roman"/>
          <w:sz w:val="24"/>
          <w:szCs w:val="24"/>
          <w:lang w:val="en-US"/>
        </w:rPr>
        <w:t xml:space="preserve">&amp; </w:t>
      </w:r>
      <w:r w:rsidR="00F8563B" w:rsidRPr="00A70F00">
        <w:rPr>
          <w:rFonts w:ascii="Times New Roman" w:eastAsia="Times New Roman" w:hAnsi="Times New Roman" w:cs="Times New Roman"/>
          <w:sz w:val="24"/>
          <w:szCs w:val="24"/>
          <w:lang w:val="en-US"/>
        </w:rPr>
        <w:t>Pawley, 201</w:t>
      </w:r>
      <w:r w:rsidR="00716311" w:rsidRPr="00A70F00">
        <w:rPr>
          <w:rFonts w:ascii="Times New Roman" w:eastAsia="Times New Roman" w:hAnsi="Times New Roman" w:cs="Times New Roman"/>
          <w:sz w:val="24"/>
          <w:szCs w:val="24"/>
          <w:lang w:val="en-US"/>
        </w:rPr>
        <w:t>4</w:t>
      </w:r>
      <w:r w:rsidR="00F8563B" w:rsidRPr="00A70F00">
        <w:rPr>
          <w:rFonts w:ascii="Times New Roman" w:eastAsia="Times New Roman" w:hAnsi="Times New Roman" w:cs="Times New Roman"/>
          <w:sz w:val="24"/>
          <w:szCs w:val="24"/>
          <w:lang w:val="en-US"/>
        </w:rPr>
        <w:t>)</w:t>
      </w:r>
      <w:r w:rsidR="00ED0521" w:rsidRPr="00A70F00">
        <w:rPr>
          <w:rFonts w:ascii="Times New Roman" w:eastAsia="Times New Roman" w:hAnsi="Times New Roman" w:cs="Times New Roman"/>
          <w:sz w:val="24"/>
          <w:szCs w:val="24"/>
          <w:lang w:val="en-US"/>
        </w:rPr>
        <w:t xml:space="preserve">. Previous research has shown </w:t>
      </w:r>
      <w:r w:rsidR="00871324" w:rsidRPr="00A70F00">
        <w:rPr>
          <w:rFonts w:ascii="Times New Roman" w:eastAsia="Times New Roman" w:hAnsi="Times New Roman" w:cs="Times New Roman"/>
          <w:sz w:val="24"/>
          <w:szCs w:val="24"/>
          <w:lang w:val="en-US"/>
        </w:rPr>
        <w:t xml:space="preserve">that women </w:t>
      </w:r>
      <w:r w:rsidR="00ED0521" w:rsidRPr="00A70F00">
        <w:rPr>
          <w:rFonts w:ascii="Times New Roman" w:eastAsia="Times New Roman" w:hAnsi="Times New Roman" w:cs="Times New Roman"/>
          <w:sz w:val="24"/>
          <w:szCs w:val="24"/>
          <w:lang w:val="en-US"/>
        </w:rPr>
        <w:t xml:space="preserve">are more likely </w:t>
      </w:r>
      <w:r w:rsidR="00ED0521" w:rsidRPr="00A70F00">
        <w:rPr>
          <w:rFonts w:ascii="Times New Roman" w:hAnsi="Times New Roman" w:cs="Times New Roman"/>
          <w:sz w:val="24"/>
          <w:szCs w:val="24"/>
          <w:lang w:val="en-US"/>
        </w:rPr>
        <w:t>to</w:t>
      </w:r>
      <w:r w:rsidR="00ED0521" w:rsidRPr="00A70F00">
        <w:rPr>
          <w:rFonts w:ascii="Times New Roman" w:eastAsia="Times New Roman" w:hAnsi="Times New Roman" w:cs="Times New Roman"/>
          <w:sz w:val="24"/>
          <w:szCs w:val="24"/>
          <w:lang w:val="en-US"/>
        </w:rPr>
        <w:t xml:space="preserve"> accept high-demand service roles that constrain their academic careers and scope to publish (Barrett </w:t>
      </w:r>
      <w:r w:rsidR="00047329" w:rsidRPr="00A70F00">
        <w:rPr>
          <w:rFonts w:ascii="Times New Roman" w:eastAsia="Times New Roman" w:hAnsi="Times New Roman" w:cs="Times New Roman"/>
          <w:sz w:val="24"/>
          <w:szCs w:val="24"/>
          <w:lang w:val="en-US"/>
        </w:rPr>
        <w:t xml:space="preserve">&amp; </w:t>
      </w:r>
      <w:r w:rsidR="00ED0521" w:rsidRPr="00A70F00">
        <w:rPr>
          <w:rFonts w:ascii="Times New Roman" w:eastAsia="Times New Roman" w:hAnsi="Times New Roman" w:cs="Times New Roman"/>
          <w:sz w:val="24"/>
          <w:szCs w:val="24"/>
          <w:lang w:val="en-US"/>
        </w:rPr>
        <w:t>Barrett, 2011). The</w:t>
      </w:r>
      <w:r w:rsidR="00871324" w:rsidRPr="00A70F00">
        <w:rPr>
          <w:rFonts w:ascii="Times New Roman" w:eastAsia="Times New Roman" w:hAnsi="Times New Roman" w:cs="Times New Roman"/>
          <w:sz w:val="24"/>
          <w:szCs w:val="24"/>
          <w:lang w:val="en-US"/>
        </w:rPr>
        <w:t>se dynamics affecting women’s progression are similar in the</w:t>
      </w:r>
      <w:r w:rsidR="00ED0521" w:rsidRPr="00A70F00">
        <w:rPr>
          <w:rFonts w:ascii="Times New Roman" w:eastAsia="Times New Roman" w:hAnsi="Times New Roman" w:cs="Times New Roman"/>
          <w:sz w:val="24"/>
          <w:szCs w:val="24"/>
          <w:lang w:val="en-US"/>
        </w:rPr>
        <w:t xml:space="preserve"> French system (Sabatier, Carrere</w:t>
      </w:r>
      <w:r w:rsidR="00A3045F" w:rsidRPr="00A70F00">
        <w:rPr>
          <w:rFonts w:ascii="Times New Roman" w:eastAsia="Times New Roman" w:hAnsi="Times New Roman" w:cs="Times New Roman"/>
          <w:sz w:val="24"/>
          <w:szCs w:val="24"/>
          <w:lang w:val="en-US"/>
        </w:rPr>
        <w:t>,</w:t>
      </w:r>
      <w:r w:rsidR="00ED0521" w:rsidRPr="00A70F00">
        <w:rPr>
          <w:rFonts w:ascii="Times New Roman" w:eastAsia="Times New Roman" w:hAnsi="Times New Roman" w:cs="Times New Roman"/>
          <w:sz w:val="24"/>
          <w:szCs w:val="24"/>
          <w:lang w:val="en-US"/>
        </w:rPr>
        <w:t xml:space="preserve"> &amp; Mangematin, 2006).</w:t>
      </w:r>
    </w:p>
    <w:p w14:paraId="04638E5F" w14:textId="77777777" w:rsidR="00D652C8" w:rsidRPr="00A70F00" w:rsidRDefault="00D403B8" w:rsidP="00047329">
      <w:pPr>
        <w:spacing w:after="0" w:line="480" w:lineRule="auto"/>
        <w:ind w:firstLine="720"/>
        <w:jc w:val="both"/>
        <w:rPr>
          <w:rFonts w:ascii="Times New Roman" w:eastAsia="Times New Roman" w:hAnsi="Times New Roman" w:cs="Times New Roman"/>
          <w:sz w:val="24"/>
          <w:szCs w:val="24"/>
          <w:lang w:val="en-US"/>
        </w:rPr>
      </w:pPr>
      <w:r w:rsidRPr="00A70F00">
        <w:rPr>
          <w:rFonts w:ascii="Times New Roman" w:hAnsi="Times New Roman" w:cs="Times New Roman"/>
          <w:sz w:val="24"/>
          <w:szCs w:val="24"/>
          <w:lang w:val="en-US"/>
        </w:rPr>
        <w:t>Lower performance for individuals with longer careers may reflect a reminiscence of the past</w:t>
      </w:r>
      <w:r w:rsidR="00F72C98" w:rsidRPr="00A70F00">
        <w:rPr>
          <w:rFonts w:ascii="Times New Roman" w:hAnsi="Times New Roman" w:cs="Times New Roman"/>
          <w:sz w:val="24"/>
          <w:szCs w:val="24"/>
          <w:lang w:val="en-US"/>
        </w:rPr>
        <w:t xml:space="preserve"> where</w:t>
      </w:r>
      <w:r w:rsidR="00047329" w:rsidRPr="00A70F00">
        <w:rPr>
          <w:rFonts w:ascii="Times New Roman" w:hAnsi="Times New Roman" w:cs="Times New Roman"/>
          <w:sz w:val="24"/>
          <w:szCs w:val="24"/>
          <w:lang w:val="en-US"/>
        </w:rPr>
        <w:t>,</w:t>
      </w:r>
      <w:r w:rsidR="00F72C98" w:rsidRPr="00A70F00">
        <w:rPr>
          <w:rFonts w:ascii="Times New Roman" w:hAnsi="Times New Roman" w:cs="Times New Roman"/>
          <w:sz w:val="24"/>
          <w:szCs w:val="24"/>
          <w:lang w:val="en-US"/>
        </w:rPr>
        <w:t xml:space="preserve"> for many employees still in the system, publication was not a major factor in their careers</w:t>
      </w:r>
      <w:r w:rsidRPr="00A70F00">
        <w:rPr>
          <w:rFonts w:ascii="Times New Roman" w:hAnsi="Times New Roman" w:cs="Times New Roman"/>
          <w:sz w:val="24"/>
          <w:szCs w:val="24"/>
          <w:lang w:val="en-US"/>
        </w:rPr>
        <w:t xml:space="preserve">, </w:t>
      </w:r>
      <w:r w:rsidR="00F72C98" w:rsidRPr="00A70F00">
        <w:rPr>
          <w:rFonts w:ascii="Times New Roman" w:hAnsi="Times New Roman" w:cs="Times New Roman"/>
          <w:sz w:val="24"/>
          <w:szCs w:val="24"/>
          <w:lang w:val="en-US"/>
        </w:rPr>
        <w:t xml:space="preserve">particularly within </w:t>
      </w:r>
      <w:r w:rsidR="0038760B" w:rsidRPr="00A70F00">
        <w:rPr>
          <w:rFonts w:ascii="Times New Roman" w:hAnsi="Times New Roman" w:cs="Times New Roman"/>
          <w:sz w:val="24"/>
          <w:szCs w:val="24"/>
          <w:lang w:val="en-US"/>
        </w:rPr>
        <w:t xml:space="preserve">French </w:t>
      </w:r>
      <w:r w:rsidRPr="00A70F00">
        <w:rPr>
          <w:rFonts w:ascii="Times New Roman" w:hAnsi="Times New Roman" w:cs="Times New Roman"/>
          <w:sz w:val="24"/>
          <w:szCs w:val="24"/>
          <w:lang w:val="en-US"/>
        </w:rPr>
        <w:t>Business Schools</w:t>
      </w:r>
      <w:r w:rsidRPr="00A70F00">
        <w:rPr>
          <w:rStyle w:val="CommentReference"/>
          <w:rFonts w:ascii="Times New Roman" w:hAnsi="Times New Roman" w:cs="Times New Roman"/>
          <w:sz w:val="24"/>
          <w:szCs w:val="24"/>
          <w:lang w:val="en-US"/>
        </w:rPr>
        <w:t xml:space="preserve"> </w:t>
      </w:r>
      <w:r w:rsidR="00F72C98" w:rsidRPr="00A70F00">
        <w:rPr>
          <w:rStyle w:val="CommentReference"/>
          <w:rFonts w:ascii="Times New Roman" w:hAnsi="Times New Roman" w:cs="Times New Roman"/>
          <w:sz w:val="24"/>
          <w:szCs w:val="24"/>
          <w:lang w:val="en-US"/>
        </w:rPr>
        <w:t xml:space="preserve">which </w:t>
      </w:r>
      <w:r w:rsidRPr="00A70F00">
        <w:rPr>
          <w:rFonts w:ascii="Times New Roman" w:hAnsi="Times New Roman" w:cs="Times New Roman"/>
          <w:sz w:val="24"/>
          <w:szCs w:val="24"/>
          <w:lang w:val="en-US"/>
        </w:rPr>
        <w:t xml:space="preserve">were more vocational institutions </w:t>
      </w:r>
      <w:r w:rsidRPr="00A70F00">
        <w:rPr>
          <w:rFonts w:ascii="Times New Roman" w:eastAsia="Times New Roman" w:hAnsi="Times New Roman" w:cs="Times New Roman"/>
          <w:sz w:val="24"/>
          <w:szCs w:val="24"/>
          <w:lang w:val="en-US"/>
        </w:rPr>
        <w:t>(</w:t>
      </w:r>
      <w:r w:rsidRPr="00A70F00">
        <w:rPr>
          <w:rFonts w:ascii="Times New Roman" w:eastAsia="Times New Roman" w:hAnsi="Times New Roman" w:cs="Times New Roman"/>
          <w:color w:val="000000"/>
          <w:sz w:val="24"/>
          <w:szCs w:val="24"/>
          <w:lang w:val="en-US"/>
        </w:rPr>
        <w:t xml:space="preserve">Harker </w:t>
      </w:r>
      <w:r w:rsidRPr="00A70F00">
        <w:rPr>
          <w:rFonts w:ascii="Times New Roman" w:eastAsia="Times New Roman" w:hAnsi="Times New Roman" w:cs="Times New Roman"/>
          <w:i/>
          <w:color w:val="000000"/>
          <w:sz w:val="24"/>
          <w:szCs w:val="24"/>
          <w:lang w:val="en-US"/>
        </w:rPr>
        <w:t>et al.,</w:t>
      </w:r>
      <w:r w:rsidRPr="00A70F00">
        <w:rPr>
          <w:rFonts w:ascii="Times New Roman" w:eastAsia="Times New Roman" w:hAnsi="Times New Roman" w:cs="Times New Roman"/>
          <w:color w:val="000000"/>
          <w:sz w:val="24"/>
          <w:szCs w:val="24"/>
          <w:lang w:val="en-US"/>
        </w:rPr>
        <w:t xml:space="preserve"> 201</w:t>
      </w:r>
      <w:r w:rsidR="002B2E8B" w:rsidRPr="00A70F00">
        <w:rPr>
          <w:rFonts w:ascii="Times New Roman" w:eastAsia="Times New Roman" w:hAnsi="Times New Roman" w:cs="Times New Roman"/>
          <w:color w:val="000000"/>
          <w:sz w:val="24"/>
          <w:szCs w:val="24"/>
          <w:lang w:val="en-US"/>
        </w:rPr>
        <w:t>6</w:t>
      </w:r>
      <w:r w:rsidRPr="00A70F00">
        <w:rPr>
          <w:rFonts w:ascii="Times New Roman" w:hAnsi="Times New Roman" w:cs="Times New Roman"/>
          <w:sz w:val="24"/>
          <w:szCs w:val="24"/>
          <w:lang w:val="en-US"/>
        </w:rPr>
        <w:t>) and only moved to become academically competitive in recent decades</w:t>
      </w:r>
      <w:r w:rsidR="00117DDB" w:rsidRPr="00A70F00">
        <w:rPr>
          <w:rFonts w:ascii="Times New Roman" w:hAnsi="Times New Roman" w:cs="Times New Roman"/>
          <w:sz w:val="24"/>
          <w:szCs w:val="24"/>
          <w:lang w:val="en-US"/>
        </w:rPr>
        <w:t xml:space="preserve"> (Dubois &amp; Walsh, 2017)</w:t>
      </w:r>
      <w:r w:rsidR="00F72C98" w:rsidRPr="00A70F00">
        <w:rPr>
          <w:rFonts w:ascii="Times New Roman" w:hAnsi="Times New Roman" w:cs="Times New Roman"/>
          <w:sz w:val="24"/>
          <w:szCs w:val="24"/>
          <w:lang w:val="en-US"/>
        </w:rPr>
        <w:t xml:space="preserve">. </w:t>
      </w:r>
    </w:p>
    <w:p w14:paraId="7A59890E" w14:textId="77777777" w:rsidR="003C1622" w:rsidRPr="00A70F00" w:rsidRDefault="008A4966" w:rsidP="00E27CFC">
      <w:pPr>
        <w:pStyle w:val="ListParagraph"/>
        <w:spacing w:after="0" w:line="480" w:lineRule="auto"/>
        <w:ind w:left="0"/>
        <w:jc w:val="both"/>
        <w:rPr>
          <w:rFonts w:ascii="Times New Roman" w:hAnsi="Times New Roman" w:cs="Times New Roman"/>
          <w:bCs/>
          <w:i/>
          <w:sz w:val="24"/>
          <w:szCs w:val="24"/>
          <w:lang w:val="en-US"/>
        </w:rPr>
      </w:pPr>
      <w:r w:rsidRPr="00A70F00">
        <w:rPr>
          <w:rFonts w:ascii="Times New Roman" w:hAnsi="Times New Roman" w:cs="Times New Roman"/>
          <w:bCs/>
          <w:i/>
          <w:sz w:val="24"/>
          <w:szCs w:val="24"/>
          <w:lang w:val="en-US"/>
        </w:rPr>
        <w:t>Theoretical contributions</w:t>
      </w:r>
    </w:p>
    <w:p w14:paraId="57EBE747" w14:textId="77777777" w:rsidR="008A1C26" w:rsidRPr="00A70F00" w:rsidRDefault="000A3EB8" w:rsidP="00E27CFC">
      <w:pPr>
        <w:spacing w:after="0" w:line="48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In terms of knowledge creation</w:t>
      </w:r>
      <w:r w:rsidR="00B45ED2"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4B529A" w:rsidRPr="00A70F00">
        <w:rPr>
          <w:rFonts w:ascii="Times New Roman" w:hAnsi="Times New Roman" w:cs="Times New Roman"/>
          <w:sz w:val="24"/>
          <w:szCs w:val="24"/>
          <w:lang w:val="en-US"/>
        </w:rPr>
        <w:t xml:space="preserve">we help with the opening of </w:t>
      </w:r>
      <w:r w:rsidRPr="00A70F00">
        <w:rPr>
          <w:rFonts w:ascii="Times New Roman" w:hAnsi="Times New Roman" w:cs="Times New Roman"/>
          <w:sz w:val="24"/>
          <w:szCs w:val="24"/>
          <w:lang w:val="en-US"/>
        </w:rPr>
        <w:t xml:space="preserve">the black box of knowledge development </w:t>
      </w:r>
      <w:r w:rsidR="00440CD1" w:rsidRPr="00A70F00">
        <w:rPr>
          <w:rFonts w:ascii="Times New Roman" w:hAnsi="Times New Roman" w:cs="Times New Roman"/>
          <w:sz w:val="24"/>
          <w:szCs w:val="24"/>
          <w:lang w:val="en-US"/>
        </w:rPr>
        <w:t xml:space="preserve">and exposing the role of </w:t>
      </w:r>
      <w:r w:rsidRPr="00A70F00">
        <w:rPr>
          <w:rFonts w:ascii="Times New Roman" w:hAnsi="Times New Roman" w:cs="Times New Roman"/>
          <w:sz w:val="24"/>
          <w:szCs w:val="24"/>
          <w:lang w:val="en-US"/>
        </w:rPr>
        <w:t>academic publications and recognition</w:t>
      </w:r>
      <w:r w:rsidR="00AB3078" w:rsidRPr="00A70F00">
        <w:rPr>
          <w:rFonts w:ascii="Times New Roman" w:hAnsi="Times New Roman" w:cs="Times New Roman"/>
          <w:sz w:val="24"/>
          <w:szCs w:val="24"/>
          <w:lang w:val="en-US"/>
        </w:rPr>
        <w:t xml:space="preserve"> </w:t>
      </w:r>
      <w:r w:rsidR="00201F80" w:rsidRPr="00A70F00">
        <w:rPr>
          <w:rFonts w:ascii="Times New Roman" w:hAnsi="Times New Roman" w:cs="Times New Roman"/>
          <w:sz w:val="24"/>
          <w:szCs w:val="24"/>
          <w:lang w:val="en-US"/>
        </w:rPr>
        <w:t>with</w:t>
      </w:r>
      <w:r w:rsidR="00AB3078" w:rsidRPr="00A70F00">
        <w:rPr>
          <w:rFonts w:ascii="Times New Roman" w:hAnsi="Times New Roman" w:cs="Times New Roman"/>
          <w:sz w:val="24"/>
          <w:szCs w:val="24"/>
          <w:lang w:val="en-US"/>
        </w:rPr>
        <w:t>in it</w:t>
      </w:r>
      <w:r w:rsidR="00B00931" w:rsidRPr="00A70F00">
        <w:rPr>
          <w:rFonts w:ascii="Times New Roman" w:hAnsi="Times New Roman" w:cs="Times New Roman"/>
          <w:sz w:val="24"/>
          <w:szCs w:val="24"/>
          <w:lang w:val="en-US"/>
        </w:rPr>
        <w:t xml:space="preserve"> (Perriton </w:t>
      </w:r>
      <w:r w:rsidR="00173E65" w:rsidRPr="00A70F00">
        <w:rPr>
          <w:rFonts w:ascii="Times New Roman" w:hAnsi="Times New Roman" w:cs="Times New Roman"/>
          <w:sz w:val="24"/>
          <w:szCs w:val="24"/>
          <w:lang w:val="en-US"/>
        </w:rPr>
        <w:t>&amp;</w:t>
      </w:r>
      <w:r w:rsidR="00B45ED2" w:rsidRPr="00A70F00">
        <w:rPr>
          <w:rFonts w:ascii="Times New Roman" w:hAnsi="Times New Roman" w:cs="Times New Roman"/>
          <w:sz w:val="24"/>
          <w:szCs w:val="24"/>
          <w:lang w:val="en-US"/>
        </w:rPr>
        <w:t xml:space="preserve"> </w:t>
      </w:r>
      <w:r w:rsidR="00B00931" w:rsidRPr="00A70F00">
        <w:rPr>
          <w:rFonts w:ascii="Times New Roman" w:hAnsi="Times New Roman" w:cs="Times New Roman"/>
          <w:sz w:val="24"/>
          <w:szCs w:val="24"/>
          <w:lang w:val="en-US"/>
        </w:rPr>
        <w:t>Hodgson, 2013)</w:t>
      </w:r>
      <w:r w:rsidRPr="00A70F00">
        <w:rPr>
          <w:rFonts w:ascii="Times New Roman" w:hAnsi="Times New Roman" w:cs="Times New Roman"/>
          <w:sz w:val="24"/>
          <w:szCs w:val="24"/>
          <w:lang w:val="en-US"/>
        </w:rPr>
        <w:t xml:space="preserve">. </w:t>
      </w:r>
      <w:r w:rsidR="001F3B56" w:rsidRPr="00A70F00">
        <w:rPr>
          <w:rFonts w:ascii="Times New Roman" w:hAnsi="Times New Roman" w:cs="Times New Roman"/>
          <w:sz w:val="24"/>
          <w:szCs w:val="24"/>
          <w:lang w:val="en-US"/>
        </w:rPr>
        <w:t xml:space="preserve">We </w:t>
      </w:r>
      <w:r w:rsidR="00593493" w:rsidRPr="00A70F00">
        <w:rPr>
          <w:rFonts w:ascii="Times New Roman" w:hAnsi="Times New Roman" w:cs="Times New Roman"/>
          <w:sz w:val="24"/>
          <w:szCs w:val="24"/>
          <w:lang w:val="en-US"/>
        </w:rPr>
        <w:t xml:space="preserve">show </w:t>
      </w:r>
      <w:r w:rsidR="001F3B56" w:rsidRPr="00A70F00">
        <w:rPr>
          <w:rFonts w:ascii="Times New Roman" w:hAnsi="Times New Roman" w:cs="Times New Roman"/>
          <w:sz w:val="24"/>
          <w:szCs w:val="24"/>
          <w:lang w:val="en-US"/>
        </w:rPr>
        <w:t>how ingredients of individual human capital contribute to performance and career success, extending the relevance of human capital theory (Becker, 1964) beyond the US career system</w:t>
      </w:r>
      <w:r w:rsidR="003D7DD7" w:rsidRPr="00A70F00">
        <w:rPr>
          <w:rFonts w:ascii="Times New Roman" w:hAnsi="Times New Roman" w:cs="Times New Roman"/>
          <w:sz w:val="24"/>
          <w:szCs w:val="24"/>
          <w:lang w:val="en-US"/>
        </w:rPr>
        <w:t xml:space="preserve"> (see also </w:t>
      </w:r>
      <w:r w:rsidR="003D7DD7" w:rsidRPr="00A70F00">
        <w:rPr>
          <w:rFonts w:ascii="Times New Roman" w:eastAsia="Times New Roman" w:hAnsi="Times New Roman" w:cs="Times New Roman"/>
          <w:sz w:val="24"/>
          <w:szCs w:val="24"/>
          <w:lang w:val="en-US"/>
        </w:rPr>
        <w:t>Townley</w:t>
      </w:r>
      <w:r w:rsidR="00E27CFC" w:rsidRPr="00A70F00">
        <w:rPr>
          <w:rFonts w:ascii="Times New Roman" w:eastAsia="Times New Roman" w:hAnsi="Times New Roman" w:cs="Times New Roman"/>
          <w:sz w:val="24"/>
          <w:szCs w:val="24"/>
          <w:lang w:val="en-US"/>
        </w:rPr>
        <w:t xml:space="preserve">, </w:t>
      </w:r>
      <w:r w:rsidR="003D7DD7" w:rsidRPr="00A70F00">
        <w:rPr>
          <w:rFonts w:ascii="Times New Roman" w:eastAsia="Times New Roman" w:hAnsi="Times New Roman" w:cs="Times New Roman"/>
          <w:sz w:val="24"/>
          <w:szCs w:val="24"/>
          <w:lang w:val="en-US"/>
        </w:rPr>
        <w:t>2015</w:t>
      </w:r>
      <w:r w:rsidR="00676161" w:rsidRPr="00A70F00">
        <w:rPr>
          <w:rFonts w:ascii="Times New Roman" w:eastAsia="Times New Roman" w:hAnsi="Times New Roman" w:cs="Times New Roman"/>
          <w:sz w:val="24"/>
          <w:szCs w:val="24"/>
          <w:lang w:val="en-US"/>
        </w:rPr>
        <w:t>, p. 188</w:t>
      </w:r>
      <w:r w:rsidR="003D7DD7" w:rsidRPr="00A70F00">
        <w:rPr>
          <w:rFonts w:ascii="Times New Roman" w:eastAsia="Times New Roman" w:hAnsi="Times New Roman" w:cs="Times New Roman"/>
          <w:sz w:val="24"/>
          <w:szCs w:val="24"/>
          <w:lang w:val="en-US"/>
        </w:rPr>
        <w:t>)</w:t>
      </w:r>
      <w:r w:rsidR="001F3B56" w:rsidRPr="00A70F00">
        <w:rPr>
          <w:rFonts w:ascii="Times New Roman" w:hAnsi="Times New Roman" w:cs="Times New Roman"/>
          <w:sz w:val="24"/>
          <w:szCs w:val="24"/>
          <w:lang w:val="en-US"/>
        </w:rPr>
        <w:t xml:space="preserve">. </w:t>
      </w:r>
      <w:r w:rsidR="006B2C57" w:rsidRPr="00A70F00">
        <w:rPr>
          <w:rFonts w:ascii="Times New Roman" w:hAnsi="Times New Roman" w:cs="Times New Roman"/>
          <w:sz w:val="24"/>
          <w:szCs w:val="24"/>
          <w:lang w:val="en-US"/>
        </w:rPr>
        <w:t>We manifest how human capital vary and can be measured in different ways in different systems.</w:t>
      </w:r>
      <w:r w:rsidR="00D152CB" w:rsidRPr="00A70F00">
        <w:rPr>
          <w:rFonts w:ascii="Times New Roman" w:hAnsi="Times New Roman" w:cs="Times New Roman"/>
          <w:sz w:val="24"/>
          <w:szCs w:val="24"/>
          <w:lang w:val="en-US"/>
        </w:rPr>
        <w:t xml:space="preserve"> Further, we identified the role of institutional reputation as a factor relevant to academic performance, bringing together human capital and social capital as discussed by Lin (2017).</w:t>
      </w:r>
      <w:r w:rsidR="006B2C57" w:rsidRPr="00A70F00">
        <w:rPr>
          <w:rFonts w:ascii="Times New Roman" w:hAnsi="Times New Roman" w:cs="Times New Roman"/>
          <w:sz w:val="24"/>
          <w:szCs w:val="24"/>
          <w:lang w:val="en-US"/>
        </w:rPr>
        <w:t xml:space="preserve"> </w:t>
      </w:r>
      <w:r w:rsidR="002C1DAF" w:rsidRPr="00A70F00">
        <w:rPr>
          <w:rFonts w:ascii="Times New Roman" w:hAnsi="Times New Roman" w:cs="Times New Roman"/>
          <w:sz w:val="24"/>
          <w:szCs w:val="24"/>
          <w:lang w:val="en-US"/>
        </w:rPr>
        <w:t>The findings extend the knowledge of academic careers (</w:t>
      </w:r>
      <w:r w:rsidR="002C1DAF" w:rsidRPr="00A70F00">
        <w:rPr>
          <w:rFonts w:ascii="Times New Roman" w:hAnsi="Times New Roman" w:cs="Times New Roman"/>
          <w:color w:val="000000"/>
          <w:sz w:val="24"/>
          <w:szCs w:val="24"/>
          <w:lang w:val="en-US"/>
        </w:rPr>
        <w:t>Baruch &amp; Hall,</w:t>
      </w:r>
      <w:r w:rsidR="00D152CB" w:rsidRPr="00A70F00">
        <w:rPr>
          <w:rFonts w:ascii="Times New Roman" w:hAnsi="Times New Roman" w:cs="Times New Roman"/>
          <w:color w:val="000000"/>
          <w:sz w:val="24"/>
          <w:szCs w:val="24"/>
          <w:lang w:val="en-US"/>
        </w:rPr>
        <w:t xml:space="preserve"> 2004</w:t>
      </w:r>
      <w:r w:rsidR="002C1DAF" w:rsidRPr="00A70F00">
        <w:rPr>
          <w:rFonts w:ascii="Times New Roman" w:hAnsi="Times New Roman" w:cs="Times New Roman"/>
          <w:sz w:val="24"/>
          <w:szCs w:val="24"/>
          <w:lang w:val="en-US"/>
        </w:rPr>
        <w:t xml:space="preserve">) to a global context. </w:t>
      </w:r>
      <w:r w:rsidR="00D33B3B" w:rsidRPr="00A70F00">
        <w:rPr>
          <w:rFonts w:ascii="Times New Roman" w:hAnsi="Times New Roman" w:cs="Times New Roman"/>
          <w:sz w:val="24"/>
          <w:szCs w:val="24"/>
          <w:lang w:val="en-US"/>
        </w:rPr>
        <w:t xml:space="preserve">Looking at the idea of 'research care', recently introduced by </w:t>
      </w:r>
      <w:r w:rsidR="00D33B3B" w:rsidRPr="00A70F00">
        <w:rPr>
          <w:rFonts w:ascii="Times New Roman" w:hAnsi="Times New Roman" w:cs="Times New Roman"/>
          <w:color w:val="000000"/>
          <w:sz w:val="24"/>
          <w:szCs w:val="24"/>
          <w:shd w:val="clear" w:color="auto" w:fill="FFFFFF"/>
          <w:lang w:val="en-US"/>
        </w:rPr>
        <w:t xml:space="preserve">Schwarz, Cummings and Cummings (2017), the </w:t>
      </w:r>
      <w:r w:rsidR="00E27CFC" w:rsidRPr="00A70F00">
        <w:rPr>
          <w:rFonts w:ascii="Times New Roman" w:hAnsi="Times New Roman" w:cs="Times New Roman"/>
          <w:color w:val="000000"/>
          <w:sz w:val="24"/>
          <w:szCs w:val="24"/>
          <w:shd w:val="clear" w:color="auto" w:fill="FFFFFF"/>
          <w:lang w:val="en-US"/>
        </w:rPr>
        <w:t xml:space="preserve">growing </w:t>
      </w:r>
      <w:r w:rsidR="00D33B3B" w:rsidRPr="00A70F00">
        <w:rPr>
          <w:rFonts w:ascii="Times New Roman" w:hAnsi="Times New Roman" w:cs="Times New Roman"/>
          <w:color w:val="000000"/>
          <w:sz w:val="24"/>
          <w:szCs w:val="24"/>
          <w:shd w:val="clear" w:color="auto" w:fill="FFFFFF"/>
          <w:lang w:val="en-US"/>
        </w:rPr>
        <w:t>passion of some French scholars to follow the French route and publish in French rather than in English might be a major factor for the relative</w:t>
      </w:r>
      <w:r w:rsidR="00047329" w:rsidRPr="00A70F00">
        <w:rPr>
          <w:rFonts w:ascii="Times New Roman" w:hAnsi="Times New Roman" w:cs="Times New Roman"/>
          <w:color w:val="000000"/>
          <w:sz w:val="24"/>
          <w:szCs w:val="24"/>
          <w:shd w:val="clear" w:color="auto" w:fill="FFFFFF"/>
          <w:lang w:val="en-US"/>
        </w:rPr>
        <w:t>ly</w:t>
      </w:r>
      <w:r w:rsidR="00D33B3B" w:rsidRPr="00A70F00">
        <w:rPr>
          <w:rFonts w:ascii="Times New Roman" w:hAnsi="Times New Roman" w:cs="Times New Roman"/>
          <w:color w:val="000000"/>
          <w:sz w:val="24"/>
          <w:szCs w:val="24"/>
          <w:shd w:val="clear" w:color="auto" w:fill="FFFFFF"/>
          <w:lang w:val="en-US"/>
        </w:rPr>
        <w:t xml:space="preserve"> low representation of French scholarship in global outlets. </w:t>
      </w:r>
      <w:r w:rsidR="00440CD1" w:rsidRPr="00A70F00">
        <w:rPr>
          <w:rFonts w:ascii="Times New Roman" w:hAnsi="Times New Roman" w:cs="Times New Roman"/>
          <w:color w:val="000000"/>
          <w:sz w:val="24"/>
          <w:szCs w:val="24"/>
          <w:lang w:val="en-US"/>
        </w:rPr>
        <w:t xml:space="preserve">In this </w:t>
      </w:r>
      <w:r w:rsidR="00C20B0A" w:rsidRPr="00A70F00">
        <w:rPr>
          <w:rFonts w:ascii="Times New Roman" w:hAnsi="Times New Roman" w:cs="Times New Roman"/>
          <w:color w:val="000000"/>
          <w:sz w:val="24"/>
          <w:szCs w:val="24"/>
          <w:lang w:val="en-US"/>
        </w:rPr>
        <w:t>way</w:t>
      </w:r>
      <w:r w:rsidR="00440CD1" w:rsidRPr="00A70F00">
        <w:rPr>
          <w:rFonts w:ascii="Times New Roman" w:hAnsi="Times New Roman" w:cs="Times New Roman"/>
          <w:color w:val="000000"/>
          <w:sz w:val="24"/>
          <w:szCs w:val="24"/>
          <w:lang w:val="en-US"/>
        </w:rPr>
        <w:t>,</w:t>
      </w:r>
      <w:r w:rsidR="00C20B0A" w:rsidRPr="00A70F00">
        <w:rPr>
          <w:rFonts w:ascii="Times New Roman" w:hAnsi="Times New Roman" w:cs="Times New Roman"/>
          <w:color w:val="000000"/>
          <w:sz w:val="24"/>
          <w:szCs w:val="24"/>
          <w:lang w:val="en-US"/>
        </w:rPr>
        <w:t xml:space="preserve"> we contribute to a refinement of theory, which is </w:t>
      </w:r>
      <w:r w:rsidR="00593493" w:rsidRPr="00A70F00">
        <w:rPr>
          <w:rFonts w:ascii="Times New Roman" w:hAnsi="Times New Roman" w:cs="Times New Roman"/>
          <w:color w:val="000000"/>
          <w:sz w:val="24"/>
          <w:szCs w:val="24"/>
          <w:lang w:val="en-US"/>
        </w:rPr>
        <w:t xml:space="preserve">an </w:t>
      </w:r>
      <w:r w:rsidR="00C20B0A" w:rsidRPr="00A70F00">
        <w:rPr>
          <w:rFonts w:ascii="Times New Roman" w:hAnsi="Times New Roman" w:cs="Times New Roman"/>
          <w:color w:val="000000"/>
          <w:sz w:val="24"/>
          <w:szCs w:val="24"/>
          <w:lang w:val="en-US"/>
        </w:rPr>
        <w:t>essential stage for theoretical progress in organization and management research (Edwards, 2010).</w:t>
      </w:r>
      <w:r w:rsidR="00C20B0A" w:rsidRPr="00A70F00">
        <w:rPr>
          <w:rFonts w:ascii="Times New Roman" w:hAnsi="Times New Roman" w:cs="Times New Roman"/>
          <w:sz w:val="24"/>
          <w:szCs w:val="24"/>
          <w:lang w:val="en-US"/>
        </w:rPr>
        <w:t xml:space="preserve"> </w:t>
      </w:r>
    </w:p>
    <w:p w14:paraId="10147F1D" w14:textId="77777777" w:rsidR="00651995" w:rsidRPr="00A70F00" w:rsidRDefault="00EB74E2" w:rsidP="00E27CFC">
      <w:pPr>
        <w:spacing w:after="0" w:line="480" w:lineRule="auto"/>
        <w:jc w:val="both"/>
        <w:rPr>
          <w:rFonts w:ascii="Times New Roman" w:hAnsi="Times New Roman" w:cs="Times New Roman"/>
          <w:bCs/>
          <w:i/>
          <w:sz w:val="24"/>
          <w:szCs w:val="24"/>
          <w:lang w:val="en-US"/>
        </w:rPr>
      </w:pPr>
      <w:r w:rsidRPr="00A70F00">
        <w:rPr>
          <w:rFonts w:ascii="Times New Roman" w:hAnsi="Times New Roman" w:cs="Times New Roman"/>
          <w:bCs/>
          <w:i/>
          <w:sz w:val="24"/>
          <w:szCs w:val="24"/>
          <w:lang w:val="en-US"/>
        </w:rPr>
        <w:t xml:space="preserve">Limitations and future </w:t>
      </w:r>
      <w:r w:rsidR="006B7AAA" w:rsidRPr="00A70F00">
        <w:rPr>
          <w:rFonts w:ascii="Times New Roman" w:hAnsi="Times New Roman" w:cs="Times New Roman"/>
          <w:bCs/>
          <w:i/>
          <w:sz w:val="24"/>
          <w:szCs w:val="24"/>
          <w:lang w:val="en-US"/>
        </w:rPr>
        <w:t>research</w:t>
      </w:r>
    </w:p>
    <w:p w14:paraId="7D5D39B9" w14:textId="55D1842B" w:rsidR="00CB387F" w:rsidRPr="00AC787C" w:rsidRDefault="006B7AAA" w:rsidP="00CB387F">
      <w:pPr>
        <w:spacing w:after="0" w:line="48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This study used a specific group of scholars – early</w:t>
      </w:r>
      <w:r w:rsidR="00201F80"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career academics in one country</w:t>
      </w:r>
      <w:r w:rsidR="00BE0F22" w:rsidRPr="00A70F00">
        <w:rPr>
          <w:rFonts w:ascii="Times New Roman" w:hAnsi="Times New Roman" w:cs="Times New Roman"/>
          <w:sz w:val="24"/>
          <w:szCs w:val="24"/>
          <w:lang w:val="en-US"/>
        </w:rPr>
        <w:t xml:space="preserve"> (France)</w:t>
      </w:r>
      <w:r w:rsidRPr="00A70F00">
        <w:rPr>
          <w:rFonts w:ascii="Times New Roman" w:hAnsi="Times New Roman" w:cs="Times New Roman"/>
          <w:sz w:val="24"/>
          <w:szCs w:val="24"/>
          <w:lang w:val="en-US"/>
        </w:rPr>
        <w:t xml:space="preserve"> </w:t>
      </w:r>
      <w:r w:rsidR="0004732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within the HRM field. Replications in different nations</w:t>
      </w:r>
      <w:r w:rsidR="00BC4113" w:rsidRPr="00A70F00">
        <w:rPr>
          <w:rFonts w:ascii="Times New Roman" w:hAnsi="Times New Roman" w:cs="Times New Roman"/>
          <w:sz w:val="24"/>
          <w:szCs w:val="24"/>
          <w:lang w:val="en-US"/>
        </w:rPr>
        <w:t xml:space="preserve"> (</w:t>
      </w:r>
      <w:r w:rsidR="00047329" w:rsidRPr="00A70F00">
        <w:rPr>
          <w:rFonts w:ascii="Times New Roman" w:hAnsi="Times New Roman" w:cs="Times New Roman"/>
          <w:sz w:val="24"/>
          <w:szCs w:val="24"/>
          <w:lang w:val="en-US"/>
        </w:rPr>
        <w:t xml:space="preserve">particularly </w:t>
      </w:r>
      <w:r w:rsidR="00BC4113" w:rsidRPr="00A70F00">
        <w:rPr>
          <w:rFonts w:ascii="Times New Roman" w:hAnsi="Times New Roman" w:cs="Times New Roman"/>
          <w:sz w:val="24"/>
          <w:szCs w:val="24"/>
          <w:lang w:val="en-US"/>
        </w:rPr>
        <w:t>non-</w:t>
      </w:r>
      <w:r w:rsidR="007B76B4" w:rsidRPr="00A70F00">
        <w:rPr>
          <w:rFonts w:ascii="Times New Roman" w:hAnsi="Times New Roman" w:cs="Times New Roman"/>
          <w:sz w:val="24"/>
          <w:szCs w:val="24"/>
          <w:lang w:val="en-US"/>
        </w:rPr>
        <w:t>A</w:t>
      </w:r>
      <w:r w:rsidR="00BC4113" w:rsidRPr="00A70F00">
        <w:rPr>
          <w:rFonts w:ascii="Times New Roman" w:hAnsi="Times New Roman" w:cs="Times New Roman"/>
          <w:sz w:val="24"/>
          <w:szCs w:val="24"/>
          <w:lang w:val="en-US"/>
        </w:rPr>
        <w:t>nglo</w:t>
      </w:r>
      <w:r w:rsidR="00047329" w:rsidRPr="00A70F00">
        <w:rPr>
          <w:rFonts w:ascii="Times New Roman" w:hAnsi="Times New Roman" w:cs="Times New Roman"/>
          <w:sz w:val="24"/>
          <w:szCs w:val="24"/>
          <w:lang w:val="en-US"/>
        </w:rPr>
        <w:t>-</w:t>
      </w:r>
      <w:r w:rsidR="007B76B4" w:rsidRPr="00A70F00">
        <w:rPr>
          <w:rFonts w:ascii="Times New Roman" w:hAnsi="Times New Roman" w:cs="Times New Roman"/>
          <w:sz w:val="24"/>
          <w:szCs w:val="24"/>
          <w:lang w:val="en-US"/>
        </w:rPr>
        <w:t>S</w:t>
      </w:r>
      <w:r w:rsidR="00BC4113" w:rsidRPr="00A70F00">
        <w:rPr>
          <w:rFonts w:ascii="Times New Roman" w:hAnsi="Times New Roman" w:cs="Times New Roman"/>
          <w:sz w:val="24"/>
          <w:szCs w:val="24"/>
          <w:lang w:val="en-US"/>
        </w:rPr>
        <w:t>axon countries)</w:t>
      </w:r>
      <w:r w:rsidRPr="00A70F00">
        <w:rPr>
          <w:rFonts w:ascii="Times New Roman" w:hAnsi="Times New Roman" w:cs="Times New Roman"/>
          <w:sz w:val="24"/>
          <w:szCs w:val="24"/>
          <w:lang w:val="en-US"/>
        </w:rPr>
        <w:t xml:space="preserve">, different languages and other fields of science </w:t>
      </w:r>
      <w:r w:rsidR="004B529A" w:rsidRPr="00A70F00">
        <w:rPr>
          <w:rFonts w:ascii="Times New Roman" w:hAnsi="Times New Roman" w:cs="Times New Roman"/>
          <w:sz w:val="24"/>
          <w:szCs w:val="24"/>
          <w:lang w:val="en-US"/>
        </w:rPr>
        <w:t>would further validate our model</w:t>
      </w:r>
      <w:r w:rsidRPr="00A70F00">
        <w:rPr>
          <w:rFonts w:ascii="Times New Roman" w:hAnsi="Times New Roman" w:cs="Times New Roman"/>
          <w:sz w:val="24"/>
          <w:szCs w:val="24"/>
          <w:lang w:val="en-US"/>
        </w:rPr>
        <w:t xml:space="preserve">. </w:t>
      </w:r>
      <w:r w:rsidR="004B529A" w:rsidRPr="00A70F00">
        <w:rPr>
          <w:rFonts w:ascii="Times New Roman" w:hAnsi="Times New Roman" w:cs="Times New Roman"/>
          <w:sz w:val="24"/>
          <w:szCs w:val="24"/>
          <w:lang w:val="en-US"/>
        </w:rPr>
        <w:t xml:space="preserve">Otherwise, </w:t>
      </w:r>
      <w:r w:rsidR="00D962B9" w:rsidRPr="00A70F00">
        <w:rPr>
          <w:rFonts w:ascii="Times New Roman" w:hAnsi="Times New Roman" w:cs="Times New Roman"/>
          <w:sz w:val="24"/>
          <w:szCs w:val="24"/>
          <w:lang w:val="en-US"/>
        </w:rPr>
        <w:t xml:space="preserve">at a time when the academic market </w:t>
      </w:r>
      <w:r w:rsidR="00945C25" w:rsidRPr="00A70F00">
        <w:rPr>
          <w:rFonts w:ascii="Times New Roman" w:hAnsi="Times New Roman" w:cs="Times New Roman"/>
          <w:sz w:val="24"/>
          <w:szCs w:val="24"/>
          <w:lang w:val="en-US"/>
        </w:rPr>
        <w:t xml:space="preserve">continues to become </w:t>
      </w:r>
      <w:r w:rsidR="00D962B9" w:rsidRPr="00A70F00">
        <w:rPr>
          <w:rFonts w:ascii="Times New Roman" w:hAnsi="Times New Roman" w:cs="Times New Roman"/>
          <w:sz w:val="24"/>
          <w:szCs w:val="24"/>
          <w:lang w:val="en-US"/>
        </w:rPr>
        <w:t>more and more global</w:t>
      </w:r>
      <w:r w:rsidR="004700D0" w:rsidRPr="00A70F00">
        <w:rPr>
          <w:rFonts w:ascii="Times New Roman" w:hAnsi="Times New Roman" w:cs="Times New Roman"/>
          <w:sz w:val="24"/>
          <w:szCs w:val="24"/>
          <w:lang w:val="en-US"/>
        </w:rPr>
        <w:t xml:space="preserve"> and less bounded (Baruch, 2013)</w:t>
      </w:r>
      <w:r w:rsidR="00D962B9" w:rsidRPr="00A70F00">
        <w:rPr>
          <w:rFonts w:ascii="Times New Roman" w:hAnsi="Times New Roman" w:cs="Times New Roman"/>
          <w:sz w:val="24"/>
          <w:szCs w:val="24"/>
          <w:lang w:val="en-US"/>
        </w:rPr>
        <w:t>, further research need</w:t>
      </w:r>
      <w:r w:rsidR="00945C25" w:rsidRPr="00A70F00">
        <w:rPr>
          <w:rFonts w:ascii="Times New Roman" w:hAnsi="Times New Roman" w:cs="Times New Roman"/>
          <w:sz w:val="24"/>
          <w:szCs w:val="24"/>
          <w:lang w:val="en-US"/>
        </w:rPr>
        <w:t>s</w:t>
      </w:r>
      <w:r w:rsidR="00D962B9" w:rsidRPr="00A70F00">
        <w:rPr>
          <w:rFonts w:ascii="Times New Roman" w:hAnsi="Times New Roman" w:cs="Times New Roman"/>
          <w:sz w:val="24"/>
          <w:szCs w:val="24"/>
          <w:lang w:val="en-US"/>
        </w:rPr>
        <w:t xml:space="preserve"> to be conducted in French institutions where the rise of international standards has accelerated the recruitment of international professors (</w:t>
      </w:r>
      <w:r w:rsidR="00D962B9" w:rsidRPr="00A70F00">
        <w:rPr>
          <w:rFonts w:ascii="Times New Roman" w:eastAsia="Times New Roman" w:hAnsi="Times New Roman" w:cs="Times New Roman"/>
          <w:sz w:val="24"/>
          <w:szCs w:val="24"/>
          <w:lang w:val="en-US"/>
        </w:rPr>
        <w:t>Kodeih, 2013)</w:t>
      </w:r>
      <w:r w:rsidR="00486656" w:rsidRPr="00A70F00">
        <w:rPr>
          <w:rFonts w:ascii="Times New Roman" w:eastAsia="Times New Roman" w:hAnsi="Times New Roman" w:cs="Times New Roman"/>
          <w:sz w:val="24"/>
          <w:szCs w:val="24"/>
          <w:lang w:val="en-US"/>
        </w:rPr>
        <w:t xml:space="preserve"> and given more salience to </w:t>
      </w:r>
      <w:r w:rsidR="002F19E6" w:rsidRPr="00A70F00">
        <w:rPr>
          <w:rFonts w:ascii="Times New Roman" w:eastAsia="Times New Roman" w:hAnsi="Times New Roman" w:cs="Times New Roman"/>
          <w:sz w:val="24"/>
          <w:szCs w:val="24"/>
          <w:lang w:val="en-US"/>
        </w:rPr>
        <w:t xml:space="preserve">the </w:t>
      </w:r>
      <w:r w:rsidR="00486656" w:rsidRPr="00A70F00">
        <w:rPr>
          <w:rFonts w:ascii="Times New Roman" w:eastAsia="Times New Roman" w:hAnsi="Times New Roman" w:cs="Times New Roman"/>
          <w:sz w:val="24"/>
          <w:szCs w:val="24"/>
          <w:lang w:val="en-US"/>
        </w:rPr>
        <w:t>propensity to use English for publications</w:t>
      </w:r>
      <w:r w:rsidR="00D962B9" w:rsidRPr="00A70F00">
        <w:rPr>
          <w:rFonts w:ascii="Times New Roman" w:eastAsia="Times New Roman" w:hAnsi="Times New Roman" w:cs="Times New Roman"/>
          <w:sz w:val="24"/>
          <w:szCs w:val="24"/>
          <w:lang w:val="en-US"/>
        </w:rPr>
        <w:t xml:space="preserve">. </w:t>
      </w:r>
      <w:r w:rsidR="00117DDB" w:rsidRPr="00A70F00">
        <w:rPr>
          <w:rFonts w:ascii="Times New Roman" w:eastAsia="Times New Roman" w:hAnsi="Times New Roman" w:cs="Times New Roman"/>
          <w:sz w:val="24"/>
          <w:szCs w:val="24"/>
          <w:lang w:val="en-US"/>
        </w:rPr>
        <w:t>Given that proactive strategies of networking and mobility between institutions provide a better access to social capital and make scholars be</w:t>
      </w:r>
      <w:r w:rsidR="00047329" w:rsidRPr="00A70F00">
        <w:rPr>
          <w:rFonts w:ascii="Times New Roman" w:eastAsia="Times New Roman" w:hAnsi="Times New Roman" w:cs="Times New Roman"/>
          <w:sz w:val="24"/>
          <w:szCs w:val="24"/>
          <w:lang w:val="en-US"/>
        </w:rPr>
        <w:t>come</w:t>
      </w:r>
      <w:r w:rsidR="00117DDB" w:rsidRPr="00A70F00">
        <w:rPr>
          <w:rFonts w:ascii="Times New Roman" w:eastAsia="Times New Roman" w:hAnsi="Times New Roman" w:cs="Times New Roman"/>
          <w:sz w:val="24"/>
          <w:szCs w:val="24"/>
          <w:lang w:val="en-US"/>
        </w:rPr>
        <w:t xml:space="preserve"> more productive (Ryazanova &amp; McNamara, 2016), further research calls for a deeper understanding of career aspects (mobility, networking</w:t>
      </w:r>
      <w:r w:rsidR="00893CFA" w:rsidRPr="00A70F00">
        <w:rPr>
          <w:rFonts w:ascii="Times New Roman" w:eastAsia="Times New Roman" w:hAnsi="Times New Roman" w:cs="Times New Roman"/>
          <w:sz w:val="24"/>
          <w:szCs w:val="24"/>
          <w:lang w:val="en-US"/>
        </w:rPr>
        <w:t>, collaboration behavior</w:t>
      </w:r>
      <w:r w:rsidR="00117DDB" w:rsidRPr="00A70F00">
        <w:rPr>
          <w:rFonts w:ascii="Times New Roman" w:eastAsia="Times New Roman" w:hAnsi="Times New Roman" w:cs="Times New Roman"/>
          <w:sz w:val="24"/>
          <w:szCs w:val="24"/>
          <w:lang w:val="en-US"/>
        </w:rPr>
        <w:t xml:space="preserve">) that increase research performance. </w:t>
      </w:r>
      <w:r w:rsidR="001501D4" w:rsidRPr="00A70F00">
        <w:rPr>
          <w:rFonts w:ascii="Times New Roman" w:hAnsi="Times New Roman" w:cs="Times New Roman"/>
          <w:sz w:val="24"/>
          <w:szCs w:val="24"/>
          <w:lang w:val="en-US"/>
        </w:rPr>
        <w:t>Furthermore, the H</w:t>
      </w:r>
      <w:r w:rsidR="00593493" w:rsidRPr="00A70F00">
        <w:rPr>
          <w:rFonts w:ascii="Times New Roman" w:hAnsi="Times New Roman" w:cs="Times New Roman"/>
          <w:sz w:val="24"/>
          <w:szCs w:val="24"/>
          <w:lang w:val="en-US"/>
        </w:rPr>
        <w:t>-</w:t>
      </w:r>
      <w:r w:rsidR="001501D4" w:rsidRPr="00A70F00">
        <w:rPr>
          <w:rFonts w:ascii="Times New Roman" w:hAnsi="Times New Roman" w:cs="Times New Roman"/>
          <w:sz w:val="24"/>
          <w:szCs w:val="24"/>
          <w:lang w:val="en-US"/>
        </w:rPr>
        <w:t xml:space="preserve">index may not be the sole measure </w:t>
      </w:r>
      <w:r w:rsidR="00060B31" w:rsidRPr="00A70F00">
        <w:rPr>
          <w:rFonts w:ascii="Times New Roman" w:hAnsi="Times New Roman" w:cs="Times New Roman"/>
          <w:sz w:val="24"/>
          <w:szCs w:val="24"/>
          <w:lang w:val="en-US"/>
        </w:rPr>
        <w:t>for</w:t>
      </w:r>
      <w:r w:rsidR="001501D4" w:rsidRPr="00A70F00">
        <w:rPr>
          <w:rFonts w:ascii="Times New Roman" w:hAnsi="Times New Roman" w:cs="Times New Roman"/>
          <w:sz w:val="24"/>
          <w:szCs w:val="24"/>
          <w:lang w:val="en-US"/>
        </w:rPr>
        <w:t xml:space="preserve"> research performance</w:t>
      </w:r>
      <w:r w:rsidR="00047329" w:rsidRPr="00A70F00">
        <w:rPr>
          <w:rFonts w:ascii="Times New Roman" w:hAnsi="Times New Roman" w:cs="Times New Roman"/>
          <w:sz w:val="24"/>
          <w:szCs w:val="24"/>
          <w:lang w:val="en-US"/>
        </w:rPr>
        <w:t>,</w:t>
      </w:r>
      <w:r w:rsidR="007C4A8D" w:rsidRPr="00A70F00">
        <w:rPr>
          <w:rFonts w:ascii="Times New Roman" w:hAnsi="Times New Roman" w:cs="Times New Roman"/>
          <w:sz w:val="24"/>
          <w:szCs w:val="24"/>
          <w:lang w:val="en-US"/>
        </w:rPr>
        <w:t xml:space="preserve"> and some alternatives can be considered:</w:t>
      </w:r>
      <w:r w:rsidR="001501D4" w:rsidRPr="00A70F00">
        <w:rPr>
          <w:rFonts w:ascii="Times New Roman" w:hAnsi="Times New Roman" w:cs="Times New Roman"/>
          <w:sz w:val="24"/>
          <w:szCs w:val="24"/>
          <w:lang w:val="en-US"/>
        </w:rPr>
        <w:t xml:space="preserve"> </w:t>
      </w:r>
      <w:r w:rsidR="007C4A8D" w:rsidRPr="00A70F00">
        <w:rPr>
          <w:rFonts w:ascii="Times New Roman" w:hAnsi="Times New Roman" w:cs="Times New Roman"/>
          <w:sz w:val="24"/>
          <w:szCs w:val="24"/>
          <w:lang w:val="en-US"/>
        </w:rPr>
        <w:t>o</w:t>
      </w:r>
      <w:r w:rsidR="00DB46A5" w:rsidRPr="00A70F00">
        <w:rPr>
          <w:rFonts w:ascii="Times New Roman" w:hAnsi="Times New Roman" w:cs="Times New Roman"/>
          <w:sz w:val="24"/>
          <w:szCs w:val="24"/>
          <w:lang w:val="en-US"/>
        </w:rPr>
        <w:t xml:space="preserve">ther research output criteria can be used such as the number of papers in peer-reviewed journals or the number of papers written in </w:t>
      </w:r>
      <w:r w:rsidR="00DB46A5" w:rsidRPr="00AC787C">
        <w:rPr>
          <w:rFonts w:ascii="Times New Roman" w:hAnsi="Times New Roman" w:cs="Times New Roman"/>
          <w:sz w:val="24"/>
          <w:szCs w:val="24"/>
          <w:lang w:val="en-US"/>
        </w:rPr>
        <w:t>English and published in Anglo-Saxon peer</w:t>
      </w:r>
      <w:r w:rsidR="00945C25" w:rsidRPr="00AC787C">
        <w:rPr>
          <w:rFonts w:ascii="Times New Roman" w:hAnsi="Times New Roman" w:cs="Times New Roman"/>
          <w:sz w:val="24"/>
          <w:szCs w:val="24"/>
          <w:lang w:val="en-US"/>
        </w:rPr>
        <w:t>-</w:t>
      </w:r>
      <w:r w:rsidR="00DB46A5" w:rsidRPr="00AC787C">
        <w:rPr>
          <w:rFonts w:ascii="Times New Roman" w:hAnsi="Times New Roman" w:cs="Times New Roman"/>
          <w:sz w:val="24"/>
          <w:szCs w:val="24"/>
          <w:lang w:val="en-US"/>
        </w:rPr>
        <w:t>reviewed journals.</w:t>
      </w:r>
      <w:r w:rsidR="009850E4" w:rsidRPr="00AC787C">
        <w:rPr>
          <w:rFonts w:ascii="Times New Roman" w:hAnsi="Times New Roman" w:cs="Times New Roman"/>
          <w:sz w:val="24"/>
          <w:szCs w:val="24"/>
          <w:lang w:val="en-US"/>
        </w:rPr>
        <w:t xml:space="preserve"> It </w:t>
      </w:r>
      <w:r w:rsidR="00945C25" w:rsidRPr="00AC787C">
        <w:rPr>
          <w:rFonts w:ascii="Times New Roman" w:hAnsi="Times New Roman" w:cs="Times New Roman"/>
          <w:sz w:val="24"/>
          <w:szCs w:val="24"/>
          <w:lang w:val="en-US"/>
        </w:rPr>
        <w:t xml:space="preserve">may </w:t>
      </w:r>
      <w:r w:rsidR="004B529A" w:rsidRPr="00AC787C">
        <w:rPr>
          <w:rFonts w:ascii="Times New Roman" w:hAnsi="Times New Roman" w:cs="Times New Roman"/>
          <w:sz w:val="24"/>
          <w:szCs w:val="24"/>
          <w:lang w:val="en-US"/>
        </w:rPr>
        <w:t xml:space="preserve">also be worth studying the increasing trend of </w:t>
      </w:r>
      <w:r w:rsidR="009850E4" w:rsidRPr="00AC787C">
        <w:rPr>
          <w:rFonts w:ascii="Times New Roman" w:hAnsi="Times New Roman" w:cs="Times New Roman"/>
          <w:sz w:val="24"/>
          <w:szCs w:val="24"/>
          <w:lang w:val="en-US"/>
        </w:rPr>
        <w:t>French scholars to collaborate with international peers to publish in top journals.</w:t>
      </w:r>
      <w:r w:rsidR="00CB387F" w:rsidRPr="00AC787C">
        <w:rPr>
          <w:rFonts w:ascii="Times New Roman" w:hAnsi="Times New Roman" w:cs="Times New Roman"/>
          <w:sz w:val="24"/>
          <w:szCs w:val="24"/>
          <w:lang w:val="en-US"/>
        </w:rPr>
        <w:t xml:space="preserve"> Lastly, a</w:t>
      </w:r>
      <w:r w:rsidR="00CB387F" w:rsidRPr="00AC787C">
        <w:rPr>
          <w:rFonts w:ascii="Times New Roman" w:hAnsi="Times New Roman" w:cs="Times New Roman"/>
          <w:sz w:val="24"/>
          <w:szCs w:val="24"/>
        </w:rPr>
        <w:t xml:space="preserve"> knowledge gap that deserves further exploration is why certain women succeed, and others do not in despite language proficiency, institutions reputation, and the role of the supervisor, to mention a few. </w:t>
      </w:r>
    </w:p>
    <w:p w14:paraId="7C7C6544" w14:textId="77777777" w:rsidR="00C17558" w:rsidRPr="00AC787C" w:rsidRDefault="003F4E90" w:rsidP="00E27CFC">
      <w:pPr>
        <w:spacing w:after="0" w:line="480" w:lineRule="auto"/>
        <w:jc w:val="both"/>
        <w:rPr>
          <w:rFonts w:ascii="Times New Roman" w:hAnsi="Times New Roman" w:cs="Times New Roman"/>
          <w:bCs/>
          <w:i/>
          <w:sz w:val="24"/>
          <w:szCs w:val="24"/>
          <w:lang w:val="en-US"/>
        </w:rPr>
      </w:pPr>
      <w:r w:rsidRPr="00AC787C">
        <w:rPr>
          <w:rFonts w:ascii="Times New Roman" w:hAnsi="Times New Roman" w:cs="Times New Roman"/>
          <w:b/>
          <w:bCs/>
          <w:sz w:val="24"/>
          <w:szCs w:val="24"/>
          <w:lang w:val="en-US"/>
        </w:rPr>
        <w:t>Conclusions</w:t>
      </w:r>
      <w:r w:rsidR="00C17558" w:rsidRPr="00AC787C">
        <w:rPr>
          <w:rFonts w:ascii="Times New Roman" w:hAnsi="Times New Roman" w:cs="Times New Roman"/>
          <w:b/>
          <w:bCs/>
          <w:sz w:val="24"/>
          <w:szCs w:val="24"/>
          <w:lang w:val="en-US"/>
        </w:rPr>
        <w:t xml:space="preserve"> and implications</w:t>
      </w:r>
      <w:r w:rsidR="002152FD" w:rsidRPr="00AC787C">
        <w:rPr>
          <w:rFonts w:ascii="Times New Roman" w:hAnsi="Times New Roman" w:cs="Times New Roman"/>
          <w:b/>
          <w:bCs/>
          <w:sz w:val="24"/>
          <w:szCs w:val="24"/>
          <w:lang w:val="en-US"/>
        </w:rPr>
        <w:t xml:space="preserve"> for management education</w:t>
      </w:r>
      <w:r w:rsidR="00C17558" w:rsidRPr="00AC787C">
        <w:rPr>
          <w:rFonts w:ascii="Times New Roman" w:hAnsi="Times New Roman" w:cs="Times New Roman"/>
          <w:bCs/>
          <w:i/>
          <w:sz w:val="24"/>
          <w:szCs w:val="24"/>
          <w:lang w:val="en-US"/>
        </w:rPr>
        <w:t xml:space="preserve"> </w:t>
      </w:r>
    </w:p>
    <w:p w14:paraId="4B45D3AB" w14:textId="77777777" w:rsidR="00B70F8E" w:rsidRPr="00AC787C" w:rsidRDefault="00C17558" w:rsidP="00E27CFC">
      <w:pPr>
        <w:spacing w:after="0" w:line="480" w:lineRule="auto"/>
        <w:jc w:val="both"/>
        <w:rPr>
          <w:rFonts w:ascii="Times New Roman" w:hAnsi="Times New Roman" w:cs="Times New Roman"/>
          <w:b/>
          <w:bCs/>
          <w:sz w:val="24"/>
          <w:szCs w:val="24"/>
          <w:lang w:val="en-US"/>
        </w:rPr>
      </w:pPr>
      <w:r w:rsidRPr="00AC787C">
        <w:rPr>
          <w:rFonts w:ascii="Times New Roman" w:hAnsi="Times New Roman" w:cs="Times New Roman"/>
          <w:sz w:val="24"/>
          <w:szCs w:val="24"/>
          <w:lang w:val="en-US"/>
        </w:rPr>
        <w:t xml:space="preserve">Our findings are of particular relevance for global management of academics and should be useful for </w:t>
      </w:r>
      <w:r w:rsidR="00FE16E5" w:rsidRPr="00AC787C">
        <w:rPr>
          <w:rFonts w:ascii="Times New Roman" w:hAnsi="Times New Roman" w:cs="Times New Roman"/>
          <w:sz w:val="24"/>
          <w:szCs w:val="24"/>
          <w:lang w:val="en-US"/>
        </w:rPr>
        <w:t>policy-</w:t>
      </w:r>
      <w:r w:rsidRPr="00AC787C">
        <w:rPr>
          <w:rFonts w:ascii="Times New Roman" w:hAnsi="Times New Roman" w:cs="Times New Roman"/>
          <w:sz w:val="24"/>
          <w:szCs w:val="24"/>
          <w:lang w:val="en-US"/>
        </w:rPr>
        <w:t xml:space="preserve">makers, particularly outside North America. Improving research outcomes is important for individual, institutional and national reputations. Some of the factors are </w:t>
      </w:r>
      <w:r w:rsidR="00FE16E5" w:rsidRPr="00AC787C">
        <w:rPr>
          <w:rFonts w:ascii="Times New Roman" w:hAnsi="Times New Roman" w:cs="Times New Roman"/>
          <w:sz w:val="24"/>
          <w:szCs w:val="24"/>
          <w:lang w:val="en-US"/>
        </w:rPr>
        <w:t>fixed</w:t>
      </w:r>
      <w:r w:rsidRPr="00AC787C">
        <w:rPr>
          <w:rFonts w:ascii="Times New Roman" w:hAnsi="Times New Roman" w:cs="Times New Roman"/>
          <w:sz w:val="24"/>
          <w:szCs w:val="24"/>
          <w:lang w:val="en-US"/>
        </w:rPr>
        <w:t>, and considered limited resources – such as the reputation of universities and of specific prospective supervisors. Others, though, can be influenced, like sponsorship of PhD studies in prestigious institutions as well as improving competence in the English language. Moreover, measuring the impact of research can be done indirectly and is still problematic (see the Business School Impact Survey</w:t>
      </w:r>
      <w:r w:rsidR="00DD7BFE" w:rsidRPr="00AC787C">
        <w:rPr>
          <w:rFonts w:ascii="Times New Roman" w:hAnsi="Times New Roman" w:cs="Times New Roman"/>
          <w:sz w:val="24"/>
          <w:szCs w:val="24"/>
          <w:lang w:val="en-US"/>
        </w:rPr>
        <w:t>:</w:t>
      </w:r>
      <w:r w:rsidRPr="00AC787C">
        <w:rPr>
          <w:rFonts w:ascii="Times New Roman" w:hAnsi="Times New Roman" w:cs="Times New Roman"/>
          <w:sz w:val="24"/>
          <w:szCs w:val="24"/>
          <w:lang w:val="en-US"/>
        </w:rPr>
        <w:t xml:space="preserve"> Kalika, Shenton </w:t>
      </w:r>
      <w:r w:rsidR="00E27CFC" w:rsidRPr="00AC787C">
        <w:rPr>
          <w:rFonts w:ascii="Times New Roman" w:hAnsi="Times New Roman" w:cs="Times New Roman"/>
          <w:sz w:val="24"/>
          <w:szCs w:val="24"/>
          <w:lang w:val="en-US"/>
        </w:rPr>
        <w:t>&amp;</w:t>
      </w:r>
      <w:r w:rsidR="00DD7BFE" w:rsidRPr="00AC787C">
        <w:rPr>
          <w:rFonts w:ascii="Times New Roman" w:hAnsi="Times New Roman" w:cs="Times New Roman"/>
          <w:sz w:val="24"/>
          <w:szCs w:val="24"/>
          <w:lang w:val="en-US"/>
        </w:rPr>
        <w:t xml:space="preserve"> </w:t>
      </w:r>
      <w:r w:rsidRPr="00AC787C">
        <w:rPr>
          <w:rFonts w:ascii="Times New Roman" w:hAnsi="Times New Roman" w:cs="Times New Roman"/>
          <w:sz w:val="24"/>
          <w:szCs w:val="24"/>
          <w:lang w:val="en-US"/>
        </w:rPr>
        <w:t>Dubois, 2016).</w:t>
      </w:r>
      <w:r w:rsidRPr="00AC787C">
        <w:rPr>
          <w:rFonts w:ascii="Times New Roman" w:hAnsi="Times New Roman" w:cs="Times New Roman"/>
          <w:b/>
          <w:bCs/>
          <w:sz w:val="24"/>
          <w:szCs w:val="24"/>
          <w:lang w:val="en-US"/>
        </w:rPr>
        <w:t xml:space="preserve"> </w:t>
      </w:r>
    </w:p>
    <w:p w14:paraId="50D62B99" w14:textId="4CB810F6" w:rsidR="004D05AE" w:rsidRPr="00A70F00" w:rsidRDefault="00C17558" w:rsidP="00D22E41">
      <w:pPr>
        <w:spacing w:after="0" w:line="480" w:lineRule="auto"/>
        <w:ind w:firstLine="720"/>
        <w:jc w:val="both"/>
        <w:rPr>
          <w:rFonts w:ascii="Times New Roman" w:hAnsi="Times New Roman" w:cs="Times New Roman"/>
          <w:sz w:val="24"/>
          <w:szCs w:val="24"/>
          <w:lang w:val="en-US"/>
        </w:rPr>
      </w:pPr>
      <w:r w:rsidRPr="00AC787C">
        <w:rPr>
          <w:rFonts w:ascii="Times New Roman" w:hAnsi="Times New Roman" w:cs="Times New Roman"/>
          <w:color w:val="000000"/>
          <w:sz w:val="24"/>
          <w:szCs w:val="24"/>
          <w:lang w:val="en-US" w:eastAsia="fr-FR"/>
        </w:rPr>
        <w:t>We contribute</w:t>
      </w:r>
      <w:r w:rsidR="00DB46A5" w:rsidRPr="00AC787C">
        <w:rPr>
          <w:rFonts w:ascii="Times New Roman" w:hAnsi="Times New Roman" w:cs="Times New Roman"/>
          <w:color w:val="000000"/>
          <w:sz w:val="24"/>
          <w:szCs w:val="24"/>
          <w:lang w:val="en-US" w:eastAsia="fr-FR"/>
        </w:rPr>
        <w:t xml:space="preserve"> </w:t>
      </w:r>
      <w:r w:rsidR="00B20466" w:rsidRPr="00AC787C">
        <w:rPr>
          <w:rFonts w:ascii="Times New Roman" w:hAnsi="Times New Roman" w:cs="Times New Roman"/>
          <w:color w:val="000000"/>
          <w:sz w:val="24"/>
          <w:szCs w:val="24"/>
          <w:lang w:val="en-US" w:eastAsia="fr-FR"/>
        </w:rPr>
        <w:t xml:space="preserve">to </w:t>
      </w:r>
      <w:r w:rsidR="00B70F8E" w:rsidRPr="00AC787C">
        <w:rPr>
          <w:rFonts w:ascii="Times New Roman" w:hAnsi="Times New Roman" w:cs="Times New Roman"/>
          <w:color w:val="000000"/>
          <w:sz w:val="24"/>
          <w:szCs w:val="24"/>
          <w:lang w:val="en-US" w:eastAsia="fr-FR"/>
        </w:rPr>
        <w:t xml:space="preserve">the </w:t>
      </w:r>
      <w:r w:rsidR="00B96CA4" w:rsidRPr="00AC787C">
        <w:rPr>
          <w:rFonts w:ascii="Times New Roman" w:hAnsi="Times New Roman" w:cs="Times New Roman"/>
          <w:color w:val="000000"/>
          <w:sz w:val="24"/>
          <w:szCs w:val="24"/>
          <w:lang w:val="en-US" w:eastAsia="fr-FR"/>
        </w:rPr>
        <w:t>literature</w:t>
      </w:r>
      <w:r w:rsidR="00B70F8E" w:rsidRPr="00AC787C">
        <w:rPr>
          <w:rFonts w:ascii="Times New Roman" w:hAnsi="Times New Roman" w:cs="Times New Roman"/>
          <w:color w:val="000000"/>
          <w:sz w:val="24"/>
          <w:szCs w:val="24"/>
          <w:lang w:val="en-US" w:eastAsia="fr-FR"/>
        </w:rPr>
        <w:t xml:space="preserve"> of academic careers by </w:t>
      </w:r>
      <w:r w:rsidR="00B96CA4" w:rsidRPr="00AC787C">
        <w:rPr>
          <w:rFonts w:ascii="Times New Roman" w:hAnsi="Times New Roman" w:cs="Times New Roman"/>
          <w:color w:val="000000"/>
          <w:sz w:val="24"/>
          <w:szCs w:val="24"/>
          <w:lang w:val="en-US" w:eastAsia="fr-FR"/>
        </w:rPr>
        <w:t>studying</w:t>
      </w:r>
      <w:r w:rsidRPr="00AC787C">
        <w:rPr>
          <w:rFonts w:ascii="Times New Roman" w:hAnsi="Times New Roman" w:cs="Times New Roman"/>
          <w:color w:val="000000"/>
          <w:sz w:val="24"/>
          <w:szCs w:val="24"/>
          <w:lang w:val="en-US" w:eastAsia="fr-FR"/>
        </w:rPr>
        <w:t xml:space="preserve"> factors that </w:t>
      </w:r>
      <w:r w:rsidR="00D36BD1" w:rsidRPr="00AC787C">
        <w:rPr>
          <w:rFonts w:ascii="Times New Roman" w:hAnsi="Times New Roman" w:cs="Times New Roman"/>
          <w:color w:val="000000"/>
          <w:sz w:val="24"/>
          <w:szCs w:val="24"/>
          <w:lang w:val="en-US" w:eastAsia="fr-FR"/>
        </w:rPr>
        <w:t xml:space="preserve">may </w:t>
      </w:r>
      <w:r w:rsidRPr="00AC787C">
        <w:rPr>
          <w:rFonts w:ascii="Times New Roman" w:hAnsi="Times New Roman" w:cs="Times New Roman"/>
          <w:color w:val="000000"/>
          <w:sz w:val="24"/>
          <w:szCs w:val="24"/>
          <w:lang w:val="en-US" w:eastAsia="fr-FR"/>
        </w:rPr>
        <w:t>influence career outcomes in academic envir</w:t>
      </w:r>
      <w:r w:rsidRPr="00A70F00">
        <w:rPr>
          <w:rFonts w:ascii="Times New Roman" w:hAnsi="Times New Roman" w:cs="Times New Roman"/>
          <w:color w:val="000000"/>
          <w:sz w:val="24"/>
          <w:szCs w:val="24"/>
          <w:lang w:val="en-US" w:eastAsia="fr-FR"/>
        </w:rPr>
        <w:t xml:space="preserve">onment that is not Anglo-Saxon, exploring the </w:t>
      </w:r>
      <w:r w:rsidR="00486656" w:rsidRPr="00A70F00">
        <w:rPr>
          <w:rFonts w:ascii="Times New Roman" w:hAnsi="Times New Roman" w:cs="Times New Roman"/>
          <w:color w:val="000000"/>
          <w:sz w:val="24"/>
          <w:szCs w:val="24"/>
          <w:lang w:val="en-US" w:eastAsia="fr-FR"/>
        </w:rPr>
        <w:t xml:space="preserve">role of English as a global publication language </w:t>
      </w:r>
      <w:r w:rsidRPr="00A70F00">
        <w:rPr>
          <w:rFonts w:ascii="Times New Roman" w:hAnsi="Times New Roman" w:cs="Times New Roman"/>
          <w:color w:val="000000"/>
          <w:sz w:val="24"/>
          <w:szCs w:val="24"/>
          <w:lang w:val="en-US" w:eastAsia="fr-FR"/>
        </w:rPr>
        <w:t xml:space="preserve">has </w:t>
      </w:r>
      <w:r w:rsidR="00486656" w:rsidRPr="00A70F00">
        <w:rPr>
          <w:rFonts w:ascii="Times New Roman" w:hAnsi="Times New Roman" w:cs="Times New Roman"/>
          <w:color w:val="000000"/>
          <w:sz w:val="24"/>
          <w:szCs w:val="24"/>
          <w:lang w:val="en-US" w:eastAsia="fr-FR"/>
        </w:rPr>
        <w:t xml:space="preserve">in relation to </w:t>
      </w:r>
      <w:r w:rsidR="00B20466" w:rsidRPr="00A70F00">
        <w:rPr>
          <w:rFonts w:ascii="Times New Roman" w:hAnsi="Times New Roman" w:cs="Times New Roman"/>
          <w:color w:val="000000"/>
          <w:sz w:val="24"/>
          <w:szCs w:val="24"/>
          <w:lang w:val="en-US" w:eastAsia="fr-FR"/>
        </w:rPr>
        <w:t>research performance in French academia</w:t>
      </w:r>
      <w:r w:rsidR="00B50C69" w:rsidRPr="00A70F00">
        <w:rPr>
          <w:rFonts w:ascii="Times New Roman" w:hAnsi="Times New Roman" w:cs="Times New Roman"/>
          <w:color w:val="000000"/>
          <w:sz w:val="24"/>
          <w:szCs w:val="24"/>
          <w:lang w:val="en-US" w:eastAsia="fr-FR"/>
        </w:rPr>
        <w:t>, and</w:t>
      </w:r>
      <w:r w:rsidR="00DD7BFE" w:rsidRPr="00A70F00">
        <w:rPr>
          <w:rFonts w:ascii="Times New Roman" w:hAnsi="Times New Roman" w:cs="Times New Roman"/>
          <w:color w:val="000000"/>
          <w:sz w:val="24"/>
          <w:szCs w:val="24"/>
          <w:lang w:val="en-US" w:eastAsia="fr-FR"/>
        </w:rPr>
        <w:t>,</w:t>
      </w:r>
      <w:r w:rsidR="00B50C69" w:rsidRPr="00A70F00">
        <w:rPr>
          <w:rFonts w:ascii="Times New Roman" w:hAnsi="Times New Roman" w:cs="Times New Roman"/>
          <w:color w:val="000000"/>
          <w:sz w:val="24"/>
          <w:szCs w:val="24"/>
          <w:lang w:val="en-US" w:eastAsia="fr-FR"/>
        </w:rPr>
        <w:t xml:space="preserve"> by extension, to other non-Anglo-Saxon academic communities</w:t>
      </w:r>
      <w:r w:rsidR="00B20466" w:rsidRPr="00A70F00">
        <w:rPr>
          <w:rFonts w:ascii="Times New Roman" w:hAnsi="Times New Roman" w:cs="Times New Roman"/>
          <w:color w:val="000000"/>
          <w:sz w:val="24"/>
          <w:szCs w:val="24"/>
          <w:lang w:val="en-US" w:eastAsia="fr-FR"/>
        </w:rPr>
        <w:t>. Antecedents such as the reputation of the scholar</w:t>
      </w:r>
      <w:r w:rsidR="00945C25" w:rsidRPr="00A70F00">
        <w:rPr>
          <w:rFonts w:ascii="Times New Roman" w:hAnsi="Times New Roman" w:cs="Times New Roman"/>
          <w:color w:val="000000"/>
          <w:sz w:val="24"/>
          <w:szCs w:val="24"/>
          <w:lang w:val="en-US" w:eastAsia="fr-FR"/>
        </w:rPr>
        <w:t>’s</w:t>
      </w:r>
      <w:r w:rsidR="003A0209" w:rsidRPr="00A70F00">
        <w:rPr>
          <w:rFonts w:ascii="Times New Roman" w:hAnsi="Times New Roman" w:cs="Times New Roman"/>
          <w:color w:val="000000"/>
          <w:sz w:val="24"/>
          <w:szCs w:val="24"/>
          <w:lang w:val="en-US" w:eastAsia="fr-FR"/>
        </w:rPr>
        <w:t xml:space="preserve"> university</w:t>
      </w:r>
      <w:r w:rsidR="004B5B3A" w:rsidRPr="00A70F00">
        <w:rPr>
          <w:rFonts w:ascii="Times New Roman" w:hAnsi="Times New Roman" w:cs="Times New Roman"/>
          <w:color w:val="000000"/>
          <w:sz w:val="24"/>
          <w:szCs w:val="24"/>
          <w:lang w:val="en-US" w:eastAsia="fr-FR"/>
        </w:rPr>
        <w:t xml:space="preserve">, </w:t>
      </w:r>
      <w:r w:rsidR="00B20466" w:rsidRPr="00A70F00">
        <w:rPr>
          <w:rFonts w:ascii="Times New Roman" w:hAnsi="Times New Roman" w:cs="Times New Roman"/>
          <w:color w:val="000000"/>
          <w:sz w:val="24"/>
          <w:szCs w:val="24"/>
          <w:lang w:val="en-US" w:eastAsia="fr-FR"/>
        </w:rPr>
        <w:t>tenure in academe</w:t>
      </w:r>
      <w:r w:rsidR="00945C25" w:rsidRPr="00A70F00">
        <w:rPr>
          <w:rFonts w:ascii="Times New Roman" w:hAnsi="Times New Roman" w:cs="Times New Roman"/>
          <w:color w:val="000000"/>
          <w:sz w:val="24"/>
          <w:szCs w:val="24"/>
          <w:lang w:val="en-US" w:eastAsia="fr-FR"/>
        </w:rPr>
        <w:t>,</w:t>
      </w:r>
      <w:r w:rsidR="00B20466" w:rsidRPr="00A70F00">
        <w:rPr>
          <w:rFonts w:ascii="Times New Roman" w:hAnsi="Times New Roman" w:cs="Times New Roman"/>
          <w:color w:val="000000"/>
          <w:sz w:val="24"/>
          <w:szCs w:val="24"/>
          <w:lang w:val="en-US" w:eastAsia="fr-FR"/>
        </w:rPr>
        <w:t xml:space="preserve"> and the </w:t>
      </w:r>
      <w:r w:rsidR="004B529A" w:rsidRPr="00A70F00">
        <w:rPr>
          <w:rFonts w:ascii="Times New Roman" w:hAnsi="Times New Roman" w:cs="Times New Roman"/>
          <w:color w:val="000000"/>
          <w:sz w:val="24"/>
          <w:szCs w:val="24"/>
          <w:lang w:val="en-US" w:eastAsia="fr-FR"/>
        </w:rPr>
        <w:t>aim</w:t>
      </w:r>
      <w:r w:rsidR="00B20466" w:rsidRPr="00A70F00">
        <w:rPr>
          <w:rFonts w:ascii="Times New Roman" w:hAnsi="Times New Roman" w:cs="Times New Roman"/>
          <w:color w:val="000000"/>
          <w:sz w:val="24"/>
          <w:szCs w:val="24"/>
          <w:lang w:val="en-US" w:eastAsia="fr-FR"/>
        </w:rPr>
        <w:t xml:space="preserve"> to publish in peer-reviewed English journals </w:t>
      </w:r>
      <w:r w:rsidR="00945C25" w:rsidRPr="00A70F00">
        <w:rPr>
          <w:rFonts w:ascii="Times New Roman" w:hAnsi="Times New Roman" w:cs="Times New Roman"/>
          <w:color w:val="000000"/>
          <w:sz w:val="24"/>
          <w:szCs w:val="24"/>
          <w:lang w:val="en-US" w:eastAsia="fr-FR"/>
        </w:rPr>
        <w:t xml:space="preserve">all </w:t>
      </w:r>
      <w:r w:rsidR="00D22E41">
        <w:rPr>
          <w:rFonts w:ascii="Times New Roman" w:hAnsi="Times New Roman" w:cs="Times New Roman"/>
          <w:color w:val="000000"/>
          <w:sz w:val="24"/>
          <w:szCs w:val="24"/>
          <w:lang w:val="en-US" w:eastAsia="fr-FR"/>
        </w:rPr>
        <w:t xml:space="preserve">associated with </w:t>
      </w:r>
      <w:r w:rsidR="004B5B3A" w:rsidRPr="00A70F00">
        <w:rPr>
          <w:rFonts w:ascii="Times New Roman" w:hAnsi="Times New Roman" w:cs="Times New Roman"/>
          <w:color w:val="000000"/>
          <w:sz w:val="24"/>
          <w:szCs w:val="24"/>
          <w:lang w:val="en-US" w:eastAsia="fr-FR"/>
        </w:rPr>
        <w:t xml:space="preserve">research </w:t>
      </w:r>
      <w:r w:rsidR="008C59AB" w:rsidRPr="00A70F00">
        <w:rPr>
          <w:rFonts w:ascii="Times New Roman" w:hAnsi="Times New Roman" w:cs="Times New Roman"/>
          <w:color w:val="000000"/>
          <w:sz w:val="24"/>
          <w:szCs w:val="24"/>
          <w:lang w:val="en-US" w:eastAsia="fr-FR"/>
        </w:rPr>
        <w:t xml:space="preserve">performance </w:t>
      </w:r>
      <w:r w:rsidR="004B5B3A" w:rsidRPr="00A70F00">
        <w:rPr>
          <w:rFonts w:ascii="Times New Roman" w:hAnsi="Times New Roman" w:cs="Times New Roman"/>
          <w:color w:val="000000"/>
          <w:sz w:val="24"/>
          <w:szCs w:val="24"/>
          <w:lang w:val="en-US" w:eastAsia="fr-FR"/>
        </w:rPr>
        <w:t>both in terms of H</w:t>
      </w:r>
      <w:r w:rsidR="00945C25" w:rsidRPr="00A70F00">
        <w:rPr>
          <w:rFonts w:ascii="Times New Roman" w:hAnsi="Times New Roman" w:cs="Times New Roman"/>
          <w:color w:val="000000"/>
          <w:sz w:val="24"/>
          <w:szCs w:val="24"/>
          <w:lang w:val="en-US" w:eastAsia="fr-FR"/>
        </w:rPr>
        <w:t>-</w:t>
      </w:r>
      <w:r w:rsidR="004B5B3A" w:rsidRPr="00A70F00">
        <w:rPr>
          <w:rFonts w:ascii="Times New Roman" w:hAnsi="Times New Roman" w:cs="Times New Roman"/>
          <w:color w:val="000000"/>
          <w:sz w:val="24"/>
          <w:szCs w:val="24"/>
          <w:lang w:val="en-US" w:eastAsia="fr-FR"/>
        </w:rPr>
        <w:t>index and CNRS measure</w:t>
      </w:r>
      <w:r w:rsidR="008C59AB" w:rsidRPr="00A70F00">
        <w:rPr>
          <w:rFonts w:ascii="Times New Roman" w:hAnsi="Times New Roman" w:cs="Times New Roman"/>
          <w:color w:val="000000"/>
          <w:sz w:val="24"/>
          <w:szCs w:val="24"/>
          <w:lang w:val="en-US" w:eastAsia="fr-FR"/>
        </w:rPr>
        <w:t>s</w:t>
      </w:r>
      <w:r w:rsidR="004B5B3A" w:rsidRPr="00A70F00">
        <w:rPr>
          <w:rFonts w:ascii="Times New Roman" w:hAnsi="Times New Roman" w:cs="Times New Roman"/>
          <w:color w:val="000000"/>
          <w:sz w:val="24"/>
          <w:szCs w:val="24"/>
          <w:lang w:val="en-US" w:eastAsia="fr-FR"/>
        </w:rPr>
        <w:t>.</w:t>
      </w:r>
      <w:r w:rsidR="00987CA5" w:rsidRPr="00A70F00">
        <w:rPr>
          <w:rFonts w:ascii="Times New Roman" w:hAnsi="Times New Roman" w:cs="Times New Roman"/>
          <w:color w:val="000000"/>
          <w:sz w:val="24"/>
          <w:szCs w:val="24"/>
          <w:lang w:val="en-US" w:eastAsia="fr-FR"/>
        </w:rPr>
        <w:t xml:space="preserve"> </w:t>
      </w:r>
      <w:r w:rsidR="00B3533E" w:rsidRPr="00A70F00">
        <w:rPr>
          <w:rFonts w:ascii="Times New Roman" w:hAnsi="Times New Roman" w:cs="Times New Roman"/>
          <w:color w:val="000000"/>
          <w:sz w:val="24"/>
          <w:szCs w:val="24"/>
          <w:lang w:val="en-US" w:eastAsia="fr-FR"/>
        </w:rPr>
        <w:t>Our sample gathers the</w:t>
      </w:r>
      <w:r w:rsidR="00135887" w:rsidRPr="00A70F00">
        <w:rPr>
          <w:rFonts w:ascii="Times New Roman" w:hAnsi="Times New Roman" w:cs="Times New Roman"/>
          <w:color w:val="000000"/>
          <w:sz w:val="24"/>
          <w:szCs w:val="24"/>
          <w:lang w:val="en-US" w:eastAsia="fr-FR"/>
        </w:rPr>
        <w:t xml:space="preserve"> French scholars who </w:t>
      </w:r>
      <w:r w:rsidR="00945C25" w:rsidRPr="00A70F00">
        <w:rPr>
          <w:rFonts w:ascii="Times New Roman" w:hAnsi="Times New Roman" w:cs="Times New Roman"/>
          <w:color w:val="000000"/>
          <w:sz w:val="24"/>
          <w:szCs w:val="24"/>
          <w:lang w:val="en-US" w:eastAsia="fr-FR"/>
        </w:rPr>
        <w:t xml:space="preserve">were awarded </w:t>
      </w:r>
      <w:r w:rsidR="00135887" w:rsidRPr="00A70F00">
        <w:rPr>
          <w:rFonts w:ascii="Times New Roman" w:hAnsi="Times New Roman" w:cs="Times New Roman"/>
          <w:color w:val="000000"/>
          <w:sz w:val="24"/>
          <w:szCs w:val="24"/>
          <w:lang w:val="en-US" w:eastAsia="fr-FR"/>
        </w:rPr>
        <w:t xml:space="preserve">their doctorate between 1998 and 2010, in one representative field within management studies (HRM). </w:t>
      </w:r>
      <w:r w:rsidR="00987CA5" w:rsidRPr="00A70F00">
        <w:rPr>
          <w:rFonts w:ascii="Times New Roman" w:hAnsi="Times New Roman" w:cs="Times New Roman"/>
          <w:color w:val="000000"/>
          <w:sz w:val="24"/>
          <w:szCs w:val="24"/>
          <w:lang w:val="en-US" w:eastAsia="fr-FR"/>
        </w:rPr>
        <w:t>Our findings also confirm the critical role of early-career input as well as gender in determining academic research performance</w:t>
      </w:r>
      <w:r w:rsidR="00A7437D" w:rsidRPr="00A70F00">
        <w:rPr>
          <w:rFonts w:ascii="Times New Roman" w:hAnsi="Times New Roman" w:cs="Times New Roman"/>
          <w:color w:val="000000"/>
          <w:sz w:val="24"/>
          <w:szCs w:val="24"/>
          <w:lang w:val="en-US" w:eastAsia="fr-FR"/>
        </w:rPr>
        <w:t xml:space="preserve"> in the French academia context</w:t>
      </w:r>
      <w:r w:rsidR="00987CA5" w:rsidRPr="00A70F00">
        <w:rPr>
          <w:rFonts w:ascii="Times New Roman" w:hAnsi="Times New Roman" w:cs="Times New Roman"/>
          <w:color w:val="000000"/>
          <w:sz w:val="24"/>
          <w:szCs w:val="24"/>
          <w:lang w:val="en-US" w:eastAsia="fr-FR"/>
        </w:rPr>
        <w:t>.</w:t>
      </w:r>
    </w:p>
    <w:p w14:paraId="43537CAD" w14:textId="77777777" w:rsidR="00CB387F" w:rsidRPr="00AC787C" w:rsidRDefault="00F036DE" w:rsidP="00CB387F">
      <w:pPr>
        <w:spacing w:after="0" w:line="480" w:lineRule="auto"/>
        <w:ind w:firstLine="720"/>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eastAsia="fr-FR"/>
        </w:rPr>
        <w:t>Academic careers in France seem to be quite bounde</w:t>
      </w:r>
      <w:r w:rsidR="00201F80" w:rsidRPr="00A70F00">
        <w:rPr>
          <w:rFonts w:ascii="Times New Roman" w:hAnsi="Times New Roman" w:cs="Times New Roman"/>
          <w:color w:val="000000"/>
          <w:sz w:val="24"/>
          <w:szCs w:val="24"/>
          <w:lang w:val="en-US" w:eastAsia="fr-FR"/>
        </w:rPr>
        <w:t>d</w:t>
      </w:r>
      <w:r w:rsidRPr="00A70F00">
        <w:rPr>
          <w:rFonts w:ascii="Times New Roman" w:hAnsi="Times New Roman" w:cs="Times New Roman"/>
          <w:color w:val="000000"/>
          <w:sz w:val="24"/>
          <w:szCs w:val="24"/>
          <w:lang w:val="en-US" w:eastAsia="fr-FR"/>
        </w:rPr>
        <w:t xml:space="preserve"> (</w:t>
      </w:r>
      <w:r w:rsidRPr="00A70F00">
        <w:rPr>
          <w:rFonts w:ascii="Times New Roman" w:hAnsi="Times New Roman" w:cs="Times New Roman"/>
          <w:color w:val="000000"/>
          <w:sz w:val="24"/>
          <w:szCs w:val="24"/>
          <w:lang w:val="en-US"/>
        </w:rPr>
        <w:t xml:space="preserve">Dowd </w:t>
      </w:r>
      <w:r w:rsidR="00173E65" w:rsidRPr="00A70F00">
        <w:rPr>
          <w:rFonts w:ascii="Times New Roman" w:hAnsi="Times New Roman" w:cs="Times New Roman"/>
          <w:color w:val="000000"/>
          <w:sz w:val="24"/>
          <w:szCs w:val="24"/>
          <w:lang w:val="en-US"/>
        </w:rPr>
        <w:t>&amp;</w:t>
      </w:r>
      <w:r w:rsidR="00945C25" w:rsidRPr="00A70F00">
        <w:rPr>
          <w:rFonts w:ascii="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Kaplan, 2005)</w:t>
      </w:r>
      <w:r w:rsidR="00494207" w:rsidRPr="00A70F00">
        <w:rPr>
          <w:rFonts w:ascii="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 xml:space="preserve">compared with the Anglo-Saxon system of academic careers (Baruch </w:t>
      </w:r>
      <w:r w:rsidR="00173E65" w:rsidRPr="00A70F00">
        <w:rPr>
          <w:rFonts w:ascii="Times New Roman" w:hAnsi="Times New Roman" w:cs="Times New Roman"/>
          <w:color w:val="000000"/>
          <w:sz w:val="24"/>
          <w:szCs w:val="24"/>
          <w:lang w:val="en-US"/>
        </w:rPr>
        <w:t>&amp; Hall, 2004</w:t>
      </w:r>
      <w:r w:rsidRPr="00A70F00">
        <w:rPr>
          <w:rFonts w:ascii="Times New Roman" w:hAnsi="Times New Roman" w:cs="Times New Roman"/>
          <w:color w:val="000000"/>
          <w:sz w:val="24"/>
          <w:szCs w:val="24"/>
          <w:lang w:val="en-US"/>
        </w:rPr>
        <w:t>). Promotions tend to follow scripts and conventions rather than mostly rely on publication achievements (Dany</w:t>
      </w:r>
      <w:r w:rsidR="00D303EA" w:rsidRPr="00A70F00">
        <w:rPr>
          <w:rFonts w:ascii="Times New Roman" w:hAnsi="Times New Roman" w:cs="Times New Roman"/>
          <w:color w:val="000000"/>
          <w:sz w:val="24"/>
          <w:szCs w:val="24"/>
          <w:lang w:val="en-US"/>
        </w:rPr>
        <w:t xml:space="preserve"> </w:t>
      </w:r>
      <w:r w:rsidR="00D303EA" w:rsidRPr="00A70F00">
        <w:rPr>
          <w:rFonts w:ascii="Times New Roman" w:hAnsi="Times New Roman" w:cs="Times New Roman"/>
          <w:i/>
          <w:color w:val="000000"/>
          <w:sz w:val="24"/>
          <w:szCs w:val="24"/>
          <w:lang w:val="en-US"/>
        </w:rPr>
        <w:t>et al.</w:t>
      </w:r>
      <w:r w:rsidRPr="00A70F00">
        <w:rPr>
          <w:rFonts w:ascii="Times New Roman" w:hAnsi="Times New Roman" w:cs="Times New Roman"/>
          <w:i/>
          <w:color w:val="000000"/>
          <w:sz w:val="24"/>
          <w:szCs w:val="24"/>
          <w:lang w:val="en-US"/>
        </w:rPr>
        <w:t>,</w:t>
      </w:r>
      <w:r w:rsidRPr="00A70F00">
        <w:rPr>
          <w:rFonts w:ascii="Times New Roman" w:hAnsi="Times New Roman" w:cs="Times New Roman"/>
          <w:color w:val="000000"/>
          <w:sz w:val="24"/>
          <w:szCs w:val="24"/>
          <w:lang w:val="en-US"/>
        </w:rPr>
        <w:t xml:space="preserve"> 2011).</w:t>
      </w:r>
      <w:r w:rsidR="00431BB1" w:rsidRPr="00A70F00">
        <w:rPr>
          <w:rFonts w:ascii="Times New Roman" w:hAnsi="Times New Roman" w:cs="Times New Roman"/>
          <w:color w:val="000000"/>
          <w:sz w:val="24"/>
          <w:szCs w:val="24"/>
          <w:lang w:val="en-US"/>
        </w:rPr>
        <w:t xml:space="preserve"> </w:t>
      </w:r>
      <w:r w:rsidR="0016742B" w:rsidRPr="00A70F00">
        <w:rPr>
          <w:rFonts w:ascii="Times New Roman" w:hAnsi="Times New Roman" w:cs="Times New Roman"/>
          <w:color w:val="000000"/>
          <w:sz w:val="24"/>
          <w:szCs w:val="24"/>
          <w:lang w:val="en-US"/>
        </w:rPr>
        <w:t>The results of our study may be applicable to other national systems that do not follow the USA model</w:t>
      </w:r>
      <w:r w:rsidR="00DD7BFE" w:rsidRPr="00A70F00">
        <w:rPr>
          <w:rFonts w:ascii="Times New Roman" w:hAnsi="Times New Roman" w:cs="Times New Roman"/>
          <w:color w:val="000000"/>
          <w:sz w:val="24"/>
          <w:szCs w:val="24"/>
          <w:lang w:val="en-US"/>
        </w:rPr>
        <w:t xml:space="preserve"> </w:t>
      </w:r>
      <w:r w:rsidR="0016742B" w:rsidRPr="00A70F00">
        <w:rPr>
          <w:rFonts w:ascii="Times New Roman" w:hAnsi="Times New Roman" w:cs="Times New Roman"/>
          <w:color w:val="000000"/>
          <w:sz w:val="24"/>
          <w:szCs w:val="24"/>
          <w:lang w:val="en-US"/>
        </w:rPr>
        <w:t>within the EU (</w:t>
      </w:r>
      <w:r w:rsidR="0016742B" w:rsidRPr="00AC787C">
        <w:rPr>
          <w:rFonts w:ascii="Times New Roman" w:hAnsi="Times New Roman" w:cs="Times New Roman"/>
          <w:color w:val="000000"/>
          <w:sz w:val="24"/>
          <w:szCs w:val="24"/>
          <w:lang w:val="en-US"/>
        </w:rPr>
        <w:t xml:space="preserve">Germany/Austria; Italy; Spain) and globally. </w:t>
      </w:r>
    </w:p>
    <w:p w14:paraId="74E2C87E" w14:textId="502B2617" w:rsidR="00E27CFC" w:rsidRPr="00A70F00" w:rsidRDefault="00CB387F" w:rsidP="00CB387F">
      <w:pPr>
        <w:spacing w:after="0" w:line="480" w:lineRule="auto"/>
        <w:ind w:firstLine="720"/>
        <w:jc w:val="both"/>
        <w:rPr>
          <w:rFonts w:ascii="Times New Roman" w:hAnsi="Times New Roman" w:cs="Times New Roman"/>
          <w:color w:val="000000"/>
          <w:sz w:val="24"/>
          <w:szCs w:val="24"/>
          <w:lang w:val="en-US" w:eastAsia="fr-FR"/>
        </w:rPr>
      </w:pPr>
      <w:r w:rsidRPr="00AC787C">
        <w:rPr>
          <w:rFonts w:ascii="Times New Roman" w:hAnsi="Times New Roman" w:cs="Times New Roman"/>
          <w:color w:val="000000"/>
          <w:sz w:val="24"/>
          <w:szCs w:val="24"/>
          <w:lang w:val="en-US"/>
        </w:rPr>
        <w:t xml:space="preserve">Our results </w:t>
      </w:r>
      <w:r w:rsidRPr="00AC787C">
        <w:rPr>
          <w:rFonts w:ascii="Times New Roman" w:hAnsi="Times New Roman" w:cs="Times New Roman"/>
          <w:sz w:val="24"/>
          <w:szCs w:val="24"/>
        </w:rPr>
        <w:t xml:space="preserve">point out the responsibility and role of management in facilitating global platforms for learning (i.e., exchange of faculty with prestigious institutions, continuous academic writing training, mentoring of young researchers, team building culture). This support is particularly relevant for women, </w:t>
      </w:r>
      <w:r w:rsidR="000724F7" w:rsidRPr="00AC787C">
        <w:rPr>
          <w:rFonts w:ascii="Times New Roman" w:hAnsi="Times New Roman" w:cs="Times New Roman"/>
          <w:sz w:val="24"/>
          <w:szCs w:val="24"/>
        </w:rPr>
        <w:t xml:space="preserve">such as </w:t>
      </w:r>
      <w:r w:rsidRPr="00AC787C">
        <w:rPr>
          <w:rFonts w:ascii="Times New Roman" w:hAnsi="Times New Roman" w:cs="Times New Roman"/>
          <w:sz w:val="24"/>
          <w:szCs w:val="24"/>
        </w:rPr>
        <w:t xml:space="preserve">the need to </w:t>
      </w:r>
      <w:r w:rsidR="000724F7" w:rsidRPr="00AC787C">
        <w:rPr>
          <w:rFonts w:ascii="Times New Roman" w:hAnsi="Times New Roman" w:cs="Times New Roman"/>
          <w:sz w:val="24"/>
          <w:szCs w:val="24"/>
        </w:rPr>
        <w:t>continue to work to create change in institutions and systems that produce and reproduce (gender) inequalities</w:t>
      </w:r>
      <w:r w:rsidRPr="00AC787C">
        <w:rPr>
          <w:rFonts w:ascii="Times New Roman" w:hAnsi="Times New Roman" w:cs="Times New Roman"/>
          <w:sz w:val="24"/>
          <w:szCs w:val="24"/>
        </w:rPr>
        <w:t xml:space="preserve">. </w:t>
      </w:r>
      <w:r w:rsidR="00F036DE" w:rsidRPr="00AC787C">
        <w:rPr>
          <w:rFonts w:ascii="Times New Roman" w:hAnsi="Times New Roman" w:cs="Times New Roman"/>
          <w:color w:val="000000"/>
          <w:sz w:val="24"/>
          <w:szCs w:val="24"/>
          <w:lang w:val="en-US" w:eastAsia="fr-FR"/>
        </w:rPr>
        <w:t>Our</w:t>
      </w:r>
      <w:r w:rsidR="00386357" w:rsidRPr="00AC787C">
        <w:rPr>
          <w:rFonts w:ascii="Times New Roman" w:hAnsi="Times New Roman" w:cs="Times New Roman"/>
          <w:color w:val="000000"/>
          <w:sz w:val="24"/>
          <w:szCs w:val="24"/>
          <w:lang w:val="en-US" w:eastAsia="fr-FR"/>
        </w:rPr>
        <w:t xml:space="preserve"> results indicate that </w:t>
      </w:r>
      <w:r w:rsidR="00486656" w:rsidRPr="00AC787C">
        <w:rPr>
          <w:rFonts w:ascii="Times New Roman" w:hAnsi="Times New Roman" w:cs="Times New Roman"/>
          <w:color w:val="000000"/>
          <w:sz w:val="24"/>
          <w:szCs w:val="24"/>
          <w:lang w:val="en-US" w:eastAsia="fr-FR"/>
        </w:rPr>
        <w:t>publishing more in English increases citations but does not increase overall research performance</w:t>
      </w:r>
      <w:r w:rsidR="00486656" w:rsidRPr="00A70F00">
        <w:rPr>
          <w:rFonts w:ascii="Times New Roman" w:hAnsi="Times New Roman" w:cs="Times New Roman"/>
          <w:color w:val="000000"/>
          <w:sz w:val="24"/>
          <w:szCs w:val="24"/>
          <w:lang w:val="en-US" w:eastAsia="fr-FR"/>
        </w:rPr>
        <w:t xml:space="preserve"> as measured globally (H-index) or nationally (CNRS)</w:t>
      </w:r>
      <w:r w:rsidR="00386357" w:rsidRPr="00A70F00">
        <w:rPr>
          <w:rFonts w:ascii="Times New Roman" w:hAnsi="Times New Roman" w:cs="Times New Roman"/>
          <w:color w:val="000000"/>
          <w:sz w:val="24"/>
          <w:szCs w:val="24"/>
          <w:lang w:val="en-US" w:eastAsia="fr-FR"/>
        </w:rPr>
        <w:t xml:space="preserve">. </w:t>
      </w:r>
      <w:r w:rsidR="00486656" w:rsidRPr="00A70F00">
        <w:rPr>
          <w:rFonts w:ascii="Times New Roman" w:hAnsi="Times New Roman" w:cs="Times New Roman"/>
          <w:color w:val="000000"/>
          <w:sz w:val="24"/>
          <w:szCs w:val="24"/>
          <w:lang w:val="en-US" w:eastAsia="fr-FR"/>
        </w:rPr>
        <w:t xml:space="preserve">This problematizes the growing requirement for English to be used within an academia that is becoming global. </w:t>
      </w:r>
      <w:r w:rsidR="00494207" w:rsidRPr="00A70F00">
        <w:rPr>
          <w:rFonts w:ascii="Times New Roman" w:hAnsi="Times New Roman" w:cs="Times New Roman"/>
          <w:color w:val="000000"/>
          <w:sz w:val="24"/>
          <w:szCs w:val="24"/>
          <w:lang w:val="en-US" w:eastAsia="fr-FR"/>
        </w:rPr>
        <w:t>The meaning of these findings for management education globally reflect certain conversion in the way management scholars and educat</w:t>
      </w:r>
      <w:r w:rsidR="00E27CFC" w:rsidRPr="00A70F00">
        <w:rPr>
          <w:rFonts w:ascii="Times New Roman" w:hAnsi="Times New Roman" w:cs="Times New Roman"/>
          <w:color w:val="000000"/>
          <w:sz w:val="24"/>
          <w:szCs w:val="24"/>
          <w:lang w:val="en-US" w:eastAsia="fr-FR"/>
        </w:rPr>
        <w:t>ors</w:t>
      </w:r>
      <w:r w:rsidR="00494207" w:rsidRPr="00A70F00">
        <w:rPr>
          <w:rFonts w:ascii="Times New Roman" w:hAnsi="Times New Roman" w:cs="Times New Roman"/>
          <w:color w:val="000000"/>
          <w:sz w:val="24"/>
          <w:szCs w:val="24"/>
          <w:lang w:val="en-US" w:eastAsia="fr-FR"/>
        </w:rPr>
        <w:t xml:space="preserve"> create their reputation and future careers. Publications and their recognitions are critical for the career of scholars, and </w:t>
      </w:r>
      <w:r w:rsidR="00DD7BFE" w:rsidRPr="00A70F00">
        <w:rPr>
          <w:rFonts w:ascii="Times New Roman" w:hAnsi="Times New Roman" w:cs="Times New Roman"/>
          <w:color w:val="000000"/>
          <w:sz w:val="24"/>
          <w:szCs w:val="24"/>
          <w:lang w:val="en-US" w:eastAsia="fr-FR"/>
        </w:rPr>
        <w:t xml:space="preserve">by implication, </w:t>
      </w:r>
      <w:r w:rsidR="00494207" w:rsidRPr="00A70F00">
        <w:rPr>
          <w:rFonts w:ascii="Times New Roman" w:hAnsi="Times New Roman" w:cs="Times New Roman"/>
          <w:color w:val="000000"/>
          <w:sz w:val="24"/>
          <w:szCs w:val="24"/>
          <w:lang w:val="en-US" w:eastAsia="fr-FR"/>
        </w:rPr>
        <w:t>important for the understanding of the management education system.</w:t>
      </w:r>
      <w:r w:rsidR="00386357" w:rsidRPr="00A70F00">
        <w:rPr>
          <w:rFonts w:ascii="Times New Roman" w:hAnsi="Times New Roman" w:cs="Times New Roman"/>
          <w:color w:val="000000"/>
          <w:sz w:val="24"/>
          <w:szCs w:val="24"/>
          <w:lang w:val="en-US" w:eastAsia="fr-FR"/>
        </w:rPr>
        <w:t xml:space="preserve"> These results </w:t>
      </w:r>
      <w:r w:rsidR="003F4E90" w:rsidRPr="00A70F00">
        <w:rPr>
          <w:rFonts w:ascii="Times New Roman" w:hAnsi="Times New Roman" w:cs="Times New Roman"/>
          <w:color w:val="000000"/>
          <w:sz w:val="24"/>
          <w:szCs w:val="24"/>
          <w:lang w:val="en-US" w:eastAsia="fr-FR"/>
        </w:rPr>
        <w:t>are relevant beyond French-speaking academic communities, as global competitiveness ha</w:t>
      </w:r>
      <w:r w:rsidR="00201F80" w:rsidRPr="00A70F00">
        <w:rPr>
          <w:rFonts w:ascii="Times New Roman" w:hAnsi="Times New Roman" w:cs="Times New Roman"/>
          <w:color w:val="000000"/>
          <w:sz w:val="24"/>
          <w:szCs w:val="24"/>
          <w:lang w:val="en-US" w:eastAsia="fr-FR"/>
        </w:rPr>
        <w:t>s</w:t>
      </w:r>
      <w:r w:rsidR="003F4E90" w:rsidRPr="00A70F00">
        <w:rPr>
          <w:rFonts w:ascii="Times New Roman" w:hAnsi="Times New Roman" w:cs="Times New Roman"/>
          <w:color w:val="000000"/>
          <w:sz w:val="24"/>
          <w:szCs w:val="24"/>
          <w:lang w:val="en-US" w:eastAsia="fr-FR"/>
        </w:rPr>
        <w:t xml:space="preserve"> become relevant to any scholar</w:t>
      </w:r>
      <w:r w:rsidR="00993C9B" w:rsidRPr="00A70F00">
        <w:rPr>
          <w:rFonts w:ascii="Times New Roman" w:hAnsi="Times New Roman" w:cs="Times New Roman"/>
          <w:color w:val="000000"/>
          <w:sz w:val="24"/>
          <w:szCs w:val="24"/>
          <w:lang w:val="en-US" w:eastAsia="fr-FR"/>
        </w:rPr>
        <w:t>s</w:t>
      </w:r>
      <w:r w:rsidR="003F4E90" w:rsidRPr="00A70F00">
        <w:rPr>
          <w:rFonts w:ascii="Times New Roman" w:hAnsi="Times New Roman" w:cs="Times New Roman"/>
          <w:color w:val="000000"/>
          <w:sz w:val="24"/>
          <w:szCs w:val="24"/>
          <w:lang w:val="en-US" w:eastAsia="fr-FR"/>
        </w:rPr>
        <w:t xml:space="preserve"> concerned about increasing their human capital, a criti</w:t>
      </w:r>
      <w:r w:rsidR="007F6A80" w:rsidRPr="00A70F00">
        <w:rPr>
          <w:rFonts w:ascii="Times New Roman" w:hAnsi="Times New Roman" w:cs="Times New Roman"/>
          <w:color w:val="000000"/>
          <w:sz w:val="24"/>
          <w:szCs w:val="24"/>
          <w:lang w:val="en-US" w:eastAsia="fr-FR"/>
        </w:rPr>
        <w:t>cal factor for career progress</w:t>
      </w:r>
      <w:r w:rsidR="000F4877" w:rsidRPr="00A70F00">
        <w:rPr>
          <w:rFonts w:ascii="Times New Roman" w:hAnsi="Times New Roman" w:cs="Times New Roman"/>
          <w:color w:val="000000"/>
          <w:sz w:val="24"/>
          <w:szCs w:val="24"/>
          <w:lang w:val="en-US" w:eastAsia="fr-FR"/>
        </w:rPr>
        <w:t xml:space="preserve">. </w:t>
      </w:r>
    </w:p>
    <w:p w14:paraId="3B328D33" w14:textId="77777777" w:rsidR="0038760B" w:rsidRPr="00A70F00" w:rsidRDefault="0038760B" w:rsidP="00E27CFC">
      <w:pPr>
        <w:spacing w:after="0" w:line="480" w:lineRule="auto"/>
        <w:ind w:firstLine="720"/>
        <w:jc w:val="both"/>
        <w:rPr>
          <w:rFonts w:ascii="Times New Roman" w:eastAsia="Times New Roman" w:hAnsi="Times New Roman" w:cs="Times New Roman"/>
          <w:b/>
          <w:bCs/>
          <w:color w:val="000000"/>
          <w:sz w:val="24"/>
          <w:szCs w:val="24"/>
          <w:lang w:val="en-US"/>
        </w:rPr>
      </w:pPr>
      <w:r w:rsidRPr="00A70F00">
        <w:rPr>
          <w:rFonts w:ascii="Times New Roman" w:eastAsia="Times New Roman" w:hAnsi="Times New Roman" w:cs="Times New Roman"/>
          <w:b/>
          <w:bCs/>
          <w:color w:val="000000"/>
          <w:sz w:val="24"/>
          <w:szCs w:val="24"/>
          <w:lang w:val="en-US"/>
        </w:rPr>
        <w:br w:type="page"/>
      </w:r>
    </w:p>
    <w:p w14:paraId="1D5FA815" w14:textId="77777777" w:rsidR="003B04EF" w:rsidRPr="00A70F00" w:rsidRDefault="003B04EF" w:rsidP="003B04EF">
      <w:pPr>
        <w:spacing w:after="120" w:line="240" w:lineRule="auto"/>
        <w:ind w:left="562" w:hanging="562"/>
        <w:jc w:val="both"/>
        <w:rPr>
          <w:rFonts w:ascii="Times New Roman" w:eastAsia="Times New Roman" w:hAnsi="Times New Roman" w:cs="Times New Roman"/>
          <w:b/>
          <w:bCs/>
          <w:color w:val="000000"/>
          <w:sz w:val="24"/>
          <w:szCs w:val="24"/>
          <w:lang w:val="en-US"/>
        </w:rPr>
      </w:pPr>
      <w:r w:rsidRPr="00A70F00">
        <w:rPr>
          <w:rFonts w:ascii="Times New Roman" w:eastAsia="Times New Roman" w:hAnsi="Times New Roman" w:cs="Times New Roman"/>
          <w:b/>
          <w:bCs/>
          <w:color w:val="000000"/>
          <w:sz w:val="24"/>
          <w:szCs w:val="24"/>
          <w:lang w:val="en-US"/>
        </w:rPr>
        <w:t>References</w:t>
      </w:r>
    </w:p>
    <w:p w14:paraId="79BFFD33" w14:textId="77777777" w:rsidR="003B04EF" w:rsidRPr="00A70F00" w:rsidRDefault="003B04EF" w:rsidP="003B04EF">
      <w:pPr>
        <w:spacing w:after="120" w:line="240" w:lineRule="auto"/>
        <w:ind w:left="562" w:hanging="562"/>
        <w:jc w:val="both"/>
        <w:rPr>
          <w:rFonts w:ascii="Times New Roman" w:eastAsia="Times New Roman" w:hAnsi="Times New Roman" w:cs="Times New Roman"/>
          <w:b/>
          <w:bCs/>
          <w:color w:val="000000"/>
          <w:sz w:val="24"/>
          <w:szCs w:val="24"/>
          <w:lang w:val="en-US"/>
        </w:rPr>
      </w:pPr>
    </w:p>
    <w:p w14:paraId="556189FB"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Aalbers, M. B., &amp; Rossi, U. 2007. A coming community: young geographers coping with multi-tier spaces of academic publishing across Europe. </w:t>
      </w:r>
      <w:r w:rsidRPr="00A70F00">
        <w:rPr>
          <w:rFonts w:ascii="Times New Roman" w:eastAsia="Times New Roman" w:hAnsi="Times New Roman" w:cs="Times New Roman"/>
          <w:b/>
          <w:i/>
          <w:iCs/>
          <w:color w:val="000000"/>
          <w:sz w:val="24"/>
          <w:szCs w:val="24"/>
          <w:lang w:val="en-US"/>
        </w:rPr>
        <w:t>Social &amp; Cultural Geography</w:t>
      </w:r>
      <w:r w:rsidRPr="00A70F00">
        <w:rPr>
          <w:rFonts w:ascii="Times New Roman" w:eastAsia="Times New Roman" w:hAnsi="Times New Roman" w:cs="Times New Roman"/>
          <w:b/>
          <w:color w:val="000000"/>
          <w:sz w:val="24"/>
          <w:szCs w:val="24"/>
          <w:lang w:val="en-US"/>
        </w:rPr>
        <w:t>, 8:</w:t>
      </w:r>
      <w:r w:rsidRPr="00A70F00">
        <w:rPr>
          <w:rFonts w:ascii="Times New Roman" w:eastAsia="Times New Roman" w:hAnsi="Times New Roman" w:cs="Times New Roman"/>
          <w:color w:val="000000"/>
          <w:sz w:val="24"/>
          <w:szCs w:val="24"/>
          <w:lang w:val="en-US"/>
        </w:rPr>
        <w:t xml:space="preserve"> 283-302.</w:t>
      </w:r>
    </w:p>
    <w:p w14:paraId="19F75726" w14:textId="77777777" w:rsidR="003B04EF" w:rsidRPr="00A70F00" w:rsidRDefault="003B04EF" w:rsidP="003B04EF">
      <w:pPr>
        <w:spacing w:after="120" w:line="240" w:lineRule="auto"/>
        <w:ind w:left="567" w:hanging="567"/>
        <w:jc w:val="both"/>
        <w:rPr>
          <w:rFonts w:ascii="Times New Roman" w:hAnsi="Times New Roman" w:cs="Times New Roman"/>
          <w:color w:val="333333"/>
          <w:sz w:val="24"/>
          <w:szCs w:val="24"/>
          <w:lang w:val="en-US"/>
        </w:rPr>
      </w:pPr>
      <w:r w:rsidRPr="00A70F00">
        <w:rPr>
          <w:rFonts w:ascii="Times New Roman" w:hAnsi="Times New Roman" w:cs="Times New Roman"/>
          <w:color w:val="333333"/>
          <w:sz w:val="24"/>
          <w:szCs w:val="24"/>
          <w:lang w:val="en-US"/>
        </w:rPr>
        <w:t>Aiston, S. J. &amp; Jung, J. 2015. Women academics and research productivity: an international comparison, </w:t>
      </w:r>
      <w:r w:rsidRPr="00A70F00">
        <w:rPr>
          <w:rFonts w:ascii="Times New Roman" w:hAnsi="Times New Roman" w:cs="Times New Roman"/>
          <w:b/>
          <w:i/>
          <w:color w:val="333333"/>
          <w:sz w:val="24"/>
          <w:szCs w:val="24"/>
          <w:lang w:val="en-US"/>
        </w:rPr>
        <w:t>Gender and Education, </w:t>
      </w:r>
      <w:r w:rsidRPr="00A70F00">
        <w:rPr>
          <w:rFonts w:ascii="Times New Roman" w:hAnsi="Times New Roman" w:cs="Times New Roman"/>
          <w:b/>
          <w:color w:val="333333"/>
          <w:sz w:val="24"/>
          <w:szCs w:val="24"/>
          <w:lang w:val="en-US"/>
        </w:rPr>
        <w:t>27</w:t>
      </w:r>
      <w:r w:rsidRPr="00A70F00">
        <w:rPr>
          <w:rFonts w:ascii="Times New Roman" w:hAnsi="Times New Roman" w:cs="Times New Roman"/>
          <w:color w:val="333333"/>
          <w:sz w:val="24"/>
          <w:szCs w:val="24"/>
          <w:lang w:val="en-US"/>
        </w:rPr>
        <w:t>: 205-220. </w:t>
      </w:r>
    </w:p>
    <w:p w14:paraId="40D71509" w14:textId="77777777" w:rsidR="003B04EF" w:rsidRPr="000724F7" w:rsidRDefault="003B04EF" w:rsidP="003B04EF">
      <w:pPr>
        <w:spacing w:after="120" w:line="240" w:lineRule="auto"/>
        <w:ind w:left="567" w:hanging="567"/>
        <w:jc w:val="both"/>
        <w:rPr>
          <w:rFonts w:ascii="Times New Roman" w:hAnsi="Times New Roman" w:cs="Times New Roman"/>
          <w:color w:val="000000"/>
          <w:sz w:val="24"/>
          <w:szCs w:val="24"/>
          <w:lang w:val="de-DE"/>
        </w:rPr>
      </w:pPr>
      <w:r w:rsidRPr="00A70F00">
        <w:rPr>
          <w:rFonts w:ascii="Times New Roman" w:eastAsia="Times New Roman" w:hAnsi="Times New Roman" w:cs="Times New Roman"/>
          <w:color w:val="000000"/>
          <w:sz w:val="24"/>
          <w:szCs w:val="24"/>
          <w:lang w:val="en-US"/>
        </w:rPr>
        <w:t xml:space="preserve">Aoun, S. G., Bendok, B. R., Rahme, R. J., Dacey, R. G., &amp; Batjer, H. H. 2013. Standardizing the evaluation of scientific and academic performance in neurosurgery—critical review of the “h” index and its variants. </w:t>
      </w:r>
      <w:r w:rsidRPr="000724F7">
        <w:rPr>
          <w:rFonts w:ascii="Times New Roman" w:eastAsia="Times New Roman" w:hAnsi="Times New Roman" w:cs="Times New Roman"/>
          <w:b/>
          <w:i/>
          <w:iCs/>
          <w:color w:val="000000"/>
          <w:sz w:val="24"/>
          <w:szCs w:val="24"/>
          <w:lang w:val="de-DE"/>
        </w:rPr>
        <w:t>World Neurosurgery</w:t>
      </w:r>
      <w:r w:rsidRPr="000724F7">
        <w:rPr>
          <w:rFonts w:ascii="Times New Roman" w:eastAsia="Times New Roman" w:hAnsi="Times New Roman" w:cs="Times New Roman"/>
          <w:b/>
          <w:color w:val="000000"/>
          <w:sz w:val="24"/>
          <w:szCs w:val="24"/>
          <w:lang w:val="de-DE"/>
        </w:rPr>
        <w:t>, 80</w:t>
      </w:r>
      <w:r w:rsidRPr="000724F7">
        <w:rPr>
          <w:rFonts w:ascii="Times New Roman" w:eastAsia="Times New Roman" w:hAnsi="Times New Roman" w:cs="Times New Roman"/>
          <w:color w:val="000000"/>
          <w:sz w:val="24"/>
          <w:szCs w:val="24"/>
          <w:lang w:val="de-DE"/>
        </w:rPr>
        <w:t>(5): e85-e90.</w:t>
      </w:r>
    </w:p>
    <w:p w14:paraId="164ED80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0724F7">
        <w:rPr>
          <w:rFonts w:ascii="Times New Roman" w:hAnsi="Times New Roman" w:cs="Times New Roman"/>
          <w:color w:val="000000"/>
          <w:sz w:val="24"/>
          <w:szCs w:val="24"/>
          <w:lang w:val="de-DE"/>
        </w:rPr>
        <w:t xml:space="preserve">Adler, N. J., &amp; Harzing, A. W. 2009. </w:t>
      </w:r>
      <w:r w:rsidRPr="00A70F00">
        <w:rPr>
          <w:rFonts w:ascii="Times New Roman" w:hAnsi="Times New Roman" w:cs="Times New Roman"/>
          <w:color w:val="000000"/>
          <w:sz w:val="24"/>
          <w:szCs w:val="24"/>
          <w:lang w:val="en-US"/>
        </w:rPr>
        <w:t xml:space="preserve">When knowledge wins: Transcending the sense and nonsense of academic rankings. </w:t>
      </w:r>
      <w:r w:rsidRPr="00A70F00">
        <w:rPr>
          <w:rFonts w:ascii="Times New Roman" w:hAnsi="Times New Roman" w:cs="Times New Roman"/>
          <w:b/>
          <w:i/>
          <w:iCs/>
          <w:color w:val="000000"/>
          <w:sz w:val="24"/>
          <w:szCs w:val="24"/>
          <w:lang w:val="en-US"/>
        </w:rPr>
        <w:t>Academy of Management Learning &amp; Education</w:t>
      </w:r>
      <w:r w:rsidRPr="00A70F00">
        <w:rPr>
          <w:rFonts w:ascii="Times New Roman" w:hAnsi="Times New Roman" w:cs="Times New Roman"/>
          <w:b/>
          <w:color w:val="000000"/>
          <w:sz w:val="24"/>
          <w:szCs w:val="24"/>
          <w:lang w:val="en-US"/>
        </w:rPr>
        <w:t>, 8</w:t>
      </w:r>
      <w:r w:rsidRPr="00A70F00">
        <w:rPr>
          <w:rFonts w:ascii="Times New Roman" w:hAnsi="Times New Roman" w:cs="Times New Roman"/>
          <w:color w:val="000000"/>
          <w:sz w:val="24"/>
          <w:szCs w:val="24"/>
          <w:lang w:val="en-US"/>
        </w:rPr>
        <w:t xml:space="preserve">: 72-95. </w:t>
      </w:r>
    </w:p>
    <w:p w14:paraId="69C1811E"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Aguinis, H., de Bruin, G. P., Cunningham, D., Hall, N. L., Culpepper, S. A., &amp; Gottfredson, R. K. 2010. What does not kill you (sometimes) makes you stronger: Productivity fluctuations of journal editors. </w:t>
      </w:r>
      <w:r w:rsidRPr="00A70F00">
        <w:rPr>
          <w:rFonts w:ascii="Times New Roman" w:eastAsia="Times New Roman" w:hAnsi="Times New Roman" w:cs="Times New Roman"/>
          <w:b/>
          <w:i/>
          <w:iCs/>
          <w:color w:val="000000"/>
          <w:sz w:val="24"/>
          <w:szCs w:val="24"/>
          <w:lang w:val="en-US"/>
        </w:rPr>
        <w:t>Academy of Management Learning &amp; Education</w:t>
      </w:r>
      <w:r w:rsidRPr="00A70F00">
        <w:rPr>
          <w:rFonts w:ascii="Times New Roman" w:eastAsia="Times New Roman" w:hAnsi="Times New Roman" w:cs="Times New Roman"/>
          <w:b/>
          <w:color w:val="000000"/>
          <w:sz w:val="24"/>
          <w:szCs w:val="24"/>
          <w:lang w:val="en-US"/>
        </w:rPr>
        <w:t>, 9</w:t>
      </w:r>
      <w:r w:rsidRPr="00A70F00">
        <w:rPr>
          <w:rFonts w:ascii="Times New Roman" w:eastAsia="Times New Roman" w:hAnsi="Times New Roman" w:cs="Times New Roman"/>
          <w:color w:val="000000"/>
          <w:sz w:val="24"/>
          <w:szCs w:val="24"/>
          <w:lang w:val="en-US"/>
        </w:rPr>
        <w:t>: 683-695.</w:t>
      </w:r>
    </w:p>
    <w:p w14:paraId="3F83452C"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Alajoutsijärvi, K., Juusola, K., &amp; Siltaoja, M. 2015. The legitimacy paradox of business schools: losing by gaining? </w:t>
      </w:r>
      <w:r w:rsidRPr="00A70F00">
        <w:rPr>
          <w:rFonts w:ascii="Times New Roman" w:hAnsi="Times New Roman" w:cs="Times New Roman"/>
          <w:b/>
          <w:i/>
          <w:iCs/>
          <w:color w:val="000000"/>
          <w:sz w:val="24"/>
          <w:szCs w:val="24"/>
          <w:shd w:val="clear" w:color="auto" w:fill="FFFFFF"/>
          <w:lang w:val="en-US"/>
        </w:rPr>
        <w:t>Academy of Management Learning &amp; Education</w:t>
      </w:r>
      <w:r w:rsidRPr="00A70F00">
        <w:rPr>
          <w:rFonts w:ascii="Times New Roman" w:hAnsi="Times New Roman" w:cs="Times New Roman"/>
          <w:b/>
          <w:color w:val="000000"/>
          <w:sz w:val="24"/>
          <w:szCs w:val="24"/>
          <w:shd w:val="clear" w:color="auto" w:fill="FFFFFF"/>
          <w:lang w:val="en-US"/>
        </w:rPr>
        <w:t>, </w:t>
      </w:r>
      <w:r w:rsidRPr="00A70F00">
        <w:rPr>
          <w:rFonts w:ascii="Times New Roman" w:hAnsi="Times New Roman" w:cs="Times New Roman"/>
          <w:b/>
          <w:i/>
          <w:iCs/>
          <w:color w:val="000000"/>
          <w:sz w:val="24"/>
          <w:szCs w:val="24"/>
          <w:shd w:val="clear" w:color="auto" w:fill="FFFFFF"/>
          <w:lang w:val="en-US"/>
        </w:rPr>
        <w:t>14</w:t>
      </w:r>
      <w:r w:rsidRPr="00A70F00">
        <w:rPr>
          <w:rFonts w:ascii="Times New Roman" w:hAnsi="Times New Roman" w:cs="Times New Roman"/>
          <w:b/>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2), 277-291.</w:t>
      </w:r>
    </w:p>
    <w:p w14:paraId="2A018AB1"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Altbach, P. G. 2007. The imperial tongue: English as the dominating academic language. </w:t>
      </w:r>
      <w:r w:rsidRPr="00A70F00">
        <w:rPr>
          <w:rFonts w:ascii="Times New Roman" w:eastAsia="Times New Roman" w:hAnsi="Times New Roman" w:cs="Times New Roman"/>
          <w:b/>
          <w:i/>
          <w:iCs/>
          <w:color w:val="000000"/>
          <w:sz w:val="24"/>
          <w:szCs w:val="24"/>
          <w:lang w:val="en-US"/>
        </w:rPr>
        <w:t>Economic and Political Weekly</w:t>
      </w:r>
      <w:r w:rsidRPr="00A70F00">
        <w:rPr>
          <w:rFonts w:ascii="Times New Roman" w:eastAsia="Times New Roman" w:hAnsi="Times New Roman" w:cs="Times New Roman"/>
          <w:color w:val="000000"/>
          <w:sz w:val="24"/>
          <w:szCs w:val="24"/>
          <w:lang w:val="en-US"/>
        </w:rPr>
        <w:t>, 3608-3611.</w:t>
      </w:r>
    </w:p>
    <w:p w14:paraId="18327CBF"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Altman, Y., &amp; Bournois, F. 2004. The coconut tree model of careers: the case of French academia. </w:t>
      </w:r>
      <w:r w:rsidRPr="00A70F00">
        <w:rPr>
          <w:rFonts w:ascii="Times New Roman" w:hAnsi="Times New Roman" w:cs="Times New Roman"/>
          <w:b/>
          <w:i/>
          <w:iCs/>
          <w:color w:val="000000"/>
          <w:sz w:val="24"/>
          <w:szCs w:val="24"/>
          <w:lang w:val="en-US"/>
        </w:rPr>
        <w:t xml:space="preserve">Journal of Vocational Behavior, </w:t>
      </w:r>
      <w:r w:rsidRPr="00A70F00">
        <w:rPr>
          <w:rFonts w:ascii="Times New Roman" w:hAnsi="Times New Roman" w:cs="Times New Roman"/>
          <w:b/>
          <w:color w:val="000000"/>
          <w:sz w:val="24"/>
          <w:szCs w:val="24"/>
          <w:lang w:val="en-US"/>
        </w:rPr>
        <w:t>64</w:t>
      </w:r>
      <w:r w:rsidRPr="00A70F00">
        <w:rPr>
          <w:rFonts w:ascii="Times New Roman" w:hAnsi="Times New Roman" w:cs="Times New Roman"/>
          <w:color w:val="000000"/>
          <w:sz w:val="24"/>
          <w:szCs w:val="24"/>
          <w:lang w:val="en-US"/>
        </w:rPr>
        <w:t>: 320-328.</w:t>
      </w:r>
    </w:p>
    <w:p w14:paraId="63E87A0F"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Ammon, U. (Ed.). 2001. </w:t>
      </w:r>
      <w:r w:rsidRPr="00A70F00">
        <w:rPr>
          <w:rFonts w:ascii="Times New Roman" w:hAnsi="Times New Roman" w:cs="Times New Roman"/>
          <w:b/>
          <w:i/>
          <w:color w:val="000000"/>
          <w:sz w:val="24"/>
          <w:szCs w:val="24"/>
          <w:lang w:val="en-US"/>
        </w:rPr>
        <w:t>The dominance of English as a language of science: Effects on other languages and language communities</w:t>
      </w:r>
      <w:r w:rsidRPr="00A70F00">
        <w:rPr>
          <w:rFonts w:ascii="Times New Roman" w:hAnsi="Times New Roman" w:cs="Times New Roman"/>
          <w:b/>
          <w:color w:val="000000"/>
          <w:sz w:val="24"/>
          <w:szCs w:val="24"/>
          <w:lang w:val="en-US"/>
        </w:rPr>
        <w:t>.</w:t>
      </w:r>
      <w:r w:rsidRPr="00A70F00">
        <w:rPr>
          <w:rFonts w:ascii="Times New Roman" w:hAnsi="Times New Roman" w:cs="Times New Roman"/>
          <w:color w:val="000000"/>
          <w:sz w:val="24"/>
          <w:szCs w:val="24"/>
          <w:lang w:val="en-US"/>
        </w:rPr>
        <w:t xml:space="preserve"> Berlin: Walter de Gruyter.</w:t>
      </w:r>
    </w:p>
    <w:p w14:paraId="689F870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Antonacopoulou, E. P. 2009. Impact and scholarship: Unlearning and practising to co-create actionable knowledge. </w:t>
      </w:r>
      <w:r w:rsidRPr="00A70F00">
        <w:rPr>
          <w:rFonts w:ascii="Times New Roman" w:hAnsi="Times New Roman" w:cs="Times New Roman"/>
          <w:b/>
          <w:i/>
          <w:iCs/>
          <w:color w:val="000000"/>
          <w:sz w:val="24"/>
          <w:szCs w:val="24"/>
          <w:lang w:val="en-US"/>
        </w:rPr>
        <w:t>Management Learning</w:t>
      </w:r>
      <w:r w:rsidRPr="00A70F00">
        <w:rPr>
          <w:rFonts w:ascii="Times New Roman" w:hAnsi="Times New Roman" w:cs="Times New Roman"/>
          <w:b/>
          <w:color w:val="000000"/>
          <w:sz w:val="24"/>
          <w:szCs w:val="24"/>
          <w:lang w:val="en-US"/>
        </w:rPr>
        <w:t>, 40</w:t>
      </w:r>
      <w:r w:rsidRPr="00A70F00">
        <w:rPr>
          <w:rFonts w:ascii="Times New Roman" w:hAnsi="Times New Roman" w:cs="Times New Roman"/>
          <w:color w:val="000000"/>
          <w:sz w:val="24"/>
          <w:szCs w:val="24"/>
          <w:lang w:val="en-US"/>
        </w:rPr>
        <w:t>: 421-430.</w:t>
      </w:r>
    </w:p>
    <w:p w14:paraId="4B0B57B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Antonakis, J., Bendahan, S., Jacquart, P., &amp; Lalive, R. 2014. Causality and endogeneity: Problems and solutions. In D.V. Day (Ed.), </w:t>
      </w:r>
      <w:r w:rsidRPr="00A70F00">
        <w:rPr>
          <w:rFonts w:ascii="Times New Roman" w:hAnsi="Times New Roman" w:cs="Times New Roman"/>
          <w:b/>
          <w:i/>
          <w:color w:val="000000"/>
          <w:sz w:val="24"/>
          <w:szCs w:val="24"/>
          <w:lang w:val="en-US"/>
        </w:rPr>
        <w:t>The Oxford Handbook of Leadership and Organizations</w:t>
      </w:r>
      <w:r w:rsidRPr="00A70F00">
        <w:rPr>
          <w:rFonts w:ascii="Times New Roman" w:hAnsi="Times New Roman" w:cs="Times New Roman"/>
          <w:color w:val="000000"/>
          <w:sz w:val="24"/>
          <w:szCs w:val="24"/>
          <w:lang w:val="en-US"/>
        </w:rPr>
        <w:t>: 93-117. New York: Oxford University Press.</w:t>
      </w:r>
    </w:p>
    <w:p w14:paraId="0D307786"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Austin, A. E. 2002. Preparing the next generation of faculty: Graduate school as socialization to the academic career. </w:t>
      </w:r>
      <w:r w:rsidRPr="00A70F00">
        <w:rPr>
          <w:rFonts w:ascii="Times New Roman" w:eastAsia="Times New Roman" w:hAnsi="Times New Roman" w:cs="Times New Roman"/>
          <w:i/>
          <w:iCs/>
          <w:color w:val="000000"/>
          <w:sz w:val="24"/>
          <w:szCs w:val="24"/>
          <w:lang w:val="en-US"/>
        </w:rPr>
        <w:t>The Journal of Higher Education</w:t>
      </w:r>
      <w:r w:rsidRPr="00A70F00">
        <w:rPr>
          <w:rFonts w:ascii="Times New Roman" w:eastAsia="Times New Roman" w:hAnsi="Times New Roman" w:cs="Times New Roman"/>
          <w:color w:val="000000"/>
          <w:sz w:val="24"/>
          <w:szCs w:val="24"/>
          <w:lang w:val="en-US"/>
        </w:rPr>
        <w:t>, 73: 94-122.</w:t>
      </w:r>
    </w:p>
    <w:p w14:paraId="17660F12"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Avenier, M. J., &amp; Cajaiba, A. P. 2012. The dialogical model: Developing academic knowledge for and from practice. </w:t>
      </w:r>
      <w:r w:rsidRPr="00A70F00">
        <w:rPr>
          <w:rFonts w:ascii="Times New Roman" w:eastAsia="Times New Roman" w:hAnsi="Times New Roman" w:cs="Times New Roman"/>
          <w:b/>
          <w:i/>
          <w:iCs/>
          <w:color w:val="000000"/>
          <w:sz w:val="24"/>
          <w:szCs w:val="24"/>
          <w:lang w:val="en-US"/>
        </w:rPr>
        <w:t>European Management Review</w:t>
      </w:r>
      <w:r w:rsidRPr="00A70F00">
        <w:rPr>
          <w:rFonts w:ascii="Times New Roman" w:eastAsia="Times New Roman" w:hAnsi="Times New Roman" w:cs="Times New Roman"/>
          <w:b/>
          <w:color w:val="000000"/>
          <w:sz w:val="24"/>
          <w:szCs w:val="24"/>
          <w:lang w:val="en-US"/>
        </w:rPr>
        <w:t>, 9</w:t>
      </w:r>
      <w:r w:rsidRPr="00A70F00">
        <w:rPr>
          <w:rFonts w:ascii="Times New Roman" w:eastAsia="Times New Roman" w:hAnsi="Times New Roman" w:cs="Times New Roman"/>
          <w:color w:val="000000"/>
          <w:sz w:val="24"/>
          <w:szCs w:val="24"/>
          <w:lang w:val="en-US"/>
        </w:rPr>
        <w:t>: 199-212.</w:t>
      </w:r>
    </w:p>
    <w:p w14:paraId="415CF2A4"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Baden-Fuller, C., Ravazzolo, F., &amp; Schweizer, T. 2000. Making and measuring reputations: the research ranking of European business schools. </w:t>
      </w:r>
      <w:r w:rsidRPr="00A70F00">
        <w:rPr>
          <w:rFonts w:ascii="Times New Roman" w:eastAsia="Times New Roman" w:hAnsi="Times New Roman" w:cs="Times New Roman"/>
          <w:b/>
          <w:i/>
          <w:iCs/>
          <w:color w:val="000000"/>
          <w:sz w:val="24"/>
          <w:szCs w:val="24"/>
          <w:lang w:val="en-US"/>
        </w:rPr>
        <w:t>Long Range Planning</w:t>
      </w:r>
      <w:r w:rsidRPr="00A70F00">
        <w:rPr>
          <w:rFonts w:ascii="Times New Roman" w:eastAsia="Times New Roman" w:hAnsi="Times New Roman" w:cs="Times New Roman"/>
          <w:b/>
          <w:color w:val="000000"/>
          <w:sz w:val="24"/>
          <w:szCs w:val="24"/>
          <w:lang w:val="en-US"/>
        </w:rPr>
        <w:t>, 33</w:t>
      </w:r>
      <w:r w:rsidRPr="00A70F00">
        <w:rPr>
          <w:rFonts w:ascii="Times New Roman" w:eastAsia="Times New Roman" w:hAnsi="Times New Roman" w:cs="Times New Roman"/>
          <w:color w:val="000000"/>
          <w:sz w:val="24"/>
          <w:szCs w:val="24"/>
          <w:lang w:val="en-US"/>
        </w:rPr>
        <w:t>: 621-650.</w:t>
      </w:r>
    </w:p>
    <w:p w14:paraId="25D553E6"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Baker, M. 2010. Career confidence and gendered expectations of academic promotion. </w:t>
      </w:r>
      <w:r w:rsidRPr="00A70F00">
        <w:rPr>
          <w:rFonts w:ascii="Times New Roman" w:eastAsia="Times New Roman" w:hAnsi="Times New Roman" w:cs="Times New Roman"/>
          <w:b/>
          <w:i/>
          <w:iCs/>
          <w:color w:val="000000"/>
          <w:sz w:val="24"/>
          <w:szCs w:val="24"/>
          <w:lang w:val="en-US"/>
        </w:rPr>
        <w:t>Journal of Sociology</w:t>
      </w:r>
      <w:r w:rsidRPr="00A70F00">
        <w:rPr>
          <w:rFonts w:ascii="Times New Roman" w:eastAsia="Times New Roman" w:hAnsi="Times New Roman" w:cs="Times New Roman"/>
          <w:b/>
          <w:color w:val="000000"/>
          <w:sz w:val="24"/>
          <w:szCs w:val="24"/>
          <w:lang w:val="en-US"/>
        </w:rPr>
        <w:t>, 46</w:t>
      </w:r>
      <w:r w:rsidRPr="00A70F00">
        <w:rPr>
          <w:rFonts w:ascii="Times New Roman" w:eastAsia="Times New Roman" w:hAnsi="Times New Roman" w:cs="Times New Roman"/>
          <w:color w:val="000000"/>
          <w:sz w:val="24"/>
          <w:szCs w:val="24"/>
          <w:lang w:val="en-US"/>
        </w:rPr>
        <w:t>: 317-334.</w:t>
      </w:r>
    </w:p>
    <w:p w14:paraId="04005BA0" w14:textId="77777777" w:rsidR="003B04EF" w:rsidRPr="000724F7" w:rsidRDefault="003B04EF" w:rsidP="003B04EF">
      <w:pPr>
        <w:spacing w:after="120" w:line="240" w:lineRule="auto"/>
        <w:ind w:left="567" w:hanging="567"/>
        <w:jc w:val="both"/>
        <w:rPr>
          <w:rFonts w:ascii="Times New Roman" w:hAnsi="Times New Roman" w:cs="Times New Roman"/>
          <w:color w:val="000000"/>
          <w:sz w:val="24"/>
          <w:szCs w:val="24"/>
          <w:lang w:val="de-DE"/>
        </w:rPr>
      </w:pPr>
      <w:r w:rsidRPr="00A70F00">
        <w:rPr>
          <w:rFonts w:ascii="Times New Roman" w:eastAsia="Times New Roman" w:hAnsi="Times New Roman" w:cs="Times New Roman"/>
          <w:color w:val="000000"/>
          <w:sz w:val="24"/>
          <w:szCs w:val="24"/>
          <w:lang w:val="en-US"/>
        </w:rPr>
        <w:t xml:space="preserve">Ball, P. 2005. Index aims for fair ranking of scientists. </w:t>
      </w:r>
      <w:r w:rsidRPr="000724F7">
        <w:rPr>
          <w:rFonts w:ascii="Times New Roman" w:eastAsia="Times New Roman" w:hAnsi="Times New Roman" w:cs="Times New Roman"/>
          <w:b/>
          <w:i/>
          <w:iCs/>
          <w:color w:val="000000"/>
          <w:sz w:val="24"/>
          <w:szCs w:val="24"/>
          <w:lang w:val="de-DE"/>
        </w:rPr>
        <w:t>Nature</w:t>
      </w:r>
      <w:r w:rsidRPr="000724F7">
        <w:rPr>
          <w:rFonts w:ascii="Times New Roman" w:eastAsia="Times New Roman" w:hAnsi="Times New Roman" w:cs="Times New Roman"/>
          <w:b/>
          <w:color w:val="000000"/>
          <w:sz w:val="24"/>
          <w:szCs w:val="24"/>
          <w:lang w:val="de-DE"/>
        </w:rPr>
        <w:t>, 436</w:t>
      </w:r>
      <w:r w:rsidRPr="000724F7">
        <w:rPr>
          <w:rFonts w:ascii="Times New Roman" w:eastAsia="Times New Roman" w:hAnsi="Times New Roman" w:cs="Times New Roman"/>
          <w:color w:val="000000"/>
          <w:sz w:val="24"/>
          <w:szCs w:val="24"/>
          <w:lang w:val="de-DE"/>
        </w:rPr>
        <w:t>(7053): 900.</w:t>
      </w:r>
    </w:p>
    <w:p w14:paraId="1CC7BE0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0724F7">
        <w:rPr>
          <w:rFonts w:ascii="Times New Roman" w:hAnsi="Times New Roman" w:cs="Times New Roman"/>
          <w:color w:val="000000"/>
          <w:sz w:val="24"/>
          <w:szCs w:val="24"/>
          <w:lang w:val="de-DE"/>
        </w:rPr>
        <w:t xml:space="preserve">Baltes, P. B., &amp; Lindenberger, U. 1988. </w:t>
      </w:r>
      <w:r w:rsidRPr="00A70F00">
        <w:rPr>
          <w:rFonts w:ascii="Times New Roman" w:hAnsi="Times New Roman" w:cs="Times New Roman"/>
          <w:color w:val="000000"/>
          <w:sz w:val="24"/>
          <w:szCs w:val="24"/>
          <w:lang w:val="en-US"/>
        </w:rPr>
        <w:t xml:space="preserve">On the range of cognitive plasticity in old age as a function of experience: 15 years of intervention research. </w:t>
      </w:r>
      <w:r w:rsidRPr="00A70F00">
        <w:rPr>
          <w:rFonts w:ascii="Times New Roman" w:hAnsi="Times New Roman" w:cs="Times New Roman"/>
          <w:b/>
          <w:i/>
          <w:iCs/>
          <w:color w:val="000000"/>
          <w:sz w:val="24"/>
          <w:szCs w:val="24"/>
          <w:lang w:val="en-US"/>
        </w:rPr>
        <w:t>Behavior Therapy</w:t>
      </w:r>
      <w:r w:rsidRPr="00A70F00">
        <w:rPr>
          <w:rFonts w:ascii="Times New Roman" w:hAnsi="Times New Roman" w:cs="Times New Roman"/>
          <w:b/>
          <w:color w:val="000000"/>
          <w:sz w:val="24"/>
          <w:szCs w:val="24"/>
          <w:lang w:val="en-US"/>
        </w:rPr>
        <w:t>, 19</w:t>
      </w:r>
      <w:r w:rsidRPr="00A70F00">
        <w:rPr>
          <w:rFonts w:ascii="Times New Roman" w:eastAsia="Times New Roman" w:hAnsi="Times New Roman" w:cs="Times New Roman"/>
          <w:b/>
          <w:color w:val="000000"/>
          <w:sz w:val="24"/>
          <w:szCs w:val="24"/>
          <w:lang w:val="en-US"/>
        </w:rPr>
        <w:t>:</w:t>
      </w:r>
      <w:r w:rsidRPr="00A70F00">
        <w:rPr>
          <w:rFonts w:ascii="Times New Roman" w:hAnsi="Times New Roman" w:cs="Times New Roman"/>
          <w:color w:val="000000"/>
          <w:sz w:val="24"/>
          <w:szCs w:val="24"/>
          <w:lang w:val="en-US"/>
        </w:rPr>
        <w:t xml:space="preserve"> 283-300.</w:t>
      </w:r>
    </w:p>
    <w:p w14:paraId="35D1CF2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Bar-Ilan, J. 2008. Which h-index?—A comparison of WoS, Scopus and Google Scholar. </w:t>
      </w:r>
      <w:r w:rsidRPr="00A70F00">
        <w:rPr>
          <w:rFonts w:ascii="Times New Roman" w:hAnsi="Times New Roman" w:cs="Times New Roman"/>
          <w:b/>
          <w:i/>
          <w:iCs/>
          <w:color w:val="000000"/>
          <w:sz w:val="24"/>
          <w:szCs w:val="24"/>
          <w:lang w:val="en-US"/>
        </w:rPr>
        <w:t>Scientometrics</w:t>
      </w:r>
      <w:r w:rsidRPr="00A70F00">
        <w:rPr>
          <w:rFonts w:ascii="Times New Roman" w:hAnsi="Times New Roman" w:cs="Times New Roman"/>
          <w:b/>
          <w:color w:val="000000"/>
          <w:sz w:val="24"/>
          <w:szCs w:val="24"/>
          <w:lang w:val="en-US"/>
        </w:rPr>
        <w:t>, 74</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257-271.</w:t>
      </w:r>
    </w:p>
    <w:p w14:paraId="4D052FB6" w14:textId="77777777" w:rsidR="003B04EF" w:rsidRPr="00A70F00" w:rsidRDefault="003B04EF" w:rsidP="003B04EF">
      <w:pPr>
        <w:spacing w:after="120" w:line="240" w:lineRule="auto"/>
        <w:ind w:left="567" w:hanging="567"/>
        <w:jc w:val="both"/>
        <w:rPr>
          <w:rFonts w:ascii="Times New Roman" w:hAnsi="Times New Roman" w:cs="Times New Roman"/>
          <w:color w:val="222222"/>
          <w:sz w:val="24"/>
          <w:szCs w:val="24"/>
          <w:shd w:val="clear" w:color="auto" w:fill="FFFFFF"/>
          <w:lang w:val="en-US"/>
        </w:rPr>
      </w:pPr>
      <w:r w:rsidRPr="00A70F00">
        <w:rPr>
          <w:rFonts w:ascii="Times New Roman" w:hAnsi="Times New Roman" w:cs="Times New Roman"/>
          <w:color w:val="222222"/>
          <w:sz w:val="24"/>
          <w:szCs w:val="24"/>
          <w:shd w:val="clear" w:color="auto" w:fill="FFFFFF"/>
          <w:lang w:val="en-US"/>
        </w:rPr>
        <w:t>Barrett, L. &amp; Barrett, P., 2011. Women and academic workloads: career slow lane or Cul-de-Sac? </w:t>
      </w:r>
      <w:r w:rsidRPr="00A70F00">
        <w:rPr>
          <w:rFonts w:ascii="Times New Roman" w:hAnsi="Times New Roman" w:cs="Times New Roman"/>
          <w:b/>
          <w:i/>
          <w:iCs/>
          <w:color w:val="222222"/>
          <w:sz w:val="24"/>
          <w:szCs w:val="24"/>
          <w:shd w:val="clear" w:color="auto" w:fill="FFFFFF"/>
          <w:lang w:val="en-US"/>
        </w:rPr>
        <w:t>Higher Education</w:t>
      </w:r>
      <w:r w:rsidRPr="00A70F00">
        <w:rPr>
          <w:rFonts w:ascii="Times New Roman" w:hAnsi="Times New Roman" w:cs="Times New Roman"/>
          <w:b/>
          <w:color w:val="222222"/>
          <w:sz w:val="24"/>
          <w:szCs w:val="24"/>
          <w:shd w:val="clear" w:color="auto" w:fill="FFFFFF"/>
          <w:lang w:val="en-US"/>
        </w:rPr>
        <w:t>, 61</w:t>
      </w:r>
      <w:r w:rsidRPr="00A70F00">
        <w:rPr>
          <w:rFonts w:ascii="Times New Roman" w:hAnsi="Times New Roman" w:cs="Times New Roman"/>
          <w:color w:val="222222"/>
          <w:sz w:val="24"/>
          <w:szCs w:val="24"/>
          <w:shd w:val="clear" w:color="auto" w:fill="FFFFFF"/>
          <w:lang w:val="en-US"/>
        </w:rPr>
        <w:t>:141-155.</w:t>
      </w:r>
    </w:p>
    <w:p w14:paraId="5B042E76" w14:textId="77777777" w:rsidR="003B04EF" w:rsidRPr="00A70F00" w:rsidRDefault="003B04EF" w:rsidP="003B04EF">
      <w:pPr>
        <w:spacing w:after="120" w:line="240" w:lineRule="auto"/>
        <w:ind w:left="567" w:hanging="567"/>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Barsoux, J. L., &amp; Lawrence, P. 2013. </w:t>
      </w:r>
      <w:r w:rsidRPr="00A70F00">
        <w:rPr>
          <w:rFonts w:ascii="Times New Roman" w:hAnsi="Times New Roman" w:cs="Times New Roman"/>
          <w:b/>
          <w:i/>
          <w:iCs/>
          <w:sz w:val="24"/>
          <w:szCs w:val="24"/>
          <w:lang w:val="en-US"/>
        </w:rPr>
        <w:t>French management: elitism in action</w:t>
      </w:r>
      <w:r w:rsidRPr="00A70F00">
        <w:rPr>
          <w:rFonts w:ascii="Times New Roman" w:hAnsi="Times New Roman" w:cs="Times New Roman"/>
          <w:sz w:val="24"/>
          <w:szCs w:val="24"/>
          <w:lang w:val="en-US"/>
        </w:rPr>
        <w:t xml:space="preserve">. London: Routledge. </w:t>
      </w:r>
    </w:p>
    <w:p w14:paraId="4A773A6F"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Bartunek, J. M., &amp; Rynes, S. L. 2014. Academics and practitioners are alike and unlike the paradoxes of academic–practitioner relationships. </w:t>
      </w:r>
      <w:r w:rsidRPr="00A70F00">
        <w:rPr>
          <w:rFonts w:ascii="Times New Roman" w:eastAsia="Times New Roman" w:hAnsi="Times New Roman" w:cs="Times New Roman"/>
          <w:b/>
          <w:i/>
          <w:iCs/>
          <w:color w:val="000000"/>
          <w:sz w:val="24"/>
          <w:szCs w:val="24"/>
          <w:lang w:val="en-US"/>
        </w:rPr>
        <w:t>Journal of Management</w:t>
      </w:r>
      <w:r w:rsidRPr="00A70F00">
        <w:rPr>
          <w:rFonts w:ascii="Times New Roman" w:eastAsia="Times New Roman" w:hAnsi="Times New Roman" w:cs="Times New Roman"/>
          <w:b/>
          <w:color w:val="000000"/>
          <w:sz w:val="24"/>
          <w:szCs w:val="24"/>
          <w:lang w:val="en-US"/>
        </w:rPr>
        <w:t>, 40</w:t>
      </w:r>
      <w:r w:rsidRPr="00A70F00">
        <w:rPr>
          <w:rFonts w:ascii="Times New Roman" w:eastAsia="Times New Roman" w:hAnsi="Times New Roman" w:cs="Times New Roman"/>
          <w:color w:val="000000"/>
          <w:sz w:val="24"/>
          <w:szCs w:val="24"/>
          <w:lang w:val="en-US"/>
        </w:rPr>
        <w:t>, 5: 1181-1201.</w:t>
      </w:r>
    </w:p>
    <w:p w14:paraId="5B099ECC" w14:textId="77777777" w:rsidR="003B04EF" w:rsidRPr="00A70F00" w:rsidRDefault="003B04EF" w:rsidP="003B04EF">
      <w:pPr>
        <w:tabs>
          <w:tab w:val="left" w:pos="2880"/>
        </w:tabs>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Baruch, Y. 2013. </w:t>
      </w:r>
      <w:r w:rsidRPr="00A70F00">
        <w:rPr>
          <w:rFonts w:ascii="Times New Roman" w:hAnsi="Times New Roman" w:cs="Times New Roman"/>
          <w:iCs/>
          <w:color w:val="000000"/>
          <w:sz w:val="24"/>
          <w:szCs w:val="24"/>
          <w:lang w:val="en-US"/>
        </w:rPr>
        <w:t xml:space="preserve">Careers in Academe: The Academic Labour Market as an Eco-System. </w:t>
      </w:r>
      <w:r w:rsidRPr="00A70F00">
        <w:rPr>
          <w:rFonts w:ascii="Times New Roman" w:hAnsi="Times New Roman" w:cs="Times New Roman"/>
          <w:b/>
          <w:i/>
          <w:iCs/>
          <w:color w:val="000000"/>
          <w:sz w:val="24"/>
          <w:szCs w:val="24"/>
          <w:lang w:val="en-US"/>
        </w:rPr>
        <w:t>Career</w:t>
      </w:r>
      <w:r w:rsidRPr="00A70F00">
        <w:rPr>
          <w:rFonts w:ascii="Times New Roman" w:hAnsi="Times New Roman" w:cs="Times New Roman"/>
          <w:i/>
          <w:iCs/>
          <w:color w:val="000000"/>
          <w:sz w:val="24"/>
          <w:szCs w:val="24"/>
          <w:lang w:val="en-US"/>
        </w:rPr>
        <w:t xml:space="preserve"> </w:t>
      </w:r>
      <w:r w:rsidRPr="00A70F00">
        <w:rPr>
          <w:rFonts w:ascii="Times New Roman" w:hAnsi="Times New Roman" w:cs="Times New Roman"/>
          <w:b/>
          <w:i/>
          <w:iCs/>
          <w:color w:val="000000"/>
          <w:sz w:val="24"/>
          <w:szCs w:val="24"/>
          <w:lang w:val="en-US"/>
        </w:rPr>
        <w:t>Development International</w:t>
      </w:r>
      <w:r w:rsidRPr="00A70F00">
        <w:rPr>
          <w:rFonts w:ascii="Times New Roman" w:hAnsi="Times New Roman" w:cs="Times New Roman"/>
          <w:b/>
          <w:iCs/>
          <w:color w:val="000000"/>
          <w:sz w:val="24"/>
          <w:szCs w:val="24"/>
          <w:lang w:val="en-US"/>
        </w:rPr>
        <w:t>, 18</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iCs/>
          <w:color w:val="000000"/>
          <w:sz w:val="24"/>
          <w:szCs w:val="24"/>
          <w:lang w:val="en-US"/>
        </w:rPr>
        <w:t xml:space="preserve"> </w:t>
      </w:r>
      <w:r w:rsidRPr="00A70F00">
        <w:rPr>
          <w:rFonts w:ascii="Times New Roman" w:hAnsi="Times New Roman" w:cs="Times New Roman"/>
          <w:color w:val="000000"/>
          <w:sz w:val="24"/>
          <w:szCs w:val="24"/>
          <w:lang w:val="en-US"/>
        </w:rPr>
        <w:t>196-210.</w:t>
      </w:r>
    </w:p>
    <w:p w14:paraId="1B1DD63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Baruch, Y. &amp; Hall, D. T. 2004. Preface for the JVB special issue on careers in academia. </w:t>
      </w:r>
      <w:r w:rsidRPr="00A70F00">
        <w:rPr>
          <w:rFonts w:ascii="Times New Roman" w:hAnsi="Times New Roman" w:cs="Times New Roman"/>
          <w:b/>
          <w:i/>
          <w:color w:val="000000"/>
          <w:sz w:val="24"/>
          <w:szCs w:val="24"/>
          <w:lang w:val="en-US"/>
        </w:rPr>
        <w:t>Journal of Vocational Behavior</w:t>
      </w:r>
      <w:r w:rsidRPr="00A70F00">
        <w:rPr>
          <w:rFonts w:ascii="Times New Roman" w:hAnsi="Times New Roman" w:cs="Times New Roman"/>
          <w:b/>
          <w:color w:val="000000"/>
          <w:sz w:val="24"/>
          <w:szCs w:val="24"/>
          <w:lang w:val="en-US"/>
        </w:rPr>
        <w:t>, 64</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237-240.</w:t>
      </w:r>
    </w:p>
    <w:p w14:paraId="62B00193" w14:textId="77777777" w:rsidR="003B04EF" w:rsidRPr="002C0A41" w:rsidRDefault="003B04EF" w:rsidP="003B04EF">
      <w:pPr>
        <w:spacing w:after="120" w:line="240" w:lineRule="auto"/>
        <w:ind w:left="567" w:hanging="567"/>
        <w:jc w:val="both"/>
        <w:rPr>
          <w:rFonts w:ascii="Times New Roman" w:hAnsi="Times New Roman" w:cs="Times New Roman"/>
          <w:iCs/>
          <w:color w:val="000000"/>
          <w:sz w:val="24"/>
          <w:szCs w:val="24"/>
          <w:lang w:val="en-US"/>
        </w:rPr>
      </w:pPr>
      <w:r w:rsidRPr="002C0A41">
        <w:rPr>
          <w:rFonts w:ascii="Times New Roman" w:hAnsi="Times New Roman" w:cs="Times New Roman"/>
          <w:bCs/>
          <w:color w:val="000000"/>
          <w:sz w:val="24"/>
          <w:szCs w:val="24"/>
          <w:lang w:val="en-US"/>
        </w:rPr>
        <w:t xml:space="preserve">Baruch, Y., Grimland, S., &amp; Vigoda-Gadot, E. 2014. Professional vitality and career success: mediation, age and outcomes. </w:t>
      </w:r>
      <w:r w:rsidRPr="002C0A41">
        <w:rPr>
          <w:rFonts w:ascii="Times New Roman" w:hAnsi="Times New Roman" w:cs="Times New Roman"/>
          <w:b/>
          <w:i/>
          <w:color w:val="000000"/>
          <w:sz w:val="24"/>
          <w:szCs w:val="24"/>
          <w:lang w:val="en-US"/>
        </w:rPr>
        <w:t>European Management Journal</w:t>
      </w:r>
      <w:r w:rsidRPr="002C0A41">
        <w:rPr>
          <w:rFonts w:ascii="Times New Roman" w:hAnsi="Times New Roman" w:cs="Times New Roman"/>
          <w:b/>
          <w:iCs/>
          <w:color w:val="000000"/>
          <w:sz w:val="24"/>
          <w:szCs w:val="24"/>
          <w:lang w:val="en-US"/>
        </w:rPr>
        <w:t>, 32</w:t>
      </w:r>
      <w:r w:rsidRPr="002C0A41">
        <w:rPr>
          <w:rFonts w:ascii="Times New Roman" w:hAnsi="Times New Roman" w:cs="Times New Roman"/>
          <w:iCs/>
          <w:color w:val="000000"/>
          <w:sz w:val="24"/>
          <w:szCs w:val="24"/>
          <w:lang w:val="en-US"/>
        </w:rPr>
        <w:t xml:space="preserve">: 518-527. </w:t>
      </w:r>
    </w:p>
    <w:p w14:paraId="15395F70" w14:textId="77777777" w:rsidR="00617313" w:rsidRPr="002C0A41" w:rsidRDefault="00617313" w:rsidP="00617313">
      <w:pPr>
        <w:ind w:left="567" w:right="-341" w:hanging="567"/>
        <w:rPr>
          <w:rFonts w:ascii="Times New Roman" w:hAnsi="Times New Roman" w:cs="Times New Roman"/>
          <w:bCs/>
          <w:sz w:val="24"/>
          <w:szCs w:val="24"/>
        </w:rPr>
      </w:pPr>
      <w:r w:rsidRPr="002C0A41">
        <w:rPr>
          <w:rFonts w:ascii="Times New Roman" w:hAnsi="Times New Roman" w:cs="Times New Roman"/>
          <w:color w:val="000000"/>
          <w:sz w:val="24"/>
          <w:szCs w:val="24"/>
          <w:lang w:val="en-US" w:eastAsia="zh-TW"/>
        </w:rPr>
        <w:t xml:space="preserve">Baruch, Y. &amp; Rousseau, D. M. 2018. </w:t>
      </w:r>
      <w:r w:rsidRPr="002C0A41">
        <w:rPr>
          <w:rFonts w:ascii="Times New Roman" w:hAnsi="Times New Roman" w:cs="Times New Roman"/>
          <w:bCs/>
          <w:sz w:val="24"/>
          <w:szCs w:val="24"/>
          <w:lang w:val="en-US"/>
        </w:rPr>
        <w:t xml:space="preserve">Integrating Psychological Contracts and their Stakeholders in Career Studies and Management. </w:t>
      </w:r>
      <w:r w:rsidRPr="002C0A41">
        <w:rPr>
          <w:rFonts w:ascii="Times New Roman" w:hAnsi="Times New Roman" w:cs="Times New Roman"/>
          <w:bCs/>
          <w:i/>
          <w:iCs/>
          <w:sz w:val="24"/>
          <w:szCs w:val="24"/>
          <w:lang w:val="en-US"/>
        </w:rPr>
        <w:t>The Academy of Management Annals</w:t>
      </w:r>
      <w:r w:rsidRPr="002C0A41">
        <w:rPr>
          <w:rFonts w:ascii="Times New Roman" w:hAnsi="Times New Roman" w:cs="Times New Roman"/>
          <w:bCs/>
          <w:sz w:val="24"/>
          <w:szCs w:val="24"/>
          <w:lang w:val="en-US"/>
        </w:rPr>
        <w:t xml:space="preserve">, </w:t>
      </w:r>
      <w:r w:rsidRPr="002C0A41">
        <w:rPr>
          <w:rFonts w:ascii="Times New Roman" w:hAnsi="Times New Roman" w:cs="Times New Roman"/>
          <w:b/>
          <w:sz w:val="24"/>
          <w:szCs w:val="24"/>
          <w:lang w:val="en-US"/>
        </w:rPr>
        <w:t>13</w:t>
      </w:r>
      <w:r w:rsidRPr="002C0A41">
        <w:rPr>
          <w:rFonts w:ascii="Times New Roman" w:hAnsi="Times New Roman" w:cs="Times New Roman"/>
          <w:bCs/>
          <w:sz w:val="24"/>
          <w:szCs w:val="24"/>
          <w:lang w:val="en-US"/>
        </w:rPr>
        <w:t xml:space="preserve">: doi: </w:t>
      </w:r>
      <w:r w:rsidRPr="002C0A41">
        <w:rPr>
          <w:rFonts w:ascii="Times New Roman" w:hAnsi="Times New Roman" w:cs="Times New Roman"/>
          <w:bCs/>
          <w:sz w:val="24"/>
          <w:szCs w:val="24"/>
        </w:rPr>
        <w:t>10.5465/annals.2016.0103</w:t>
      </w:r>
    </w:p>
    <w:p w14:paraId="550F08E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2C0A41">
        <w:rPr>
          <w:rFonts w:ascii="Times New Roman" w:hAnsi="Times New Roman" w:cs="Times New Roman"/>
          <w:color w:val="000000"/>
          <w:sz w:val="24"/>
          <w:szCs w:val="24"/>
          <w:lang w:val="en-US"/>
        </w:rPr>
        <w:t xml:space="preserve">Becker, G. S. 1964. </w:t>
      </w:r>
      <w:r w:rsidRPr="002C0A41">
        <w:rPr>
          <w:rFonts w:ascii="Times New Roman" w:hAnsi="Times New Roman" w:cs="Times New Roman"/>
          <w:b/>
          <w:i/>
          <w:iCs/>
          <w:color w:val="000000"/>
          <w:sz w:val="24"/>
          <w:szCs w:val="24"/>
          <w:lang w:val="en-US"/>
        </w:rPr>
        <w:t>Human capital</w:t>
      </w:r>
      <w:r w:rsidRPr="002C0A41">
        <w:rPr>
          <w:rFonts w:ascii="Times New Roman" w:hAnsi="Times New Roman" w:cs="Times New Roman"/>
          <w:b/>
          <w:color w:val="000000"/>
          <w:sz w:val="24"/>
          <w:szCs w:val="24"/>
          <w:lang w:val="en-US"/>
        </w:rPr>
        <w:t>.</w:t>
      </w:r>
      <w:r w:rsidRPr="002C0A41">
        <w:rPr>
          <w:rFonts w:ascii="Times New Roman" w:hAnsi="Times New Roman" w:cs="Times New Roman"/>
          <w:color w:val="000000"/>
          <w:sz w:val="24"/>
          <w:szCs w:val="24"/>
          <w:lang w:val="en-US"/>
        </w:rPr>
        <w:t xml:space="preserve"> New York: National</w:t>
      </w:r>
      <w:r w:rsidRPr="00A70F00">
        <w:rPr>
          <w:rFonts w:ascii="Times New Roman" w:hAnsi="Times New Roman" w:cs="Times New Roman"/>
          <w:color w:val="000000"/>
          <w:sz w:val="24"/>
          <w:szCs w:val="24"/>
          <w:lang w:val="en-US"/>
        </w:rPr>
        <w:t xml:space="preserve"> Bureau of Economic Research.</w:t>
      </w:r>
    </w:p>
    <w:p w14:paraId="3CD56F1E" w14:textId="77777777" w:rsidR="003B04EF" w:rsidRPr="00A70F00" w:rsidRDefault="003B04EF" w:rsidP="003B04EF">
      <w:pPr>
        <w:spacing w:after="120" w:line="240" w:lineRule="auto"/>
        <w:ind w:left="567" w:hanging="567"/>
        <w:jc w:val="both"/>
        <w:rPr>
          <w:rFonts w:ascii="Times New Roman" w:eastAsia="Times New Roman" w:hAnsi="Times New Roman" w:cs="Times New Roman"/>
          <w:noProof/>
          <w:sz w:val="24"/>
          <w:szCs w:val="24"/>
          <w:lang w:val="en-US"/>
        </w:rPr>
      </w:pPr>
      <w:r w:rsidRPr="00A70F00">
        <w:rPr>
          <w:rFonts w:ascii="Times New Roman" w:eastAsia="Times New Roman" w:hAnsi="Times New Roman" w:cs="Times New Roman"/>
          <w:noProof/>
          <w:sz w:val="24"/>
          <w:szCs w:val="24"/>
          <w:lang w:val="en-US"/>
        </w:rPr>
        <w:t xml:space="preserve">Beddoes, K., &amp; Pawley, A. L. 2014. ‘Different People Have Different Priorities’: Work–family Balance, Gender, and the Discourse of Choice. </w:t>
      </w:r>
      <w:r w:rsidRPr="00A70F00">
        <w:rPr>
          <w:rFonts w:ascii="Times New Roman" w:eastAsia="Times New Roman" w:hAnsi="Times New Roman" w:cs="Times New Roman"/>
          <w:b/>
          <w:i/>
          <w:iCs/>
          <w:noProof/>
          <w:sz w:val="24"/>
          <w:szCs w:val="24"/>
          <w:lang w:val="en-US"/>
        </w:rPr>
        <w:t>Studies in Higher Education,</w:t>
      </w:r>
      <w:r w:rsidRPr="00A70F00">
        <w:rPr>
          <w:rFonts w:ascii="Times New Roman" w:eastAsia="Times New Roman" w:hAnsi="Times New Roman" w:cs="Times New Roman"/>
          <w:b/>
          <w:noProof/>
          <w:sz w:val="24"/>
          <w:szCs w:val="24"/>
          <w:lang w:val="en-US"/>
        </w:rPr>
        <w:t xml:space="preserve"> 39</w:t>
      </w:r>
      <w:r w:rsidRPr="00A70F00">
        <w:rPr>
          <w:rFonts w:ascii="Times New Roman" w:eastAsia="Times New Roman" w:hAnsi="Times New Roman" w:cs="Times New Roman"/>
          <w:noProof/>
          <w:sz w:val="24"/>
          <w:szCs w:val="24"/>
          <w:lang w:val="en-US"/>
        </w:rPr>
        <w:t xml:space="preserve">: 1573–1585. </w:t>
      </w:r>
    </w:p>
    <w:p w14:paraId="6314ACA3"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Beed, C., &amp; Beed, C. 1996. Measuring the quality of academic journals: the case of economics. </w:t>
      </w:r>
      <w:r w:rsidRPr="00A70F00">
        <w:rPr>
          <w:rFonts w:ascii="Times New Roman" w:eastAsia="Times New Roman" w:hAnsi="Times New Roman" w:cs="Times New Roman"/>
          <w:b/>
          <w:i/>
          <w:iCs/>
          <w:color w:val="000000"/>
          <w:sz w:val="24"/>
          <w:szCs w:val="24"/>
          <w:lang w:val="en-US"/>
        </w:rPr>
        <w:t>Journal of Post Keynesian Economics</w:t>
      </w:r>
      <w:r w:rsidRPr="00A70F00">
        <w:rPr>
          <w:rFonts w:ascii="Times New Roman" w:eastAsia="Times New Roman" w:hAnsi="Times New Roman" w:cs="Times New Roman"/>
          <w:b/>
          <w:color w:val="000000"/>
          <w:sz w:val="24"/>
          <w:szCs w:val="24"/>
          <w:lang w:val="en-US"/>
        </w:rPr>
        <w:t>, 18</w:t>
      </w:r>
      <w:r w:rsidRPr="00A70F00">
        <w:rPr>
          <w:rFonts w:ascii="Times New Roman" w:eastAsia="Times New Roman" w:hAnsi="Times New Roman" w:cs="Times New Roman"/>
          <w:color w:val="000000"/>
          <w:sz w:val="24"/>
          <w:szCs w:val="24"/>
          <w:lang w:val="en-US"/>
        </w:rPr>
        <w:t>: 369-396.</w:t>
      </w:r>
    </w:p>
    <w:p w14:paraId="2B2FC1C8" w14:textId="77777777" w:rsidR="003B04EF" w:rsidRPr="00A70F00" w:rsidRDefault="003B04EF" w:rsidP="003B04EF">
      <w:pPr>
        <w:spacing w:after="120" w:line="240" w:lineRule="auto"/>
        <w:ind w:left="567" w:hanging="567"/>
        <w:jc w:val="both"/>
        <w:rPr>
          <w:rFonts w:ascii="Times New Roman" w:hAnsi="Times New Roman" w:cs="Times New Roman"/>
          <w:b/>
          <w:color w:val="000000"/>
          <w:sz w:val="24"/>
          <w:szCs w:val="24"/>
          <w:lang w:val="en-US"/>
        </w:rPr>
      </w:pPr>
      <w:r w:rsidRPr="00A70F00">
        <w:rPr>
          <w:rFonts w:ascii="Times New Roman" w:hAnsi="Times New Roman" w:cs="Times New Roman"/>
          <w:color w:val="000000"/>
          <w:sz w:val="24"/>
          <w:szCs w:val="24"/>
          <w:lang w:val="en-US"/>
        </w:rPr>
        <w:t xml:space="preserve">Bell, S., &amp; Bentley, R. 2005. Women in research: Discussion paper. </w:t>
      </w:r>
      <w:r w:rsidRPr="00A70F00">
        <w:rPr>
          <w:rFonts w:ascii="Times New Roman" w:hAnsi="Times New Roman" w:cs="Times New Roman"/>
          <w:b/>
          <w:i/>
          <w:iCs/>
          <w:color w:val="000000"/>
          <w:sz w:val="24"/>
          <w:szCs w:val="24"/>
          <w:lang w:val="en-US"/>
        </w:rPr>
        <w:t>AVCC National Colloquium of Senior women Executives</w:t>
      </w:r>
      <w:r w:rsidRPr="00A70F00">
        <w:rPr>
          <w:rFonts w:ascii="Times New Roman" w:hAnsi="Times New Roman" w:cs="Times New Roman"/>
          <w:b/>
          <w:color w:val="000000"/>
          <w:sz w:val="24"/>
          <w:szCs w:val="24"/>
          <w:lang w:val="en-US"/>
        </w:rPr>
        <w:t xml:space="preserve">. </w:t>
      </w:r>
    </w:p>
    <w:p w14:paraId="6229E3F4"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Bendl, R. &amp; Schmidt, A. 2012. Revising feminist activism at managerial universities. </w:t>
      </w:r>
      <w:r w:rsidRPr="00A70F00">
        <w:rPr>
          <w:rFonts w:ascii="Times New Roman" w:hAnsi="Times New Roman" w:cs="Times New Roman"/>
          <w:b/>
          <w:i/>
          <w:iCs/>
          <w:color w:val="000000"/>
          <w:sz w:val="24"/>
          <w:szCs w:val="24"/>
          <w:lang w:val="en-US"/>
        </w:rPr>
        <w:t>Equality, Diversity and Inclusion</w:t>
      </w:r>
      <w:r w:rsidRPr="00A70F00">
        <w:rPr>
          <w:rFonts w:ascii="Times New Roman" w:hAnsi="Times New Roman" w:cs="Times New Roman"/>
          <w:b/>
          <w:color w:val="000000"/>
          <w:sz w:val="24"/>
          <w:szCs w:val="24"/>
          <w:lang w:val="en-US"/>
        </w:rPr>
        <w:t>, 31</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484-505.</w:t>
      </w:r>
      <w:r w:rsidRPr="00A70F00">
        <w:rPr>
          <w:rFonts w:ascii="Times New Roman" w:eastAsia="Times New Roman" w:hAnsi="Times New Roman" w:cs="Times New Roman"/>
          <w:color w:val="000000"/>
          <w:sz w:val="24"/>
          <w:szCs w:val="24"/>
          <w:lang w:val="en-US"/>
        </w:rPr>
        <w:t xml:space="preserve"> </w:t>
      </w:r>
    </w:p>
    <w:p w14:paraId="7C1B00B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Bonnal, L., &amp; Giret, J. F. 2010. Determinants of access to academic careers in France. </w:t>
      </w:r>
      <w:r w:rsidRPr="00A70F00">
        <w:rPr>
          <w:rFonts w:ascii="Times New Roman" w:eastAsia="Times New Roman" w:hAnsi="Times New Roman" w:cs="Times New Roman"/>
          <w:b/>
          <w:i/>
          <w:iCs/>
          <w:color w:val="000000"/>
          <w:sz w:val="24"/>
          <w:szCs w:val="24"/>
          <w:lang w:val="en-US"/>
        </w:rPr>
        <w:t>Economics of Innovation and New Technology</w:t>
      </w:r>
      <w:r w:rsidRPr="00A70F00">
        <w:rPr>
          <w:rFonts w:ascii="Times New Roman" w:eastAsia="Times New Roman" w:hAnsi="Times New Roman" w:cs="Times New Roman"/>
          <w:b/>
          <w:color w:val="000000"/>
          <w:sz w:val="24"/>
          <w:szCs w:val="24"/>
          <w:lang w:val="en-US"/>
        </w:rPr>
        <w:t>, 19</w:t>
      </w:r>
      <w:r w:rsidRPr="00A70F00">
        <w:rPr>
          <w:rFonts w:ascii="Times New Roman" w:eastAsia="Times New Roman" w:hAnsi="Times New Roman" w:cs="Times New Roman"/>
          <w:color w:val="000000"/>
          <w:sz w:val="24"/>
          <w:szCs w:val="24"/>
          <w:lang w:val="en-US"/>
        </w:rPr>
        <w:t>: 437-458.</w:t>
      </w:r>
    </w:p>
    <w:p w14:paraId="32F7A76D"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Bornmann, L., &amp; Daniel, H. D. 2009. The state of h-index research. </w:t>
      </w:r>
      <w:r w:rsidRPr="00A70F00">
        <w:rPr>
          <w:rFonts w:ascii="Times New Roman" w:eastAsia="Times New Roman" w:hAnsi="Times New Roman" w:cs="Times New Roman"/>
          <w:b/>
          <w:i/>
          <w:iCs/>
          <w:color w:val="000000"/>
          <w:sz w:val="24"/>
          <w:szCs w:val="24"/>
          <w:lang w:val="en-US"/>
        </w:rPr>
        <w:t>EMBO reports</w:t>
      </w:r>
      <w:r w:rsidRPr="00A70F00">
        <w:rPr>
          <w:rFonts w:ascii="Times New Roman" w:eastAsia="Times New Roman" w:hAnsi="Times New Roman" w:cs="Times New Roman"/>
          <w:b/>
          <w:color w:val="000000"/>
          <w:sz w:val="24"/>
          <w:szCs w:val="24"/>
          <w:lang w:val="en-US"/>
        </w:rPr>
        <w:t xml:space="preserve">, </w:t>
      </w:r>
      <w:r w:rsidRPr="00A70F00">
        <w:rPr>
          <w:rFonts w:ascii="Times New Roman" w:eastAsia="Times New Roman" w:hAnsi="Times New Roman" w:cs="Times New Roman"/>
          <w:b/>
          <w:iCs/>
          <w:color w:val="000000"/>
          <w:sz w:val="24"/>
          <w:szCs w:val="24"/>
          <w:lang w:val="en-US"/>
        </w:rPr>
        <w:t>10</w:t>
      </w:r>
      <w:r w:rsidRPr="00A70F00">
        <w:rPr>
          <w:rFonts w:ascii="Times New Roman" w:eastAsia="Times New Roman" w:hAnsi="Times New Roman" w:cs="Times New Roman"/>
          <w:color w:val="000000"/>
          <w:sz w:val="24"/>
          <w:szCs w:val="24"/>
          <w:lang w:val="en-US"/>
        </w:rPr>
        <w:t>: 2-6.</w:t>
      </w:r>
    </w:p>
    <w:p w14:paraId="61DEE1EE"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Bourdieu, P. 1977. </w:t>
      </w:r>
      <w:r w:rsidRPr="00A70F00">
        <w:rPr>
          <w:rFonts w:ascii="Times New Roman" w:eastAsia="Times New Roman" w:hAnsi="Times New Roman" w:cs="Times New Roman"/>
          <w:b/>
          <w:i/>
          <w:color w:val="000000"/>
          <w:sz w:val="24"/>
          <w:szCs w:val="24"/>
          <w:lang w:val="en-US"/>
        </w:rPr>
        <w:t>Outline of a Theory of Practice</w:t>
      </w:r>
      <w:r w:rsidRPr="00A70F00">
        <w:rPr>
          <w:rFonts w:ascii="Times New Roman" w:eastAsia="Times New Roman" w:hAnsi="Times New Roman" w:cs="Times New Roman"/>
          <w:b/>
          <w:color w:val="000000"/>
          <w:sz w:val="24"/>
          <w:szCs w:val="24"/>
          <w:lang w:val="en-US"/>
        </w:rPr>
        <w:t>.</w:t>
      </w:r>
      <w:r w:rsidRPr="00A70F00">
        <w:rPr>
          <w:rFonts w:ascii="Times New Roman" w:eastAsia="Times New Roman" w:hAnsi="Times New Roman" w:cs="Times New Roman"/>
          <w:color w:val="000000"/>
          <w:sz w:val="24"/>
          <w:szCs w:val="24"/>
          <w:lang w:val="en-US"/>
        </w:rPr>
        <w:t xml:space="preserve"> Cambridge: Cambridge University Press.</w:t>
      </w:r>
    </w:p>
    <w:p w14:paraId="3E8E3F6D"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Bourdieu, P. 1988. </w:t>
      </w:r>
      <w:r w:rsidRPr="00A70F00">
        <w:rPr>
          <w:rFonts w:ascii="Times New Roman" w:eastAsia="Times New Roman" w:hAnsi="Times New Roman" w:cs="Times New Roman"/>
          <w:b/>
          <w:i/>
          <w:color w:val="000000"/>
          <w:sz w:val="24"/>
          <w:szCs w:val="24"/>
          <w:lang w:val="en-US"/>
        </w:rPr>
        <w:t>Homo Academicus</w:t>
      </w:r>
      <w:r w:rsidRPr="00A70F00">
        <w:rPr>
          <w:rFonts w:ascii="Times New Roman" w:eastAsia="Times New Roman" w:hAnsi="Times New Roman" w:cs="Times New Roman"/>
          <w:b/>
          <w:color w:val="000000"/>
          <w:sz w:val="24"/>
          <w:szCs w:val="24"/>
          <w:lang w:val="en-US"/>
        </w:rPr>
        <w:t>.</w:t>
      </w:r>
      <w:r w:rsidRPr="00A70F00">
        <w:rPr>
          <w:rFonts w:ascii="Times New Roman" w:eastAsia="Times New Roman" w:hAnsi="Times New Roman" w:cs="Times New Roman"/>
          <w:color w:val="000000"/>
          <w:sz w:val="24"/>
          <w:szCs w:val="24"/>
          <w:lang w:val="en-US"/>
        </w:rPr>
        <w:t xml:space="preserve"> Stanford, CA: Stanford University Press.</w:t>
      </w:r>
    </w:p>
    <w:p w14:paraId="72241BE0" w14:textId="77777777" w:rsidR="003B04EF" w:rsidRPr="00A70F00" w:rsidRDefault="003B04EF" w:rsidP="003B04EF">
      <w:pPr>
        <w:spacing w:after="120" w:line="240" w:lineRule="auto"/>
        <w:ind w:left="567" w:hanging="567"/>
        <w:jc w:val="both"/>
        <w:rPr>
          <w:rFonts w:ascii="Times New Roman" w:eastAsia="Times New Roman" w:hAnsi="Times New Roman" w:cs="Times New Roman"/>
          <w:i/>
          <w:color w:val="000000"/>
          <w:sz w:val="24"/>
          <w:szCs w:val="24"/>
          <w:lang w:val="en-US"/>
        </w:rPr>
      </w:pPr>
      <w:r w:rsidRPr="00A70F00">
        <w:rPr>
          <w:rFonts w:ascii="Times New Roman" w:eastAsia="Times New Roman" w:hAnsi="Times New Roman" w:cs="Times New Roman"/>
          <w:color w:val="000000"/>
          <w:sz w:val="24"/>
          <w:szCs w:val="24"/>
          <w:lang w:val="en-US"/>
        </w:rPr>
        <w:t xml:space="preserve">Bourdieu, P. 1989. </w:t>
      </w:r>
      <w:r w:rsidRPr="00A70F00">
        <w:rPr>
          <w:rFonts w:ascii="Times New Roman" w:eastAsia="Times New Roman" w:hAnsi="Times New Roman" w:cs="Times New Roman"/>
          <w:b/>
          <w:i/>
          <w:color w:val="000000"/>
          <w:sz w:val="24"/>
          <w:szCs w:val="24"/>
          <w:lang w:val="en-US"/>
        </w:rPr>
        <w:t>The state nobility: Elite schools in the field of power</w:t>
      </w:r>
      <w:r w:rsidRPr="00A70F00">
        <w:rPr>
          <w:rFonts w:ascii="Times New Roman" w:eastAsia="Times New Roman" w:hAnsi="Times New Roman" w:cs="Times New Roman"/>
          <w:color w:val="000000"/>
          <w:sz w:val="24"/>
          <w:szCs w:val="24"/>
          <w:lang w:val="en-US"/>
        </w:rPr>
        <w:t>. Cambridge: Polity Press.</w:t>
      </w:r>
    </w:p>
    <w:p w14:paraId="6E4E5410"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Bourdieu, P. &amp; Passeron, J.-C. 1990. </w:t>
      </w:r>
      <w:r w:rsidRPr="00A70F00">
        <w:rPr>
          <w:rFonts w:ascii="Times New Roman" w:hAnsi="Times New Roman" w:cs="Times New Roman"/>
          <w:b/>
          <w:i/>
          <w:color w:val="000000"/>
          <w:sz w:val="24"/>
          <w:szCs w:val="24"/>
          <w:lang w:val="en-US"/>
        </w:rPr>
        <w:t>Reproduction in Education, Society and Culture</w:t>
      </w:r>
      <w:r w:rsidRPr="00A70F00">
        <w:rPr>
          <w:rFonts w:ascii="Times New Roman" w:hAnsi="Times New Roman" w:cs="Times New Roman"/>
          <w:b/>
          <w:color w:val="000000"/>
          <w:sz w:val="24"/>
          <w:szCs w:val="24"/>
          <w:lang w:val="en-US"/>
        </w:rPr>
        <w:t xml:space="preserve">. </w:t>
      </w:r>
      <w:r w:rsidRPr="00A70F00">
        <w:rPr>
          <w:rFonts w:ascii="Times New Roman" w:hAnsi="Times New Roman" w:cs="Times New Roman"/>
          <w:color w:val="000000"/>
          <w:sz w:val="24"/>
          <w:szCs w:val="24"/>
          <w:lang w:val="en-US"/>
        </w:rPr>
        <w:t>London: Sage.</w:t>
      </w:r>
    </w:p>
    <w:p w14:paraId="4DFBD50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Burgess, T. F. &amp; Shaw, N. E. 2010. Editorial board membership of management and</w:t>
      </w:r>
      <w:r w:rsidRPr="00A70F00">
        <w:rPr>
          <w:rFonts w:ascii="Times New Roman" w:eastAsia="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 xml:space="preserve">business journals: A social network analysis study of the Financial Times 40. </w:t>
      </w:r>
      <w:r w:rsidRPr="00A70F00">
        <w:rPr>
          <w:rFonts w:ascii="Times New Roman" w:hAnsi="Times New Roman" w:cs="Times New Roman"/>
          <w:b/>
          <w:i/>
          <w:iCs/>
          <w:color w:val="000000"/>
          <w:sz w:val="24"/>
          <w:szCs w:val="24"/>
          <w:lang w:val="en-US"/>
        </w:rPr>
        <w:t>British Journal of Management</w:t>
      </w:r>
      <w:r w:rsidRPr="00A70F00">
        <w:rPr>
          <w:rFonts w:ascii="Times New Roman" w:hAnsi="Times New Roman" w:cs="Times New Roman"/>
          <w:b/>
          <w:color w:val="000000"/>
          <w:sz w:val="24"/>
          <w:szCs w:val="24"/>
          <w:lang w:val="en-US"/>
        </w:rPr>
        <w:t>, 21</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627-648.</w:t>
      </w:r>
    </w:p>
    <w:p w14:paraId="5128916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Burris, V. 2004. The academic caste system: Prestige hierarchies in PhD exchange networks. </w:t>
      </w:r>
      <w:r w:rsidRPr="00A70F00">
        <w:rPr>
          <w:rFonts w:ascii="Times New Roman" w:eastAsia="Times New Roman" w:hAnsi="Times New Roman" w:cs="Times New Roman"/>
          <w:b/>
          <w:i/>
          <w:iCs/>
          <w:color w:val="000000"/>
          <w:sz w:val="24"/>
          <w:szCs w:val="24"/>
          <w:lang w:val="en-US"/>
        </w:rPr>
        <w:t>American Sociological Review</w:t>
      </w:r>
      <w:r w:rsidRPr="00A70F00">
        <w:rPr>
          <w:rFonts w:ascii="Times New Roman" w:eastAsia="Times New Roman" w:hAnsi="Times New Roman" w:cs="Times New Roman"/>
          <w:b/>
          <w:color w:val="000000"/>
          <w:sz w:val="24"/>
          <w:szCs w:val="24"/>
          <w:lang w:val="en-US"/>
        </w:rPr>
        <w:t>, 69:</w:t>
      </w:r>
      <w:r w:rsidRPr="00A70F00">
        <w:rPr>
          <w:rFonts w:ascii="Times New Roman" w:eastAsia="Times New Roman" w:hAnsi="Times New Roman" w:cs="Times New Roman"/>
          <w:color w:val="000000"/>
          <w:sz w:val="24"/>
          <w:szCs w:val="24"/>
          <w:lang w:val="en-US"/>
        </w:rPr>
        <w:t xml:space="preserve"> 239-264.</w:t>
      </w:r>
    </w:p>
    <w:p w14:paraId="1C5F4C80" w14:textId="77777777" w:rsidR="00003E02" w:rsidRPr="00A70F00" w:rsidRDefault="00003E02" w:rsidP="00003E02">
      <w:pPr>
        <w:spacing w:after="120" w:line="240" w:lineRule="auto"/>
        <w:ind w:left="567" w:hanging="567"/>
        <w:jc w:val="both"/>
        <w:rPr>
          <w:rFonts w:ascii="Times New Roman" w:hAnsi="Times New Roman"/>
          <w:bCs/>
          <w:iCs/>
          <w:szCs w:val="24"/>
          <w:lang w:val="en-US"/>
        </w:rPr>
      </w:pPr>
      <w:r w:rsidRPr="00A70F00">
        <w:rPr>
          <w:rFonts w:ascii="Times New Roman" w:hAnsi="Times New Roman"/>
          <w:bCs/>
          <w:szCs w:val="24"/>
          <w:lang w:val="en-US"/>
        </w:rPr>
        <w:t xml:space="preserve">Bui, H. T. M. &amp; Baruch, Y. </w:t>
      </w:r>
      <w:r w:rsidRPr="00A70F00">
        <w:rPr>
          <w:rFonts w:ascii="Times New Roman" w:hAnsi="Times New Roman"/>
          <w:szCs w:val="24"/>
          <w:lang w:val="en-US"/>
        </w:rPr>
        <w:t xml:space="preserve">2012. Learning organizations in higher education: an empirical evaluation within an international context. </w:t>
      </w:r>
      <w:r w:rsidRPr="00A70F00">
        <w:rPr>
          <w:rFonts w:ascii="Times New Roman" w:hAnsi="Times New Roman"/>
          <w:b/>
          <w:i/>
          <w:iCs/>
          <w:szCs w:val="24"/>
          <w:lang w:val="en-US"/>
        </w:rPr>
        <w:t>Management Learning</w:t>
      </w:r>
      <w:r w:rsidRPr="00A70F00">
        <w:rPr>
          <w:rFonts w:ascii="Times New Roman" w:hAnsi="Times New Roman"/>
          <w:bCs/>
          <w:iCs/>
          <w:szCs w:val="24"/>
          <w:lang w:val="en-US"/>
        </w:rPr>
        <w:t xml:space="preserve">, </w:t>
      </w:r>
      <w:r w:rsidRPr="00A70F00">
        <w:rPr>
          <w:rFonts w:ascii="Times New Roman" w:hAnsi="Times New Roman"/>
          <w:b/>
          <w:iCs/>
          <w:szCs w:val="24"/>
          <w:lang w:val="en-US"/>
        </w:rPr>
        <w:t>43</w:t>
      </w:r>
      <w:r w:rsidRPr="00A70F00">
        <w:rPr>
          <w:rFonts w:ascii="Times New Roman" w:hAnsi="Times New Roman"/>
          <w:bCs/>
          <w:iCs/>
          <w:szCs w:val="24"/>
          <w:lang w:val="en-US"/>
        </w:rPr>
        <w:t>: 515-544.</w:t>
      </w:r>
    </w:p>
    <w:p w14:paraId="0F069ECC"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Caplow, T. &amp; McGee, R. J. 1958. </w:t>
      </w:r>
      <w:r w:rsidRPr="00A70F00">
        <w:rPr>
          <w:rFonts w:ascii="Times New Roman" w:hAnsi="Times New Roman" w:cs="Times New Roman"/>
          <w:b/>
          <w:i/>
          <w:iCs/>
          <w:color w:val="000000"/>
          <w:sz w:val="24"/>
          <w:szCs w:val="24"/>
          <w:lang w:val="en-US"/>
        </w:rPr>
        <w:t>The academic marketplace</w:t>
      </w:r>
      <w:r w:rsidRPr="00A70F00">
        <w:rPr>
          <w:rFonts w:ascii="Times New Roman" w:hAnsi="Times New Roman" w:cs="Times New Roman"/>
          <w:color w:val="000000"/>
          <w:sz w:val="24"/>
          <w:szCs w:val="24"/>
          <w:lang w:val="en-US"/>
        </w:rPr>
        <w:t>. Garden City, NY: Anchor Books.</w:t>
      </w:r>
    </w:p>
    <w:p w14:paraId="0C06B8DA" w14:textId="77777777" w:rsidR="003B04EF" w:rsidRPr="00E54F7A" w:rsidRDefault="003B04EF" w:rsidP="003B04EF">
      <w:pPr>
        <w:spacing w:after="120" w:line="240" w:lineRule="auto"/>
        <w:ind w:left="567" w:hanging="567"/>
        <w:jc w:val="both"/>
        <w:rPr>
          <w:rFonts w:ascii="Times New Roman" w:hAnsi="Times New Roman" w:cs="Times New Roman"/>
          <w:color w:val="000000"/>
          <w:sz w:val="24"/>
          <w:szCs w:val="24"/>
          <w:lang w:val="fr-FR"/>
        </w:rPr>
      </w:pPr>
      <w:r w:rsidRPr="00A70F00">
        <w:rPr>
          <w:rFonts w:ascii="Times New Roman" w:hAnsi="Times New Roman" w:cs="Times New Roman"/>
          <w:color w:val="000000"/>
          <w:sz w:val="24"/>
          <w:szCs w:val="24"/>
          <w:lang w:val="en-US"/>
        </w:rPr>
        <w:t xml:space="preserve">Chanlat, J.-F. 2014a. Language and thinking in organization studies: The visibility of French OS production in the Anglo-Saxon OS field. </w:t>
      </w:r>
      <w:r w:rsidRPr="00E54F7A">
        <w:rPr>
          <w:rFonts w:ascii="Times New Roman" w:hAnsi="Times New Roman" w:cs="Times New Roman"/>
          <w:b/>
          <w:i/>
          <w:color w:val="000000"/>
          <w:sz w:val="24"/>
          <w:szCs w:val="24"/>
          <w:lang w:val="fr-FR"/>
        </w:rPr>
        <w:t>International Journal of Organizational Analysis</w:t>
      </w:r>
      <w:r w:rsidRPr="00E54F7A">
        <w:rPr>
          <w:rFonts w:ascii="Times New Roman" w:hAnsi="Times New Roman" w:cs="Times New Roman"/>
          <w:b/>
          <w:color w:val="000000"/>
          <w:sz w:val="24"/>
          <w:szCs w:val="24"/>
          <w:lang w:val="fr-FR"/>
        </w:rPr>
        <w:t>, 22</w:t>
      </w:r>
      <w:r w:rsidRPr="00E54F7A">
        <w:rPr>
          <w:rFonts w:ascii="Times New Roman" w:eastAsia="Times New Roman" w:hAnsi="Times New Roman" w:cs="Times New Roman"/>
          <w:color w:val="000000"/>
          <w:sz w:val="24"/>
          <w:szCs w:val="24"/>
          <w:lang w:val="fr-FR"/>
        </w:rPr>
        <w:t>:</w:t>
      </w:r>
      <w:r w:rsidRPr="00E54F7A">
        <w:rPr>
          <w:rFonts w:ascii="Times New Roman" w:hAnsi="Times New Roman" w:cs="Times New Roman"/>
          <w:color w:val="000000"/>
          <w:sz w:val="24"/>
          <w:szCs w:val="24"/>
          <w:lang w:val="fr-FR"/>
        </w:rPr>
        <w:t xml:space="preserve"> 504-533.</w:t>
      </w:r>
    </w:p>
    <w:p w14:paraId="78EE3445"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0724F7">
        <w:rPr>
          <w:rFonts w:ascii="Times New Roman" w:hAnsi="Times New Roman" w:cs="Times New Roman"/>
          <w:color w:val="000000"/>
          <w:sz w:val="24"/>
          <w:szCs w:val="24"/>
          <w:lang w:val="fr-FR"/>
        </w:rPr>
        <w:t xml:space="preserve">Chanlat, J.-F. 2014b. Langue et pensée dans le champ de la recherche en gestion : constats, enjeux et atouts de la langue française. </w:t>
      </w:r>
      <w:r w:rsidRPr="00A70F00">
        <w:rPr>
          <w:rFonts w:ascii="Times New Roman" w:hAnsi="Times New Roman" w:cs="Times New Roman"/>
          <w:b/>
          <w:i/>
          <w:color w:val="000000"/>
          <w:sz w:val="24"/>
          <w:szCs w:val="24"/>
          <w:lang w:val="en-US"/>
        </w:rPr>
        <w:t>Gérer et Comprendre</w:t>
      </w:r>
      <w:r w:rsidRPr="00A70F00">
        <w:rPr>
          <w:rFonts w:ascii="Times New Roman" w:hAnsi="Times New Roman" w:cs="Times New Roman"/>
          <w:b/>
          <w:color w:val="000000"/>
          <w:sz w:val="24"/>
          <w:szCs w:val="24"/>
          <w:lang w:val="en-US"/>
        </w:rPr>
        <w:t>, 115</w:t>
      </w:r>
      <w:r w:rsidRPr="00A70F00">
        <w:rPr>
          <w:rFonts w:ascii="Times New Roman" w:hAnsi="Times New Roman" w:cs="Times New Roman"/>
          <w:color w:val="000000"/>
          <w:sz w:val="24"/>
          <w:szCs w:val="24"/>
          <w:lang w:val="en-US"/>
        </w:rPr>
        <w:t>: 4-17.</w:t>
      </w:r>
    </w:p>
    <w:p w14:paraId="65583A4B"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Chevaillier, T. 2001. French academics: Between the professions and the civil service. </w:t>
      </w:r>
      <w:r w:rsidRPr="00A70F00">
        <w:rPr>
          <w:rFonts w:ascii="Times New Roman" w:hAnsi="Times New Roman" w:cs="Times New Roman"/>
          <w:b/>
          <w:i/>
          <w:iCs/>
          <w:color w:val="000000"/>
          <w:sz w:val="24"/>
          <w:szCs w:val="24"/>
          <w:lang w:val="en-US"/>
        </w:rPr>
        <w:t>Higher Education</w:t>
      </w:r>
      <w:r w:rsidRPr="00A70F00">
        <w:rPr>
          <w:rFonts w:ascii="Times New Roman" w:hAnsi="Times New Roman" w:cs="Times New Roman"/>
          <w:b/>
          <w:color w:val="000000"/>
          <w:sz w:val="24"/>
          <w:szCs w:val="24"/>
          <w:lang w:val="en-US"/>
        </w:rPr>
        <w:t>, 41</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49-75.</w:t>
      </w:r>
    </w:p>
    <w:p w14:paraId="04C13993"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Clarke, C. A. &amp; Knights, D. 2015. Careering through academia: Securing identities or engaging ethical subjectivities? </w:t>
      </w:r>
      <w:r w:rsidRPr="00A70F00">
        <w:rPr>
          <w:rFonts w:ascii="Times New Roman" w:hAnsi="Times New Roman" w:cs="Times New Roman"/>
          <w:b/>
          <w:i/>
          <w:iCs/>
          <w:color w:val="000000"/>
          <w:sz w:val="24"/>
          <w:szCs w:val="24"/>
          <w:lang w:val="en-US"/>
        </w:rPr>
        <w:t>Human Relations</w:t>
      </w:r>
      <w:r w:rsidRPr="00A70F00">
        <w:rPr>
          <w:rFonts w:ascii="Times New Roman" w:hAnsi="Times New Roman" w:cs="Times New Roman"/>
          <w:b/>
          <w:color w:val="000000"/>
          <w:sz w:val="24"/>
          <w:szCs w:val="24"/>
          <w:lang w:val="en-US"/>
        </w:rPr>
        <w:t>, 68:</w:t>
      </w:r>
      <w:r w:rsidRPr="00A70F00">
        <w:rPr>
          <w:rFonts w:ascii="Times New Roman" w:hAnsi="Times New Roman" w:cs="Times New Roman"/>
          <w:color w:val="000000"/>
          <w:sz w:val="24"/>
          <w:szCs w:val="24"/>
          <w:lang w:val="en-US"/>
        </w:rPr>
        <w:t xml:space="preserve"> 1865-1888.</w:t>
      </w:r>
    </w:p>
    <w:p w14:paraId="03CA663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Clemens, E. S., Powell, W. W., McIlwaine, K., &amp; Okamoto, D. 1995. Careers in print: Books, journals, and scholarly reputations. </w:t>
      </w:r>
      <w:r w:rsidRPr="00A70F00">
        <w:rPr>
          <w:rFonts w:ascii="Times New Roman" w:eastAsia="Times New Roman" w:hAnsi="Times New Roman" w:cs="Times New Roman"/>
          <w:b/>
          <w:i/>
          <w:iCs/>
          <w:color w:val="000000"/>
          <w:sz w:val="24"/>
          <w:szCs w:val="24"/>
          <w:lang w:val="en-US"/>
        </w:rPr>
        <w:t>American Journal of Sociology</w:t>
      </w:r>
      <w:r w:rsidRPr="00A70F00">
        <w:rPr>
          <w:rFonts w:ascii="Times New Roman" w:eastAsia="Times New Roman" w:hAnsi="Times New Roman" w:cs="Times New Roman"/>
          <w:b/>
          <w:color w:val="000000"/>
          <w:sz w:val="24"/>
          <w:szCs w:val="24"/>
          <w:lang w:val="en-US"/>
        </w:rPr>
        <w:t>, 101</w:t>
      </w:r>
      <w:r w:rsidRPr="00A70F00">
        <w:rPr>
          <w:rFonts w:ascii="Times New Roman" w:eastAsia="Times New Roman" w:hAnsi="Times New Roman" w:cs="Times New Roman"/>
          <w:color w:val="000000"/>
          <w:sz w:val="24"/>
          <w:szCs w:val="24"/>
          <w:lang w:val="en-US"/>
        </w:rPr>
        <w:t>: 433-494.</w:t>
      </w:r>
    </w:p>
    <w:p w14:paraId="06C00D1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Courtault, J. M., Hayek, N., Rimbaux, E., &amp; Zhu, T. 2010. Research in economics and management in France: A bibliometric study using the </w:t>
      </w:r>
      <w:r w:rsidRPr="00A70F00">
        <w:rPr>
          <w:rFonts w:ascii="Times New Roman" w:eastAsia="Times New Roman" w:hAnsi="Times New Roman" w:cs="Times New Roman"/>
          <w:i/>
          <w:iCs/>
          <w:color w:val="000000"/>
          <w:sz w:val="24"/>
          <w:szCs w:val="24"/>
          <w:lang w:val="en-US"/>
        </w:rPr>
        <w:t>h</w:t>
      </w:r>
      <w:r w:rsidRPr="00A70F00">
        <w:rPr>
          <w:rFonts w:ascii="Times New Roman" w:eastAsia="Times New Roman" w:hAnsi="Times New Roman" w:cs="Times New Roman"/>
          <w:color w:val="000000"/>
          <w:sz w:val="24"/>
          <w:szCs w:val="24"/>
          <w:lang w:val="en-US"/>
        </w:rPr>
        <w:t xml:space="preserve">-index. </w:t>
      </w:r>
      <w:r w:rsidRPr="00A70F00">
        <w:rPr>
          <w:rFonts w:ascii="Times New Roman" w:eastAsia="Times New Roman" w:hAnsi="Times New Roman" w:cs="Times New Roman"/>
          <w:b/>
          <w:i/>
          <w:iCs/>
          <w:color w:val="000000"/>
          <w:sz w:val="24"/>
          <w:szCs w:val="24"/>
          <w:lang w:val="en-US"/>
        </w:rPr>
        <w:t>The Journal of Socio-Economics</w:t>
      </w:r>
      <w:r w:rsidRPr="00A70F00">
        <w:rPr>
          <w:rFonts w:ascii="Times New Roman" w:eastAsia="Times New Roman" w:hAnsi="Times New Roman" w:cs="Times New Roman"/>
          <w:b/>
          <w:color w:val="000000"/>
          <w:sz w:val="24"/>
          <w:szCs w:val="24"/>
          <w:lang w:val="en-US"/>
        </w:rPr>
        <w:t>, 39</w:t>
      </w:r>
      <w:r w:rsidRPr="00A70F00">
        <w:rPr>
          <w:rFonts w:ascii="Times New Roman" w:eastAsia="Times New Roman" w:hAnsi="Times New Roman" w:cs="Times New Roman"/>
          <w:color w:val="000000"/>
          <w:sz w:val="24"/>
          <w:szCs w:val="24"/>
          <w:lang w:val="en-US"/>
        </w:rPr>
        <w:t>: 329-337.</w:t>
      </w:r>
    </w:p>
    <w:p w14:paraId="10C325A4"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Curry, M. J., &amp; Lillis, T. 2004. Multilingual scholars and the imperative to publish in English: Negotiating interests, demands, and rewards. </w:t>
      </w:r>
      <w:r w:rsidRPr="00A70F00">
        <w:rPr>
          <w:rFonts w:ascii="Times New Roman" w:eastAsia="Times New Roman" w:hAnsi="Times New Roman" w:cs="Times New Roman"/>
          <w:b/>
          <w:i/>
          <w:iCs/>
          <w:color w:val="000000"/>
          <w:sz w:val="24"/>
          <w:szCs w:val="24"/>
          <w:lang w:val="en-US"/>
        </w:rPr>
        <w:t>TESOL Quarterly</w:t>
      </w:r>
      <w:r w:rsidRPr="00A70F00">
        <w:rPr>
          <w:rFonts w:ascii="Times New Roman" w:eastAsia="Times New Roman" w:hAnsi="Times New Roman" w:cs="Times New Roman"/>
          <w:b/>
          <w:color w:val="000000"/>
          <w:sz w:val="24"/>
          <w:szCs w:val="24"/>
          <w:lang w:val="en-US"/>
        </w:rPr>
        <w:t>, 38</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663-688.</w:t>
      </w:r>
    </w:p>
    <w:p w14:paraId="2987C8D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Dameron, S., &amp; Durand, T. (Eds.). 2017. </w:t>
      </w:r>
      <w:r w:rsidRPr="00A70F00">
        <w:rPr>
          <w:rFonts w:ascii="Times New Roman" w:hAnsi="Times New Roman" w:cs="Times New Roman"/>
          <w:b/>
          <w:i/>
          <w:iCs/>
          <w:color w:val="000000"/>
          <w:sz w:val="24"/>
          <w:szCs w:val="24"/>
          <w:shd w:val="clear" w:color="auto" w:fill="FFFFFF"/>
          <w:lang w:val="en-US"/>
        </w:rPr>
        <w:t>The Future of Management Education: Volume 2: Differentiation Strategies for Business Schools</w:t>
      </w:r>
      <w:r w:rsidRPr="00A70F00">
        <w:rPr>
          <w:rFonts w:ascii="Times New Roman" w:hAnsi="Times New Roman" w:cs="Times New Roman"/>
          <w:color w:val="000000"/>
          <w:sz w:val="24"/>
          <w:szCs w:val="24"/>
          <w:shd w:val="clear" w:color="auto" w:fill="FFFFFF"/>
          <w:lang w:val="en-US"/>
        </w:rPr>
        <w:t>. Springer.</w:t>
      </w:r>
      <w:r w:rsidRPr="00A70F00">
        <w:rPr>
          <w:rFonts w:ascii="Times New Roman" w:hAnsi="Times New Roman" w:cs="Times New Roman"/>
          <w:color w:val="000000"/>
          <w:sz w:val="24"/>
          <w:szCs w:val="24"/>
          <w:lang w:val="en-US"/>
        </w:rPr>
        <w:t xml:space="preserve"> </w:t>
      </w:r>
    </w:p>
    <w:p w14:paraId="5930A5CA"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Dany, F., Louvel, S., &amp; Valette, A. 2011. Academic careers: The limits of the “boundaryless approach” and the power of promotion scripts. </w:t>
      </w:r>
      <w:r w:rsidRPr="00A70F00">
        <w:rPr>
          <w:rFonts w:ascii="Times New Roman" w:hAnsi="Times New Roman" w:cs="Times New Roman"/>
          <w:b/>
          <w:i/>
          <w:color w:val="000000"/>
          <w:sz w:val="24"/>
          <w:szCs w:val="24"/>
          <w:lang w:val="en-US"/>
        </w:rPr>
        <w:t xml:space="preserve">Human Relations, </w:t>
      </w:r>
      <w:r w:rsidRPr="00A70F00">
        <w:rPr>
          <w:rFonts w:ascii="Times New Roman" w:hAnsi="Times New Roman" w:cs="Times New Roman"/>
          <w:b/>
          <w:iCs/>
          <w:color w:val="000000"/>
          <w:sz w:val="24"/>
          <w:szCs w:val="24"/>
          <w:lang w:val="en-US"/>
        </w:rPr>
        <w:t>64</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971-996.</w:t>
      </w:r>
    </w:p>
    <w:p w14:paraId="3A550D60"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Deneire, M. 2008. English in the French workplace: realism and anxieties. </w:t>
      </w:r>
      <w:r w:rsidRPr="00A70F00">
        <w:rPr>
          <w:rFonts w:ascii="Times New Roman" w:eastAsia="Times New Roman" w:hAnsi="Times New Roman" w:cs="Times New Roman"/>
          <w:b/>
          <w:i/>
          <w:iCs/>
          <w:color w:val="000000"/>
          <w:sz w:val="24"/>
          <w:szCs w:val="24"/>
          <w:lang w:val="en-US"/>
        </w:rPr>
        <w:t>World Englishes</w:t>
      </w:r>
      <w:r w:rsidRPr="00A70F00">
        <w:rPr>
          <w:rFonts w:ascii="Times New Roman" w:eastAsia="Times New Roman" w:hAnsi="Times New Roman" w:cs="Times New Roman"/>
          <w:b/>
          <w:color w:val="000000"/>
          <w:sz w:val="24"/>
          <w:szCs w:val="24"/>
          <w:lang w:val="en-US"/>
        </w:rPr>
        <w:t>, 27</w:t>
      </w:r>
      <w:r w:rsidRPr="00A70F00">
        <w:rPr>
          <w:rFonts w:ascii="Times New Roman" w:eastAsia="Times New Roman" w:hAnsi="Times New Roman" w:cs="Times New Roman"/>
          <w:color w:val="000000"/>
          <w:sz w:val="24"/>
          <w:szCs w:val="24"/>
          <w:lang w:val="en-US"/>
        </w:rPr>
        <w:t>: 181-195.</w:t>
      </w:r>
    </w:p>
    <w:p w14:paraId="6BEEF14A"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De Visscher, A. 2010. An index to measure a scientist's specific impact. </w:t>
      </w:r>
      <w:r w:rsidRPr="00A70F00">
        <w:rPr>
          <w:rFonts w:ascii="Times New Roman" w:hAnsi="Times New Roman" w:cs="Times New Roman"/>
          <w:b/>
          <w:i/>
          <w:iCs/>
          <w:color w:val="000000"/>
          <w:sz w:val="24"/>
          <w:szCs w:val="24"/>
          <w:lang w:val="en-US"/>
        </w:rPr>
        <w:t>Journal of the American Society for Information Science and Technology</w:t>
      </w:r>
      <w:r w:rsidRPr="00A70F00">
        <w:rPr>
          <w:rFonts w:ascii="Times New Roman" w:hAnsi="Times New Roman" w:cs="Times New Roman"/>
          <w:b/>
          <w:color w:val="000000"/>
          <w:sz w:val="24"/>
          <w:szCs w:val="24"/>
          <w:lang w:val="en-US"/>
        </w:rPr>
        <w:t>, 61</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319-328.</w:t>
      </w:r>
    </w:p>
    <w:p w14:paraId="48ABA6C8"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0724F7">
        <w:rPr>
          <w:rFonts w:ascii="Times New Roman" w:hAnsi="Times New Roman" w:cs="Times New Roman"/>
          <w:color w:val="000000"/>
          <w:sz w:val="24"/>
          <w:szCs w:val="24"/>
          <w:lang w:val="sv-SE"/>
        </w:rPr>
        <w:t xml:space="preserve">Dowd, K. &amp; Kaplan, D. M. 2005. </w:t>
      </w:r>
      <w:r w:rsidRPr="00A70F00">
        <w:rPr>
          <w:rFonts w:ascii="Times New Roman" w:hAnsi="Times New Roman" w:cs="Times New Roman"/>
          <w:color w:val="000000"/>
          <w:sz w:val="24"/>
          <w:szCs w:val="24"/>
          <w:lang w:val="en-US"/>
        </w:rPr>
        <w:t>The career life of academics: Boundaried or boundaryless? “</w:t>
      </w:r>
      <w:r w:rsidRPr="00A70F00">
        <w:rPr>
          <w:rFonts w:ascii="Times New Roman" w:hAnsi="Times New Roman" w:cs="Times New Roman"/>
          <w:b/>
          <w:i/>
          <w:color w:val="000000"/>
          <w:sz w:val="24"/>
          <w:szCs w:val="24"/>
          <w:lang w:val="en-US"/>
        </w:rPr>
        <w:t>Human Relations</w:t>
      </w:r>
      <w:r w:rsidRPr="00A70F00">
        <w:rPr>
          <w:rFonts w:ascii="Times New Roman" w:hAnsi="Times New Roman" w:cs="Times New Roman"/>
          <w:b/>
          <w:color w:val="000000"/>
          <w:sz w:val="24"/>
          <w:szCs w:val="24"/>
          <w:lang w:val="en-US"/>
        </w:rPr>
        <w:t xml:space="preserve">, </w:t>
      </w:r>
      <w:r w:rsidRPr="00A70F00">
        <w:rPr>
          <w:rFonts w:ascii="Times New Roman" w:hAnsi="Times New Roman" w:cs="Times New Roman"/>
          <w:b/>
          <w:iCs/>
          <w:color w:val="000000"/>
          <w:sz w:val="24"/>
          <w:szCs w:val="24"/>
          <w:lang w:val="en-US"/>
        </w:rPr>
        <w:t>58</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699-721.</w:t>
      </w:r>
    </w:p>
    <w:p w14:paraId="7C2A2D14"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Dries, N. 2011. The meaning of career success: Avoiding reification through a closer inspection of historical, cultural, and ideological contexts. </w:t>
      </w:r>
      <w:r w:rsidRPr="00A70F00">
        <w:rPr>
          <w:rFonts w:ascii="Times New Roman" w:eastAsia="Times New Roman" w:hAnsi="Times New Roman" w:cs="Times New Roman"/>
          <w:b/>
          <w:i/>
          <w:iCs/>
          <w:color w:val="000000"/>
          <w:sz w:val="24"/>
          <w:szCs w:val="24"/>
          <w:lang w:val="en-US"/>
        </w:rPr>
        <w:t>Career Development International</w:t>
      </w:r>
      <w:r w:rsidRPr="00A70F00">
        <w:rPr>
          <w:rFonts w:ascii="Times New Roman" w:eastAsia="Times New Roman" w:hAnsi="Times New Roman" w:cs="Times New Roman"/>
          <w:b/>
          <w:color w:val="000000"/>
          <w:sz w:val="24"/>
          <w:szCs w:val="24"/>
          <w:lang w:val="en-US"/>
        </w:rPr>
        <w:t>, 16</w:t>
      </w:r>
      <w:r w:rsidRPr="00A70F00">
        <w:rPr>
          <w:rFonts w:ascii="Times New Roman" w:eastAsia="Times New Roman" w:hAnsi="Times New Roman" w:cs="Times New Roman"/>
          <w:color w:val="000000"/>
          <w:sz w:val="24"/>
          <w:szCs w:val="24"/>
          <w:lang w:val="en-US"/>
        </w:rPr>
        <w:t>: 364-384.</w:t>
      </w:r>
    </w:p>
    <w:p w14:paraId="7910641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Dubois, S., &amp; Walsh, I. 2017. The globalization of research highlighted through the research networks of management education institutions: the case of French business schools. </w:t>
      </w:r>
      <w:r w:rsidRPr="00A70F00">
        <w:rPr>
          <w:rFonts w:ascii="Times New Roman" w:hAnsi="Times New Roman" w:cs="Times New Roman"/>
          <w:b/>
          <w:i/>
          <w:color w:val="000000"/>
          <w:sz w:val="24"/>
          <w:szCs w:val="24"/>
          <w:lang w:val="en-US"/>
        </w:rPr>
        <w:t>M@n@gement</w:t>
      </w:r>
      <w:r w:rsidRPr="00A70F00">
        <w:rPr>
          <w:rFonts w:ascii="Times New Roman" w:hAnsi="Times New Roman" w:cs="Times New Roman"/>
          <w:b/>
          <w:color w:val="000000"/>
          <w:sz w:val="24"/>
          <w:szCs w:val="24"/>
          <w:lang w:val="en-US"/>
        </w:rPr>
        <w:t>, 20</w:t>
      </w:r>
      <w:r w:rsidRPr="00A70F00">
        <w:rPr>
          <w:rFonts w:ascii="Times New Roman" w:hAnsi="Times New Roman" w:cs="Times New Roman"/>
          <w:color w:val="000000"/>
          <w:sz w:val="24"/>
          <w:szCs w:val="24"/>
          <w:lang w:val="en-US"/>
        </w:rPr>
        <w:t>: 435-462.</w:t>
      </w:r>
    </w:p>
    <w:p w14:paraId="04DC5160"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Duch, J., Zeng, X. H. T., Sales-Pardo, M., Radicchi, F., Otis, S., Woodruff, T. K., &amp; Amaral, L. A. N. 2012. The possible role of resource requirements and academic career-choice risk on gender differences in publication rate and impact. </w:t>
      </w:r>
      <w:r w:rsidRPr="00A70F00">
        <w:rPr>
          <w:rFonts w:ascii="Times New Roman" w:eastAsia="Times New Roman" w:hAnsi="Times New Roman" w:cs="Times New Roman"/>
          <w:b/>
          <w:i/>
          <w:iCs/>
          <w:color w:val="000000"/>
          <w:sz w:val="24"/>
          <w:szCs w:val="24"/>
          <w:lang w:val="en-US"/>
        </w:rPr>
        <w:t>PloS one</w:t>
      </w:r>
      <w:r w:rsidRPr="00A70F00">
        <w:rPr>
          <w:rFonts w:ascii="Times New Roman" w:eastAsia="Times New Roman" w:hAnsi="Times New Roman" w:cs="Times New Roman"/>
          <w:b/>
          <w:color w:val="000000"/>
          <w:sz w:val="24"/>
          <w:szCs w:val="24"/>
          <w:lang w:val="en-US"/>
        </w:rPr>
        <w:t>, 7</w:t>
      </w:r>
      <w:r w:rsidRPr="00A70F00">
        <w:rPr>
          <w:rFonts w:ascii="Times New Roman" w:eastAsia="Times New Roman" w:hAnsi="Times New Roman" w:cs="Times New Roman"/>
          <w:color w:val="000000"/>
          <w:sz w:val="24"/>
          <w:szCs w:val="24"/>
          <w:lang w:val="en-US"/>
        </w:rPr>
        <w:t>(12), e51332.</w:t>
      </w:r>
    </w:p>
    <w:p w14:paraId="132A77F7" w14:textId="77777777" w:rsidR="003B04EF" w:rsidRPr="00A70F00" w:rsidRDefault="003B04EF" w:rsidP="00183976">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Durand, T. &amp; Dameron, S. (Eds.) 2008. </w:t>
      </w:r>
      <w:r w:rsidRPr="00A70F00">
        <w:rPr>
          <w:rFonts w:ascii="Times New Roman" w:hAnsi="Times New Roman" w:cs="Times New Roman"/>
          <w:b/>
          <w:i/>
          <w:color w:val="000000"/>
          <w:sz w:val="24"/>
          <w:szCs w:val="24"/>
          <w:lang w:val="en-US"/>
        </w:rPr>
        <w:t>The Future of Business Schools: Scenarios and Strategies for 2020</w:t>
      </w:r>
      <w:r w:rsidR="00183976" w:rsidRPr="00A70F00">
        <w:rPr>
          <w:rFonts w:ascii="Times New Roman" w:hAnsi="Times New Roman" w:cs="Times New Roman"/>
          <w:bCs/>
          <w:color w:val="000000"/>
          <w:sz w:val="24"/>
          <w:szCs w:val="24"/>
          <w:lang w:val="en-US"/>
        </w:rPr>
        <w:t xml:space="preserve">. </w:t>
      </w:r>
      <w:r w:rsidRPr="00A70F00">
        <w:rPr>
          <w:rFonts w:ascii="Times New Roman" w:hAnsi="Times New Roman" w:cs="Times New Roman"/>
          <w:color w:val="000000"/>
          <w:sz w:val="24"/>
          <w:szCs w:val="24"/>
          <w:lang w:val="en-US"/>
        </w:rPr>
        <w:t>Basingstoke: Palgrave Macmillan.</w:t>
      </w:r>
    </w:p>
    <w:p w14:paraId="5F48F906"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Durand, T., &amp; Dameron, S. 2011. Where have all the business schools gone? </w:t>
      </w:r>
      <w:r w:rsidRPr="00A70F00">
        <w:rPr>
          <w:rFonts w:ascii="Times New Roman" w:hAnsi="Times New Roman" w:cs="Times New Roman"/>
          <w:b/>
          <w:i/>
          <w:color w:val="000000"/>
          <w:sz w:val="24"/>
          <w:szCs w:val="24"/>
          <w:lang w:val="en-US"/>
        </w:rPr>
        <w:t>British Journal of Management,</w:t>
      </w:r>
      <w:r w:rsidRPr="00A70F00">
        <w:rPr>
          <w:rFonts w:ascii="Times New Roman" w:hAnsi="Times New Roman" w:cs="Times New Roman"/>
          <w:b/>
          <w:color w:val="000000"/>
          <w:sz w:val="24"/>
          <w:szCs w:val="24"/>
          <w:lang w:val="en-US"/>
        </w:rPr>
        <w:t xml:space="preserve"> 22</w:t>
      </w:r>
      <w:r w:rsidRPr="00A70F00">
        <w:rPr>
          <w:rFonts w:ascii="Times New Roman" w:hAnsi="Times New Roman" w:cs="Times New Roman"/>
          <w:color w:val="000000"/>
          <w:sz w:val="24"/>
          <w:szCs w:val="24"/>
          <w:lang w:val="en-US"/>
        </w:rPr>
        <w:t>: 559-563.</w:t>
      </w:r>
    </w:p>
    <w:p w14:paraId="0D86412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Edwards, J. R. 2010. Reconsidering theoretical progress in organizational and management research. </w:t>
      </w:r>
      <w:r w:rsidRPr="00A70F00">
        <w:rPr>
          <w:rFonts w:ascii="Times New Roman" w:hAnsi="Times New Roman" w:cs="Times New Roman"/>
          <w:b/>
          <w:i/>
          <w:iCs/>
          <w:color w:val="000000"/>
          <w:sz w:val="24"/>
          <w:szCs w:val="24"/>
          <w:lang w:val="en-US"/>
        </w:rPr>
        <w:t>Organizational Research Methods</w:t>
      </w:r>
      <w:r w:rsidRPr="00A70F00">
        <w:rPr>
          <w:rFonts w:ascii="Times New Roman" w:hAnsi="Times New Roman" w:cs="Times New Roman"/>
          <w:b/>
          <w:color w:val="000000"/>
          <w:sz w:val="24"/>
          <w:szCs w:val="24"/>
          <w:lang w:val="en-US"/>
        </w:rPr>
        <w:t>, 13</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615-619.</w:t>
      </w:r>
    </w:p>
    <w:p w14:paraId="727E7D8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Engwall, L. 1998. Research note: Asterix in Disneyland. Management scholars from France on the world stage. </w:t>
      </w:r>
      <w:r w:rsidRPr="00A70F00">
        <w:rPr>
          <w:rFonts w:ascii="Times New Roman" w:eastAsia="Times New Roman" w:hAnsi="Times New Roman" w:cs="Times New Roman"/>
          <w:b/>
          <w:i/>
          <w:iCs/>
          <w:color w:val="000000"/>
          <w:sz w:val="24"/>
          <w:szCs w:val="24"/>
          <w:lang w:val="en-US"/>
        </w:rPr>
        <w:t>Organization Studies</w:t>
      </w:r>
      <w:r w:rsidRPr="00A70F00">
        <w:rPr>
          <w:rFonts w:ascii="Times New Roman" w:eastAsia="Times New Roman" w:hAnsi="Times New Roman" w:cs="Times New Roman"/>
          <w:b/>
          <w:color w:val="000000"/>
          <w:sz w:val="24"/>
          <w:szCs w:val="24"/>
          <w:lang w:val="en-US"/>
        </w:rPr>
        <w:t>, 19</w:t>
      </w:r>
      <w:r w:rsidRPr="00A70F00">
        <w:rPr>
          <w:rFonts w:ascii="Times New Roman" w:eastAsia="Times New Roman" w:hAnsi="Times New Roman" w:cs="Times New Roman"/>
          <w:color w:val="000000"/>
          <w:sz w:val="24"/>
          <w:szCs w:val="24"/>
          <w:lang w:val="en-US"/>
        </w:rPr>
        <w:t>: 863-881.</w:t>
      </w:r>
    </w:p>
    <w:p w14:paraId="79A2E115"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European Commission 2016. </w:t>
      </w:r>
      <w:r w:rsidRPr="00A70F00">
        <w:rPr>
          <w:rFonts w:ascii="Times New Roman" w:hAnsi="Times New Roman" w:cs="Times New Roman"/>
          <w:b/>
          <w:i/>
          <w:color w:val="000000"/>
          <w:sz w:val="24"/>
          <w:szCs w:val="24"/>
          <w:lang w:val="en-US"/>
        </w:rPr>
        <w:t xml:space="preserve">She Figures </w:t>
      </w:r>
      <w:r w:rsidRPr="00A70F00">
        <w:rPr>
          <w:rFonts w:ascii="Times New Roman" w:hAnsi="Times New Roman" w:cs="Times New Roman"/>
          <w:b/>
          <w:color w:val="000000"/>
          <w:sz w:val="24"/>
          <w:szCs w:val="24"/>
          <w:lang w:val="en-US"/>
        </w:rPr>
        <w:t>2015</w:t>
      </w:r>
      <w:r w:rsidRPr="00A70F00">
        <w:rPr>
          <w:rFonts w:ascii="Times New Roman" w:hAnsi="Times New Roman" w:cs="Times New Roman"/>
          <w:color w:val="000000"/>
          <w:sz w:val="24"/>
          <w:szCs w:val="24"/>
          <w:lang w:val="en-US"/>
        </w:rPr>
        <w:t>, https://ec.europa.eu/research/swafs/pdf/pub_gender_equality/she_figures_2015-final.pdf Accessed on 3/1/2018.</w:t>
      </w:r>
    </w:p>
    <w:p w14:paraId="78A1ED9E"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Feldman, B. 2001. </w:t>
      </w:r>
      <w:r w:rsidRPr="00A70F00">
        <w:rPr>
          <w:rFonts w:ascii="Times New Roman" w:eastAsia="Times New Roman" w:hAnsi="Times New Roman" w:cs="Times New Roman"/>
          <w:b/>
          <w:i/>
          <w:iCs/>
          <w:color w:val="000000"/>
          <w:sz w:val="24"/>
          <w:szCs w:val="24"/>
          <w:lang w:val="en-US"/>
        </w:rPr>
        <w:t>The Nobel Prize: a history of genius, controversy, and prestige</w:t>
      </w:r>
      <w:r w:rsidRPr="00A70F00">
        <w:rPr>
          <w:rFonts w:ascii="Times New Roman" w:eastAsia="Times New Roman" w:hAnsi="Times New Roman" w:cs="Times New Roman"/>
          <w:b/>
          <w:color w:val="000000"/>
          <w:sz w:val="24"/>
          <w:szCs w:val="24"/>
          <w:lang w:val="en-US"/>
        </w:rPr>
        <w:t>.</w:t>
      </w:r>
      <w:r w:rsidRPr="00A70F00">
        <w:rPr>
          <w:rFonts w:ascii="Times New Roman" w:eastAsia="Times New Roman" w:hAnsi="Times New Roman" w:cs="Times New Roman"/>
          <w:color w:val="000000"/>
          <w:sz w:val="24"/>
          <w:szCs w:val="24"/>
          <w:lang w:val="en-US"/>
        </w:rPr>
        <w:t xml:space="preserve"> NY: Arcade.</w:t>
      </w:r>
    </w:p>
    <w:p w14:paraId="7725C480"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shd w:val="clear" w:color="auto" w:fill="FFFFFF"/>
          <w:lang w:val="en-US"/>
        </w:rPr>
      </w:pPr>
      <w:r w:rsidRPr="00A70F00">
        <w:rPr>
          <w:rFonts w:ascii="Times New Roman" w:hAnsi="Times New Roman" w:cs="Times New Roman"/>
          <w:color w:val="000000"/>
          <w:sz w:val="24"/>
          <w:szCs w:val="24"/>
          <w:shd w:val="clear" w:color="auto" w:fill="FFFFFF"/>
          <w:lang w:val="en-US"/>
        </w:rPr>
        <w:t>Finch, D., Deephouse, D. L., O'Reilly, N., Foster, W. M., Falkenberg, L., &amp; Strong, M. 2017. Institutional biography and knowledge dissemination: an analysis of Canadian business school faculty. </w:t>
      </w:r>
      <w:r w:rsidRPr="00A70F00">
        <w:rPr>
          <w:rFonts w:ascii="Times New Roman" w:hAnsi="Times New Roman" w:cs="Times New Roman"/>
          <w:b/>
          <w:i/>
          <w:iCs/>
          <w:color w:val="000000"/>
          <w:sz w:val="24"/>
          <w:szCs w:val="24"/>
          <w:shd w:val="clear" w:color="auto" w:fill="FFFFFF"/>
          <w:lang w:val="en-US"/>
        </w:rPr>
        <w:t>Academy of Management Learning &amp; Education</w:t>
      </w:r>
      <w:r w:rsidRPr="00A70F00">
        <w:rPr>
          <w:rFonts w:ascii="Times New Roman" w:hAnsi="Times New Roman" w:cs="Times New Roman"/>
          <w:b/>
          <w:color w:val="000000"/>
          <w:sz w:val="24"/>
          <w:szCs w:val="24"/>
          <w:shd w:val="clear" w:color="auto" w:fill="FFFFFF"/>
          <w:lang w:val="en-US"/>
        </w:rPr>
        <w:t>, 16</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 xml:space="preserve"> 237-256.</w:t>
      </w:r>
    </w:p>
    <w:p w14:paraId="7EF0574F"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Fleming, P. 2017. The human capital hoax: Work, debt and insecurity in the era of Uberization. </w:t>
      </w:r>
      <w:r w:rsidRPr="00A70F00">
        <w:rPr>
          <w:rFonts w:ascii="Times New Roman" w:hAnsi="Times New Roman" w:cs="Times New Roman"/>
          <w:b/>
          <w:i/>
          <w:iCs/>
          <w:color w:val="000000"/>
          <w:sz w:val="24"/>
          <w:szCs w:val="24"/>
          <w:shd w:val="clear" w:color="auto" w:fill="FFFFFF"/>
          <w:lang w:val="en-US"/>
        </w:rPr>
        <w:t>Organization Studies</w:t>
      </w:r>
      <w:r w:rsidRPr="00A70F00">
        <w:rPr>
          <w:rFonts w:ascii="Times New Roman" w:hAnsi="Times New Roman" w:cs="Times New Roman"/>
          <w:b/>
          <w:color w:val="000000"/>
          <w:sz w:val="24"/>
          <w:szCs w:val="24"/>
          <w:shd w:val="clear" w:color="auto" w:fill="FFFFFF"/>
          <w:lang w:val="en-US"/>
        </w:rPr>
        <w:t>, 38</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 xml:space="preserve"> 691-709.</w:t>
      </w:r>
      <w:r w:rsidRPr="00A70F00">
        <w:rPr>
          <w:rFonts w:ascii="Times New Roman" w:eastAsia="Times New Roman" w:hAnsi="Times New Roman" w:cs="Times New Roman"/>
          <w:color w:val="000000"/>
          <w:sz w:val="24"/>
          <w:szCs w:val="24"/>
          <w:lang w:val="en-US"/>
        </w:rPr>
        <w:t xml:space="preserve"> </w:t>
      </w:r>
    </w:p>
    <w:p w14:paraId="655278CB"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Fogarty, T. J., &amp; Jonas, G. A. 2013. Author characteristics for major accounting journals: Differences among similarities 1989-2009. </w:t>
      </w:r>
      <w:r w:rsidRPr="00A70F00">
        <w:rPr>
          <w:rFonts w:ascii="Times New Roman" w:eastAsia="Times New Roman" w:hAnsi="Times New Roman" w:cs="Times New Roman"/>
          <w:b/>
          <w:i/>
          <w:iCs/>
          <w:color w:val="000000"/>
          <w:sz w:val="24"/>
          <w:szCs w:val="24"/>
          <w:lang w:val="en-US"/>
        </w:rPr>
        <w:t>Issues in Accounting Education</w:t>
      </w:r>
      <w:r w:rsidRPr="00A70F00">
        <w:rPr>
          <w:rFonts w:ascii="Times New Roman" w:eastAsia="Times New Roman" w:hAnsi="Times New Roman" w:cs="Times New Roman"/>
          <w:b/>
          <w:color w:val="000000"/>
          <w:sz w:val="24"/>
          <w:szCs w:val="24"/>
          <w:lang w:val="en-US"/>
        </w:rPr>
        <w:t>, 28</w:t>
      </w:r>
      <w:r w:rsidRPr="00A70F00">
        <w:rPr>
          <w:rFonts w:ascii="Times New Roman" w:eastAsia="Times New Roman" w:hAnsi="Times New Roman" w:cs="Times New Roman"/>
          <w:color w:val="000000"/>
          <w:sz w:val="24"/>
          <w:szCs w:val="24"/>
          <w:lang w:val="en-US"/>
        </w:rPr>
        <w:t>: 731-757.</w:t>
      </w:r>
    </w:p>
    <w:p w14:paraId="27F0F0C5"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Fotaki, M., &amp; Prasad, A. 2014. Social justice interrupted? Values, pedagogy, and purpose of business school academics. </w:t>
      </w:r>
      <w:r w:rsidRPr="00A70F00">
        <w:rPr>
          <w:rFonts w:ascii="Times New Roman" w:hAnsi="Times New Roman" w:cs="Times New Roman"/>
          <w:b/>
          <w:i/>
          <w:iCs/>
          <w:color w:val="000000"/>
          <w:sz w:val="24"/>
          <w:szCs w:val="24"/>
          <w:lang w:val="en-US"/>
        </w:rPr>
        <w:t>Management Learning</w:t>
      </w:r>
      <w:r w:rsidRPr="00A70F00">
        <w:rPr>
          <w:rFonts w:ascii="Times New Roman" w:hAnsi="Times New Roman" w:cs="Times New Roman"/>
          <w:b/>
          <w:color w:val="000000"/>
          <w:sz w:val="24"/>
          <w:szCs w:val="24"/>
          <w:lang w:val="en-US"/>
        </w:rPr>
        <w:t>, 45</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103-106.</w:t>
      </w:r>
    </w:p>
    <w:p w14:paraId="6151740E"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Fox, M. F., &amp; Mohapatra, S. 2007. Social-organizational characteristics of work and publication productivity among academic scientists in doctoral-granting departments.</w:t>
      </w:r>
      <w:r w:rsidRPr="00A70F00">
        <w:rPr>
          <w:rFonts w:ascii="Times New Roman" w:eastAsia="Times New Roman" w:hAnsi="Times New Roman" w:cs="Times New Roman"/>
          <w:b/>
          <w:color w:val="000000"/>
          <w:sz w:val="24"/>
          <w:szCs w:val="24"/>
          <w:lang w:val="en-US"/>
        </w:rPr>
        <w:t xml:space="preserve"> </w:t>
      </w:r>
      <w:r w:rsidRPr="00A70F00">
        <w:rPr>
          <w:rFonts w:ascii="Times New Roman" w:eastAsia="Times New Roman" w:hAnsi="Times New Roman" w:cs="Times New Roman"/>
          <w:b/>
          <w:i/>
          <w:iCs/>
          <w:color w:val="000000"/>
          <w:sz w:val="24"/>
          <w:szCs w:val="24"/>
          <w:lang w:val="en-US"/>
        </w:rPr>
        <w:t>The Journal of Higher Education</w:t>
      </w:r>
      <w:r w:rsidRPr="00A70F00">
        <w:rPr>
          <w:rFonts w:ascii="Times New Roman" w:eastAsia="Times New Roman" w:hAnsi="Times New Roman" w:cs="Times New Roman"/>
          <w:b/>
          <w:color w:val="000000"/>
          <w:sz w:val="24"/>
          <w:szCs w:val="24"/>
          <w:lang w:val="en-US"/>
        </w:rPr>
        <w:t>, 78</w:t>
      </w:r>
      <w:r w:rsidRPr="00A70F00">
        <w:rPr>
          <w:rFonts w:ascii="Times New Roman" w:eastAsia="Times New Roman" w:hAnsi="Times New Roman" w:cs="Times New Roman"/>
          <w:color w:val="000000"/>
          <w:sz w:val="24"/>
          <w:szCs w:val="24"/>
          <w:lang w:val="en-US"/>
        </w:rPr>
        <w:t>: 542-571.</w:t>
      </w:r>
      <w:r w:rsidRPr="00A70F00">
        <w:rPr>
          <w:rFonts w:ascii="Times New Roman" w:hAnsi="Times New Roman" w:cs="Times New Roman"/>
          <w:color w:val="000000"/>
          <w:sz w:val="24"/>
          <w:szCs w:val="24"/>
          <w:lang w:val="en-US"/>
        </w:rPr>
        <w:t xml:space="preserve"> </w:t>
      </w:r>
    </w:p>
    <w:p w14:paraId="0CDE29A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Franzoni, C., Scellato, G., &amp; Stephan, P. 2011. Changing incentives to publish.</w:t>
      </w:r>
      <w:r w:rsidRPr="00A70F00">
        <w:rPr>
          <w:rFonts w:ascii="Times New Roman" w:eastAsia="Times New Roman" w:hAnsi="Times New Roman" w:cs="Times New Roman"/>
          <w:b/>
          <w:color w:val="000000"/>
          <w:sz w:val="24"/>
          <w:szCs w:val="24"/>
          <w:lang w:val="en-US"/>
        </w:rPr>
        <w:t xml:space="preserve"> </w:t>
      </w:r>
      <w:r w:rsidRPr="00A70F00">
        <w:rPr>
          <w:rFonts w:ascii="Times New Roman" w:eastAsia="Times New Roman" w:hAnsi="Times New Roman" w:cs="Times New Roman"/>
          <w:b/>
          <w:i/>
          <w:iCs/>
          <w:color w:val="000000"/>
          <w:sz w:val="24"/>
          <w:szCs w:val="24"/>
          <w:lang w:val="en-US"/>
        </w:rPr>
        <w:t>Science and Engineering</w:t>
      </w:r>
      <w:r w:rsidRPr="00A70F00">
        <w:rPr>
          <w:rFonts w:ascii="Times New Roman" w:eastAsia="Times New Roman" w:hAnsi="Times New Roman" w:cs="Times New Roman"/>
          <w:b/>
          <w:color w:val="000000"/>
          <w:sz w:val="24"/>
          <w:szCs w:val="24"/>
          <w:lang w:val="en-US"/>
        </w:rPr>
        <w:t>, 5</w:t>
      </w:r>
      <w:r w:rsidRPr="00A70F00">
        <w:rPr>
          <w:rFonts w:ascii="Times New Roman" w:eastAsia="Times New Roman" w:hAnsi="Times New Roman" w:cs="Times New Roman"/>
          <w:color w:val="000000"/>
          <w:sz w:val="24"/>
          <w:szCs w:val="24"/>
          <w:lang w:val="en-US"/>
        </w:rPr>
        <w:t>: 6.</w:t>
      </w:r>
    </w:p>
    <w:p w14:paraId="41F0F370"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Gaster, N., &amp; Gaster, M. 2012. A critical assessment of the h‐index. </w:t>
      </w:r>
      <w:r w:rsidRPr="00A70F00">
        <w:rPr>
          <w:rFonts w:ascii="Times New Roman" w:eastAsia="Times New Roman" w:hAnsi="Times New Roman" w:cs="Times New Roman"/>
          <w:b/>
          <w:i/>
          <w:iCs/>
          <w:color w:val="000000"/>
          <w:sz w:val="24"/>
          <w:szCs w:val="24"/>
          <w:lang w:val="en-US"/>
        </w:rPr>
        <w:t>Bioessays</w:t>
      </w:r>
      <w:r w:rsidRPr="00A70F00">
        <w:rPr>
          <w:rFonts w:ascii="Times New Roman" w:eastAsia="Times New Roman" w:hAnsi="Times New Roman" w:cs="Times New Roman"/>
          <w:b/>
          <w:color w:val="000000"/>
          <w:sz w:val="24"/>
          <w:szCs w:val="24"/>
          <w:lang w:val="en-US"/>
        </w:rPr>
        <w:t>, 34</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830-832.</w:t>
      </w:r>
    </w:p>
    <w:p w14:paraId="53B7EE9F" w14:textId="77777777" w:rsidR="003B04EF" w:rsidRPr="000724F7" w:rsidRDefault="003B04EF" w:rsidP="003B04EF">
      <w:pPr>
        <w:spacing w:after="120" w:line="240" w:lineRule="auto"/>
        <w:ind w:left="567" w:hanging="567"/>
        <w:jc w:val="both"/>
        <w:rPr>
          <w:rFonts w:ascii="Times New Roman" w:hAnsi="Times New Roman" w:cs="Times New Roman"/>
          <w:color w:val="000000"/>
          <w:sz w:val="24"/>
          <w:szCs w:val="24"/>
          <w:lang w:val="fr-FR"/>
        </w:rPr>
      </w:pPr>
      <w:r w:rsidRPr="00E54F7A">
        <w:rPr>
          <w:rFonts w:ascii="Times New Roman" w:hAnsi="Times New Roman" w:cs="Times New Roman"/>
          <w:color w:val="000000"/>
          <w:sz w:val="24"/>
          <w:szCs w:val="24"/>
          <w:shd w:val="clear" w:color="auto" w:fill="FFFFFF"/>
        </w:rPr>
        <w:t xml:space="preserve">Ginther, D. K., &amp; Kahn, S. 2004. </w:t>
      </w:r>
      <w:r w:rsidRPr="00A70F00">
        <w:rPr>
          <w:rFonts w:ascii="Times New Roman" w:hAnsi="Times New Roman" w:cs="Times New Roman"/>
          <w:color w:val="000000"/>
          <w:sz w:val="24"/>
          <w:szCs w:val="24"/>
          <w:shd w:val="clear" w:color="auto" w:fill="FFFFFF"/>
          <w:lang w:val="en-US"/>
        </w:rPr>
        <w:t>Women in economics: moving up or falling off the academic career ladder?. </w:t>
      </w:r>
      <w:r w:rsidRPr="000724F7">
        <w:rPr>
          <w:rFonts w:ascii="Times New Roman" w:hAnsi="Times New Roman" w:cs="Times New Roman"/>
          <w:i/>
          <w:iCs/>
          <w:color w:val="000000"/>
          <w:sz w:val="24"/>
          <w:szCs w:val="24"/>
          <w:shd w:val="clear" w:color="auto" w:fill="FFFFFF"/>
          <w:lang w:val="fr-FR"/>
        </w:rPr>
        <w:t xml:space="preserve">The </w:t>
      </w:r>
      <w:r w:rsidRPr="000724F7">
        <w:rPr>
          <w:rFonts w:ascii="Times New Roman" w:hAnsi="Times New Roman" w:cs="Times New Roman"/>
          <w:b/>
          <w:i/>
          <w:iCs/>
          <w:color w:val="000000"/>
          <w:sz w:val="24"/>
          <w:szCs w:val="24"/>
          <w:shd w:val="clear" w:color="auto" w:fill="FFFFFF"/>
          <w:lang w:val="fr-FR"/>
        </w:rPr>
        <w:t>Journal of Economic Perspectives</w:t>
      </w:r>
      <w:r w:rsidRPr="000724F7">
        <w:rPr>
          <w:rFonts w:ascii="Times New Roman" w:hAnsi="Times New Roman" w:cs="Times New Roman"/>
          <w:b/>
          <w:color w:val="000000"/>
          <w:sz w:val="24"/>
          <w:szCs w:val="24"/>
          <w:shd w:val="clear" w:color="auto" w:fill="FFFFFF"/>
          <w:lang w:val="fr-FR"/>
        </w:rPr>
        <w:t>, 18:</w:t>
      </w:r>
      <w:r w:rsidRPr="000724F7">
        <w:rPr>
          <w:rFonts w:ascii="Times New Roman" w:hAnsi="Times New Roman" w:cs="Times New Roman"/>
          <w:color w:val="000000"/>
          <w:sz w:val="24"/>
          <w:szCs w:val="24"/>
          <w:shd w:val="clear" w:color="auto" w:fill="FFFFFF"/>
          <w:lang w:val="fr-FR"/>
        </w:rPr>
        <w:t xml:space="preserve"> 193-214. </w:t>
      </w:r>
    </w:p>
    <w:p w14:paraId="524A28EB" w14:textId="77777777" w:rsidR="003B04EF" w:rsidRPr="000724F7" w:rsidRDefault="003B04EF" w:rsidP="003B04EF">
      <w:pPr>
        <w:spacing w:after="120" w:line="240" w:lineRule="auto"/>
        <w:ind w:left="567" w:hanging="567"/>
        <w:jc w:val="both"/>
        <w:rPr>
          <w:rFonts w:ascii="Times New Roman" w:eastAsia="Times New Roman" w:hAnsi="Times New Roman" w:cs="Times New Roman"/>
          <w:color w:val="000000"/>
          <w:sz w:val="24"/>
          <w:szCs w:val="24"/>
          <w:lang w:val="fr-FR"/>
        </w:rPr>
      </w:pPr>
      <w:r w:rsidRPr="000724F7">
        <w:rPr>
          <w:rFonts w:ascii="Times New Roman" w:eastAsia="Times New Roman" w:hAnsi="Times New Roman" w:cs="Times New Roman"/>
          <w:color w:val="000000"/>
          <w:sz w:val="24"/>
          <w:szCs w:val="24"/>
          <w:lang w:val="fr-FR"/>
        </w:rPr>
        <w:t xml:space="preserve">Godechot, O., &amp; Louvet, A. 2008. Le localisme dans le monde académique: un essai d’évaluation. </w:t>
      </w:r>
      <w:r w:rsidRPr="000724F7">
        <w:rPr>
          <w:rFonts w:ascii="Times New Roman" w:eastAsia="Times New Roman" w:hAnsi="Times New Roman" w:cs="Times New Roman"/>
          <w:b/>
          <w:i/>
          <w:color w:val="000000"/>
          <w:sz w:val="24"/>
          <w:szCs w:val="24"/>
          <w:lang w:val="fr-FR"/>
        </w:rPr>
        <w:t>La vie des idées</w:t>
      </w:r>
      <w:r w:rsidRPr="000724F7">
        <w:rPr>
          <w:rFonts w:ascii="Times New Roman" w:eastAsia="Times New Roman" w:hAnsi="Times New Roman" w:cs="Times New Roman"/>
          <w:b/>
          <w:color w:val="000000"/>
          <w:sz w:val="24"/>
          <w:szCs w:val="24"/>
          <w:lang w:val="fr-FR"/>
        </w:rPr>
        <w:t>, 22.</w:t>
      </w:r>
    </w:p>
    <w:p w14:paraId="0210B370"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E54F7A">
        <w:rPr>
          <w:rFonts w:ascii="Times New Roman" w:eastAsia="Times New Roman" w:hAnsi="Times New Roman" w:cs="Times New Roman"/>
          <w:color w:val="000000"/>
          <w:sz w:val="24"/>
          <w:szCs w:val="24"/>
          <w:lang w:val="fr-FR"/>
        </w:rPr>
        <w:t xml:space="preserve">Guillaume, C., &amp; Pochic, S. 2009. What would you sacrifice? </w:t>
      </w:r>
      <w:r w:rsidRPr="00A70F00">
        <w:rPr>
          <w:rFonts w:ascii="Times New Roman" w:eastAsia="Times New Roman" w:hAnsi="Times New Roman" w:cs="Times New Roman"/>
          <w:color w:val="000000"/>
          <w:sz w:val="24"/>
          <w:szCs w:val="24"/>
          <w:lang w:val="en-US"/>
        </w:rPr>
        <w:t xml:space="preserve">Access to top management and the work–life balance. </w:t>
      </w:r>
      <w:r w:rsidRPr="00A70F00">
        <w:rPr>
          <w:rFonts w:ascii="Times New Roman" w:eastAsia="Times New Roman" w:hAnsi="Times New Roman" w:cs="Times New Roman"/>
          <w:b/>
          <w:i/>
          <w:iCs/>
          <w:color w:val="000000"/>
          <w:sz w:val="24"/>
          <w:szCs w:val="24"/>
          <w:lang w:val="en-US"/>
        </w:rPr>
        <w:t>Gender, Work &amp; Organization</w:t>
      </w:r>
      <w:r w:rsidRPr="00A70F00">
        <w:rPr>
          <w:rFonts w:ascii="Times New Roman" w:eastAsia="Times New Roman" w:hAnsi="Times New Roman" w:cs="Times New Roman"/>
          <w:b/>
          <w:color w:val="000000"/>
          <w:sz w:val="24"/>
          <w:szCs w:val="24"/>
          <w:lang w:val="en-US"/>
        </w:rPr>
        <w:t>, 16</w:t>
      </w:r>
      <w:r w:rsidRPr="00A70F00">
        <w:rPr>
          <w:rFonts w:ascii="Times New Roman" w:eastAsia="Times New Roman" w:hAnsi="Times New Roman" w:cs="Times New Roman"/>
          <w:color w:val="000000"/>
          <w:sz w:val="24"/>
          <w:szCs w:val="24"/>
          <w:lang w:val="en-US"/>
        </w:rPr>
        <w:t>: 14-36.</w:t>
      </w:r>
    </w:p>
    <w:p w14:paraId="55C09106"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Gulbrandsen, M., &amp; Smeby, J. C. 2005. Industry funding and university professors’ research performance. </w:t>
      </w:r>
      <w:r w:rsidRPr="00A70F00">
        <w:rPr>
          <w:rFonts w:ascii="Times New Roman" w:hAnsi="Times New Roman" w:cs="Times New Roman"/>
          <w:b/>
          <w:i/>
          <w:iCs/>
          <w:color w:val="000000"/>
          <w:sz w:val="24"/>
          <w:szCs w:val="24"/>
          <w:lang w:val="en-US"/>
        </w:rPr>
        <w:t>Research Policy</w:t>
      </w:r>
      <w:r w:rsidRPr="00A70F00">
        <w:rPr>
          <w:rFonts w:ascii="Times New Roman" w:hAnsi="Times New Roman" w:cs="Times New Roman"/>
          <w:b/>
          <w:color w:val="000000"/>
          <w:sz w:val="24"/>
          <w:szCs w:val="24"/>
          <w:lang w:val="en-US"/>
        </w:rPr>
        <w:t>, 34</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932-950.</w:t>
      </w:r>
    </w:p>
    <w:p w14:paraId="57887C01"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Harker, M., Caemmerer, B., &amp; Hynes, N. 2016. Management Education by the French Grandes Ecoles de Commerce - Past, Present and an Uncertain Future. </w:t>
      </w:r>
      <w:r w:rsidRPr="00A70F00">
        <w:rPr>
          <w:rFonts w:ascii="Times New Roman" w:eastAsia="Times New Roman" w:hAnsi="Times New Roman" w:cs="Times New Roman"/>
          <w:b/>
          <w:i/>
          <w:color w:val="000000"/>
          <w:sz w:val="24"/>
          <w:szCs w:val="24"/>
          <w:lang w:val="en-US"/>
        </w:rPr>
        <w:t>Academy of Management Learning &amp; Education</w:t>
      </w:r>
      <w:r w:rsidRPr="00A70F00">
        <w:rPr>
          <w:rFonts w:ascii="Times New Roman" w:eastAsia="Times New Roman" w:hAnsi="Times New Roman" w:cs="Times New Roman"/>
          <w:b/>
          <w:color w:val="000000"/>
          <w:sz w:val="24"/>
          <w:szCs w:val="24"/>
          <w:lang w:val="en-US"/>
        </w:rPr>
        <w:t>,</w:t>
      </w:r>
      <w:r w:rsidRPr="00A70F00">
        <w:rPr>
          <w:rFonts w:ascii="Times New Roman" w:hAnsi="Times New Roman" w:cs="Times New Roman"/>
          <w:b/>
          <w:color w:val="000000"/>
          <w:sz w:val="24"/>
          <w:szCs w:val="24"/>
          <w:shd w:val="clear" w:color="auto" w:fill="FFFFFF"/>
          <w:lang w:val="en-US"/>
        </w:rPr>
        <w:t> 15</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b/>
          <w:color w:val="000000"/>
          <w:sz w:val="24"/>
          <w:szCs w:val="24"/>
          <w:shd w:val="clear" w:color="auto" w:fill="FFFFFF"/>
          <w:lang w:val="en-US"/>
        </w:rPr>
        <w:t xml:space="preserve"> </w:t>
      </w:r>
      <w:r w:rsidRPr="00A70F00">
        <w:rPr>
          <w:rFonts w:ascii="Times New Roman" w:hAnsi="Times New Roman" w:cs="Times New Roman"/>
          <w:color w:val="000000"/>
          <w:sz w:val="24"/>
          <w:szCs w:val="24"/>
          <w:shd w:val="clear" w:color="auto" w:fill="FFFFFF"/>
          <w:lang w:val="en-US"/>
        </w:rPr>
        <w:t>549-568.</w:t>
      </w:r>
    </w:p>
    <w:p w14:paraId="2A0A27A1" w14:textId="77777777" w:rsidR="003B04EF" w:rsidRPr="000724F7" w:rsidRDefault="003B04EF" w:rsidP="003B04EF">
      <w:pPr>
        <w:spacing w:after="120" w:line="240" w:lineRule="auto"/>
        <w:ind w:left="567" w:hanging="567"/>
        <w:jc w:val="both"/>
        <w:rPr>
          <w:rFonts w:ascii="Times New Roman" w:eastAsia="Times New Roman" w:hAnsi="Times New Roman" w:cs="Times New Roman"/>
          <w:color w:val="000000"/>
          <w:sz w:val="24"/>
          <w:szCs w:val="24"/>
          <w:lang w:val="de-DE"/>
        </w:rPr>
      </w:pPr>
      <w:r w:rsidRPr="00A70F00">
        <w:rPr>
          <w:rFonts w:ascii="Times New Roman" w:eastAsia="Times New Roman" w:hAnsi="Times New Roman" w:cs="Times New Roman"/>
          <w:color w:val="000000"/>
          <w:sz w:val="24"/>
          <w:szCs w:val="24"/>
          <w:lang w:val="en-US"/>
        </w:rPr>
        <w:t xml:space="preserve">Harzing, A. W. 2011. </w:t>
      </w:r>
      <w:r w:rsidRPr="00A70F00">
        <w:rPr>
          <w:rFonts w:ascii="Times New Roman" w:eastAsia="Times New Roman" w:hAnsi="Times New Roman" w:cs="Times New Roman"/>
          <w:b/>
          <w:i/>
          <w:iCs/>
          <w:color w:val="000000"/>
          <w:sz w:val="24"/>
          <w:szCs w:val="24"/>
          <w:lang w:val="en-US"/>
        </w:rPr>
        <w:t>The Publish or Perish Book</w:t>
      </w:r>
      <w:r w:rsidRPr="00A70F00">
        <w:rPr>
          <w:rFonts w:ascii="Times New Roman" w:eastAsia="Times New Roman" w:hAnsi="Times New Roman" w:cs="Times New Roman"/>
          <w:b/>
          <w:color w:val="000000"/>
          <w:sz w:val="24"/>
          <w:szCs w:val="24"/>
          <w:lang w:val="en-US"/>
        </w:rPr>
        <w:t>.</w:t>
      </w:r>
      <w:r w:rsidRPr="00A70F00">
        <w:rPr>
          <w:rFonts w:ascii="Times New Roman" w:eastAsia="Times New Roman" w:hAnsi="Times New Roman" w:cs="Times New Roman"/>
          <w:color w:val="000000"/>
          <w:sz w:val="24"/>
          <w:szCs w:val="24"/>
          <w:lang w:val="en-US"/>
        </w:rPr>
        <w:t xml:space="preserve"> </w:t>
      </w:r>
      <w:r w:rsidRPr="000724F7">
        <w:rPr>
          <w:rFonts w:ascii="Times New Roman" w:eastAsia="Times New Roman" w:hAnsi="Times New Roman" w:cs="Times New Roman"/>
          <w:color w:val="000000"/>
          <w:sz w:val="24"/>
          <w:szCs w:val="24"/>
          <w:lang w:val="de-DE"/>
        </w:rPr>
        <w:t>Tarma Software Research.</w:t>
      </w:r>
    </w:p>
    <w:p w14:paraId="629F093A"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0724F7">
        <w:rPr>
          <w:rFonts w:ascii="Times New Roman" w:hAnsi="Times New Roman" w:cs="Times New Roman"/>
          <w:color w:val="000000"/>
          <w:sz w:val="24"/>
          <w:szCs w:val="24"/>
          <w:lang w:val="de-DE"/>
        </w:rPr>
        <w:t xml:space="preserve">Harzing, A. W., &amp; Van Der Wal, R. 2009. </w:t>
      </w:r>
      <w:r w:rsidRPr="00A70F00">
        <w:rPr>
          <w:rFonts w:ascii="Times New Roman" w:hAnsi="Times New Roman" w:cs="Times New Roman"/>
          <w:color w:val="000000"/>
          <w:sz w:val="24"/>
          <w:szCs w:val="24"/>
          <w:lang w:val="en-US"/>
        </w:rPr>
        <w:t xml:space="preserve">A Google Scholar h‐index for journals: An alternative metric to measure journal impact in economics and business. </w:t>
      </w:r>
      <w:r w:rsidRPr="00A70F00">
        <w:rPr>
          <w:rFonts w:ascii="Times New Roman" w:hAnsi="Times New Roman" w:cs="Times New Roman"/>
          <w:b/>
          <w:i/>
          <w:iCs/>
          <w:color w:val="000000"/>
          <w:sz w:val="24"/>
          <w:szCs w:val="24"/>
          <w:lang w:val="en-US"/>
        </w:rPr>
        <w:t>Journal of the American Society for Information Science and Technology</w:t>
      </w:r>
      <w:r w:rsidRPr="00A70F00">
        <w:rPr>
          <w:rFonts w:ascii="Times New Roman" w:hAnsi="Times New Roman" w:cs="Times New Roman"/>
          <w:b/>
          <w:color w:val="000000"/>
          <w:sz w:val="24"/>
          <w:szCs w:val="24"/>
          <w:lang w:val="en-US"/>
        </w:rPr>
        <w:t>, 60</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41-46.</w:t>
      </w:r>
    </w:p>
    <w:p w14:paraId="0A31E9B0"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Harzing, A. W., Alakangas, S., &amp; Adams, D. 2014. hIa: An individual annual h-index to accommodate disciplinary and career length differences. </w:t>
      </w:r>
      <w:r w:rsidRPr="00A70F00">
        <w:rPr>
          <w:rFonts w:ascii="Times New Roman" w:hAnsi="Times New Roman" w:cs="Times New Roman"/>
          <w:b/>
          <w:i/>
          <w:iCs/>
          <w:color w:val="000000"/>
          <w:sz w:val="24"/>
          <w:szCs w:val="24"/>
          <w:lang w:val="en-US"/>
        </w:rPr>
        <w:t>Scientometrics</w:t>
      </w:r>
      <w:r w:rsidRPr="00A70F00">
        <w:rPr>
          <w:rFonts w:ascii="Times New Roman" w:hAnsi="Times New Roman" w:cs="Times New Roman"/>
          <w:b/>
          <w:color w:val="000000"/>
          <w:sz w:val="24"/>
          <w:szCs w:val="24"/>
          <w:lang w:val="en-US"/>
        </w:rPr>
        <w:t>, 99</w:t>
      </w:r>
      <w:r w:rsidRPr="00A70F00">
        <w:rPr>
          <w:rFonts w:ascii="Times New Roman" w:hAnsi="Times New Roman" w:cs="Times New Roman"/>
          <w:color w:val="000000"/>
          <w:sz w:val="24"/>
          <w:szCs w:val="24"/>
          <w:lang w:val="en-US"/>
        </w:rPr>
        <w:t>: 811-821.</w:t>
      </w:r>
    </w:p>
    <w:p w14:paraId="37DEC2D4" w14:textId="77777777" w:rsidR="003B04EF" w:rsidRPr="00A70F00" w:rsidRDefault="003B04EF" w:rsidP="003B04EF">
      <w:pPr>
        <w:spacing w:after="120" w:line="240" w:lineRule="auto"/>
        <w:ind w:left="567" w:hanging="567"/>
        <w:jc w:val="both"/>
        <w:rPr>
          <w:rFonts w:ascii="Times New Roman" w:hAnsi="Times New Roman" w:cs="Times New Roman"/>
          <w:color w:val="333333"/>
          <w:sz w:val="24"/>
          <w:szCs w:val="24"/>
          <w:shd w:val="clear" w:color="auto" w:fill="FFFFFF"/>
          <w:lang w:val="en-US"/>
        </w:rPr>
      </w:pPr>
      <w:r w:rsidRPr="00A70F00">
        <w:rPr>
          <w:rFonts w:ascii="Times New Roman" w:hAnsi="Times New Roman" w:cs="Times New Roman"/>
          <w:color w:val="333333"/>
          <w:sz w:val="24"/>
          <w:szCs w:val="24"/>
          <w:shd w:val="clear" w:color="auto" w:fill="FFFFFF"/>
          <w:lang w:val="en-US"/>
        </w:rPr>
        <w:t>Heijstra, T., Bjarnason, T. &amp; Rafnsdóttir, G. L. 2015. Predictors of Gender Inequalities in the Rank of Full Professor. </w:t>
      </w:r>
      <w:r w:rsidRPr="00A70F00">
        <w:rPr>
          <w:rFonts w:ascii="Times New Roman" w:hAnsi="Times New Roman" w:cs="Times New Roman"/>
          <w:b/>
          <w:i/>
          <w:color w:val="333333"/>
          <w:sz w:val="24"/>
          <w:szCs w:val="24"/>
          <w:shd w:val="clear" w:color="auto" w:fill="FFFFFF"/>
          <w:lang w:val="en-US"/>
        </w:rPr>
        <w:t>Scandinavian Journal of Educational Research</w:t>
      </w:r>
      <w:r w:rsidRPr="00A70F00">
        <w:rPr>
          <w:rFonts w:ascii="Times New Roman" w:hAnsi="Times New Roman" w:cs="Times New Roman"/>
          <w:b/>
          <w:color w:val="333333"/>
          <w:sz w:val="24"/>
          <w:szCs w:val="24"/>
          <w:shd w:val="clear" w:color="auto" w:fill="FFFFFF"/>
          <w:lang w:val="en-US"/>
        </w:rPr>
        <w:t>, 59</w:t>
      </w:r>
      <w:r w:rsidRPr="00A70F00">
        <w:rPr>
          <w:rFonts w:ascii="Times New Roman" w:hAnsi="Times New Roman" w:cs="Times New Roman"/>
          <w:color w:val="333333"/>
          <w:sz w:val="24"/>
          <w:szCs w:val="24"/>
          <w:shd w:val="clear" w:color="auto" w:fill="FFFFFF"/>
          <w:lang w:val="en-US"/>
        </w:rPr>
        <w:t>: 214-230. </w:t>
      </w:r>
    </w:p>
    <w:p w14:paraId="77E51A33"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Helmreich, R. L., Spence, J. T., Beane, W. E., Lucker, G. W., &amp; Matthews, K. A. 1980. Making it in academic psychology: Demographic and personality correlates of attainment. </w:t>
      </w:r>
      <w:r w:rsidRPr="00A70F00">
        <w:rPr>
          <w:rFonts w:ascii="Times New Roman" w:eastAsia="Times New Roman" w:hAnsi="Times New Roman" w:cs="Times New Roman"/>
          <w:b/>
          <w:i/>
          <w:iCs/>
          <w:color w:val="000000"/>
          <w:sz w:val="24"/>
          <w:szCs w:val="24"/>
          <w:lang w:val="en-US"/>
        </w:rPr>
        <w:t>Journal of Personality and Social Psychology</w:t>
      </w:r>
      <w:r w:rsidRPr="00A70F00">
        <w:rPr>
          <w:rFonts w:ascii="Times New Roman" w:eastAsia="Times New Roman" w:hAnsi="Times New Roman" w:cs="Times New Roman"/>
          <w:b/>
          <w:color w:val="000000"/>
          <w:sz w:val="24"/>
          <w:szCs w:val="24"/>
          <w:lang w:val="en-US"/>
        </w:rPr>
        <w:t>, 39</w:t>
      </w:r>
      <w:r w:rsidRPr="00A70F00">
        <w:rPr>
          <w:rFonts w:ascii="Times New Roman" w:eastAsia="Times New Roman" w:hAnsi="Times New Roman" w:cs="Times New Roman"/>
          <w:color w:val="000000"/>
          <w:sz w:val="24"/>
          <w:szCs w:val="24"/>
          <w:lang w:val="en-US"/>
        </w:rPr>
        <w:t>: 896-908.</w:t>
      </w:r>
    </w:p>
    <w:p w14:paraId="2B2B18E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Herman, C., Lewis, S. &amp; Humbert, A. L. 2013. Women Scientists and Engineers in European Companies: Putting motherhood under the microscope, </w:t>
      </w:r>
      <w:r w:rsidRPr="00A70F00">
        <w:rPr>
          <w:rFonts w:ascii="Times New Roman" w:hAnsi="Times New Roman" w:cs="Times New Roman"/>
          <w:b/>
          <w:i/>
          <w:color w:val="000000"/>
          <w:sz w:val="24"/>
          <w:szCs w:val="24"/>
          <w:lang w:val="en-US"/>
        </w:rPr>
        <w:t>Gender, Work &amp; Organization</w:t>
      </w:r>
      <w:r w:rsidRPr="00A70F00">
        <w:rPr>
          <w:rFonts w:ascii="Times New Roman" w:hAnsi="Times New Roman" w:cs="Times New Roman"/>
          <w:b/>
          <w:color w:val="000000"/>
          <w:sz w:val="24"/>
          <w:szCs w:val="24"/>
          <w:lang w:val="en-US"/>
        </w:rPr>
        <w:t>, 20</w:t>
      </w:r>
      <w:r w:rsidRPr="00A70F00">
        <w:rPr>
          <w:rFonts w:ascii="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467-478.</w:t>
      </w:r>
    </w:p>
    <w:p w14:paraId="2F6731DB"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Hirsch, J. E. 2005. An index to quantify an individual's scientific research output. Proceedings. </w:t>
      </w:r>
      <w:r w:rsidRPr="00A70F00">
        <w:rPr>
          <w:rFonts w:ascii="Times New Roman" w:hAnsi="Times New Roman" w:cs="Times New Roman"/>
          <w:b/>
          <w:i/>
          <w:color w:val="000000"/>
          <w:sz w:val="24"/>
          <w:szCs w:val="24"/>
          <w:lang w:val="en-US"/>
        </w:rPr>
        <w:t>The National Academy of Sciences of the United States of America</w:t>
      </w:r>
      <w:r w:rsidRPr="00A70F00">
        <w:rPr>
          <w:rFonts w:ascii="Times New Roman" w:hAnsi="Times New Roman" w:cs="Times New Roman"/>
          <w:b/>
          <w:color w:val="000000"/>
          <w:sz w:val="24"/>
          <w:szCs w:val="24"/>
          <w:lang w:val="en-US"/>
        </w:rPr>
        <w:t>, 102</w:t>
      </w:r>
      <w:r w:rsidRPr="00A70F00">
        <w:rPr>
          <w:rFonts w:ascii="Times New Roman" w:hAnsi="Times New Roman" w:cs="Times New Roman"/>
          <w:color w:val="000000"/>
          <w:sz w:val="24"/>
          <w:szCs w:val="24"/>
          <w:lang w:val="en-US"/>
        </w:rPr>
        <w:t>(46)</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16569-16572.</w:t>
      </w:r>
    </w:p>
    <w:p w14:paraId="24F0738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Courier New" w:hAnsi="Times New Roman" w:cs="Times New Roman"/>
          <w:color w:val="000000"/>
          <w:sz w:val="24"/>
          <w:szCs w:val="24"/>
          <w:lang w:val="en-US"/>
        </w:rPr>
        <w:t xml:space="preserve">Hochschild, A. 1997. </w:t>
      </w:r>
      <w:r w:rsidRPr="00A70F00">
        <w:rPr>
          <w:rFonts w:ascii="Times New Roman" w:eastAsia="Courier New" w:hAnsi="Times New Roman" w:cs="Times New Roman"/>
          <w:b/>
          <w:i/>
          <w:iCs/>
          <w:color w:val="000000"/>
          <w:sz w:val="24"/>
          <w:szCs w:val="24"/>
          <w:lang w:val="en-US"/>
        </w:rPr>
        <w:t>Time bind</w:t>
      </w:r>
      <w:r w:rsidRPr="00A70F00">
        <w:rPr>
          <w:rFonts w:ascii="Times New Roman" w:eastAsia="Courier New" w:hAnsi="Times New Roman" w:cs="Times New Roman"/>
          <w:b/>
          <w:color w:val="000000"/>
          <w:sz w:val="24"/>
          <w:szCs w:val="24"/>
          <w:lang w:val="en-US"/>
        </w:rPr>
        <w:t>.</w:t>
      </w:r>
      <w:r w:rsidRPr="00A70F00">
        <w:rPr>
          <w:rFonts w:ascii="Times New Roman" w:eastAsia="Courier New" w:hAnsi="Times New Roman" w:cs="Times New Roman"/>
          <w:color w:val="000000"/>
          <w:sz w:val="24"/>
          <w:szCs w:val="24"/>
          <w:lang w:val="en-US"/>
        </w:rPr>
        <w:t xml:space="preserve"> NY: Metropolitan Books: Holt.</w:t>
      </w:r>
    </w:p>
    <w:p w14:paraId="378CDB2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Hodge, D. R., Lacasse, J. R., &amp; Bean, K. 2017. Evaluating the Productivity of Social Work Scholars Using the H-index. </w:t>
      </w:r>
      <w:r w:rsidRPr="00A70F00">
        <w:rPr>
          <w:rFonts w:ascii="Times New Roman" w:eastAsia="Times New Roman" w:hAnsi="Times New Roman" w:cs="Times New Roman"/>
          <w:b/>
          <w:i/>
          <w:iCs/>
          <w:color w:val="000000"/>
          <w:sz w:val="24"/>
          <w:szCs w:val="24"/>
          <w:lang w:val="en-US"/>
        </w:rPr>
        <w:t>Evaluating the Productivity of Social Work Scholars Using the H-index</w:t>
      </w:r>
      <w:r w:rsidRPr="00A70F00">
        <w:rPr>
          <w:rFonts w:ascii="Times New Roman" w:eastAsia="Times New Roman" w:hAnsi="Times New Roman" w:cs="Times New Roman"/>
          <w:b/>
          <w:color w:val="000000"/>
          <w:sz w:val="24"/>
          <w:szCs w:val="24"/>
          <w:lang w:val="en-US"/>
        </w:rPr>
        <w:t>, 21</w:t>
      </w:r>
      <w:r w:rsidRPr="00A70F00">
        <w:rPr>
          <w:rFonts w:ascii="Times New Roman" w:eastAsia="Times New Roman" w:hAnsi="Times New Roman" w:cs="Times New Roman"/>
          <w:color w:val="000000"/>
          <w:sz w:val="24"/>
          <w:szCs w:val="24"/>
          <w:lang w:val="en-US"/>
        </w:rPr>
        <w:t>: 599-607.</w:t>
      </w:r>
    </w:p>
    <w:p w14:paraId="31BF8011"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Hollenbeck, J. R. 2008. The role of editing in knowledge development: Consensus shifting and consensus creation. In Y. Baruch, A. Konrad, H. Aguinis, &amp; W. H. Starbuck, (Eds.), </w:t>
      </w:r>
      <w:r w:rsidRPr="00A70F00">
        <w:rPr>
          <w:rFonts w:ascii="Times New Roman" w:hAnsi="Times New Roman" w:cs="Times New Roman"/>
          <w:b/>
          <w:i/>
          <w:color w:val="000000"/>
          <w:sz w:val="24"/>
          <w:szCs w:val="24"/>
          <w:lang w:val="en-US"/>
        </w:rPr>
        <w:t>Opening the Black Box of Editorship</w:t>
      </w:r>
      <w:r w:rsidRPr="00A70F00">
        <w:rPr>
          <w:rFonts w:ascii="Times New Roman" w:hAnsi="Times New Roman" w:cs="Times New Roman"/>
          <w:b/>
          <w:color w:val="000000"/>
          <w:sz w:val="24"/>
          <w:szCs w:val="24"/>
          <w:lang w:val="en-US"/>
        </w:rPr>
        <w:t xml:space="preserve">, </w:t>
      </w:r>
      <w:r w:rsidRPr="00A70F00">
        <w:rPr>
          <w:rFonts w:ascii="Times New Roman" w:hAnsi="Times New Roman" w:cs="Times New Roman"/>
          <w:color w:val="000000"/>
          <w:sz w:val="24"/>
          <w:szCs w:val="24"/>
          <w:lang w:val="en-US"/>
        </w:rPr>
        <w:t xml:space="preserve">16-26. Basingstoke: Palgrave-Macmillan. </w:t>
      </w:r>
    </w:p>
    <w:p w14:paraId="1AA0E86A"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Hong, Y., &amp; Honig, B. (2016). Publish and Politics: An Examination of Business School Faculty Salaries in Ontario. </w:t>
      </w:r>
      <w:r w:rsidRPr="00A70F00">
        <w:rPr>
          <w:rFonts w:ascii="Times New Roman" w:hAnsi="Times New Roman" w:cs="Times New Roman"/>
          <w:b/>
          <w:i/>
          <w:iCs/>
          <w:color w:val="000000"/>
          <w:sz w:val="24"/>
          <w:szCs w:val="24"/>
          <w:shd w:val="clear" w:color="auto" w:fill="FFFFFF"/>
          <w:lang w:val="en-US"/>
        </w:rPr>
        <w:t>Academy of Management Learning &amp; Education</w:t>
      </w:r>
      <w:r w:rsidRPr="00A70F00">
        <w:rPr>
          <w:rFonts w:ascii="Times New Roman" w:hAnsi="Times New Roman" w:cs="Times New Roman"/>
          <w:b/>
          <w:color w:val="000000"/>
          <w:sz w:val="24"/>
          <w:szCs w:val="24"/>
          <w:shd w:val="clear" w:color="auto" w:fill="FFFFFF"/>
          <w:lang w:val="en-US"/>
        </w:rPr>
        <w:t>, 15</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 xml:space="preserve"> 665-685.</w:t>
      </w:r>
      <w:r w:rsidRPr="00A70F00">
        <w:rPr>
          <w:rFonts w:ascii="Times New Roman" w:hAnsi="Times New Roman" w:cs="Times New Roman"/>
          <w:color w:val="000000"/>
          <w:sz w:val="24"/>
          <w:szCs w:val="24"/>
          <w:lang w:val="en-US"/>
        </w:rPr>
        <w:t xml:space="preserve"> </w:t>
      </w:r>
    </w:p>
    <w:p w14:paraId="2A00F4FD"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Hoobler, J. M., Lemmon, G., &amp; Wayne, S. J. 2014. Women’s managerial aspirations: An organizational development perspective. </w:t>
      </w:r>
      <w:r w:rsidRPr="00A70F00">
        <w:rPr>
          <w:rFonts w:ascii="Times New Roman" w:hAnsi="Times New Roman" w:cs="Times New Roman"/>
          <w:b/>
          <w:i/>
          <w:iCs/>
          <w:color w:val="000000"/>
          <w:sz w:val="24"/>
          <w:szCs w:val="24"/>
          <w:lang w:val="en-US"/>
        </w:rPr>
        <w:t>Journal of Management</w:t>
      </w:r>
      <w:r w:rsidRPr="00A70F00">
        <w:rPr>
          <w:rFonts w:ascii="Times New Roman" w:hAnsi="Times New Roman" w:cs="Times New Roman"/>
          <w:b/>
          <w:color w:val="000000"/>
          <w:sz w:val="24"/>
          <w:szCs w:val="24"/>
          <w:lang w:val="en-US"/>
        </w:rPr>
        <w:t>, 40</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703-730.</w:t>
      </w:r>
    </w:p>
    <w:p w14:paraId="01C35685"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Huff Sigismund, A. 2009. </w:t>
      </w:r>
      <w:r w:rsidRPr="00A70F00">
        <w:rPr>
          <w:rFonts w:ascii="Times New Roman" w:eastAsia="Times New Roman" w:hAnsi="Times New Roman" w:cs="Times New Roman"/>
          <w:b/>
          <w:i/>
          <w:iCs/>
          <w:color w:val="000000"/>
          <w:sz w:val="24"/>
          <w:szCs w:val="24"/>
          <w:lang w:val="en-US" w:eastAsia="fr-FR"/>
        </w:rPr>
        <w:t>Writing for scholarly publication</w:t>
      </w:r>
      <w:r w:rsidRPr="00A70F00">
        <w:rPr>
          <w:rFonts w:ascii="Times New Roman" w:eastAsia="Times New Roman" w:hAnsi="Times New Roman" w:cs="Times New Roman"/>
          <w:b/>
          <w:color w:val="000000"/>
          <w:sz w:val="24"/>
          <w:szCs w:val="24"/>
          <w:lang w:val="en-US" w:eastAsia="fr-FR"/>
        </w:rPr>
        <w:t>.</w:t>
      </w:r>
      <w:r w:rsidRPr="00A70F00">
        <w:rPr>
          <w:rFonts w:ascii="Times New Roman" w:eastAsia="Times New Roman" w:hAnsi="Times New Roman" w:cs="Times New Roman"/>
          <w:color w:val="000000"/>
          <w:sz w:val="24"/>
          <w:szCs w:val="24"/>
          <w:lang w:val="en-US" w:eastAsia="fr-FR"/>
        </w:rPr>
        <w:t xml:space="preserve"> </w:t>
      </w:r>
      <w:r w:rsidRPr="00A70F00">
        <w:rPr>
          <w:rFonts w:ascii="Times New Roman" w:hAnsi="Times New Roman" w:cs="Times New Roman"/>
          <w:color w:val="000000"/>
          <w:sz w:val="24"/>
          <w:szCs w:val="24"/>
          <w:lang w:val="en-US"/>
        </w:rPr>
        <w:t>London: Sage.</w:t>
      </w:r>
    </w:p>
    <w:p w14:paraId="10D69FC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Hyland, K. 2003. Self‐citation and self‐reference: Credibility and promotion in academic publication. </w:t>
      </w:r>
      <w:r w:rsidRPr="00A70F00">
        <w:rPr>
          <w:rFonts w:ascii="Times New Roman" w:eastAsia="Times New Roman" w:hAnsi="Times New Roman" w:cs="Times New Roman"/>
          <w:b/>
          <w:i/>
          <w:iCs/>
          <w:color w:val="000000"/>
          <w:sz w:val="24"/>
          <w:szCs w:val="24"/>
          <w:lang w:val="en-US"/>
        </w:rPr>
        <w:t>Journal of the American Society for Information Science and Technology</w:t>
      </w:r>
      <w:r w:rsidRPr="00A70F00">
        <w:rPr>
          <w:rFonts w:ascii="Times New Roman" w:eastAsia="Times New Roman" w:hAnsi="Times New Roman" w:cs="Times New Roman"/>
          <w:b/>
          <w:color w:val="000000"/>
          <w:sz w:val="24"/>
          <w:szCs w:val="24"/>
          <w:lang w:val="en-US"/>
        </w:rPr>
        <w:t>, 54</w:t>
      </w:r>
      <w:r w:rsidRPr="00A70F00">
        <w:rPr>
          <w:rFonts w:ascii="Times New Roman" w:eastAsia="Times New Roman" w:hAnsi="Times New Roman" w:cs="Times New Roman"/>
          <w:color w:val="000000"/>
          <w:sz w:val="24"/>
          <w:szCs w:val="24"/>
          <w:lang w:val="en-US"/>
        </w:rPr>
        <w:t>: 251-259.</w:t>
      </w:r>
    </w:p>
    <w:p w14:paraId="14BC4AB8"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Jensen, M., &amp; Wang, P. 2018. Not in the same boat: How status inconsistency affects research performance in business schools. </w:t>
      </w:r>
      <w:r w:rsidRPr="00A70F00">
        <w:rPr>
          <w:rFonts w:ascii="Times New Roman" w:eastAsia="Times New Roman" w:hAnsi="Times New Roman" w:cs="Times New Roman"/>
          <w:b/>
          <w:i/>
          <w:iCs/>
          <w:color w:val="000000"/>
          <w:sz w:val="24"/>
          <w:szCs w:val="24"/>
          <w:lang w:val="en-US"/>
        </w:rPr>
        <w:t>Academy of Management Journal</w:t>
      </w:r>
      <w:r w:rsidRPr="00A70F00">
        <w:rPr>
          <w:rFonts w:ascii="Times New Roman" w:eastAsia="Times New Roman" w:hAnsi="Times New Roman" w:cs="Times New Roman"/>
          <w:b/>
          <w:color w:val="000000"/>
          <w:sz w:val="24"/>
          <w:szCs w:val="24"/>
          <w:lang w:val="en-US"/>
        </w:rPr>
        <w:t>, 61</w:t>
      </w:r>
      <w:r w:rsidRPr="00A70F00">
        <w:rPr>
          <w:rFonts w:ascii="Times New Roman" w:eastAsia="Times New Roman" w:hAnsi="Times New Roman" w:cs="Times New Roman"/>
          <w:color w:val="000000"/>
          <w:sz w:val="24"/>
          <w:szCs w:val="24"/>
          <w:lang w:val="en-US"/>
        </w:rPr>
        <w:t>: 1021-1049</w:t>
      </w:r>
    </w:p>
    <w:p w14:paraId="168B3BE1"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Johnston, C. S., Broonen, J. P., Stauffer, S. D., Hamtiaux, A., Pouyaud, J., Zecca, G., ... &amp; Rossier, J. 2013. Validation of an adapted French form of the Career Adapt-Abilities Scale in four Francophone countries. </w:t>
      </w:r>
      <w:r w:rsidRPr="00A70F00">
        <w:rPr>
          <w:rFonts w:ascii="Times New Roman" w:eastAsia="Times New Roman" w:hAnsi="Times New Roman" w:cs="Times New Roman"/>
          <w:b/>
          <w:i/>
          <w:iCs/>
          <w:color w:val="000000"/>
          <w:sz w:val="24"/>
          <w:szCs w:val="24"/>
          <w:lang w:val="en-US"/>
        </w:rPr>
        <w:t>Journal of Vocational Behavior</w:t>
      </w:r>
      <w:r w:rsidRPr="00A70F00">
        <w:rPr>
          <w:rFonts w:ascii="Times New Roman" w:eastAsia="Times New Roman" w:hAnsi="Times New Roman" w:cs="Times New Roman"/>
          <w:b/>
          <w:color w:val="000000"/>
          <w:sz w:val="24"/>
          <w:szCs w:val="24"/>
          <w:lang w:val="en-US"/>
        </w:rPr>
        <w:t>, 83</w:t>
      </w:r>
      <w:r w:rsidRPr="00A70F00">
        <w:rPr>
          <w:rFonts w:ascii="Times New Roman" w:eastAsia="Times New Roman" w:hAnsi="Times New Roman" w:cs="Times New Roman"/>
          <w:color w:val="000000"/>
          <w:sz w:val="24"/>
          <w:szCs w:val="24"/>
          <w:lang w:val="en-US"/>
        </w:rPr>
        <w:t>: 1-10.</w:t>
      </w:r>
    </w:p>
    <w:p w14:paraId="7684E1B4"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Judge, T. A., Kammeyer‐Mueller, J. O. H. N., &amp; Bretz, R. D. 2004. A longitudinal model of sponsorship and career success: A study of industrial‐organizational psychologists. </w:t>
      </w:r>
      <w:r w:rsidRPr="00A70F00">
        <w:rPr>
          <w:rFonts w:ascii="Times New Roman" w:eastAsia="Times New Roman" w:hAnsi="Times New Roman" w:cs="Times New Roman"/>
          <w:b/>
          <w:i/>
          <w:iCs/>
          <w:color w:val="000000"/>
          <w:sz w:val="24"/>
          <w:szCs w:val="24"/>
          <w:lang w:val="en-US"/>
        </w:rPr>
        <w:t>Personnel Psychology</w:t>
      </w:r>
      <w:r w:rsidRPr="00A70F00">
        <w:rPr>
          <w:rFonts w:ascii="Times New Roman" w:eastAsia="Times New Roman" w:hAnsi="Times New Roman" w:cs="Times New Roman"/>
          <w:b/>
          <w:color w:val="000000"/>
          <w:sz w:val="24"/>
          <w:szCs w:val="24"/>
          <w:lang w:val="en-US"/>
        </w:rPr>
        <w:t>, 57:</w:t>
      </w:r>
      <w:r w:rsidRPr="00A70F00">
        <w:rPr>
          <w:rFonts w:ascii="Times New Roman" w:eastAsia="Times New Roman" w:hAnsi="Times New Roman" w:cs="Times New Roman"/>
          <w:color w:val="000000"/>
          <w:sz w:val="24"/>
          <w:szCs w:val="24"/>
          <w:lang w:val="en-US"/>
        </w:rPr>
        <w:t xml:space="preserve"> 271-303.</w:t>
      </w:r>
    </w:p>
    <w:p w14:paraId="62D3B4B8"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Julian, S. D., &amp; Ofori-Dankwa, J. C. 2006. Is accreditation good for the strategic decision making of traditional business schools? </w:t>
      </w:r>
      <w:r w:rsidRPr="00A70F00">
        <w:rPr>
          <w:rFonts w:ascii="Times New Roman" w:hAnsi="Times New Roman" w:cs="Times New Roman"/>
          <w:b/>
          <w:i/>
          <w:iCs/>
          <w:color w:val="000000"/>
          <w:sz w:val="24"/>
          <w:szCs w:val="24"/>
          <w:lang w:val="en-US"/>
        </w:rPr>
        <w:t>Academy of Management Learning &amp; Education</w:t>
      </w:r>
      <w:r w:rsidRPr="00A70F00">
        <w:rPr>
          <w:rFonts w:ascii="Times New Roman" w:hAnsi="Times New Roman" w:cs="Times New Roman"/>
          <w:b/>
          <w:color w:val="000000"/>
          <w:sz w:val="24"/>
          <w:szCs w:val="24"/>
          <w:lang w:val="en-US"/>
        </w:rPr>
        <w:t>, 5</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225-233.</w:t>
      </w:r>
    </w:p>
    <w:p w14:paraId="6EC8DA45"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 xml:space="preserve">Kalika, M., Shenton, G., &amp; Dubois, P. L. 2016. What happens if a business school disappears? The intellectual foundations of BSIS.  </w:t>
      </w:r>
      <w:r w:rsidRPr="00A70F00">
        <w:rPr>
          <w:rFonts w:ascii="Times New Roman" w:eastAsia="Times New Roman" w:hAnsi="Times New Roman" w:cs="Times New Roman"/>
          <w:b/>
          <w:i/>
          <w:iCs/>
          <w:color w:val="000000"/>
          <w:sz w:val="24"/>
          <w:szCs w:val="24"/>
          <w:lang w:val="en-US" w:eastAsia="fr-FR"/>
        </w:rPr>
        <w:t>Journal of Management Development</w:t>
      </w:r>
      <w:r w:rsidRPr="00A70F00">
        <w:rPr>
          <w:rFonts w:ascii="Times New Roman" w:eastAsia="Times New Roman" w:hAnsi="Times New Roman" w:cs="Times New Roman"/>
          <w:b/>
          <w:color w:val="000000"/>
          <w:sz w:val="24"/>
          <w:szCs w:val="24"/>
          <w:lang w:val="en-US" w:eastAsia="fr-FR"/>
        </w:rPr>
        <w:t xml:space="preserve">, </w:t>
      </w:r>
      <w:r w:rsidRPr="00A70F00">
        <w:rPr>
          <w:rFonts w:ascii="Times New Roman" w:eastAsia="Times New Roman" w:hAnsi="Times New Roman" w:cs="Times New Roman"/>
          <w:b/>
          <w:iCs/>
          <w:color w:val="000000"/>
          <w:sz w:val="24"/>
          <w:szCs w:val="24"/>
          <w:lang w:val="en-US" w:eastAsia="fr-FR"/>
        </w:rPr>
        <w:t>35</w:t>
      </w:r>
      <w:r w:rsidRPr="00A70F00">
        <w:rPr>
          <w:rFonts w:ascii="Times New Roman" w:eastAsia="Times New Roman" w:hAnsi="Times New Roman" w:cs="Times New Roman"/>
          <w:color w:val="000000"/>
          <w:sz w:val="24"/>
          <w:szCs w:val="24"/>
          <w:lang w:val="en-US" w:eastAsia="fr-FR"/>
        </w:rPr>
        <w:t>: 878-888.</w:t>
      </w:r>
    </w:p>
    <w:p w14:paraId="2A6A8AB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Kieser, A., Nicolai, A., &amp; Seidl, D. 2015. The practical relevance of management research: Turning the debate on relevance into a rigorous scientific research program. </w:t>
      </w:r>
      <w:r w:rsidRPr="00A70F00">
        <w:rPr>
          <w:rFonts w:ascii="Times New Roman" w:eastAsia="Times New Roman" w:hAnsi="Times New Roman" w:cs="Times New Roman"/>
          <w:b/>
          <w:i/>
          <w:iCs/>
          <w:color w:val="000000"/>
          <w:sz w:val="24"/>
          <w:szCs w:val="24"/>
          <w:lang w:val="en-US"/>
        </w:rPr>
        <w:t>Academy of Management Annals</w:t>
      </w:r>
      <w:r w:rsidRPr="00A70F00">
        <w:rPr>
          <w:rFonts w:ascii="Times New Roman" w:eastAsia="Times New Roman" w:hAnsi="Times New Roman" w:cs="Times New Roman"/>
          <w:b/>
          <w:color w:val="000000"/>
          <w:sz w:val="24"/>
          <w:szCs w:val="24"/>
          <w:lang w:val="en-US"/>
        </w:rPr>
        <w:t>, 9</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b/>
          <w:color w:val="000000"/>
          <w:sz w:val="24"/>
          <w:szCs w:val="24"/>
          <w:lang w:val="en-US"/>
        </w:rPr>
        <w:t xml:space="preserve"> </w:t>
      </w:r>
      <w:r w:rsidRPr="00A70F00">
        <w:rPr>
          <w:rFonts w:ascii="Times New Roman" w:eastAsia="Times New Roman" w:hAnsi="Times New Roman" w:cs="Times New Roman"/>
          <w:color w:val="000000"/>
          <w:sz w:val="24"/>
          <w:szCs w:val="24"/>
          <w:lang w:val="en-US"/>
        </w:rPr>
        <w:t>143-233.</w:t>
      </w:r>
    </w:p>
    <w:p w14:paraId="54578B6E"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Kahn, S., &amp; Ginther, D. K. 2012</w:t>
      </w:r>
      <w:r w:rsidRPr="00A70F00">
        <w:rPr>
          <w:rFonts w:ascii="Times New Roman" w:hAnsi="Times New Roman" w:cs="Times New Roman"/>
          <w:b/>
          <w:color w:val="000000"/>
          <w:sz w:val="24"/>
          <w:szCs w:val="24"/>
          <w:shd w:val="clear" w:color="auto" w:fill="FFFFFF"/>
          <w:lang w:val="en-US"/>
        </w:rPr>
        <w:t>. The Salary Gender Gap in Academic Biomedical Salaries.</w:t>
      </w:r>
      <w:r w:rsidRPr="00A70F00">
        <w:rPr>
          <w:rFonts w:ascii="Times New Roman" w:hAnsi="Times New Roman" w:cs="Times New Roman"/>
          <w:color w:val="000000"/>
          <w:sz w:val="24"/>
          <w:szCs w:val="24"/>
          <w:shd w:val="clear" w:color="auto" w:fill="FFFFFF"/>
          <w:lang w:val="en-US"/>
        </w:rPr>
        <w:t xml:space="preserve"> Lecture conducted at the National Institutes of Health Causal Factors and Interventions Workshop. Washington, DC. </w:t>
      </w:r>
    </w:p>
    <w:p w14:paraId="3D8CE0B7"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Kodeih, F. 2013. From historical roots to hybrid identities: The transformation challenge of French Grandes Ecoles de Commerce. </w:t>
      </w:r>
      <w:r w:rsidRPr="000724F7">
        <w:rPr>
          <w:rFonts w:ascii="Times New Roman" w:eastAsia="Times New Roman" w:hAnsi="Times New Roman" w:cs="Times New Roman"/>
          <w:color w:val="000000"/>
          <w:sz w:val="24"/>
          <w:szCs w:val="24"/>
          <w:lang w:val="de-DE"/>
        </w:rPr>
        <w:t xml:space="preserve">In G. S., Drori, M. A., Höllerer, &amp; P. Walgenbach, (Eds.). </w:t>
      </w:r>
      <w:r w:rsidRPr="00A70F00">
        <w:rPr>
          <w:rFonts w:ascii="Times New Roman" w:eastAsia="Times New Roman" w:hAnsi="Times New Roman" w:cs="Times New Roman"/>
          <w:b/>
          <w:i/>
          <w:color w:val="000000"/>
          <w:sz w:val="24"/>
          <w:szCs w:val="24"/>
          <w:lang w:val="en-US"/>
        </w:rPr>
        <w:t>Global themes and local variations in organization and management: Perspectives on glocalization</w:t>
      </w:r>
      <w:r w:rsidRPr="00A70F00">
        <w:rPr>
          <w:rFonts w:ascii="Times New Roman" w:eastAsia="Times New Roman" w:hAnsi="Times New Roman" w:cs="Times New Roman"/>
          <w:b/>
          <w:color w:val="000000"/>
          <w:sz w:val="24"/>
          <w:szCs w:val="24"/>
          <w:lang w:val="en-US"/>
        </w:rPr>
        <w:t>.</w:t>
      </w:r>
      <w:r w:rsidR="00183976" w:rsidRPr="00A70F00">
        <w:rPr>
          <w:rFonts w:ascii="Times New Roman" w:eastAsia="Times New Roman" w:hAnsi="Times New Roman" w:cs="Times New Roman"/>
          <w:color w:val="000000"/>
          <w:sz w:val="24"/>
          <w:szCs w:val="24"/>
          <w:lang w:val="en-US"/>
        </w:rPr>
        <w:t xml:space="preserve"> </w:t>
      </w:r>
      <w:r w:rsidRPr="00A70F00">
        <w:rPr>
          <w:rFonts w:ascii="Times New Roman" w:eastAsia="Times New Roman" w:hAnsi="Times New Roman" w:cs="Times New Roman"/>
          <w:color w:val="000000"/>
          <w:sz w:val="24"/>
          <w:szCs w:val="24"/>
          <w:lang w:val="en-US"/>
        </w:rPr>
        <w:t>279-294. London: Routledge.</w:t>
      </w:r>
    </w:p>
    <w:p w14:paraId="6095999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Kumar, R., &amp; Usunier, J. C. 2001. Management Education in a Globalizing World Lessons from the French Experience. </w:t>
      </w:r>
      <w:r w:rsidRPr="00A70F00">
        <w:rPr>
          <w:rFonts w:ascii="Times New Roman" w:eastAsia="Times New Roman" w:hAnsi="Times New Roman" w:cs="Times New Roman"/>
          <w:b/>
          <w:i/>
          <w:iCs/>
          <w:color w:val="000000"/>
          <w:sz w:val="24"/>
          <w:szCs w:val="24"/>
          <w:lang w:val="en-US"/>
        </w:rPr>
        <w:t>Management Learning</w:t>
      </w:r>
      <w:r w:rsidRPr="00A70F00">
        <w:rPr>
          <w:rFonts w:ascii="Times New Roman" w:eastAsia="Times New Roman" w:hAnsi="Times New Roman" w:cs="Times New Roman"/>
          <w:b/>
          <w:color w:val="000000"/>
          <w:sz w:val="24"/>
          <w:szCs w:val="24"/>
          <w:lang w:val="en-US"/>
        </w:rPr>
        <w:t>, 32</w:t>
      </w:r>
      <w:r w:rsidRPr="00A70F00">
        <w:rPr>
          <w:rFonts w:ascii="Times New Roman" w:eastAsia="Times New Roman" w:hAnsi="Times New Roman" w:cs="Times New Roman"/>
          <w:bCs/>
          <w:color w:val="000000"/>
          <w:sz w:val="24"/>
          <w:szCs w:val="24"/>
          <w:lang w:val="en-US"/>
        </w:rPr>
        <w:t xml:space="preserve">: </w:t>
      </w:r>
      <w:r w:rsidRPr="00A70F00">
        <w:rPr>
          <w:rFonts w:ascii="Times New Roman" w:eastAsia="Times New Roman" w:hAnsi="Times New Roman" w:cs="Times New Roman"/>
          <w:color w:val="000000"/>
          <w:sz w:val="24"/>
          <w:szCs w:val="24"/>
          <w:lang w:val="en-US"/>
        </w:rPr>
        <w:t>363-391.</w:t>
      </w:r>
    </w:p>
    <w:p w14:paraId="6631BF72"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Learmonth, M., Lockett, A., &amp; Dowd, K. 2012. Promoting scholarship that matters: the uselessness of useful research and the usefulness of useless research. </w:t>
      </w:r>
      <w:r w:rsidRPr="00A70F00">
        <w:rPr>
          <w:rFonts w:ascii="Times New Roman" w:eastAsia="Times New Roman" w:hAnsi="Times New Roman" w:cs="Times New Roman"/>
          <w:b/>
          <w:i/>
          <w:iCs/>
          <w:color w:val="000000"/>
          <w:sz w:val="24"/>
          <w:szCs w:val="24"/>
          <w:lang w:val="en-US"/>
        </w:rPr>
        <w:t>British Journal of Management</w:t>
      </w:r>
      <w:r w:rsidRPr="00A70F00">
        <w:rPr>
          <w:rFonts w:ascii="Times New Roman" w:eastAsia="Times New Roman" w:hAnsi="Times New Roman" w:cs="Times New Roman"/>
          <w:b/>
          <w:color w:val="000000"/>
          <w:sz w:val="24"/>
          <w:szCs w:val="24"/>
          <w:lang w:val="en-US"/>
        </w:rPr>
        <w:t>, 23</w:t>
      </w:r>
      <w:r w:rsidRPr="00A70F00">
        <w:rPr>
          <w:rFonts w:ascii="Times New Roman" w:eastAsia="Times New Roman" w:hAnsi="Times New Roman" w:cs="Times New Roman"/>
          <w:color w:val="000000"/>
          <w:sz w:val="24"/>
          <w:szCs w:val="24"/>
          <w:lang w:val="en-US"/>
        </w:rPr>
        <w:t>: 35-44.</w:t>
      </w:r>
    </w:p>
    <w:p w14:paraId="1D8A5BD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Leiter, B. 2000. Measuring the Academic Distinction of Law Faculties. </w:t>
      </w:r>
      <w:r w:rsidRPr="00A70F00">
        <w:rPr>
          <w:rFonts w:ascii="Times New Roman" w:eastAsia="Times New Roman" w:hAnsi="Times New Roman" w:cs="Times New Roman"/>
          <w:b/>
          <w:i/>
          <w:iCs/>
          <w:color w:val="000000"/>
          <w:sz w:val="24"/>
          <w:szCs w:val="24"/>
          <w:lang w:val="en-US"/>
        </w:rPr>
        <w:t>The Journal of Legal Studies</w:t>
      </w:r>
      <w:r w:rsidRPr="00A70F00">
        <w:rPr>
          <w:rFonts w:ascii="Times New Roman" w:eastAsia="Times New Roman" w:hAnsi="Times New Roman" w:cs="Times New Roman"/>
          <w:b/>
          <w:color w:val="000000"/>
          <w:sz w:val="24"/>
          <w:szCs w:val="24"/>
          <w:lang w:val="en-US"/>
        </w:rPr>
        <w:t>, 29</w:t>
      </w:r>
      <w:r w:rsidRPr="00A70F00">
        <w:rPr>
          <w:rFonts w:ascii="Times New Roman" w:eastAsia="Times New Roman" w:hAnsi="Times New Roman" w:cs="Times New Roman"/>
          <w:color w:val="000000"/>
          <w:sz w:val="24"/>
          <w:szCs w:val="24"/>
          <w:lang w:val="en-US"/>
        </w:rPr>
        <w:t>(S1): 451-493.</w:t>
      </w:r>
    </w:p>
    <w:p w14:paraId="5FF248BB"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shd w:val="clear" w:color="auto" w:fill="FFFFFF"/>
          <w:lang w:val="en-US"/>
        </w:rPr>
      </w:pPr>
      <w:r w:rsidRPr="00A70F00">
        <w:rPr>
          <w:rFonts w:ascii="Times New Roman" w:hAnsi="Times New Roman" w:cs="Times New Roman"/>
          <w:color w:val="000000"/>
          <w:sz w:val="24"/>
          <w:szCs w:val="24"/>
          <w:shd w:val="clear" w:color="auto" w:fill="FFFFFF"/>
          <w:lang w:val="en-US"/>
        </w:rPr>
        <w:t>Lin, N. 2017. Building a network theory of social capital. In N. Lin, K. Cook &amp; R. S. Burt (Eds.), </w:t>
      </w:r>
      <w:r w:rsidRPr="00A70F00">
        <w:rPr>
          <w:rFonts w:ascii="Times New Roman" w:hAnsi="Times New Roman" w:cs="Times New Roman"/>
          <w:b/>
          <w:i/>
          <w:iCs/>
          <w:color w:val="000000"/>
          <w:sz w:val="24"/>
          <w:szCs w:val="24"/>
          <w:shd w:val="clear" w:color="auto" w:fill="FFFFFF"/>
          <w:lang w:val="en-US"/>
        </w:rPr>
        <w:t>Social Capital,</w:t>
      </w:r>
      <w:r w:rsidRPr="00A70F00">
        <w:rPr>
          <w:rFonts w:ascii="Times New Roman" w:hAnsi="Times New Roman" w:cs="Times New Roman"/>
          <w:color w:val="000000"/>
          <w:sz w:val="24"/>
          <w:szCs w:val="24"/>
          <w:shd w:val="clear" w:color="auto" w:fill="FFFFFF"/>
          <w:lang w:val="en-US"/>
        </w:rPr>
        <w:t> 3-28. NY: Routledge.</w:t>
      </w:r>
    </w:p>
    <w:p w14:paraId="6CDD10E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Macfarlane, B. 2011. The morphing of academic practice: Unbundling and the rise of the para‐academic. </w:t>
      </w:r>
      <w:r w:rsidRPr="00A70F00">
        <w:rPr>
          <w:rFonts w:ascii="Times New Roman" w:hAnsi="Times New Roman" w:cs="Times New Roman"/>
          <w:b/>
          <w:i/>
          <w:iCs/>
          <w:color w:val="000000"/>
          <w:sz w:val="24"/>
          <w:szCs w:val="24"/>
          <w:lang w:val="en-US"/>
        </w:rPr>
        <w:t>Higher Education Quarterly</w:t>
      </w:r>
      <w:r w:rsidRPr="00A70F00">
        <w:rPr>
          <w:rFonts w:ascii="Times New Roman" w:hAnsi="Times New Roman" w:cs="Times New Roman"/>
          <w:b/>
          <w:color w:val="000000"/>
          <w:sz w:val="24"/>
          <w:szCs w:val="24"/>
          <w:lang w:val="en-US"/>
        </w:rPr>
        <w:t>, 65</w:t>
      </w:r>
      <w:r w:rsidRPr="00A70F00">
        <w:rPr>
          <w:rFonts w:ascii="Times New Roman" w:hAnsi="Times New Roman" w:cs="Times New Roman"/>
          <w:color w:val="000000"/>
          <w:sz w:val="24"/>
          <w:szCs w:val="24"/>
          <w:lang w:val="en-US"/>
        </w:rPr>
        <w:t>: 59-73.</w:t>
      </w:r>
    </w:p>
    <w:p w14:paraId="77DEB8D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Mallon, M., Duberley, J., &amp; Cohen, L. 2005. Careers in public sector science: Orientations and implications. </w:t>
      </w:r>
      <w:r w:rsidRPr="00A70F00">
        <w:rPr>
          <w:rFonts w:ascii="Times New Roman" w:hAnsi="Times New Roman" w:cs="Times New Roman"/>
          <w:b/>
          <w:i/>
          <w:color w:val="000000"/>
          <w:sz w:val="24"/>
          <w:szCs w:val="24"/>
          <w:lang w:val="en-US"/>
        </w:rPr>
        <w:t>R&amp;D Management</w:t>
      </w:r>
      <w:r w:rsidRPr="00A70F00">
        <w:rPr>
          <w:rFonts w:ascii="Times New Roman" w:hAnsi="Times New Roman" w:cs="Times New Roman"/>
          <w:b/>
          <w:color w:val="000000"/>
          <w:sz w:val="24"/>
          <w:szCs w:val="24"/>
          <w:lang w:val="en-US"/>
        </w:rPr>
        <w:t>,</w:t>
      </w:r>
      <w:r w:rsidRPr="00A70F00">
        <w:rPr>
          <w:rFonts w:ascii="Times New Roman" w:eastAsia="Times New Roman" w:hAnsi="Times New Roman" w:cs="Times New Roman"/>
          <w:b/>
          <w:color w:val="000000"/>
          <w:sz w:val="24"/>
          <w:szCs w:val="24"/>
          <w:lang w:val="en-US" w:eastAsia="fr-FR"/>
        </w:rPr>
        <w:t xml:space="preserve"> </w:t>
      </w:r>
      <w:r w:rsidRPr="00A70F00">
        <w:rPr>
          <w:rFonts w:ascii="Times New Roman" w:hAnsi="Times New Roman" w:cs="Times New Roman"/>
          <w:b/>
          <w:iCs/>
          <w:color w:val="000000"/>
          <w:sz w:val="24"/>
          <w:szCs w:val="24"/>
          <w:lang w:val="en-US"/>
        </w:rPr>
        <w:t>34</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395-407.</w:t>
      </w:r>
    </w:p>
    <w:p w14:paraId="36654BFF"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Maranto, C. L., &amp; Streuly, C. A. 1994. The Determinants of Accounting Professors' Publishing Productivity – the Early Career. </w:t>
      </w:r>
      <w:r w:rsidRPr="00A70F00">
        <w:rPr>
          <w:rFonts w:ascii="Times New Roman" w:eastAsia="Times New Roman" w:hAnsi="Times New Roman" w:cs="Times New Roman"/>
          <w:b/>
          <w:i/>
          <w:iCs/>
          <w:color w:val="000000"/>
          <w:sz w:val="24"/>
          <w:szCs w:val="24"/>
          <w:lang w:val="en-US"/>
        </w:rPr>
        <w:t>Contemporary Accounting Research</w:t>
      </w:r>
      <w:r w:rsidRPr="00A70F00">
        <w:rPr>
          <w:rFonts w:ascii="Times New Roman" w:eastAsia="Times New Roman" w:hAnsi="Times New Roman" w:cs="Times New Roman"/>
          <w:b/>
          <w:color w:val="000000"/>
          <w:sz w:val="24"/>
          <w:szCs w:val="24"/>
          <w:lang w:val="en-US"/>
        </w:rPr>
        <w:t>, 10</w:t>
      </w:r>
      <w:r w:rsidRPr="00A70F00">
        <w:rPr>
          <w:rFonts w:ascii="Times New Roman" w:eastAsia="Times New Roman" w:hAnsi="Times New Roman" w:cs="Times New Roman"/>
          <w:bCs/>
          <w:color w:val="000000"/>
          <w:sz w:val="24"/>
          <w:szCs w:val="24"/>
          <w:lang w:val="en-US"/>
        </w:rPr>
        <w:t xml:space="preserve">: </w:t>
      </w:r>
      <w:r w:rsidRPr="00A70F00">
        <w:rPr>
          <w:rFonts w:ascii="Times New Roman" w:eastAsia="Times New Roman" w:hAnsi="Times New Roman" w:cs="Times New Roman"/>
          <w:color w:val="000000"/>
          <w:sz w:val="24"/>
          <w:szCs w:val="24"/>
          <w:lang w:val="en-US"/>
        </w:rPr>
        <w:t>387-407.</w:t>
      </w:r>
    </w:p>
    <w:p w14:paraId="67214B4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Mauleón</w:t>
      </w:r>
      <w:r w:rsidRPr="00A70F00">
        <w:rPr>
          <w:rFonts w:ascii="Times New Roman" w:hAnsi="Times New Roman" w:cs="Times New Roman"/>
          <w:i/>
          <w:iCs/>
          <w:color w:val="000000"/>
          <w:sz w:val="24"/>
          <w:szCs w:val="24"/>
          <w:lang w:val="en-US"/>
        </w:rPr>
        <w:t xml:space="preserve">, </w:t>
      </w:r>
      <w:r w:rsidRPr="00A70F00">
        <w:rPr>
          <w:rFonts w:ascii="Times New Roman" w:hAnsi="Times New Roman" w:cs="Times New Roman"/>
          <w:color w:val="000000"/>
          <w:sz w:val="24"/>
          <w:szCs w:val="24"/>
          <w:lang w:val="en-US"/>
        </w:rPr>
        <w:t>E., Hillán</w:t>
      </w:r>
      <w:r w:rsidRPr="00A70F00">
        <w:rPr>
          <w:rFonts w:ascii="Times New Roman" w:hAnsi="Times New Roman" w:cs="Times New Roman"/>
          <w:i/>
          <w:iCs/>
          <w:color w:val="000000"/>
          <w:sz w:val="24"/>
          <w:szCs w:val="24"/>
          <w:lang w:val="en-US"/>
        </w:rPr>
        <w:t xml:space="preserve">, </w:t>
      </w:r>
      <w:r w:rsidRPr="00A70F00">
        <w:rPr>
          <w:rFonts w:ascii="Times New Roman" w:hAnsi="Times New Roman" w:cs="Times New Roman"/>
          <w:color w:val="000000"/>
          <w:sz w:val="24"/>
          <w:szCs w:val="24"/>
          <w:lang w:val="en-US"/>
        </w:rPr>
        <w:t>L., Moreno, L.</w:t>
      </w:r>
      <w:r w:rsidRPr="00A70F00">
        <w:rPr>
          <w:rFonts w:ascii="Times New Roman" w:hAnsi="Times New Roman" w:cs="Times New Roman"/>
          <w:i/>
          <w:iCs/>
          <w:color w:val="000000"/>
          <w:sz w:val="24"/>
          <w:szCs w:val="24"/>
          <w:lang w:val="en-US"/>
        </w:rPr>
        <w:t xml:space="preserve">, </w:t>
      </w:r>
      <w:r w:rsidRPr="00A70F00">
        <w:rPr>
          <w:rFonts w:ascii="Times New Roman" w:hAnsi="Times New Roman" w:cs="Times New Roman"/>
          <w:color w:val="000000"/>
          <w:sz w:val="24"/>
          <w:szCs w:val="24"/>
          <w:lang w:val="en-US"/>
        </w:rPr>
        <w:t xml:space="preserve">Gómez, I., &amp; Bordons, M. 2013. Assessing gender balance among journal authors and editorial board members. </w:t>
      </w:r>
      <w:r w:rsidRPr="00A70F00">
        <w:rPr>
          <w:rFonts w:ascii="Times New Roman" w:hAnsi="Times New Roman" w:cs="Times New Roman"/>
          <w:b/>
          <w:i/>
          <w:iCs/>
          <w:color w:val="000000"/>
          <w:sz w:val="24"/>
          <w:szCs w:val="24"/>
          <w:lang w:val="en-US"/>
        </w:rPr>
        <w:t>Scientometrics</w:t>
      </w:r>
      <w:r w:rsidRPr="00A70F00">
        <w:rPr>
          <w:rFonts w:ascii="Times New Roman" w:hAnsi="Times New Roman" w:cs="Times New Roman"/>
          <w:b/>
          <w:color w:val="000000"/>
          <w:sz w:val="24"/>
          <w:szCs w:val="24"/>
          <w:lang w:val="en-US"/>
        </w:rPr>
        <w:t>, 95</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87-114.</w:t>
      </w:r>
    </w:p>
    <w:p w14:paraId="0351D43D"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Maurais, J., &amp; Morris, M. A. (Eds.). 2003. </w:t>
      </w:r>
      <w:r w:rsidRPr="00A70F00">
        <w:rPr>
          <w:rFonts w:ascii="Times New Roman" w:eastAsia="Times New Roman" w:hAnsi="Times New Roman" w:cs="Times New Roman"/>
          <w:b/>
          <w:i/>
          <w:iCs/>
          <w:color w:val="000000"/>
          <w:sz w:val="24"/>
          <w:szCs w:val="24"/>
          <w:lang w:val="en-US"/>
        </w:rPr>
        <w:t>Languages in a globalising world</w:t>
      </w:r>
      <w:r w:rsidRPr="00A70F00">
        <w:rPr>
          <w:rFonts w:ascii="Times New Roman" w:eastAsia="Times New Roman" w:hAnsi="Times New Roman" w:cs="Times New Roman"/>
          <w:b/>
          <w:color w:val="000000"/>
          <w:sz w:val="24"/>
          <w:szCs w:val="24"/>
          <w:lang w:val="en-US"/>
        </w:rPr>
        <w:t>.</w:t>
      </w:r>
      <w:r w:rsidRPr="00A70F00">
        <w:rPr>
          <w:rFonts w:ascii="Times New Roman" w:eastAsia="Times New Roman" w:hAnsi="Times New Roman" w:cs="Times New Roman"/>
          <w:color w:val="000000"/>
          <w:sz w:val="24"/>
          <w:szCs w:val="24"/>
          <w:lang w:val="en-US"/>
        </w:rPr>
        <w:t xml:space="preserve"> Cambridge: UK: Cambridge University Press.</w:t>
      </w:r>
    </w:p>
    <w:p w14:paraId="7547DBC8"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McDowell, J. M. &amp; Smith, J. K. 1992. The effect of gender‐sorting on propensity to coauthor: Implications for academic promotion. </w:t>
      </w:r>
      <w:r w:rsidRPr="00A70F00">
        <w:rPr>
          <w:rFonts w:ascii="Times New Roman" w:hAnsi="Times New Roman" w:cs="Times New Roman"/>
          <w:b/>
          <w:i/>
          <w:iCs/>
          <w:color w:val="000000"/>
          <w:sz w:val="24"/>
          <w:szCs w:val="24"/>
          <w:lang w:val="en-US"/>
        </w:rPr>
        <w:t>Economic Inquiry</w:t>
      </w:r>
      <w:r w:rsidRPr="00A70F00">
        <w:rPr>
          <w:rFonts w:ascii="Times New Roman" w:hAnsi="Times New Roman" w:cs="Times New Roman"/>
          <w:b/>
          <w:color w:val="000000"/>
          <w:sz w:val="24"/>
          <w:szCs w:val="24"/>
          <w:lang w:val="en-US"/>
        </w:rPr>
        <w:t>, 30</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68-82. </w:t>
      </w:r>
    </w:p>
    <w:p w14:paraId="60C78DA1"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McGrail, M. R., Rickard, C. M., &amp; Jones, R. 2006. Publish or perish: A systematic review of interventions to increase academic publication rates. </w:t>
      </w:r>
      <w:r w:rsidRPr="00A70F00">
        <w:rPr>
          <w:rFonts w:ascii="Times New Roman" w:eastAsia="Times New Roman" w:hAnsi="Times New Roman" w:cs="Times New Roman"/>
          <w:b/>
          <w:i/>
          <w:iCs/>
          <w:color w:val="000000"/>
          <w:sz w:val="24"/>
          <w:szCs w:val="24"/>
          <w:lang w:val="en-US"/>
        </w:rPr>
        <w:t>Higher Education Research &amp; Development</w:t>
      </w:r>
      <w:r w:rsidRPr="00A70F00">
        <w:rPr>
          <w:rFonts w:ascii="Times New Roman" w:eastAsia="Times New Roman" w:hAnsi="Times New Roman" w:cs="Times New Roman"/>
          <w:b/>
          <w:color w:val="000000"/>
          <w:sz w:val="24"/>
          <w:szCs w:val="24"/>
          <w:lang w:val="en-US"/>
        </w:rPr>
        <w:t>, 25</w:t>
      </w:r>
      <w:r w:rsidRPr="00A70F00">
        <w:rPr>
          <w:rFonts w:ascii="Times New Roman" w:eastAsia="Times New Roman" w:hAnsi="Times New Roman" w:cs="Times New Roman"/>
          <w:color w:val="000000"/>
          <w:sz w:val="24"/>
          <w:szCs w:val="24"/>
          <w:lang w:val="en-US"/>
        </w:rPr>
        <w:t>: 19-35.</w:t>
      </w:r>
    </w:p>
    <w:p w14:paraId="629141B6"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Mesiar, R., &amp; Gagolewski, M. 2016. H-Index and Other Sugeno Integrals: Some Defects and Their Compensation. </w:t>
      </w:r>
      <w:r w:rsidRPr="00A70F00">
        <w:rPr>
          <w:rFonts w:ascii="Times New Roman" w:eastAsia="Times New Roman" w:hAnsi="Times New Roman" w:cs="Times New Roman"/>
          <w:b/>
          <w:i/>
          <w:iCs/>
          <w:color w:val="000000"/>
          <w:sz w:val="24"/>
          <w:szCs w:val="24"/>
          <w:lang w:val="en-US"/>
        </w:rPr>
        <w:t>IEEE Transactions on Fuzzy Systems</w:t>
      </w:r>
      <w:r w:rsidRPr="00A70F00">
        <w:rPr>
          <w:rFonts w:ascii="Times New Roman" w:eastAsia="Times New Roman" w:hAnsi="Times New Roman" w:cs="Times New Roman"/>
          <w:b/>
          <w:color w:val="000000"/>
          <w:sz w:val="24"/>
          <w:szCs w:val="24"/>
          <w:lang w:val="en-US"/>
        </w:rPr>
        <w:t>, 24</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1668-1672.</w:t>
      </w:r>
    </w:p>
    <w:p w14:paraId="7992D65B"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Metz, I., &amp; Harzing, A. W. 2009. Gender diversity in editorial boards of management journals. </w:t>
      </w:r>
      <w:r w:rsidRPr="00A70F00">
        <w:rPr>
          <w:rFonts w:ascii="Times New Roman" w:eastAsia="Times New Roman" w:hAnsi="Times New Roman" w:cs="Times New Roman"/>
          <w:b/>
          <w:i/>
          <w:iCs/>
          <w:color w:val="000000"/>
          <w:sz w:val="24"/>
          <w:szCs w:val="24"/>
          <w:lang w:val="en-US"/>
        </w:rPr>
        <w:t>Academy of Management Learning &amp; Education</w:t>
      </w:r>
      <w:r w:rsidRPr="00A70F00">
        <w:rPr>
          <w:rFonts w:ascii="Times New Roman" w:eastAsia="Times New Roman" w:hAnsi="Times New Roman" w:cs="Times New Roman"/>
          <w:b/>
          <w:color w:val="000000"/>
          <w:sz w:val="24"/>
          <w:szCs w:val="24"/>
          <w:lang w:val="en-US"/>
        </w:rPr>
        <w:t>, 8</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540-557.</w:t>
      </w:r>
    </w:p>
    <w:p w14:paraId="113648D6"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Minefee, I., Rabelo, V. C., Stewart IV, O. J. C., &amp; Young, N. C. J. (2018). Repairing Leaks in the Pipeline: A Social Closure Perspective on Underrepresented Racial/Ethnic Minority Recruitment and Retention in Business Schools. </w:t>
      </w:r>
      <w:r w:rsidRPr="00A70F00">
        <w:rPr>
          <w:rFonts w:ascii="Times New Roman" w:hAnsi="Times New Roman" w:cs="Times New Roman"/>
          <w:b/>
          <w:i/>
          <w:iCs/>
          <w:color w:val="000000"/>
          <w:sz w:val="24"/>
          <w:szCs w:val="24"/>
          <w:shd w:val="clear" w:color="auto" w:fill="FFFFFF"/>
          <w:lang w:val="en-US"/>
        </w:rPr>
        <w:t>Academy of Management Learning &amp; Education</w:t>
      </w:r>
      <w:r w:rsidRPr="00A70F00">
        <w:rPr>
          <w:rFonts w:ascii="Times New Roman" w:hAnsi="Times New Roman" w:cs="Times New Roman"/>
          <w:b/>
          <w:color w:val="000000"/>
          <w:sz w:val="24"/>
          <w:szCs w:val="24"/>
          <w:shd w:val="clear" w:color="auto" w:fill="FFFFFF"/>
          <w:lang w:val="en-US"/>
        </w:rPr>
        <w:t>, 17</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 xml:space="preserve"> 79-95.</w:t>
      </w:r>
      <w:r w:rsidRPr="00A70F00">
        <w:rPr>
          <w:rFonts w:ascii="Times New Roman" w:hAnsi="Times New Roman" w:cs="Times New Roman"/>
          <w:color w:val="000000"/>
          <w:sz w:val="24"/>
          <w:szCs w:val="24"/>
          <w:lang w:val="en-US"/>
        </w:rPr>
        <w:t xml:space="preserve"> </w:t>
      </w:r>
    </w:p>
    <w:p w14:paraId="6A95033F"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Mingers, J. 2009. Measuring the research contribution of management academics using the Hirsch-index. </w:t>
      </w:r>
      <w:r w:rsidRPr="00A70F00">
        <w:rPr>
          <w:rFonts w:ascii="Times New Roman" w:hAnsi="Times New Roman" w:cs="Times New Roman"/>
          <w:i/>
          <w:iCs/>
          <w:color w:val="000000"/>
          <w:sz w:val="24"/>
          <w:szCs w:val="24"/>
          <w:lang w:val="en-US"/>
        </w:rPr>
        <w:t>Journal of The Operational Research Society</w:t>
      </w:r>
      <w:r w:rsidRPr="00A70F00">
        <w:rPr>
          <w:rFonts w:ascii="Times New Roman" w:hAnsi="Times New Roman" w:cs="Times New Roman"/>
          <w:color w:val="000000"/>
          <w:sz w:val="24"/>
          <w:szCs w:val="24"/>
          <w:lang w:val="en-US"/>
        </w:rPr>
        <w:t xml:space="preserve"> [serial online], </w:t>
      </w:r>
      <w:r w:rsidRPr="00A70F00">
        <w:rPr>
          <w:rFonts w:ascii="Times New Roman" w:hAnsi="Times New Roman" w:cs="Times New Roman"/>
          <w:b/>
          <w:bCs/>
          <w:color w:val="000000"/>
          <w:sz w:val="24"/>
          <w:szCs w:val="24"/>
          <w:lang w:val="en-US"/>
        </w:rPr>
        <w:t>60</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1143-1153.</w:t>
      </w:r>
    </w:p>
    <w:p w14:paraId="71AA68FE"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Mingers, J., Macri, F, &amp; Petrovici, D. 2012. Using the h-index to measure the quality of journals in the field of business and management. </w:t>
      </w:r>
      <w:r w:rsidRPr="00A70F00">
        <w:rPr>
          <w:rFonts w:ascii="Times New Roman" w:hAnsi="Times New Roman" w:cs="Times New Roman"/>
          <w:b/>
          <w:i/>
          <w:iCs/>
          <w:color w:val="000000"/>
          <w:sz w:val="24"/>
          <w:szCs w:val="24"/>
          <w:lang w:val="en-US"/>
        </w:rPr>
        <w:t>Information Processing &amp; Management</w:t>
      </w:r>
      <w:r w:rsidRPr="00A70F00">
        <w:rPr>
          <w:rFonts w:ascii="Times New Roman" w:hAnsi="Times New Roman" w:cs="Times New Roman"/>
          <w:b/>
          <w:color w:val="000000"/>
          <w:sz w:val="24"/>
          <w:szCs w:val="24"/>
          <w:lang w:val="en-US"/>
        </w:rPr>
        <w:t>, 48</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234-241. </w:t>
      </w:r>
    </w:p>
    <w:p w14:paraId="318AC1B3"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 xml:space="preserve">Morley, L. 1994. Glass ceiling or iron cage: women in UK academia. </w:t>
      </w:r>
      <w:r w:rsidRPr="00A70F00">
        <w:rPr>
          <w:rFonts w:ascii="Times New Roman" w:eastAsia="Times New Roman" w:hAnsi="Times New Roman" w:cs="Times New Roman"/>
          <w:b/>
          <w:i/>
          <w:iCs/>
          <w:color w:val="000000"/>
          <w:sz w:val="24"/>
          <w:szCs w:val="24"/>
          <w:lang w:val="en-US" w:eastAsia="fr-FR"/>
        </w:rPr>
        <w:t>Gender, Work &amp; Organization</w:t>
      </w:r>
      <w:r w:rsidRPr="00A70F00">
        <w:rPr>
          <w:rFonts w:ascii="Times New Roman" w:eastAsia="Times New Roman" w:hAnsi="Times New Roman" w:cs="Times New Roman"/>
          <w:b/>
          <w:color w:val="000000"/>
          <w:sz w:val="24"/>
          <w:szCs w:val="24"/>
          <w:lang w:val="en-US" w:eastAsia="fr-FR"/>
        </w:rPr>
        <w:t xml:space="preserve">, </w:t>
      </w:r>
      <w:r w:rsidRPr="00A70F00">
        <w:rPr>
          <w:rFonts w:ascii="Times New Roman" w:eastAsia="Times New Roman" w:hAnsi="Times New Roman" w:cs="Times New Roman"/>
          <w:b/>
          <w:iCs/>
          <w:color w:val="000000"/>
          <w:sz w:val="24"/>
          <w:szCs w:val="24"/>
          <w:lang w:val="en-US" w:eastAsia="fr-FR"/>
        </w:rPr>
        <w:t>1</w:t>
      </w:r>
      <w:r w:rsidRPr="00A70F00">
        <w:rPr>
          <w:rFonts w:ascii="Times New Roman" w:eastAsia="Times New Roman" w:hAnsi="Times New Roman" w:cs="Times New Roman"/>
          <w:color w:val="000000"/>
          <w:sz w:val="24"/>
          <w:szCs w:val="24"/>
          <w:lang w:val="en-US" w:eastAsia="fr-FR"/>
        </w:rPr>
        <w:t>: 194-204.</w:t>
      </w:r>
    </w:p>
    <w:p w14:paraId="3335B96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Musselin, C. 2013. </w:t>
      </w:r>
      <w:r w:rsidRPr="00A70F00">
        <w:rPr>
          <w:rFonts w:ascii="Times New Roman" w:hAnsi="Times New Roman" w:cs="Times New Roman"/>
          <w:i/>
          <w:color w:val="000000"/>
          <w:sz w:val="24"/>
          <w:szCs w:val="24"/>
          <w:lang w:val="en-US"/>
        </w:rPr>
        <w:t>The long march of French universities</w:t>
      </w:r>
      <w:r w:rsidRPr="00A70F00">
        <w:rPr>
          <w:rFonts w:ascii="Times New Roman" w:hAnsi="Times New Roman" w:cs="Times New Roman"/>
          <w:color w:val="000000"/>
          <w:sz w:val="24"/>
          <w:szCs w:val="24"/>
          <w:lang w:val="en-US"/>
        </w:rPr>
        <w:t>. London: Routledge.</w:t>
      </w:r>
    </w:p>
    <w:p w14:paraId="2F15B7C6" w14:textId="77777777" w:rsidR="003B04EF" w:rsidRPr="002C0A41"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2C0A41">
        <w:rPr>
          <w:rFonts w:ascii="Times New Roman" w:hAnsi="Times New Roman" w:cs="Times New Roman"/>
          <w:color w:val="000000"/>
          <w:sz w:val="24"/>
          <w:szCs w:val="24"/>
          <w:shd w:val="clear" w:color="auto" w:fill="FFFFFF"/>
          <w:lang w:val="en-US"/>
        </w:rPr>
        <w:t xml:space="preserve">Nickerson, C. 2005. English as a lingua franca in international business contexts. </w:t>
      </w:r>
      <w:r w:rsidRPr="002C0A41">
        <w:rPr>
          <w:rFonts w:ascii="Times New Roman" w:hAnsi="Times New Roman" w:cs="Times New Roman"/>
          <w:b/>
          <w:i/>
          <w:iCs/>
          <w:color w:val="000000"/>
          <w:sz w:val="24"/>
          <w:szCs w:val="24"/>
          <w:shd w:val="clear" w:color="auto" w:fill="FFFFFF"/>
          <w:lang w:val="en-US"/>
        </w:rPr>
        <w:t xml:space="preserve">English for Specific Purposes, </w:t>
      </w:r>
      <w:r w:rsidRPr="002C0A41">
        <w:rPr>
          <w:rFonts w:ascii="Times New Roman" w:hAnsi="Times New Roman" w:cs="Times New Roman"/>
          <w:b/>
          <w:color w:val="000000"/>
          <w:sz w:val="24"/>
          <w:szCs w:val="24"/>
          <w:shd w:val="clear" w:color="auto" w:fill="FFFFFF"/>
          <w:lang w:val="en-US"/>
        </w:rPr>
        <w:t>24</w:t>
      </w:r>
      <w:r w:rsidRPr="002C0A41">
        <w:rPr>
          <w:rFonts w:ascii="Times New Roman" w:hAnsi="Times New Roman" w:cs="Times New Roman"/>
          <w:color w:val="000000"/>
          <w:sz w:val="24"/>
          <w:szCs w:val="24"/>
          <w:shd w:val="clear" w:color="auto" w:fill="FFFFFF"/>
          <w:lang w:val="en-US"/>
        </w:rPr>
        <w:t>: 367-380.</w:t>
      </w:r>
    </w:p>
    <w:p w14:paraId="6F37F23B" w14:textId="77777777" w:rsidR="0056245C" w:rsidRPr="000724F7" w:rsidRDefault="0056245C" w:rsidP="0056245C">
      <w:pPr>
        <w:ind w:left="567" w:right="-341" w:hanging="567"/>
        <w:rPr>
          <w:rFonts w:ascii="Times New Roman" w:hAnsi="Times New Roman" w:cs="Times New Roman"/>
          <w:color w:val="000000"/>
          <w:sz w:val="24"/>
          <w:szCs w:val="24"/>
          <w:lang w:val="fr-FR"/>
        </w:rPr>
      </w:pPr>
      <w:r w:rsidRPr="002C0A41">
        <w:rPr>
          <w:rFonts w:ascii="Times New Roman" w:hAnsi="Times New Roman" w:cs="Times New Roman"/>
          <w:color w:val="000000"/>
          <w:sz w:val="24"/>
          <w:szCs w:val="24"/>
          <w:lang w:val="en-US"/>
        </w:rPr>
        <w:t xml:space="preserve">Ng, T. W. H., Eby, L. T., Sorensen, K. L., &amp; Feldman, D. C. 2005. Predictors of objective and subjective career success: A meta-analysis. </w:t>
      </w:r>
      <w:r w:rsidRPr="000724F7">
        <w:rPr>
          <w:rFonts w:ascii="Times New Roman" w:hAnsi="Times New Roman" w:cs="Times New Roman"/>
          <w:i/>
          <w:iCs/>
          <w:color w:val="000000"/>
          <w:sz w:val="24"/>
          <w:szCs w:val="24"/>
          <w:lang w:val="fr-FR"/>
        </w:rPr>
        <w:t xml:space="preserve">Personnel Psychology, </w:t>
      </w:r>
      <w:r w:rsidRPr="000724F7">
        <w:rPr>
          <w:rFonts w:ascii="Times New Roman" w:hAnsi="Times New Roman" w:cs="Times New Roman"/>
          <w:b/>
          <w:bCs/>
          <w:color w:val="000000"/>
          <w:sz w:val="24"/>
          <w:szCs w:val="24"/>
          <w:lang w:val="fr-FR"/>
        </w:rPr>
        <w:t>58</w:t>
      </w:r>
      <w:r w:rsidRPr="000724F7">
        <w:rPr>
          <w:rFonts w:ascii="Times New Roman" w:hAnsi="Times New Roman" w:cs="Times New Roman"/>
          <w:i/>
          <w:iCs/>
          <w:color w:val="000000"/>
          <w:sz w:val="24"/>
          <w:szCs w:val="24"/>
          <w:lang w:val="fr-FR"/>
        </w:rPr>
        <w:t>:</w:t>
      </w:r>
      <w:r w:rsidRPr="000724F7">
        <w:rPr>
          <w:rFonts w:ascii="Times New Roman" w:hAnsi="Times New Roman" w:cs="Times New Roman"/>
          <w:color w:val="000000"/>
          <w:sz w:val="24"/>
          <w:szCs w:val="24"/>
          <w:lang w:val="fr-FR"/>
        </w:rPr>
        <w:t xml:space="preserve"> 2, 367-408. </w:t>
      </w:r>
    </w:p>
    <w:p w14:paraId="5054B05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0724F7">
        <w:rPr>
          <w:rFonts w:ascii="Times New Roman" w:hAnsi="Times New Roman" w:cs="Times New Roman"/>
          <w:color w:val="000000"/>
          <w:sz w:val="24"/>
          <w:szCs w:val="24"/>
          <w:lang w:val="fr-FR"/>
        </w:rPr>
        <w:t xml:space="preserve">Ou, A. Y. Varriale, L., &amp; Tsui, A. S. 2012. </w:t>
      </w:r>
      <w:r w:rsidRPr="002C0A41">
        <w:rPr>
          <w:rFonts w:ascii="Times New Roman" w:hAnsi="Times New Roman" w:cs="Times New Roman"/>
          <w:color w:val="000000"/>
          <w:sz w:val="24"/>
          <w:szCs w:val="24"/>
          <w:lang w:val="en-US" w:eastAsia="fr-FR"/>
        </w:rPr>
        <w:t>International collaboration for academic publication: Implications from the Resource-Based View and Transaction Cost Theory</w:t>
      </w:r>
      <w:r w:rsidRPr="00A70F00">
        <w:rPr>
          <w:rFonts w:ascii="Times New Roman" w:hAnsi="Times New Roman" w:cs="Times New Roman"/>
          <w:color w:val="000000"/>
          <w:sz w:val="24"/>
          <w:szCs w:val="24"/>
          <w:lang w:val="en-US" w:eastAsia="fr-FR"/>
        </w:rPr>
        <w:t xml:space="preserve">. </w:t>
      </w:r>
      <w:r w:rsidRPr="00A70F00">
        <w:rPr>
          <w:rFonts w:ascii="Times New Roman" w:hAnsi="Times New Roman" w:cs="Times New Roman"/>
          <w:b/>
          <w:i/>
          <w:color w:val="000000"/>
          <w:sz w:val="24"/>
          <w:szCs w:val="24"/>
          <w:lang w:val="en-US" w:eastAsia="fr-FR"/>
        </w:rPr>
        <w:t xml:space="preserve">Group &amp; Organization Management, </w:t>
      </w:r>
      <w:r w:rsidRPr="00A70F00">
        <w:rPr>
          <w:rFonts w:ascii="Times New Roman" w:hAnsi="Times New Roman" w:cs="Times New Roman"/>
          <w:b/>
          <w:color w:val="000000"/>
          <w:sz w:val="24"/>
          <w:szCs w:val="24"/>
          <w:lang w:val="en-US" w:eastAsia="fr-FR"/>
        </w:rPr>
        <w:t>37</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eastAsia="fr-FR"/>
        </w:rPr>
        <w:t xml:space="preserve"> 407-451.</w:t>
      </w:r>
    </w:p>
    <w:p w14:paraId="5BFD59C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Perkins, S. J., &amp; Vartiainen, M. A. 2010. European reward management? Introducing the special issue. </w:t>
      </w:r>
      <w:r w:rsidRPr="00A70F00">
        <w:rPr>
          <w:rFonts w:ascii="Times New Roman" w:hAnsi="Times New Roman" w:cs="Times New Roman"/>
          <w:b/>
          <w:i/>
          <w:iCs/>
          <w:color w:val="000000"/>
          <w:sz w:val="24"/>
          <w:szCs w:val="24"/>
          <w:lang w:val="en-US"/>
        </w:rPr>
        <w:t>Thunderbird International Business Review</w:t>
      </w:r>
      <w:r w:rsidRPr="00A70F00">
        <w:rPr>
          <w:rFonts w:ascii="Times New Roman" w:hAnsi="Times New Roman" w:cs="Times New Roman"/>
          <w:b/>
          <w:color w:val="000000"/>
          <w:sz w:val="24"/>
          <w:szCs w:val="24"/>
          <w:lang w:val="en-US"/>
        </w:rPr>
        <w:t xml:space="preserve">, </w:t>
      </w:r>
      <w:r w:rsidRPr="00A70F00">
        <w:rPr>
          <w:rFonts w:ascii="Times New Roman" w:hAnsi="Times New Roman" w:cs="Times New Roman"/>
          <w:b/>
          <w:iCs/>
          <w:color w:val="000000"/>
          <w:sz w:val="24"/>
          <w:szCs w:val="24"/>
          <w:lang w:val="en-US"/>
        </w:rPr>
        <w:t>52</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bCs/>
          <w:color w:val="000000"/>
          <w:sz w:val="24"/>
          <w:szCs w:val="24"/>
          <w:lang w:val="en-US"/>
        </w:rPr>
        <w:t xml:space="preserve"> </w:t>
      </w:r>
      <w:r w:rsidRPr="00A70F00">
        <w:rPr>
          <w:rFonts w:ascii="Times New Roman" w:hAnsi="Times New Roman" w:cs="Times New Roman"/>
          <w:color w:val="000000"/>
          <w:sz w:val="24"/>
          <w:szCs w:val="24"/>
          <w:lang w:val="en-US"/>
        </w:rPr>
        <w:t>175-187.</w:t>
      </w:r>
    </w:p>
    <w:p w14:paraId="2169601D"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Perriton, L., &amp; Hodgson, V. 2013. Positioning theory and practice question (s) within the field of management learning. </w:t>
      </w:r>
      <w:r w:rsidRPr="00A70F00">
        <w:rPr>
          <w:rFonts w:ascii="Times New Roman" w:hAnsi="Times New Roman" w:cs="Times New Roman"/>
          <w:b/>
          <w:i/>
          <w:iCs/>
          <w:color w:val="000000"/>
          <w:sz w:val="24"/>
          <w:szCs w:val="24"/>
          <w:lang w:val="en-US"/>
        </w:rPr>
        <w:t>Management Learning</w:t>
      </w:r>
      <w:r w:rsidRPr="00A70F00">
        <w:rPr>
          <w:rFonts w:ascii="Times New Roman" w:hAnsi="Times New Roman" w:cs="Times New Roman"/>
          <w:b/>
          <w:color w:val="000000"/>
          <w:sz w:val="24"/>
          <w:szCs w:val="24"/>
          <w:lang w:val="en-US"/>
        </w:rPr>
        <w:t>, 44</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bCs/>
          <w:color w:val="000000"/>
          <w:sz w:val="24"/>
          <w:szCs w:val="24"/>
          <w:lang w:val="en-US"/>
        </w:rPr>
        <w:t xml:space="preserve"> </w:t>
      </w:r>
      <w:r w:rsidRPr="00A70F00">
        <w:rPr>
          <w:rFonts w:ascii="Times New Roman" w:hAnsi="Times New Roman" w:cs="Times New Roman"/>
          <w:color w:val="000000"/>
          <w:sz w:val="24"/>
          <w:szCs w:val="24"/>
          <w:lang w:val="en-US"/>
        </w:rPr>
        <w:t>144-160.</w:t>
      </w:r>
    </w:p>
    <w:p w14:paraId="6298FCF1"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Pettigrew, A., &amp; Starkey, K. 2016. From the Guest Editors: The Legitimacy and Impact of Business Schools—Key Issues and a Research Agenda. </w:t>
      </w:r>
      <w:r w:rsidRPr="00A70F00">
        <w:rPr>
          <w:rFonts w:ascii="Times New Roman" w:hAnsi="Times New Roman" w:cs="Times New Roman"/>
          <w:b/>
          <w:i/>
          <w:iCs/>
          <w:color w:val="000000"/>
          <w:sz w:val="24"/>
          <w:szCs w:val="24"/>
          <w:shd w:val="clear" w:color="auto" w:fill="FFFFFF"/>
          <w:lang w:val="en-US"/>
        </w:rPr>
        <w:t>Academy of Management Learning &amp; Education</w:t>
      </w:r>
      <w:r w:rsidRPr="00A70F00">
        <w:rPr>
          <w:rFonts w:ascii="Times New Roman" w:hAnsi="Times New Roman" w:cs="Times New Roman"/>
          <w:b/>
          <w:color w:val="000000"/>
          <w:sz w:val="24"/>
          <w:szCs w:val="24"/>
          <w:shd w:val="clear" w:color="auto" w:fill="FFFFFF"/>
          <w:lang w:val="en-US"/>
        </w:rPr>
        <w:t>, 15</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 xml:space="preserve"> 649-664.</w:t>
      </w:r>
    </w:p>
    <w:p w14:paraId="222CA38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Phillipson, R. 2004. </w:t>
      </w:r>
      <w:r w:rsidRPr="00A70F00">
        <w:rPr>
          <w:rFonts w:ascii="Times New Roman" w:hAnsi="Times New Roman" w:cs="Times New Roman"/>
          <w:i/>
          <w:iCs/>
          <w:color w:val="000000"/>
          <w:sz w:val="24"/>
          <w:szCs w:val="24"/>
          <w:shd w:val="clear" w:color="auto" w:fill="FFFFFF"/>
          <w:lang w:val="en-US"/>
        </w:rPr>
        <w:t>English-only Europe?: Challenging language policy</w:t>
      </w:r>
      <w:r w:rsidRPr="00A70F00">
        <w:rPr>
          <w:rFonts w:ascii="Times New Roman" w:hAnsi="Times New Roman" w:cs="Times New Roman"/>
          <w:color w:val="000000"/>
          <w:sz w:val="24"/>
          <w:szCs w:val="24"/>
          <w:shd w:val="clear" w:color="auto" w:fill="FFFFFF"/>
          <w:lang w:val="en-US"/>
        </w:rPr>
        <w:t>. London: Routledge.</w:t>
      </w:r>
    </w:p>
    <w:p w14:paraId="258A8D85"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Pidd, M., &amp; Broadbent, J. 2015. Business and Management Studies in the 2014 Research Excellence Framework. </w:t>
      </w:r>
      <w:r w:rsidRPr="00A70F00">
        <w:rPr>
          <w:rFonts w:ascii="Times New Roman" w:eastAsia="Times New Roman" w:hAnsi="Times New Roman" w:cs="Times New Roman"/>
          <w:b/>
          <w:i/>
          <w:iCs/>
          <w:color w:val="000000"/>
          <w:sz w:val="24"/>
          <w:szCs w:val="24"/>
          <w:lang w:val="en-US"/>
        </w:rPr>
        <w:t>British Journal of Management</w:t>
      </w:r>
      <w:r w:rsidRPr="00A70F00">
        <w:rPr>
          <w:rFonts w:ascii="Times New Roman" w:eastAsia="Times New Roman" w:hAnsi="Times New Roman" w:cs="Times New Roman"/>
          <w:b/>
          <w:color w:val="000000"/>
          <w:sz w:val="24"/>
          <w:szCs w:val="24"/>
          <w:lang w:val="en-US"/>
        </w:rPr>
        <w:t>, 26</w:t>
      </w:r>
      <w:r w:rsidRPr="00A70F00">
        <w:rPr>
          <w:rFonts w:ascii="Times New Roman" w:eastAsia="Times New Roman" w:hAnsi="Times New Roman" w:cs="Times New Roman"/>
          <w:color w:val="000000"/>
          <w:sz w:val="24"/>
          <w:szCs w:val="24"/>
          <w:lang w:val="en-US"/>
        </w:rPr>
        <w:t>: 569-581.</w:t>
      </w:r>
    </w:p>
    <w:p w14:paraId="4F63FD7C"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Pilkington, M. 2012. The French evolution: France and the Europeanisation of higher education. </w:t>
      </w:r>
      <w:r w:rsidRPr="00A70F00">
        <w:rPr>
          <w:rFonts w:ascii="Times New Roman" w:hAnsi="Times New Roman" w:cs="Times New Roman"/>
          <w:b/>
          <w:i/>
          <w:iCs/>
          <w:color w:val="000000"/>
          <w:sz w:val="24"/>
          <w:szCs w:val="24"/>
          <w:lang w:val="en-US"/>
        </w:rPr>
        <w:t>Journal of Higher Education Policy &amp; Management</w:t>
      </w:r>
      <w:r w:rsidRPr="00A70F00">
        <w:rPr>
          <w:rFonts w:ascii="Times New Roman" w:hAnsi="Times New Roman" w:cs="Times New Roman"/>
          <w:b/>
          <w:color w:val="000000"/>
          <w:sz w:val="24"/>
          <w:szCs w:val="24"/>
          <w:lang w:val="en-US"/>
        </w:rPr>
        <w:t>, 34</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39-50.</w:t>
      </w:r>
    </w:p>
    <w:p w14:paraId="4A00538A"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Ployhart, R. E., &amp; Moliterno, T. P. 2011. Emergence of the human capital resource: A multilevel model. </w:t>
      </w:r>
      <w:r w:rsidRPr="00A70F00">
        <w:rPr>
          <w:rFonts w:ascii="Times New Roman" w:hAnsi="Times New Roman" w:cs="Times New Roman"/>
          <w:i/>
          <w:iCs/>
          <w:color w:val="000000"/>
          <w:sz w:val="24"/>
          <w:szCs w:val="24"/>
          <w:shd w:val="clear" w:color="auto" w:fill="FFFFFF"/>
          <w:lang w:val="en-US"/>
        </w:rPr>
        <w:t>Academy of Management Review</w:t>
      </w:r>
      <w:r w:rsidRPr="00A70F00">
        <w:rPr>
          <w:rFonts w:ascii="Times New Roman" w:hAnsi="Times New Roman" w:cs="Times New Roman"/>
          <w:color w:val="000000"/>
          <w:sz w:val="24"/>
          <w:szCs w:val="24"/>
          <w:shd w:val="clear" w:color="auto" w:fill="FFFFFF"/>
          <w:lang w:val="en-US"/>
        </w:rPr>
        <w:t>, </w:t>
      </w:r>
      <w:r w:rsidRPr="00A70F00">
        <w:rPr>
          <w:rFonts w:ascii="Times New Roman" w:hAnsi="Times New Roman" w:cs="Times New Roman"/>
          <w:b/>
          <w:bCs/>
          <w:color w:val="000000"/>
          <w:sz w:val="24"/>
          <w:szCs w:val="24"/>
          <w:shd w:val="clear" w:color="auto" w:fill="FFFFFF"/>
          <w:lang w:val="en-US"/>
        </w:rPr>
        <w:t>36</w:t>
      </w:r>
      <w:r w:rsidRPr="00A70F00">
        <w:rPr>
          <w:rFonts w:ascii="Times New Roman" w:hAnsi="Times New Roman" w:cs="Times New Roman"/>
          <w:color w:val="000000"/>
          <w:sz w:val="24"/>
          <w:szCs w:val="24"/>
          <w:shd w:val="clear" w:color="auto" w:fill="FFFFFF"/>
          <w:lang w:val="en-US"/>
        </w:rPr>
        <w:t>: 127-150.</w:t>
      </w:r>
    </w:p>
    <w:p w14:paraId="0991B8A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Podsakoff, P. M., &amp; Organ, D. W. 1986. Self-report in organizational research: problems and prospects. </w:t>
      </w:r>
      <w:r w:rsidRPr="00A70F00">
        <w:rPr>
          <w:rFonts w:ascii="Times New Roman" w:hAnsi="Times New Roman" w:cs="Times New Roman"/>
          <w:b/>
          <w:i/>
          <w:iCs/>
          <w:color w:val="000000"/>
          <w:sz w:val="24"/>
          <w:szCs w:val="24"/>
          <w:lang w:val="en-US"/>
        </w:rPr>
        <w:t>Journal of Management</w:t>
      </w:r>
      <w:r w:rsidRPr="00A70F00">
        <w:rPr>
          <w:rFonts w:ascii="Times New Roman" w:hAnsi="Times New Roman" w:cs="Times New Roman"/>
          <w:b/>
          <w:color w:val="000000"/>
          <w:sz w:val="24"/>
          <w:szCs w:val="24"/>
          <w:lang w:val="en-US"/>
        </w:rPr>
        <w:t xml:space="preserve"> 12</w:t>
      </w:r>
      <w:r w:rsidRPr="00A70F00">
        <w:rPr>
          <w:rFonts w:ascii="Times New Roman" w:eastAsia="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531-544. </w:t>
      </w:r>
    </w:p>
    <w:p w14:paraId="36652772"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Pon, K., &amp; Lichy, J. 2015. For better or for worse: the changing life of academic staff in French business schools. </w:t>
      </w:r>
      <w:r w:rsidRPr="00A70F00">
        <w:rPr>
          <w:rFonts w:ascii="Times New Roman" w:eastAsia="Times New Roman" w:hAnsi="Times New Roman" w:cs="Times New Roman"/>
          <w:b/>
          <w:i/>
          <w:iCs/>
          <w:color w:val="000000"/>
          <w:sz w:val="24"/>
          <w:szCs w:val="24"/>
          <w:lang w:val="en-US"/>
        </w:rPr>
        <w:t>Journal of Management Development</w:t>
      </w:r>
      <w:r w:rsidRPr="00A70F00">
        <w:rPr>
          <w:rFonts w:ascii="Times New Roman" w:eastAsia="Times New Roman" w:hAnsi="Times New Roman" w:cs="Times New Roman"/>
          <w:b/>
          <w:color w:val="000000"/>
          <w:sz w:val="24"/>
          <w:szCs w:val="24"/>
          <w:lang w:val="en-US"/>
        </w:rPr>
        <w:t>, 34</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b/>
          <w:color w:val="000000"/>
          <w:sz w:val="24"/>
          <w:szCs w:val="24"/>
          <w:lang w:val="en-US"/>
        </w:rPr>
        <w:t xml:space="preserve"> </w:t>
      </w:r>
      <w:r w:rsidRPr="00A70F00">
        <w:rPr>
          <w:rFonts w:ascii="Times New Roman" w:hAnsi="Times New Roman" w:cs="Times New Roman"/>
          <w:color w:val="000000"/>
          <w:sz w:val="24"/>
          <w:szCs w:val="24"/>
          <w:lang w:val="en-US"/>
        </w:rPr>
        <w:t>536-552.</w:t>
      </w:r>
    </w:p>
    <w:p w14:paraId="61A71F46"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Ponce, F. A., &amp; Lozano, A. M. 2010. Academic impact and rankings of American and Canadian neurosurgical departments as assessed using the h index: Clinical article. </w:t>
      </w:r>
      <w:r w:rsidRPr="00A70F00">
        <w:rPr>
          <w:rFonts w:ascii="Times New Roman" w:eastAsia="Times New Roman" w:hAnsi="Times New Roman" w:cs="Times New Roman"/>
          <w:b/>
          <w:i/>
          <w:iCs/>
          <w:color w:val="000000"/>
          <w:sz w:val="24"/>
          <w:szCs w:val="24"/>
          <w:lang w:val="en-US"/>
        </w:rPr>
        <w:t>Journal of Neurosurgery</w:t>
      </w:r>
      <w:r w:rsidRPr="00A70F00">
        <w:rPr>
          <w:rFonts w:ascii="Times New Roman" w:eastAsia="Times New Roman" w:hAnsi="Times New Roman" w:cs="Times New Roman"/>
          <w:b/>
          <w:color w:val="000000"/>
          <w:sz w:val="24"/>
          <w:szCs w:val="24"/>
          <w:lang w:val="en-US"/>
        </w:rPr>
        <w:t>, 113</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447-457.</w:t>
      </w:r>
    </w:p>
    <w:p w14:paraId="6367989E"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Rad, A. E., Shahgholi, L., &amp; Kallmes, D. 2012. Impact of self-citation on the H-index in the field of academic radiology. </w:t>
      </w:r>
      <w:r w:rsidRPr="00A70F00">
        <w:rPr>
          <w:rFonts w:ascii="Times New Roman" w:eastAsia="Times New Roman" w:hAnsi="Times New Roman" w:cs="Times New Roman"/>
          <w:b/>
          <w:i/>
          <w:iCs/>
          <w:color w:val="000000"/>
          <w:sz w:val="24"/>
          <w:szCs w:val="24"/>
          <w:lang w:val="en-US"/>
        </w:rPr>
        <w:t>Academic Radiology</w:t>
      </w:r>
      <w:r w:rsidRPr="00A70F00">
        <w:rPr>
          <w:rFonts w:ascii="Times New Roman" w:eastAsia="Times New Roman" w:hAnsi="Times New Roman" w:cs="Times New Roman"/>
          <w:b/>
          <w:color w:val="000000"/>
          <w:sz w:val="24"/>
          <w:szCs w:val="24"/>
          <w:lang w:val="en-US"/>
        </w:rPr>
        <w:t>, 19</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455-457.</w:t>
      </w:r>
    </w:p>
    <w:p w14:paraId="1856DD96"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Ryazanova, O., &amp; McNamara, P. 2016. Socialization and proactive behavior: Multilevel exploration of research productivity drivers in US business schools. </w:t>
      </w:r>
      <w:r w:rsidRPr="00A70F00">
        <w:rPr>
          <w:rFonts w:ascii="Times New Roman" w:eastAsia="Times New Roman" w:hAnsi="Times New Roman" w:cs="Times New Roman"/>
          <w:b/>
          <w:i/>
          <w:color w:val="000000"/>
          <w:sz w:val="24"/>
          <w:szCs w:val="24"/>
          <w:lang w:val="en-US"/>
        </w:rPr>
        <w:t>Academy of Management Learning &amp; Education</w:t>
      </w:r>
      <w:r w:rsidRPr="00A70F00">
        <w:rPr>
          <w:rFonts w:ascii="Times New Roman" w:eastAsia="Times New Roman" w:hAnsi="Times New Roman" w:cs="Times New Roman"/>
          <w:b/>
          <w:color w:val="000000"/>
          <w:sz w:val="24"/>
          <w:szCs w:val="24"/>
          <w:lang w:val="en-US"/>
        </w:rPr>
        <w:t>, 15</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b/>
          <w:color w:val="000000"/>
          <w:sz w:val="24"/>
          <w:szCs w:val="24"/>
          <w:lang w:val="en-US"/>
        </w:rPr>
        <w:t xml:space="preserve"> </w:t>
      </w:r>
      <w:r w:rsidRPr="00A70F00">
        <w:rPr>
          <w:rFonts w:ascii="Times New Roman" w:eastAsia="Times New Roman" w:hAnsi="Times New Roman" w:cs="Times New Roman"/>
          <w:color w:val="000000"/>
          <w:sz w:val="24"/>
          <w:szCs w:val="24"/>
          <w:lang w:val="en-US"/>
        </w:rPr>
        <w:t>525-548.</w:t>
      </w:r>
    </w:p>
    <w:p w14:paraId="577F8474"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Sabatier, M., Carrere, M., &amp; Mangematin, V. 2006. Profiles of academic activities and careers: Does gender matter? An analysis based on French life scientist CVs. </w:t>
      </w:r>
      <w:r w:rsidRPr="00A70F00">
        <w:rPr>
          <w:rFonts w:ascii="Times New Roman" w:eastAsia="Times New Roman" w:hAnsi="Times New Roman" w:cs="Times New Roman"/>
          <w:b/>
          <w:i/>
          <w:iCs/>
          <w:color w:val="000000"/>
          <w:sz w:val="24"/>
          <w:szCs w:val="24"/>
          <w:lang w:val="en-US"/>
        </w:rPr>
        <w:t>The Journal of Technology Transfer</w:t>
      </w:r>
      <w:r w:rsidRPr="00A70F00">
        <w:rPr>
          <w:rFonts w:ascii="Times New Roman" w:eastAsia="Times New Roman" w:hAnsi="Times New Roman" w:cs="Times New Roman"/>
          <w:b/>
          <w:color w:val="000000"/>
          <w:sz w:val="24"/>
          <w:szCs w:val="24"/>
          <w:lang w:val="en-US"/>
        </w:rPr>
        <w:t>, 31</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311-324.</w:t>
      </w:r>
    </w:p>
    <w:p w14:paraId="5209427C"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0724F7">
        <w:rPr>
          <w:rFonts w:ascii="Times New Roman" w:hAnsi="Times New Roman" w:cs="Times New Roman"/>
          <w:color w:val="000000"/>
          <w:sz w:val="24"/>
          <w:szCs w:val="24"/>
          <w:shd w:val="clear" w:color="auto" w:fill="FFFFFF"/>
          <w:lang w:val="de-DE"/>
        </w:rPr>
        <w:t xml:space="preserve">Schmitt, M. T., Branscombe, N. R., Postmes, T., &amp; Garcia, A. 2014. </w:t>
      </w:r>
      <w:r w:rsidRPr="00A70F00">
        <w:rPr>
          <w:rFonts w:ascii="Times New Roman" w:hAnsi="Times New Roman" w:cs="Times New Roman"/>
          <w:color w:val="000000"/>
          <w:sz w:val="24"/>
          <w:szCs w:val="24"/>
          <w:shd w:val="clear" w:color="auto" w:fill="FFFFFF"/>
          <w:lang w:val="en-US"/>
        </w:rPr>
        <w:t>The consequences of perceived discrimination for psychological well-being: A meta-analytic review. </w:t>
      </w:r>
      <w:r w:rsidRPr="00A70F00">
        <w:rPr>
          <w:rFonts w:ascii="Times New Roman" w:hAnsi="Times New Roman" w:cs="Times New Roman"/>
          <w:b/>
          <w:i/>
          <w:iCs/>
          <w:color w:val="000000"/>
          <w:sz w:val="24"/>
          <w:szCs w:val="24"/>
          <w:shd w:val="clear" w:color="auto" w:fill="FFFFFF"/>
          <w:lang w:val="en-US"/>
        </w:rPr>
        <w:t>Psychological Bulletin</w:t>
      </w:r>
      <w:r w:rsidRPr="00A70F00">
        <w:rPr>
          <w:rFonts w:ascii="Times New Roman" w:hAnsi="Times New Roman" w:cs="Times New Roman"/>
          <w:b/>
          <w:color w:val="000000"/>
          <w:sz w:val="24"/>
          <w:szCs w:val="24"/>
          <w:shd w:val="clear" w:color="auto" w:fill="FFFFFF"/>
          <w:lang w:val="en-US"/>
        </w:rPr>
        <w:t>, 140</w:t>
      </w:r>
      <w:r w:rsidRPr="00A70F00">
        <w:rPr>
          <w:rFonts w:ascii="Times New Roman" w:hAnsi="Times New Roman" w:cs="Times New Roman"/>
          <w:bCs/>
          <w:color w:val="000000"/>
          <w:sz w:val="24"/>
          <w:szCs w:val="24"/>
          <w:shd w:val="clear" w:color="auto" w:fill="FFFFFF"/>
          <w:lang w:val="en-US"/>
        </w:rPr>
        <w:t>:</w:t>
      </w:r>
      <w:r w:rsidRPr="00A70F00">
        <w:rPr>
          <w:rFonts w:ascii="Times New Roman" w:hAnsi="Times New Roman" w:cs="Times New Roman"/>
          <w:color w:val="000000"/>
          <w:sz w:val="24"/>
          <w:szCs w:val="24"/>
          <w:shd w:val="clear" w:color="auto" w:fill="FFFFFF"/>
          <w:lang w:val="en-US"/>
        </w:rPr>
        <w:t xml:space="preserve"> 921-948.</w:t>
      </w:r>
    </w:p>
    <w:p w14:paraId="484881E9"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Schneidhofer, T. M., Latzke, M., &amp; Mayrhofer, W. 2015. Careers as sites of power: A relational understanding of careers based on Bourdieu’s cornerstones. In M. Özbilgin, M., Karatas-Özkan, &amp; A. Tatli, (Eds.), </w:t>
      </w:r>
      <w:r w:rsidRPr="00A70F00">
        <w:rPr>
          <w:rFonts w:ascii="Times New Roman" w:hAnsi="Times New Roman" w:cs="Times New Roman"/>
          <w:b/>
          <w:i/>
          <w:iCs/>
          <w:color w:val="000000"/>
          <w:sz w:val="24"/>
          <w:szCs w:val="24"/>
          <w:lang w:val="en-US"/>
        </w:rPr>
        <w:t>Pierre Bourdieu, Organization, and Management</w:t>
      </w:r>
      <w:r w:rsidRPr="00A70F00">
        <w:rPr>
          <w:rFonts w:ascii="Times New Roman" w:hAnsi="Times New Roman" w:cs="Times New Roman"/>
          <w:b/>
          <w:color w:val="000000"/>
          <w:sz w:val="24"/>
          <w:szCs w:val="24"/>
          <w:lang w:val="en-US"/>
        </w:rPr>
        <w:t>,</w:t>
      </w:r>
      <w:r w:rsidRPr="00A70F00">
        <w:rPr>
          <w:rFonts w:ascii="Times New Roman" w:hAnsi="Times New Roman" w:cs="Times New Roman"/>
          <w:color w:val="000000"/>
          <w:sz w:val="24"/>
          <w:szCs w:val="24"/>
          <w:lang w:val="en-US"/>
        </w:rPr>
        <w:t xml:space="preserve"> 19-36, NY: Routledge.</w:t>
      </w:r>
    </w:p>
    <w:p w14:paraId="20ACB2F2"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eastAsia="fr-FR"/>
        </w:rPr>
      </w:pPr>
      <w:r w:rsidRPr="00A70F00">
        <w:rPr>
          <w:rFonts w:ascii="Times New Roman" w:hAnsi="Times New Roman" w:cs="Times New Roman"/>
          <w:color w:val="000000"/>
          <w:sz w:val="24"/>
          <w:szCs w:val="24"/>
          <w:shd w:val="clear" w:color="auto" w:fill="FFFFFF"/>
          <w:lang w:val="en-US"/>
        </w:rPr>
        <w:t xml:space="preserve">Schultz, T. 1961. Investment in human capital. </w:t>
      </w:r>
      <w:r w:rsidRPr="00A70F00">
        <w:rPr>
          <w:rFonts w:ascii="Times New Roman" w:hAnsi="Times New Roman" w:cs="Times New Roman"/>
          <w:b/>
          <w:i/>
          <w:color w:val="000000"/>
          <w:sz w:val="24"/>
          <w:szCs w:val="24"/>
          <w:shd w:val="clear" w:color="auto" w:fill="FFFFFF"/>
          <w:lang w:val="en-US"/>
        </w:rPr>
        <w:t>The American Economic Review,</w:t>
      </w:r>
      <w:r w:rsidRPr="00A70F00">
        <w:rPr>
          <w:rFonts w:ascii="Times New Roman" w:hAnsi="Times New Roman" w:cs="Times New Roman"/>
          <w:b/>
          <w:color w:val="000000"/>
          <w:sz w:val="24"/>
          <w:szCs w:val="24"/>
          <w:shd w:val="clear" w:color="auto" w:fill="FFFFFF"/>
          <w:lang w:val="en-US"/>
        </w:rPr>
        <w:t xml:space="preserve"> 51</w:t>
      </w:r>
      <w:r w:rsidRPr="00A70F00">
        <w:rPr>
          <w:rFonts w:ascii="Times New Roman" w:hAnsi="Times New Roman" w:cs="Times New Roman"/>
          <w:color w:val="000000"/>
          <w:sz w:val="24"/>
          <w:szCs w:val="24"/>
          <w:shd w:val="clear" w:color="auto" w:fill="FFFFFF"/>
          <w:lang w:val="en-US"/>
        </w:rPr>
        <w:t>: 1–17.</w:t>
      </w:r>
      <w:r w:rsidRPr="00A70F00">
        <w:rPr>
          <w:rFonts w:ascii="Times New Roman" w:eastAsia="Times New Roman" w:hAnsi="Times New Roman" w:cs="Times New Roman"/>
          <w:color w:val="000000"/>
          <w:sz w:val="24"/>
          <w:szCs w:val="24"/>
          <w:lang w:val="en-US" w:eastAsia="fr-FR"/>
        </w:rPr>
        <w:t xml:space="preserve"> </w:t>
      </w:r>
    </w:p>
    <w:p w14:paraId="1C59A59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Schwarz, G. M., Cummings, C., &amp; Cummings, T. G. 2017. Devolution of Researcher Care in Organization Studies and the Moderation of Organizational Knowledge. </w:t>
      </w:r>
      <w:r w:rsidRPr="00A70F00">
        <w:rPr>
          <w:rFonts w:ascii="Times New Roman" w:hAnsi="Times New Roman" w:cs="Times New Roman"/>
          <w:b/>
          <w:i/>
          <w:iCs/>
          <w:color w:val="000000"/>
          <w:sz w:val="24"/>
          <w:szCs w:val="24"/>
          <w:shd w:val="clear" w:color="auto" w:fill="FFFFFF"/>
          <w:lang w:val="en-US"/>
        </w:rPr>
        <w:t>Academy of Management Learning &amp; Education</w:t>
      </w:r>
      <w:r w:rsidRPr="00A70F00">
        <w:rPr>
          <w:rFonts w:ascii="Times New Roman" w:hAnsi="Times New Roman" w:cs="Times New Roman"/>
          <w:b/>
          <w:color w:val="000000"/>
          <w:sz w:val="24"/>
          <w:szCs w:val="24"/>
          <w:shd w:val="clear" w:color="auto" w:fill="FFFFFF"/>
          <w:lang w:val="en-US"/>
        </w:rPr>
        <w:t>, 16</w:t>
      </w:r>
      <w:r w:rsidRPr="00A70F00">
        <w:rPr>
          <w:rFonts w:ascii="Times New Roman" w:hAnsi="Times New Roman" w:cs="Times New Roman"/>
          <w:color w:val="000000"/>
          <w:sz w:val="24"/>
          <w:szCs w:val="24"/>
          <w:shd w:val="clear" w:color="auto" w:fill="FFFFFF"/>
          <w:lang w:val="en-US"/>
        </w:rPr>
        <w:t>: 70-83.</w:t>
      </w:r>
      <w:r w:rsidRPr="00A70F00">
        <w:rPr>
          <w:rFonts w:ascii="Times New Roman" w:hAnsi="Times New Roman" w:cs="Times New Roman"/>
          <w:color w:val="000000"/>
          <w:sz w:val="24"/>
          <w:szCs w:val="24"/>
          <w:lang w:val="en-US"/>
        </w:rPr>
        <w:t xml:space="preserve"> </w:t>
      </w:r>
    </w:p>
    <w:p w14:paraId="363243C2"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 xml:space="preserve">Segalla, M. 2008. Publishing in the right place or publishing the right thing: Journal targeting and citations’ strategies for promotion and tenure committees. </w:t>
      </w:r>
      <w:r w:rsidRPr="00A70F00">
        <w:rPr>
          <w:rFonts w:ascii="Times New Roman" w:eastAsia="Times New Roman" w:hAnsi="Times New Roman" w:cs="Times New Roman"/>
          <w:b/>
          <w:i/>
          <w:color w:val="000000"/>
          <w:sz w:val="24"/>
          <w:szCs w:val="24"/>
          <w:lang w:val="en-US" w:eastAsia="fr-FR"/>
        </w:rPr>
        <w:t>European Journal of International Management</w:t>
      </w:r>
      <w:r w:rsidRPr="00A70F00">
        <w:rPr>
          <w:rFonts w:ascii="Times New Roman" w:eastAsia="Times New Roman" w:hAnsi="Times New Roman" w:cs="Times New Roman"/>
          <w:b/>
          <w:color w:val="000000"/>
          <w:sz w:val="24"/>
          <w:szCs w:val="24"/>
          <w:lang w:val="en-US" w:eastAsia="fr-FR"/>
        </w:rPr>
        <w:t xml:space="preserve">, </w:t>
      </w:r>
      <w:r w:rsidRPr="00A70F00">
        <w:rPr>
          <w:rFonts w:ascii="Times New Roman" w:eastAsia="Times New Roman" w:hAnsi="Times New Roman" w:cs="Times New Roman"/>
          <w:b/>
          <w:iCs/>
          <w:color w:val="000000"/>
          <w:sz w:val="24"/>
          <w:szCs w:val="24"/>
          <w:lang w:val="en-US" w:eastAsia="fr-FR"/>
        </w:rPr>
        <w:t>2</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iCs/>
          <w:color w:val="000000"/>
          <w:sz w:val="24"/>
          <w:szCs w:val="24"/>
          <w:lang w:val="en-US" w:eastAsia="fr-FR"/>
        </w:rPr>
        <w:t xml:space="preserve"> </w:t>
      </w:r>
      <w:r w:rsidRPr="00A70F00">
        <w:rPr>
          <w:rFonts w:ascii="Times New Roman" w:eastAsia="Times New Roman" w:hAnsi="Times New Roman" w:cs="Times New Roman"/>
          <w:color w:val="000000"/>
          <w:sz w:val="24"/>
          <w:szCs w:val="24"/>
          <w:lang w:val="en-US" w:eastAsia="fr-FR"/>
        </w:rPr>
        <w:t xml:space="preserve">122-127. </w:t>
      </w:r>
    </w:p>
    <w:p w14:paraId="415E424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Seggie, S. H., &amp; Griffith, D. A. 2009. What does it take to get promoted in marketing academia? Understanding exceptional publication productivity in the leading marketing journals. </w:t>
      </w:r>
      <w:r w:rsidRPr="00A70F00">
        <w:rPr>
          <w:rFonts w:ascii="Times New Roman" w:eastAsia="Times New Roman" w:hAnsi="Times New Roman" w:cs="Times New Roman"/>
          <w:b/>
          <w:i/>
          <w:iCs/>
          <w:color w:val="000000"/>
          <w:sz w:val="24"/>
          <w:szCs w:val="24"/>
          <w:lang w:val="en-US"/>
        </w:rPr>
        <w:t>Journal of Marketing</w:t>
      </w:r>
      <w:r w:rsidRPr="00A70F00">
        <w:rPr>
          <w:rFonts w:ascii="Times New Roman" w:eastAsia="Times New Roman" w:hAnsi="Times New Roman" w:cs="Times New Roman"/>
          <w:b/>
          <w:color w:val="000000"/>
          <w:sz w:val="24"/>
          <w:szCs w:val="24"/>
          <w:lang w:val="en-US"/>
        </w:rPr>
        <w:t>, 73</w:t>
      </w:r>
      <w:r w:rsidRPr="00A70F00">
        <w:rPr>
          <w:rFonts w:ascii="Times New Roman" w:eastAsia="Times New Roman" w:hAnsi="Times New Roman" w:cs="Times New Roman"/>
          <w:color w:val="000000"/>
          <w:sz w:val="24"/>
          <w:szCs w:val="24"/>
          <w:lang w:val="en-US"/>
        </w:rPr>
        <w:t>: 122-132.</w:t>
      </w:r>
    </w:p>
    <w:p w14:paraId="58210DE8"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Shoaib, S. &amp; Baruch, Y. 2017. Deviant behavior in a Moderated-Mediation Framework of Incentives, Organizational Justice Perception, and Reward Expectancy</w:t>
      </w:r>
      <w:r w:rsidRPr="00A70F00">
        <w:rPr>
          <w:rFonts w:ascii="Times New Roman" w:hAnsi="Times New Roman" w:cs="Times New Roman"/>
          <w:b/>
          <w:color w:val="000000"/>
          <w:sz w:val="24"/>
          <w:szCs w:val="24"/>
          <w:lang w:val="en-US"/>
        </w:rPr>
        <w:t xml:space="preserve">. </w:t>
      </w:r>
      <w:r w:rsidRPr="00A70F00">
        <w:rPr>
          <w:rFonts w:ascii="Times New Roman" w:hAnsi="Times New Roman" w:cs="Times New Roman"/>
          <w:b/>
          <w:i/>
          <w:iCs/>
          <w:color w:val="000000"/>
          <w:sz w:val="24"/>
          <w:szCs w:val="24"/>
          <w:lang w:val="en-US"/>
        </w:rPr>
        <w:t>Journal of Business Ethics</w:t>
      </w:r>
      <w:r w:rsidRPr="00A70F00">
        <w:rPr>
          <w:rFonts w:ascii="Times New Roman" w:hAnsi="Times New Roman" w:cs="Times New Roman"/>
          <w:i/>
          <w:iCs/>
          <w:color w:val="000000"/>
          <w:sz w:val="24"/>
          <w:szCs w:val="24"/>
          <w:lang w:val="en-US"/>
        </w:rPr>
        <w:t xml:space="preserve"> </w:t>
      </w:r>
      <w:r w:rsidRPr="00A70F00">
        <w:rPr>
          <w:rFonts w:ascii="Times New Roman" w:eastAsia="Times New Roman" w:hAnsi="Times New Roman" w:cs="Times New Roman"/>
          <w:color w:val="000000"/>
          <w:sz w:val="24"/>
          <w:szCs w:val="24"/>
          <w:lang w:val="en-US"/>
        </w:rPr>
        <w:t>doi 10.1007/s10551-017-3651-y</w:t>
      </w:r>
    </w:p>
    <w:p w14:paraId="071F6A02"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Singer, M. G., &amp; Welborn, C. A. 2014. Operations Management: Is There a Disconnect Between Journal Article Content and Employer Needs? </w:t>
      </w:r>
      <w:r w:rsidRPr="00A70F00">
        <w:rPr>
          <w:rFonts w:ascii="Times New Roman" w:hAnsi="Times New Roman" w:cs="Times New Roman"/>
          <w:b/>
          <w:i/>
          <w:iCs/>
          <w:color w:val="000000"/>
          <w:sz w:val="24"/>
          <w:szCs w:val="24"/>
          <w:lang w:val="en-US"/>
        </w:rPr>
        <w:t>Journal of Education for Business</w:t>
      </w:r>
      <w:r w:rsidRPr="00A70F00">
        <w:rPr>
          <w:rFonts w:ascii="Times New Roman" w:hAnsi="Times New Roman" w:cs="Times New Roman"/>
          <w:b/>
          <w:color w:val="000000"/>
          <w:sz w:val="24"/>
          <w:szCs w:val="24"/>
          <w:lang w:val="en-US"/>
        </w:rPr>
        <w:t>, 89</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396-402.</w:t>
      </w:r>
    </w:p>
    <w:p w14:paraId="5B327158"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Sorenson, O. 2014. Status and reputation: Synonyms or separate concepts? </w:t>
      </w:r>
      <w:r w:rsidRPr="00A70F00">
        <w:rPr>
          <w:rFonts w:ascii="Times New Roman" w:eastAsia="Times New Roman" w:hAnsi="Times New Roman" w:cs="Times New Roman"/>
          <w:b/>
          <w:i/>
          <w:iCs/>
          <w:color w:val="000000"/>
          <w:sz w:val="24"/>
          <w:szCs w:val="24"/>
          <w:lang w:val="en-US"/>
        </w:rPr>
        <w:t>Strategic Organization</w:t>
      </w:r>
      <w:r w:rsidRPr="00A70F00">
        <w:rPr>
          <w:rFonts w:ascii="Times New Roman" w:eastAsia="Times New Roman" w:hAnsi="Times New Roman" w:cs="Times New Roman"/>
          <w:b/>
          <w:color w:val="000000"/>
          <w:sz w:val="24"/>
          <w:szCs w:val="24"/>
          <w:lang w:val="en-US"/>
        </w:rPr>
        <w:t>, 12</w:t>
      </w:r>
      <w:r w:rsidRPr="00A70F00">
        <w:rPr>
          <w:rFonts w:ascii="Times New Roman" w:eastAsia="Times New Roman" w:hAnsi="Times New Roman" w:cs="Times New Roman"/>
          <w:color w:val="000000"/>
          <w:sz w:val="24"/>
          <w:szCs w:val="24"/>
          <w:lang w:val="en-US"/>
        </w:rPr>
        <w:t>(1): 62-69.</w:t>
      </w:r>
    </w:p>
    <w:p w14:paraId="393313A9"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Splitter, V., &amp; Seidl, D. 2011. Does practice-based research on strategy lead to practically relevant knowledge? Implications of a Bourdieusian perspective. </w:t>
      </w:r>
      <w:r w:rsidRPr="00A70F00">
        <w:rPr>
          <w:rFonts w:ascii="Times New Roman" w:eastAsia="Times New Roman" w:hAnsi="Times New Roman" w:cs="Times New Roman"/>
          <w:b/>
          <w:i/>
          <w:iCs/>
          <w:color w:val="000000"/>
          <w:sz w:val="24"/>
          <w:szCs w:val="24"/>
          <w:lang w:val="en-US"/>
        </w:rPr>
        <w:t>The Journal of Applied Behavioral Science</w:t>
      </w:r>
      <w:r w:rsidRPr="00A70F00">
        <w:rPr>
          <w:rFonts w:ascii="Times New Roman" w:eastAsia="Times New Roman" w:hAnsi="Times New Roman" w:cs="Times New Roman"/>
          <w:b/>
          <w:color w:val="000000"/>
          <w:sz w:val="24"/>
          <w:szCs w:val="24"/>
          <w:lang w:val="en-US"/>
        </w:rPr>
        <w:t>, 47</w:t>
      </w:r>
      <w:r w:rsidRPr="00A70F00">
        <w:rPr>
          <w:rFonts w:ascii="Times New Roman" w:eastAsia="Times New Roman" w:hAnsi="Times New Roman" w:cs="Times New Roman"/>
          <w:color w:val="000000"/>
          <w:sz w:val="24"/>
          <w:szCs w:val="24"/>
          <w:lang w:val="en-US"/>
        </w:rPr>
        <w:t>: 98-120.</w:t>
      </w:r>
    </w:p>
    <w:p w14:paraId="77861A4D"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Starbuck, W. H. 2005. How much better are the most-prestigious journals? The statistics of academic publication. </w:t>
      </w:r>
      <w:r w:rsidRPr="00A70F00">
        <w:rPr>
          <w:rFonts w:ascii="Times New Roman" w:eastAsia="Times New Roman" w:hAnsi="Times New Roman" w:cs="Times New Roman"/>
          <w:b/>
          <w:i/>
          <w:iCs/>
          <w:color w:val="000000"/>
          <w:sz w:val="24"/>
          <w:szCs w:val="24"/>
          <w:lang w:val="en-US"/>
        </w:rPr>
        <w:t>Organization Science</w:t>
      </w:r>
      <w:r w:rsidRPr="00A70F00">
        <w:rPr>
          <w:rFonts w:ascii="Times New Roman" w:eastAsia="Times New Roman" w:hAnsi="Times New Roman" w:cs="Times New Roman"/>
          <w:b/>
          <w:color w:val="000000"/>
          <w:sz w:val="24"/>
          <w:szCs w:val="24"/>
          <w:lang w:val="en-US"/>
        </w:rPr>
        <w:t>, 16</w:t>
      </w:r>
      <w:r w:rsidRPr="00A70F00">
        <w:rPr>
          <w:rFonts w:ascii="Times New Roman" w:eastAsia="Times New Roman" w:hAnsi="Times New Roman" w:cs="Times New Roman"/>
          <w:color w:val="000000"/>
          <w:sz w:val="24"/>
          <w:szCs w:val="24"/>
          <w:lang w:val="en-US"/>
        </w:rPr>
        <w:t>: 180-200.</w:t>
      </w:r>
    </w:p>
    <w:p w14:paraId="6EABE8FE"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Stern, I., Dukerich, J. M., &amp; Zajac, E. 2014. Unmixed signals: How reputation and status affect alliance formation. </w:t>
      </w:r>
      <w:r w:rsidRPr="00A70F00">
        <w:rPr>
          <w:rFonts w:ascii="Times New Roman" w:eastAsia="Times New Roman" w:hAnsi="Times New Roman" w:cs="Times New Roman"/>
          <w:b/>
          <w:i/>
          <w:iCs/>
          <w:color w:val="000000"/>
          <w:sz w:val="24"/>
          <w:szCs w:val="24"/>
          <w:lang w:val="en-US"/>
        </w:rPr>
        <w:t>Strategic Management Journal</w:t>
      </w:r>
      <w:r w:rsidRPr="00A70F00">
        <w:rPr>
          <w:rFonts w:ascii="Times New Roman" w:eastAsia="Times New Roman" w:hAnsi="Times New Roman" w:cs="Times New Roman"/>
          <w:b/>
          <w:color w:val="000000"/>
          <w:sz w:val="24"/>
          <w:szCs w:val="24"/>
          <w:lang w:val="en-US"/>
        </w:rPr>
        <w:t>, 35</w:t>
      </w:r>
      <w:r w:rsidRPr="00A70F00">
        <w:rPr>
          <w:rFonts w:ascii="Times New Roman" w:eastAsia="Times New Roman" w:hAnsi="Times New Roman" w:cs="Times New Roman"/>
          <w:color w:val="000000"/>
          <w:sz w:val="24"/>
          <w:szCs w:val="24"/>
          <w:lang w:val="en-US"/>
        </w:rPr>
        <w:t>: 512-531.</w:t>
      </w:r>
    </w:p>
    <w:p w14:paraId="54163D33"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shd w:val="clear" w:color="auto" w:fill="FFFFFF"/>
          <w:lang w:val="en-US"/>
        </w:rPr>
      </w:pPr>
      <w:r w:rsidRPr="00A70F00">
        <w:rPr>
          <w:rFonts w:ascii="Times New Roman" w:hAnsi="Times New Roman" w:cs="Times New Roman"/>
          <w:color w:val="000000"/>
          <w:sz w:val="24"/>
          <w:szCs w:val="24"/>
          <w:shd w:val="clear" w:color="auto" w:fill="FFFFFF"/>
          <w:lang w:val="en-US"/>
        </w:rPr>
        <w:t>Stock, J.H., &amp; Watson, M.W. 2003. </w:t>
      </w:r>
      <w:r w:rsidRPr="00A70F00">
        <w:rPr>
          <w:rFonts w:ascii="Times New Roman" w:hAnsi="Times New Roman" w:cs="Times New Roman"/>
          <w:b/>
          <w:i/>
          <w:iCs/>
          <w:color w:val="000000"/>
          <w:sz w:val="24"/>
          <w:szCs w:val="24"/>
          <w:shd w:val="clear" w:color="auto" w:fill="FFFFFF"/>
          <w:lang w:val="en-US"/>
        </w:rPr>
        <w:t>Introduction to econometrics</w:t>
      </w:r>
      <w:r w:rsidRPr="00A70F00">
        <w:rPr>
          <w:rFonts w:ascii="Times New Roman" w:hAnsi="Times New Roman" w:cs="Times New Roman"/>
          <w:color w:val="000000"/>
          <w:sz w:val="24"/>
          <w:szCs w:val="24"/>
          <w:shd w:val="clear" w:color="auto" w:fill="FFFFFF"/>
          <w:lang w:val="en-US"/>
        </w:rPr>
        <w:t> (Vol. 104). Boston: Addison Wesley.</w:t>
      </w:r>
    </w:p>
    <w:p w14:paraId="7436C12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Sturman, M. C. 2003. Searching for the inverted U-shaped relationship between time and performance: Meta-analyses of the experience/performance, tenure/performance, and age/performance relationships. </w:t>
      </w:r>
      <w:r w:rsidRPr="00A70F00">
        <w:rPr>
          <w:rFonts w:ascii="Times New Roman" w:eastAsia="Times New Roman" w:hAnsi="Times New Roman" w:cs="Times New Roman"/>
          <w:b/>
          <w:i/>
          <w:iCs/>
          <w:color w:val="000000"/>
          <w:sz w:val="24"/>
          <w:szCs w:val="24"/>
          <w:lang w:val="en-US"/>
        </w:rPr>
        <w:t>Journal of Management</w:t>
      </w:r>
      <w:r w:rsidRPr="00A70F00">
        <w:rPr>
          <w:rFonts w:ascii="Times New Roman" w:eastAsia="Times New Roman" w:hAnsi="Times New Roman" w:cs="Times New Roman"/>
          <w:b/>
          <w:color w:val="000000"/>
          <w:sz w:val="24"/>
          <w:szCs w:val="24"/>
          <w:lang w:val="en-US"/>
        </w:rPr>
        <w:t>, 29</w:t>
      </w:r>
      <w:r w:rsidRPr="00A70F00">
        <w:rPr>
          <w:rFonts w:ascii="Times New Roman" w:eastAsia="Times New Roman" w:hAnsi="Times New Roman" w:cs="Times New Roman"/>
          <w:color w:val="000000"/>
          <w:sz w:val="24"/>
          <w:szCs w:val="24"/>
          <w:lang w:val="en-US"/>
        </w:rPr>
        <w:t>: 609-640.</w:t>
      </w:r>
    </w:p>
    <w:p w14:paraId="739C665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t xml:space="preserve">Thiétart, R. 2009. The research challenge of French business schools: the case of the Grandes Ecoles. </w:t>
      </w:r>
      <w:r w:rsidRPr="00A70F00">
        <w:rPr>
          <w:rFonts w:ascii="Times New Roman" w:hAnsi="Times New Roman" w:cs="Times New Roman"/>
          <w:b/>
          <w:i/>
          <w:iCs/>
          <w:color w:val="000000"/>
          <w:sz w:val="24"/>
          <w:szCs w:val="24"/>
          <w:lang w:val="en-US"/>
        </w:rPr>
        <w:t>Journal of Management Development</w:t>
      </w:r>
      <w:r w:rsidRPr="00A70F00">
        <w:rPr>
          <w:rFonts w:ascii="Times New Roman" w:hAnsi="Times New Roman" w:cs="Times New Roman"/>
          <w:b/>
          <w:color w:val="000000"/>
          <w:sz w:val="24"/>
          <w:szCs w:val="24"/>
          <w:lang w:val="en-US"/>
        </w:rPr>
        <w:t>, 28</w:t>
      </w:r>
      <w:r w:rsidRPr="00A70F00">
        <w:rPr>
          <w:rFonts w:ascii="Times New Roman" w:eastAsia="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 xml:space="preserve"> 711-717. </w:t>
      </w:r>
    </w:p>
    <w:p w14:paraId="520EA637"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Thomas, L., Billsberry, J., Ambrosini, V., &amp; Barton, H. 2014. Convergence and divergence dynamics in British and French business schools: How will the pressure for accreditation influence these dynamics? </w:t>
      </w:r>
      <w:r w:rsidRPr="00A70F00">
        <w:rPr>
          <w:rFonts w:ascii="Times New Roman" w:eastAsia="Times New Roman" w:hAnsi="Times New Roman" w:cs="Times New Roman"/>
          <w:b/>
          <w:i/>
          <w:iCs/>
          <w:color w:val="000000"/>
          <w:sz w:val="24"/>
          <w:szCs w:val="24"/>
          <w:lang w:val="en-US"/>
        </w:rPr>
        <w:t>British Journal of Management</w:t>
      </w:r>
      <w:r w:rsidRPr="00A70F00">
        <w:rPr>
          <w:rFonts w:ascii="Times New Roman" w:eastAsia="Times New Roman" w:hAnsi="Times New Roman" w:cs="Times New Roman"/>
          <w:b/>
          <w:color w:val="000000"/>
          <w:sz w:val="24"/>
          <w:szCs w:val="24"/>
          <w:lang w:val="en-US"/>
        </w:rPr>
        <w:t>, 25</w:t>
      </w:r>
      <w:r w:rsidRPr="00A70F00">
        <w:rPr>
          <w:rFonts w:ascii="Times New Roman" w:eastAsia="Times New Roman" w:hAnsi="Times New Roman" w:cs="Times New Roman"/>
          <w:color w:val="000000"/>
          <w:sz w:val="24"/>
          <w:szCs w:val="24"/>
          <w:lang w:val="en-US"/>
        </w:rPr>
        <w:t xml:space="preserve">: 305-319. </w:t>
      </w:r>
    </w:p>
    <w:p w14:paraId="170B7602"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Todd, P., &amp; Bird, D. 2000. Gender and promotion in academia. </w:t>
      </w:r>
      <w:r w:rsidRPr="00A70F00">
        <w:rPr>
          <w:rFonts w:ascii="Times New Roman" w:eastAsia="Times New Roman" w:hAnsi="Times New Roman" w:cs="Times New Roman"/>
          <w:b/>
          <w:i/>
          <w:iCs/>
          <w:color w:val="000000"/>
          <w:sz w:val="24"/>
          <w:szCs w:val="24"/>
          <w:lang w:val="en-US"/>
        </w:rPr>
        <w:t>Equal Opportunities International</w:t>
      </w:r>
      <w:r w:rsidRPr="00A70F00">
        <w:rPr>
          <w:rFonts w:ascii="Times New Roman" w:eastAsia="Times New Roman" w:hAnsi="Times New Roman" w:cs="Times New Roman"/>
          <w:b/>
          <w:color w:val="000000"/>
          <w:sz w:val="24"/>
          <w:szCs w:val="24"/>
          <w:lang w:val="en-US"/>
        </w:rPr>
        <w:t>, 19</w:t>
      </w:r>
      <w:r w:rsidRPr="00A70F00">
        <w:rPr>
          <w:rFonts w:ascii="Times New Roman" w:eastAsia="Times New Roman" w:hAnsi="Times New Roman" w:cs="Times New Roman"/>
          <w:color w:val="000000"/>
          <w:sz w:val="24"/>
          <w:szCs w:val="24"/>
          <w:lang w:val="en-US"/>
        </w:rPr>
        <w:t>(8): 1-16.</w:t>
      </w:r>
    </w:p>
    <w:p w14:paraId="2DBADF07" w14:textId="77777777" w:rsidR="0056245C" w:rsidRPr="002C0A41" w:rsidRDefault="003B04EF" w:rsidP="001D360B">
      <w:pPr>
        <w:spacing w:after="120" w:line="240" w:lineRule="auto"/>
        <w:ind w:left="567" w:hanging="567"/>
        <w:jc w:val="both"/>
        <w:rPr>
          <w:rFonts w:ascii="Times New Roman" w:hAnsi="Times New Roman" w:cs="Times New Roman"/>
          <w:sz w:val="24"/>
          <w:szCs w:val="24"/>
        </w:rPr>
      </w:pPr>
      <w:r w:rsidRPr="00A70F00">
        <w:rPr>
          <w:rFonts w:ascii="Times New Roman" w:eastAsia="Times New Roman" w:hAnsi="Times New Roman" w:cs="Times New Roman"/>
          <w:color w:val="000000"/>
          <w:sz w:val="24"/>
          <w:szCs w:val="24"/>
          <w:lang w:val="en-US"/>
        </w:rPr>
        <w:t>Townley</w:t>
      </w:r>
      <w:r w:rsidRPr="002C0A41">
        <w:rPr>
          <w:rFonts w:ascii="Times New Roman" w:eastAsia="Times New Roman" w:hAnsi="Times New Roman" w:cs="Times New Roman"/>
          <w:color w:val="000000"/>
          <w:sz w:val="24"/>
          <w:szCs w:val="24"/>
          <w:lang w:val="en-US"/>
        </w:rPr>
        <w:t xml:space="preserve">, B. 2015. Exploring different forms of capitals: Researching capitals in the field of cultural and creative industries. </w:t>
      </w:r>
      <w:r w:rsidRPr="002C0A41">
        <w:rPr>
          <w:rFonts w:ascii="Times New Roman" w:hAnsi="Times New Roman" w:cs="Times New Roman"/>
          <w:color w:val="000000"/>
          <w:sz w:val="24"/>
          <w:szCs w:val="24"/>
          <w:lang w:val="en-US"/>
        </w:rPr>
        <w:t xml:space="preserve">In M. Özbilgin, M., Karatas-Özkan, &amp; A. Tatli, (Eds.). </w:t>
      </w:r>
      <w:r w:rsidRPr="002C0A41">
        <w:rPr>
          <w:rFonts w:ascii="Times New Roman" w:eastAsia="Times New Roman" w:hAnsi="Times New Roman" w:cs="Times New Roman"/>
          <w:color w:val="000000"/>
          <w:sz w:val="24"/>
          <w:szCs w:val="24"/>
          <w:lang w:val="en-US"/>
        </w:rPr>
        <w:t xml:space="preserve"> </w:t>
      </w:r>
      <w:r w:rsidRPr="002C0A41">
        <w:rPr>
          <w:rFonts w:ascii="Times New Roman" w:eastAsia="Times New Roman" w:hAnsi="Times New Roman" w:cs="Times New Roman"/>
          <w:b/>
          <w:i/>
          <w:iCs/>
          <w:color w:val="000000"/>
          <w:sz w:val="24"/>
          <w:szCs w:val="24"/>
          <w:lang w:val="en-US"/>
        </w:rPr>
        <w:t>Pierre Bourdieu, Organization and Management</w:t>
      </w:r>
      <w:r w:rsidRPr="002C0A41">
        <w:rPr>
          <w:rFonts w:ascii="Times New Roman" w:eastAsia="Times New Roman" w:hAnsi="Times New Roman" w:cs="Times New Roman"/>
          <w:b/>
          <w:color w:val="000000"/>
          <w:sz w:val="24"/>
          <w:szCs w:val="24"/>
          <w:lang w:val="en-US"/>
        </w:rPr>
        <w:t>,</w:t>
      </w:r>
      <w:r w:rsidRPr="002C0A41">
        <w:rPr>
          <w:rFonts w:ascii="Times New Roman" w:eastAsia="Times New Roman" w:hAnsi="Times New Roman" w:cs="Times New Roman"/>
          <w:color w:val="000000"/>
          <w:sz w:val="24"/>
          <w:szCs w:val="24"/>
          <w:lang w:val="en-US"/>
        </w:rPr>
        <w:t xml:space="preserve"> 187-206</w:t>
      </w:r>
      <w:r w:rsidRPr="002C0A41">
        <w:rPr>
          <w:rFonts w:ascii="Times New Roman" w:hAnsi="Times New Roman" w:cs="Times New Roman"/>
          <w:color w:val="000000"/>
          <w:sz w:val="24"/>
          <w:szCs w:val="24"/>
          <w:lang w:val="en-US"/>
        </w:rPr>
        <w:t>, NY: Routledge</w:t>
      </w:r>
      <w:r w:rsidRPr="002C0A41">
        <w:rPr>
          <w:rFonts w:ascii="Times New Roman" w:eastAsia="Times New Roman" w:hAnsi="Times New Roman" w:cs="Times New Roman"/>
          <w:color w:val="000000"/>
          <w:sz w:val="24"/>
          <w:szCs w:val="24"/>
          <w:lang w:val="en-US"/>
        </w:rPr>
        <w:t>.</w:t>
      </w:r>
      <w:r w:rsidR="0056245C" w:rsidRPr="002C0A41">
        <w:rPr>
          <w:rFonts w:ascii="Times New Roman" w:hAnsi="Times New Roman" w:cs="Times New Roman"/>
          <w:sz w:val="24"/>
          <w:szCs w:val="24"/>
        </w:rPr>
        <w:t xml:space="preserve">Townsend, B. K. &amp; Rosser, V. J. 2007. Workload issues and measures of faculty productivity. </w:t>
      </w:r>
      <w:r w:rsidR="0056245C" w:rsidRPr="002C0A41">
        <w:rPr>
          <w:rFonts w:ascii="Times New Roman" w:hAnsi="Times New Roman" w:cs="Times New Roman"/>
          <w:i/>
          <w:sz w:val="24"/>
          <w:szCs w:val="24"/>
        </w:rPr>
        <w:t>Thought &amp; Action</w:t>
      </w:r>
      <w:r w:rsidR="0056245C" w:rsidRPr="002C0A41">
        <w:rPr>
          <w:rFonts w:ascii="Times New Roman" w:hAnsi="Times New Roman" w:cs="Times New Roman"/>
          <w:sz w:val="24"/>
          <w:szCs w:val="24"/>
        </w:rPr>
        <w:t xml:space="preserve">, </w:t>
      </w:r>
      <w:r w:rsidR="0056245C" w:rsidRPr="002C0A41">
        <w:rPr>
          <w:rFonts w:ascii="Times New Roman" w:hAnsi="Times New Roman" w:cs="Times New Roman"/>
          <w:b/>
          <w:bCs/>
          <w:sz w:val="24"/>
          <w:szCs w:val="24"/>
        </w:rPr>
        <w:t>23</w:t>
      </w:r>
      <w:r w:rsidR="0056245C" w:rsidRPr="002C0A41">
        <w:rPr>
          <w:rFonts w:ascii="Times New Roman" w:hAnsi="Times New Roman" w:cs="Times New Roman"/>
          <w:sz w:val="24"/>
          <w:szCs w:val="24"/>
        </w:rPr>
        <w:t>: 7-19.</w:t>
      </w:r>
    </w:p>
    <w:p w14:paraId="750AE123"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2C0A41">
        <w:rPr>
          <w:rFonts w:ascii="Times New Roman" w:hAnsi="Times New Roman" w:cs="Times New Roman"/>
          <w:color w:val="000000"/>
          <w:sz w:val="24"/>
          <w:szCs w:val="24"/>
          <w:lang w:val="en-US"/>
        </w:rPr>
        <w:t xml:space="preserve">Üsdiken, B. 2010. Between contending perspectives and logics: Organizational studies in Europe. </w:t>
      </w:r>
      <w:r w:rsidRPr="002C0A41">
        <w:rPr>
          <w:rFonts w:ascii="Times New Roman" w:hAnsi="Times New Roman" w:cs="Times New Roman"/>
          <w:b/>
          <w:i/>
          <w:color w:val="000000"/>
          <w:sz w:val="24"/>
          <w:szCs w:val="24"/>
          <w:lang w:val="en-US"/>
        </w:rPr>
        <w:t>Organization Studies</w:t>
      </w:r>
      <w:r w:rsidRPr="002C0A41">
        <w:rPr>
          <w:rFonts w:ascii="Times New Roman" w:hAnsi="Times New Roman" w:cs="Times New Roman"/>
          <w:b/>
          <w:color w:val="000000"/>
          <w:sz w:val="24"/>
          <w:szCs w:val="24"/>
          <w:lang w:val="en-US"/>
        </w:rPr>
        <w:t>, 31</w:t>
      </w:r>
      <w:r w:rsidRPr="002C0A41">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6): 715-735</w:t>
      </w:r>
    </w:p>
    <w:p w14:paraId="3D6BF480"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Valle, M., &amp; Schultz, K. 2011. The etiology of top-tier publications in management: a status attainment perspective on academic career success. </w:t>
      </w:r>
      <w:r w:rsidRPr="00A70F00">
        <w:rPr>
          <w:rFonts w:ascii="Times New Roman" w:eastAsia="Times New Roman" w:hAnsi="Times New Roman" w:cs="Times New Roman"/>
          <w:b/>
          <w:i/>
          <w:iCs/>
          <w:color w:val="000000"/>
          <w:sz w:val="24"/>
          <w:szCs w:val="24"/>
          <w:lang w:val="en-US"/>
        </w:rPr>
        <w:t>Career Development International</w:t>
      </w:r>
      <w:r w:rsidRPr="00A70F00">
        <w:rPr>
          <w:rFonts w:ascii="Times New Roman" w:eastAsia="Times New Roman" w:hAnsi="Times New Roman" w:cs="Times New Roman"/>
          <w:b/>
          <w:color w:val="000000"/>
          <w:sz w:val="24"/>
          <w:szCs w:val="24"/>
          <w:lang w:val="en-US"/>
        </w:rPr>
        <w:t>, 16</w:t>
      </w:r>
      <w:r w:rsidRPr="00A70F00">
        <w:rPr>
          <w:rFonts w:ascii="Times New Roman" w:eastAsia="Times New Roman" w:hAnsi="Times New Roman" w:cs="Times New Roman"/>
          <w:color w:val="000000"/>
          <w:sz w:val="24"/>
          <w:szCs w:val="24"/>
          <w:lang w:val="en-US"/>
        </w:rPr>
        <w:t>: 220-237.</w:t>
      </w:r>
    </w:p>
    <w:p w14:paraId="2EB3E436" w14:textId="77777777" w:rsidR="003B04EF" w:rsidRPr="00A70F00" w:rsidRDefault="003B04EF" w:rsidP="003B04EF">
      <w:pPr>
        <w:spacing w:after="120" w:line="240" w:lineRule="auto"/>
        <w:ind w:left="567" w:hanging="567"/>
        <w:jc w:val="both"/>
        <w:rPr>
          <w:rFonts w:ascii="Times New Roman" w:hAnsi="Times New Roman" w:cs="Times New Roman"/>
          <w:color w:val="222222"/>
          <w:sz w:val="24"/>
          <w:szCs w:val="24"/>
          <w:shd w:val="clear" w:color="auto" w:fill="FFFFFF"/>
          <w:lang w:val="en-US"/>
        </w:rPr>
      </w:pPr>
      <w:r w:rsidRPr="00A70F00">
        <w:rPr>
          <w:rFonts w:ascii="Times New Roman" w:hAnsi="Times New Roman" w:cs="Times New Roman"/>
          <w:color w:val="222222"/>
          <w:sz w:val="24"/>
          <w:szCs w:val="24"/>
          <w:shd w:val="clear" w:color="auto" w:fill="FFFFFF"/>
          <w:lang w:val="en-US"/>
        </w:rPr>
        <w:t>Van den Brink, M., &amp; Benschop, Y., 2014. Gender in academic networking: The role of gatekeepers in professorial recruitment. </w:t>
      </w:r>
      <w:r w:rsidRPr="00A70F00">
        <w:rPr>
          <w:rFonts w:ascii="Times New Roman" w:hAnsi="Times New Roman" w:cs="Times New Roman"/>
          <w:b/>
          <w:i/>
          <w:iCs/>
          <w:color w:val="222222"/>
          <w:sz w:val="24"/>
          <w:szCs w:val="24"/>
          <w:shd w:val="clear" w:color="auto" w:fill="FFFFFF"/>
          <w:lang w:val="en-US"/>
        </w:rPr>
        <w:t>Journal of Management Studies</w:t>
      </w:r>
      <w:r w:rsidRPr="00A70F00">
        <w:rPr>
          <w:rFonts w:ascii="Times New Roman" w:hAnsi="Times New Roman" w:cs="Times New Roman"/>
          <w:b/>
          <w:color w:val="222222"/>
          <w:sz w:val="24"/>
          <w:szCs w:val="24"/>
          <w:shd w:val="clear" w:color="auto" w:fill="FFFFFF"/>
          <w:lang w:val="en-US"/>
        </w:rPr>
        <w:t>, </w:t>
      </w:r>
      <w:r w:rsidRPr="00A70F00">
        <w:rPr>
          <w:rFonts w:ascii="Times New Roman" w:hAnsi="Times New Roman" w:cs="Times New Roman"/>
          <w:b/>
          <w:iCs/>
          <w:color w:val="222222"/>
          <w:sz w:val="24"/>
          <w:szCs w:val="24"/>
          <w:shd w:val="clear" w:color="auto" w:fill="FFFFFF"/>
          <w:lang w:val="en-US"/>
        </w:rPr>
        <w:t>51</w:t>
      </w:r>
      <w:r w:rsidRPr="00A70F00">
        <w:rPr>
          <w:rFonts w:ascii="Times New Roman" w:hAnsi="Times New Roman" w:cs="Times New Roman"/>
          <w:color w:val="222222"/>
          <w:sz w:val="24"/>
          <w:szCs w:val="24"/>
          <w:shd w:val="clear" w:color="auto" w:fill="FFFFFF"/>
          <w:lang w:val="en-US"/>
        </w:rPr>
        <w:t>: 460-492.</w:t>
      </w:r>
    </w:p>
    <w:p w14:paraId="4646BB44" w14:textId="77777777" w:rsidR="003B04EF" w:rsidRPr="00A70F00" w:rsidRDefault="003B04EF" w:rsidP="003B04EF">
      <w:pPr>
        <w:spacing w:after="120" w:line="240" w:lineRule="auto"/>
        <w:ind w:left="567" w:hanging="567"/>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Veldkamp, C. L. S., Hartgerink, C. H. J., van Assen, M. A. L. M. &amp; Wicherts, J. M. 2017. Who Believes in the Storybook Image of the Scientist? </w:t>
      </w:r>
      <w:r w:rsidRPr="00A70F00">
        <w:rPr>
          <w:rFonts w:ascii="Times New Roman" w:hAnsi="Times New Roman" w:cs="Times New Roman"/>
          <w:b/>
          <w:sz w:val="24"/>
          <w:szCs w:val="24"/>
          <w:lang w:val="en-US"/>
        </w:rPr>
        <w:t>Accountability in Research, 24</w:t>
      </w:r>
      <w:r w:rsidRPr="00A70F00">
        <w:rPr>
          <w:rFonts w:ascii="Times New Roman" w:hAnsi="Times New Roman" w:cs="Times New Roman"/>
          <w:sz w:val="24"/>
          <w:szCs w:val="24"/>
          <w:lang w:val="en-US"/>
        </w:rPr>
        <w:t>: 127-151.</w:t>
      </w:r>
    </w:p>
    <w:p w14:paraId="228AFCC4"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shd w:val="clear" w:color="auto" w:fill="FFFFFF"/>
          <w:lang w:val="en-US"/>
        </w:rPr>
        <w:t xml:space="preserve">Viggiano, T. R., &amp; Strobel, H. W. 2009. The career management life cycle: A model for supporting and sustaining faculty vitality and wellness. </w:t>
      </w:r>
      <w:r w:rsidRPr="00A70F00">
        <w:rPr>
          <w:rFonts w:ascii="Times New Roman" w:hAnsi="Times New Roman" w:cs="Times New Roman"/>
          <w:color w:val="000000"/>
          <w:spacing w:val="4"/>
          <w:sz w:val="24"/>
          <w:szCs w:val="24"/>
          <w:shd w:val="clear" w:color="auto" w:fill="FCFCFC"/>
          <w:lang w:val="en-US"/>
        </w:rPr>
        <w:t>In T.R.Cole, T.J.Goodrich, &amp; E.R. Gritz (Eds.),</w:t>
      </w:r>
      <w:r w:rsidRPr="00A70F00">
        <w:rPr>
          <w:rFonts w:ascii="Times New Roman" w:hAnsi="Times New Roman" w:cs="Times New Roman"/>
          <w:color w:val="000000"/>
          <w:sz w:val="24"/>
          <w:szCs w:val="24"/>
          <w:shd w:val="clear" w:color="auto" w:fill="FFFFFF"/>
          <w:lang w:val="en-US"/>
        </w:rPr>
        <w:t> </w:t>
      </w:r>
      <w:r w:rsidRPr="00A70F00">
        <w:rPr>
          <w:rFonts w:ascii="Times New Roman" w:hAnsi="Times New Roman" w:cs="Times New Roman"/>
          <w:b/>
          <w:i/>
          <w:iCs/>
          <w:color w:val="000000"/>
          <w:sz w:val="24"/>
          <w:szCs w:val="24"/>
          <w:shd w:val="clear" w:color="auto" w:fill="FFFFFF"/>
          <w:lang w:val="en-US"/>
        </w:rPr>
        <w:t>Faculty health in academic medicine</w:t>
      </w:r>
      <w:r w:rsidRPr="00A70F00">
        <w:rPr>
          <w:rFonts w:ascii="Times New Roman" w:hAnsi="Times New Roman" w:cs="Times New Roman"/>
          <w:color w:val="000000"/>
          <w:sz w:val="24"/>
          <w:szCs w:val="24"/>
          <w:shd w:val="clear" w:color="auto" w:fill="FFFFFF"/>
          <w:lang w:val="en-US"/>
        </w:rPr>
        <w:t>, 73-81. Houston: Humana Press.</w:t>
      </w:r>
    </w:p>
    <w:p w14:paraId="490FB59B"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Wedlin, L. 2007. The role of rankings in codifying a business school template: Classifications, diffusion and mediated isomorphism in organizational fields. </w:t>
      </w:r>
      <w:r w:rsidRPr="00A70F00">
        <w:rPr>
          <w:rFonts w:ascii="Times New Roman" w:eastAsia="Times New Roman" w:hAnsi="Times New Roman" w:cs="Times New Roman"/>
          <w:b/>
          <w:i/>
          <w:iCs/>
          <w:color w:val="000000"/>
          <w:sz w:val="24"/>
          <w:szCs w:val="24"/>
          <w:lang w:val="en-US"/>
        </w:rPr>
        <w:t>European Management Review</w:t>
      </w:r>
      <w:r w:rsidRPr="00A70F00">
        <w:rPr>
          <w:rFonts w:ascii="Times New Roman" w:eastAsia="Times New Roman" w:hAnsi="Times New Roman" w:cs="Times New Roman"/>
          <w:b/>
          <w:color w:val="000000"/>
          <w:sz w:val="24"/>
          <w:szCs w:val="24"/>
          <w:lang w:val="en-US"/>
        </w:rPr>
        <w:t>, 4:</w:t>
      </w:r>
      <w:r w:rsidRPr="00A70F00">
        <w:rPr>
          <w:rFonts w:ascii="Times New Roman" w:eastAsia="Times New Roman" w:hAnsi="Times New Roman" w:cs="Times New Roman"/>
          <w:color w:val="000000"/>
          <w:sz w:val="24"/>
          <w:szCs w:val="24"/>
          <w:lang w:val="en-US"/>
        </w:rPr>
        <w:t xml:space="preserve"> 24-39.</w:t>
      </w:r>
    </w:p>
    <w:p w14:paraId="7AB6E34E" w14:textId="77777777" w:rsidR="003B04EF" w:rsidRPr="00A70F00" w:rsidRDefault="003B04EF" w:rsidP="003B04EF">
      <w:pPr>
        <w:spacing w:after="120" w:line="240" w:lineRule="auto"/>
        <w:ind w:left="567" w:hanging="567"/>
        <w:jc w:val="both"/>
        <w:rPr>
          <w:rFonts w:ascii="Times New Roman" w:eastAsia="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Wilcox, A. J. 2008. Rise and fall of the Thomson impact factor. </w:t>
      </w:r>
      <w:r w:rsidRPr="00A70F00">
        <w:rPr>
          <w:rFonts w:ascii="Times New Roman" w:eastAsia="Times New Roman" w:hAnsi="Times New Roman" w:cs="Times New Roman"/>
          <w:b/>
          <w:i/>
          <w:iCs/>
          <w:color w:val="000000"/>
          <w:sz w:val="24"/>
          <w:szCs w:val="24"/>
          <w:lang w:val="en-US"/>
        </w:rPr>
        <w:t>Epidemiology</w:t>
      </w:r>
      <w:r w:rsidRPr="00A70F00">
        <w:rPr>
          <w:rFonts w:ascii="Times New Roman" w:eastAsia="Times New Roman" w:hAnsi="Times New Roman" w:cs="Times New Roman"/>
          <w:b/>
          <w:color w:val="000000"/>
          <w:sz w:val="24"/>
          <w:szCs w:val="24"/>
          <w:lang w:val="en-US"/>
        </w:rPr>
        <w:t>, 19</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373-374.</w:t>
      </w:r>
    </w:p>
    <w:p w14:paraId="553B2C08"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Wilhite, A. W., &amp; Fong, E. A. 2012. Coercive citation in academic publishing. </w:t>
      </w:r>
      <w:r w:rsidRPr="00A70F00">
        <w:rPr>
          <w:rFonts w:ascii="Times New Roman" w:eastAsia="Times New Roman" w:hAnsi="Times New Roman" w:cs="Times New Roman"/>
          <w:b/>
          <w:i/>
          <w:iCs/>
          <w:color w:val="000000"/>
          <w:sz w:val="24"/>
          <w:szCs w:val="24"/>
          <w:lang w:val="en-US"/>
        </w:rPr>
        <w:t>Science</w:t>
      </w:r>
      <w:r w:rsidRPr="00A70F00">
        <w:rPr>
          <w:rFonts w:ascii="Times New Roman" w:eastAsia="Times New Roman" w:hAnsi="Times New Roman" w:cs="Times New Roman"/>
          <w:b/>
          <w:color w:val="000000"/>
          <w:sz w:val="24"/>
          <w:szCs w:val="24"/>
          <w:lang w:val="en-US"/>
        </w:rPr>
        <w:t>, 335</w:t>
      </w:r>
      <w:r w:rsidRPr="00A70F00">
        <w:rPr>
          <w:rFonts w:ascii="Times New Roman" w:eastAsia="Times New Roman" w:hAnsi="Times New Roman" w:cs="Times New Roman"/>
          <w:color w:val="000000"/>
          <w:sz w:val="24"/>
          <w:szCs w:val="24"/>
          <w:lang w:val="en-US"/>
        </w:rPr>
        <w:t>(6068): 542-543.</w:t>
      </w:r>
    </w:p>
    <w:p w14:paraId="5A15231E"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Witte, J., Van der Wende, M., &amp; Huisman, J. 2008. Blurring boundaries: how the Bologna process changes the relationship between university and non‐university higher education in Germany, the Netherlands and France. </w:t>
      </w:r>
      <w:r w:rsidRPr="00A70F00">
        <w:rPr>
          <w:rFonts w:ascii="Times New Roman" w:eastAsia="Times New Roman" w:hAnsi="Times New Roman" w:cs="Times New Roman"/>
          <w:b/>
          <w:i/>
          <w:iCs/>
          <w:color w:val="000000"/>
          <w:sz w:val="24"/>
          <w:szCs w:val="24"/>
          <w:lang w:val="en-US"/>
        </w:rPr>
        <w:t>Studies in Higher Education</w:t>
      </w:r>
      <w:r w:rsidRPr="00A70F00">
        <w:rPr>
          <w:rFonts w:ascii="Times New Roman" w:eastAsia="Times New Roman" w:hAnsi="Times New Roman" w:cs="Times New Roman"/>
          <w:b/>
          <w:color w:val="000000"/>
          <w:sz w:val="24"/>
          <w:szCs w:val="24"/>
          <w:lang w:val="en-US"/>
        </w:rPr>
        <w:t>, 33</w:t>
      </w:r>
      <w:r w:rsidRPr="00A70F00">
        <w:rPr>
          <w:rFonts w:ascii="Times New Roman" w:eastAsia="Times New Roman" w:hAnsi="Times New Roman" w:cs="Times New Roman"/>
          <w:bCs/>
          <w:color w:val="000000"/>
          <w:sz w:val="24"/>
          <w:szCs w:val="24"/>
          <w:lang w:val="en-US"/>
        </w:rPr>
        <w:t>:</w:t>
      </w:r>
      <w:r w:rsidRPr="00A70F00">
        <w:rPr>
          <w:rFonts w:ascii="Times New Roman" w:eastAsia="Times New Roman" w:hAnsi="Times New Roman" w:cs="Times New Roman"/>
          <w:color w:val="000000"/>
          <w:sz w:val="24"/>
          <w:szCs w:val="24"/>
          <w:lang w:val="en-US"/>
        </w:rPr>
        <w:t xml:space="preserve"> 217-231.</w:t>
      </w:r>
    </w:p>
    <w:p w14:paraId="77F12B88" w14:textId="77777777" w:rsidR="003B04EF" w:rsidRPr="00A70F00" w:rsidRDefault="003B04EF" w:rsidP="003B04EF">
      <w:pPr>
        <w:spacing w:after="120" w:line="240" w:lineRule="auto"/>
        <w:ind w:left="567" w:hanging="567"/>
        <w:jc w:val="both"/>
        <w:rPr>
          <w:rFonts w:ascii="Times New Roman" w:hAnsi="Times New Roman" w:cs="Times New Roman"/>
          <w:color w:val="000000"/>
          <w:sz w:val="24"/>
          <w:szCs w:val="24"/>
          <w:lang w:val="en-US"/>
        </w:rPr>
      </w:pPr>
      <w:r w:rsidRPr="00A70F00">
        <w:rPr>
          <w:rFonts w:ascii="Times New Roman" w:eastAsia="Times New Roman" w:hAnsi="Times New Roman" w:cs="Times New Roman"/>
          <w:color w:val="000000"/>
          <w:sz w:val="24"/>
          <w:szCs w:val="24"/>
          <w:lang w:val="en-US"/>
        </w:rPr>
        <w:t xml:space="preserve">Zacher, H. 2014. Career adaptability predicts subjective career success above and beyond personality traits and core self-evaluations. </w:t>
      </w:r>
      <w:r w:rsidRPr="00A70F00">
        <w:rPr>
          <w:rFonts w:ascii="Times New Roman" w:eastAsia="Times New Roman" w:hAnsi="Times New Roman" w:cs="Times New Roman"/>
          <w:b/>
          <w:i/>
          <w:iCs/>
          <w:color w:val="000000"/>
          <w:sz w:val="24"/>
          <w:szCs w:val="24"/>
          <w:lang w:val="en-US"/>
        </w:rPr>
        <w:t>Journal of Vocational Behavior</w:t>
      </w:r>
      <w:r w:rsidRPr="00A70F00">
        <w:rPr>
          <w:rFonts w:ascii="Times New Roman" w:eastAsia="Times New Roman" w:hAnsi="Times New Roman" w:cs="Times New Roman"/>
          <w:b/>
          <w:color w:val="000000"/>
          <w:sz w:val="24"/>
          <w:szCs w:val="24"/>
          <w:lang w:val="en-US"/>
        </w:rPr>
        <w:t>, 84</w:t>
      </w:r>
      <w:r w:rsidRPr="00A70F00">
        <w:rPr>
          <w:rFonts w:ascii="Times New Roman" w:eastAsia="Times New Roman" w:hAnsi="Times New Roman" w:cs="Times New Roman"/>
          <w:color w:val="000000"/>
          <w:sz w:val="24"/>
          <w:szCs w:val="24"/>
          <w:lang w:val="en-US"/>
        </w:rPr>
        <w:t>: 21-30.</w:t>
      </w:r>
    </w:p>
    <w:p w14:paraId="7A200759" w14:textId="77777777" w:rsidR="00830638" w:rsidRPr="00A70F00" w:rsidRDefault="00830638" w:rsidP="00222A29">
      <w:pPr>
        <w:jc w:val="both"/>
        <w:rPr>
          <w:rFonts w:ascii="Times New Roman" w:hAnsi="Times New Roman" w:cs="Times New Roman"/>
          <w:sz w:val="24"/>
          <w:szCs w:val="24"/>
          <w:lang w:val="en-US"/>
        </w:rPr>
      </w:pPr>
    </w:p>
    <w:p w14:paraId="39C6E6C8" w14:textId="77777777" w:rsidR="00AF39EB" w:rsidRPr="00A70F00" w:rsidRDefault="00AF39EB">
      <w:pPr>
        <w:spacing w:after="0" w:line="240" w:lineRule="auto"/>
        <w:rPr>
          <w:rFonts w:ascii="Times New Roman" w:hAnsi="Times New Roman" w:cs="Times New Roman"/>
          <w:sz w:val="24"/>
          <w:szCs w:val="24"/>
          <w:lang w:val="en-US"/>
        </w:rPr>
      </w:pPr>
      <w:r w:rsidRPr="00A70F00">
        <w:rPr>
          <w:rFonts w:ascii="Times New Roman" w:hAnsi="Times New Roman" w:cs="Times New Roman"/>
          <w:sz w:val="24"/>
          <w:szCs w:val="24"/>
          <w:lang w:val="en-US"/>
        </w:rPr>
        <w:br w:type="page"/>
      </w:r>
    </w:p>
    <w:p w14:paraId="1E904D77" w14:textId="77777777" w:rsidR="00AF39EB" w:rsidRPr="00A70F00" w:rsidRDefault="00AF39EB" w:rsidP="00AF39EB">
      <w:pPr>
        <w:jc w:val="both"/>
        <w:rPr>
          <w:rFonts w:ascii="Times New Roman" w:hAnsi="Times New Roman" w:cs="Times New Roman"/>
          <w:lang w:val="en-US"/>
        </w:rPr>
      </w:pPr>
    </w:p>
    <w:p w14:paraId="42C430AE" w14:textId="105E033C" w:rsidR="00AF39EB" w:rsidRPr="00A70F00" w:rsidRDefault="00AF39EB" w:rsidP="00D22E41">
      <w:pPr>
        <w:jc w:val="both"/>
        <w:rPr>
          <w:rFonts w:ascii="Times New Roman" w:hAnsi="Times New Roman" w:cs="Times New Roman"/>
          <w:lang w:val="en-US"/>
        </w:rPr>
      </w:pPr>
      <w:r w:rsidRPr="00A70F00">
        <w:rPr>
          <w:rFonts w:ascii="Times New Roman" w:hAnsi="Times New Roman" w:cs="Times New Roman"/>
          <w:lang w:val="en-US"/>
        </w:rPr>
        <w:t xml:space="preserve"> </w:t>
      </w:r>
    </w:p>
    <w:p w14:paraId="7B8C5FBE" w14:textId="3A1A7A23" w:rsidR="00AF39EB" w:rsidRPr="00A70F00" w:rsidRDefault="005F4D76" w:rsidP="00AF39EB">
      <w:pPr>
        <w:jc w:val="both"/>
        <w:rPr>
          <w:rFonts w:ascii="Times New Roman" w:hAnsi="Times New Roman" w:cs="Times New Roman"/>
          <w:lang w:val="en-US"/>
        </w:rPr>
      </w:pPr>
      <w:r w:rsidRPr="005F4D76">
        <w:rPr>
          <w:rFonts w:ascii="Times New Roman" w:hAnsi="Times New Roman" w:cs="Times New Roman"/>
          <w:noProof/>
          <w:lang w:eastAsia="en-GB"/>
        </w:rPr>
        <w:drawing>
          <wp:inline distT="0" distB="0" distL="0" distR="0" wp14:anchorId="24CC72CC" wp14:editId="2BF2F938">
            <wp:extent cx="5976620" cy="33616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6620" cy="3361690"/>
                    </a:xfrm>
                    <a:prstGeom prst="rect">
                      <a:avLst/>
                    </a:prstGeom>
                  </pic:spPr>
                </pic:pic>
              </a:graphicData>
            </a:graphic>
          </wp:inline>
        </w:drawing>
      </w:r>
    </w:p>
    <w:p w14:paraId="534208BD" w14:textId="77777777" w:rsidR="00AF39EB" w:rsidRPr="00A70F00" w:rsidRDefault="00AF39EB" w:rsidP="00AF39EB">
      <w:pPr>
        <w:jc w:val="both"/>
        <w:rPr>
          <w:rFonts w:ascii="Times New Roman" w:hAnsi="Times New Roman" w:cs="Times New Roman"/>
          <w:lang w:val="en-US"/>
        </w:rPr>
      </w:pPr>
    </w:p>
    <w:p w14:paraId="2756194C" w14:textId="77777777" w:rsidR="00AF39EB" w:rsidRPr="00A70F00" w:rsidRDefault="00AF39EB" w:rsidP="00AF39EB">
      <w:pPr>
        <w:jc w:val="both"/>
        <w:rPr>
          <w:rFonts w:ascii="Times New Roman" w:hAnsi="Times New Roman" w:cs="Times New Roman"/>
          <w:sz w:val="24"/>
          <w:szCs w:val="24"/>
          <w:lang w:val="en-US"/>
        </w:rPr>
      </w:pPr>
      <w:r w:rsidRPr="00A70F00">
        <w:rPr>
          <w:rFonts w:ascii="Times New Roman" w:hAnsi="Times New Roman" w:cs="Times New Roman"/>
          <w:b/>
          <w:sz w:val="24"/>
          <w:szCs w:val="24"/>
          <w:lang w:val="en-US"/>
        </w:rPr>
        <w:t>Figure 1</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Pr="00A70F00">
        <w:rPr>
          <w:rFonts w:ascii="Times New Roman" w:hAnsi="Times New Roman" w:cs="Times New Roman"/>
          <w:bCs/>
          <w:sz w:val="24"/>
          <w:szCs w:val="24"/>
          <w:lang w:val="en-US"/>
        </w:rPr>
        <w:t>Research Model</w:t>
      </w:r>
    </w:p>
    <w:p w14:paraId="2D153BE5" w14:textId="77777777" w:rsidR="00AF39EB" w:rsidRPr="00A70F00" w:rsidRDefault="00AF39EB">
      <w:pPr>
        <w:spacing w:after="0" w:line="240" w:lineRule="auto"/>
        <w:rPr>
          <w:rFonts w:ascii="Times New Roman" w:hAnsi="Times New Roman" w:cs="Times New Roman"/>
          <w:sz w:val="24"/>
          <w:szCs w:val="24"/>
          <w:lang w:val="en-US"/>
        </w:rPr>
      </w:pPr>
      <w:r w:rsidRPr="00A70F00">
        <w:rPr>
          <w:rFonts w:ascii="Times New Roman" w:hAnsi="Times New Roman" w:cs="Times New Roman"/>
          <w:sz w:val="24"/>
          <w:szCs w:val="24"/>
          <w:lang w:val="en-US"/>
        </w:rPr>
        <w:br w:type="page"/>
      </w:r>
    </w:p>
    <w:p w14:paraId="22A79E61" w14:textId="77777777" w:rsidR="00652AD2" w:rsidRPr="00A70F00" w:rsidRDefault="00652AD2" w:rsidP="00222A29">
      <w:pPr>
        <w:jc w:val="both"/>
        <w:rPr>
          <w:rFonts w:ascii="Times New Roman" w:hAnsi="Times New Roman" w:cs="Times New Roman"/>
          <w:sz w:val="24"/>
          <w:szCs w:val="24"/>
          <w:lang w:val="en-US"/>
        </w:rPr>
      </w:pPr>
    </w:p>
    <w:p w14:paraId="1373AF15" w14:textId="77777777" w:rsidR="00652AD2" w:rsidRPr="00A70F00" w:rsidRDefault="00652AD2" w:rsidP="00D13FEE">
      <w:pPr>
        <w:jc w:val="both"/>
        <w:rPr>
          <w:rFonts w:ascii="Times New Roman" w:hAnsi="Times New Roman" w:cs="Times New Roman"/>
          <w:sz w:val="24"/>
          <w:szCs w:val="24"/>
          <w:lang w:val="en-US"/>
        </w:rPr>
      </w:pPr>
      <w:r w:rsidRPr="00A70F00">
        <w:rPr>
          <w:rFonts w:ascii="Times New Roman" w:hAnsi="Times New Roman" w:cs="Times New Roman"/>
          <w:b/>
          <w:sz w:val="24"/>
          <w:szCs w:val="24"/>
          <w:lang w:val="en-US"/>
        </w:rPr>
        <w:t>Table 1</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Comparing </w:t>
      </w:r>
      <w:r w:rsidR="00D13FEE" w:rsidRPr="00A70F00">
        <w:rPr>
          <w:rFonts w:ascii="Times New Roman" w:hAnsi="Times New Roman" w:cs="Times New Roman"/>
          <w:sz w:val="24"/>
          <w:szCs w:val="24"/>
          <w:lang w:val="en-US"/>
        </w:rPr>
        <w:t xml:space="preserve">Business </w:t>
      </w:r>
      <w:r w:rsidR="00A50C67" w:rsidRPr="00A70F00">
        <w:rPr>
          <w:rFonts w:ascii="Times New Roman" w:hAnsi="Times New Roman" w:cs="Times New Roman"/>
          <w:sz w:val="24"/>
          <w:szCs w:val="24"/>
          <w:lang w:val="en-US"/>
        </w:rPr>
        <w:t xml:space="preserve">Schools </w:t>
      </w:r>
      <w:r w:rsidRPr="00A70F00">
        <w:rPr>
          <w:rFonts w:ascii="Times New Roman" w:hAnsi="Times New Roman" w:cs="Times New Roman"/>
          <w:sz w:val="24"/>
          <w:szCs w:val="24"/>
          <w:lang w:val="en-US"/>
        </w:rPr>
        <w:t>with Universities in France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270"/>
        <w:gridCol w:w="3969"/>
      </w:tblGrid>
      <w:tr w:rsidR="002757F2" w:rsidRPr="00A70F00" w14:paraId="283E96FC" w14:textId="77777777" w:rsidTr="00B47BFF">
        <w:tc>
          <w:tcPr>
            <w:tcW w:w="2254" w:type="dxa"/>
            <w:shd w:val="clear" w:color="auto" w:fill="auto"/>
          </w:tcPr>
          <w:p w14:paraId="581062D0" w14:textId="77777777" w:rsidR="002757F2" w:rsidRPr="00A70F00" w:rsidRDefault="002757F2" w:rsidP="002757F2">
            <w:pPr>
              <w:pStyle w:val="PlainText"/>
              <w:rPr>
                <w:rFonts w:ascii="Times New Roman" w:hAnsi="Times New Roman" w:cs="Times New Roman"/>
                <w:sz w:val="24"/>
                <w:szCs w:val="24"/>
                <w:lang w:val="en-US"/>
              </w:rPr>
            </w:pPr>
          </w:p>
        </w:tc>
        <w:tc>
          <w:tcPr>
            <w:tcW w:w="3270" w:type="dxa"/>
            <w:shd w:val="clear" w:color="auto" w:fill="auto"/>
          </w:tcPr>
          <w:p w14:paraId="07ABA985"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Business </w:t>
            </w:r>
            <w:r w:rsidR="008631C5" w:rsidRPr="00A70F00">
              <w:rPr>
                <w:rFonts w:ascii="Times New Roman" w:hAnsi="Times New Roman" w:cs="Times New Roman"/>
                <w:sz w:val="24"/>
                <w:szCs w:val="24"/>
                <w:lang w:val="en-US"/>
              </w:rPr>
              <w:t>Schools</w:t>
            </w:r>
          </w:p>
        </w:tc>
        <w:tc>
          <w:tcPr>
            <w:tcW w:w="3969" w:type="dxa"/>
            <w:shd w:val="clear" w:color="auto" w:fill="auto"/>
          </w:tcPr>
          <w:p w14:paraId="5F9312A1"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University</w:t>
            </w:r>
          </w:p>
        </w:tc>
      </w:tr>
      <w:tr w:rsidR="002757F2" w:rsidRPr="00A70F00" w14:paraId="298D9E28" w14:textId="77777777" w:rsidTr="00B47BFF">
        <w:tc>
          <w:tcPr>
            <w:tcW w:w="2254" w:type="dxa"/>
            <w:shd w:val="clear" w:color="auto" w:fill="auto"/>
          </w:tcPr>
          <w:p w14:paraId="04331BFD"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Origins</w:t>
            </w:r>
          </w:p>
        </w:tc>
        <w:tc>
          <w:tcPr>
            <w:tcW w:w="3270" w:type="dxa"/>
            <w:shd w:val="clear" w:color="auto" w:fill="auto"/>
          </w:tcPr>
          <w:p w14:paraId="37C5759A"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Vocational schools, first established in </w:t>
            </w:r>
            <w:r w:rsidR="0016244A"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early 1900s to prepare future managers</w:t>
            </w:r>
            <w:r w:rsidR="003D15E9" w:rsidRPr="00A70F00">
              <w:rPr>
                <w:rFonts w:ascii="Times New Roman" w:hAnsi="Times New Roman" w:cs="Times New Roman"/>
                <w:sz w:val="24"/>
                <w:szCs w:val="24"/>
                <w:lang w:val="en-US"/>
              </w:rPr>
              <w:t>.</w:t>
            </w:r>
          </w:p>
        </w:tc>
        <w:tc>
          <w:tcPr>
            <w:tcW w:w="3969" w:type="dxa"/>
            <w:shd w:val="clear" w:color="auto" w:fill="auto"/>
          </w:tcPr>
          <w:p w14:paraId="2D3D73BB"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Academic institutions, some exist</w:t>
            </w:r>
            <w:r w:rsidR="003D15E9" w:rsidRPr="00A70F00">
              <w:rPr>
                <w:rFonts w:ascii="Times New Roman" w:hAnsi="Times New Roman" w:cs="Times New Roman"/>
                <w:sz w:val="24"/>
                <w:szCs w:val="24"/>
                <w:lang w:val="en-US"/>
              </w:rPr>
              <w:t>ing</w:t>
            </w:r>
            <w:r w:rsidRPr="00A70F00">
              <w:rPr>
                <w:rFonts w:ascii="Times New Roman" w:hAnsi="Times New Roman" w:cs="Times New Roman"/>
                <w:sz w:val="24"/>
                <w:szCs w:val="24"/>
                <w:lang w:val="en-US"/>
              </w:rPr>
              <w:t xml:space="preserve"> for generations, for teaching and research</w:t>
            </w:r>
            <w:r w:rsidR="003D15E9" w:rsidRPr="00A70F00">
              <w:rPr>
                <w:rFonts w:ascii="Times New Roman" w:hAnsi="Times New Roman" w:cs="Times New Roman"/>
                <w:sz w:val="24"/>
                <w:szCs w:val="24"/>
                <w:lang w:val="en-US"/>
              </w:rPr>
              <w:t>.</w:t>
            </w:r>
          </w:p>
        </w:tc>
      </w:tr>
      <w:tr w:rsidR="002757F2" w:rsidRPr="00A70F00" w14:paraId="5C9260E9" w14:textId="77777777" w:rsidTr="00B47BFF">
        <w:tc>
          <w:tcPr>
            <w:tcW w:w="2254" w:type="dxa"/>
            <w:shd w:val="clear" w:color="auto" w:fill="auto"/>
          </w:tcPr>
          <w:p w14:paraId="38F93A7A"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Role of research</w:t>
            </w:r>
          </w:p>
        </w:tc>
        <w:tc>
          <w:tcPr>
            <w:tcW w:w="3270" w:type="dxa"/>
            <w:shd w:val="clear" w:color="auto" w:fill="auto"/>
          </w:tcPr>
          <w:p w14:paraId="4C451AE8"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Was almost inexistent some decades ago, and then </w:t>
            </w:r>
            <w:r w:rsidR="0016244A" w:rsidRPr="00A70F00">
              <w:rPr>
                <w:rFonts w:ascii="Times New Roman" w:hAnsi="Times New Roman" w:cs="Times New Roman"/>
                <w:sz w:val="24"/>
                <w:szCs w:val="24"/>
                <w:lang w:val="en-US"/>
              </w:rPr>
              <w:t xml:space="preserve">became </w:t>
            </w:r>
            <w:r w:rsidRPr="00A70F00">
              <w:rPr>
                <w:rFonts w:ascii="Times New Roman" w:hAnsi="Times New Roman" w:cs="Times New Roman"/>
                <w:sz w:val="24"/>
                <w:szCs w:val="24"/>
                <w:lang w:val="en-US"/>
              </w:rPr>
              <w:t>tangential</w:t>
            </w:r>
            <w:r w:rsidR="0016244A" w:rsidRPr="00A70F00">
              <w:rPr>
                <w:rFonts w:ascii="Times New Roman" w:hAnsi="Times New Roman" w:cs="Times New Roman"/>
                <w:sz w:val="24"/>
                <w:szCs w:val="24"/>
                <w:lang w:val="en-US"/>
              </w:rPr>
              <w:t>. N</w:t>
            </w:r>
            <w:r w:rsidRPr="00A70F00">
              <w:rPr>
                <w:rFonts w:ascii="Times New Roman" w:hAnsi="Times New Roman" w:cs="Times New Roman"/>
                <w:sz w:val="24"/>
                <w:szCs w:val="24"/>
                <w:lang w:val="en-US"/>
              </w:rPr>
              <w:t>ow consider</w:t>
            </w:r>
            <w:r w:rsidR="0016244A" w:rsidRPr="00A70F00">
              <w:rPr>
                <w:rFonts w:ascii="Times New Roman" w:hAnsi="Times New Roman" w:cs="Times New Roman"/>
                <w:sz w:val="24"/>
                <w:szCs w:val="24"/>
                <w:lang w:val="en-US"/>
              </w:rPr>
              <w:t>ed</w:t>
            </w:r>
            <w:r w:rsidRPr="00A70F00">
              <w:rPr>
                <w:rFonts w:ascii="Times New Roman" w:hAnsi="Times New Roman" w:cs="Times New Roman"/>
                <w:sz w:val="24"/>
                <w:szCs w:val="24"/>
                <w:lang w:val="en-US"/>
              </w:rPr>
              <w:t xml:space="preserve"> significant for acquiring global reputation and accreditations</w:t>
            </w:r>
            <w:r w:rsidR="003D15E9" w:rsidRPr="00A70F00">
              <w:rPr>
                <w:rFonts w:ascii="Times New Roman" w:hAnsi="Times New Roman" w:cs="Times New Roman"/>
                <w:sz w:val="24"/>
                <w:szCs w:val="24"/>
                <w:lang w:val="en-US"/>
              </w:rPr>
              <w:t>.</w:t>
            </w:r>
          </w:p>
        </w:tc>
        <w:tc>
          <w:tcPr>
            <w:tcW w:w="3969" w:type="dxa"/>
            <w:shd w:val="clear" w:color="auto" w:fill="auto"/>
          </w:tcPr>
          <w:p w14:paraId="12262627"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Critical, </w:t>
            </w:r>
            <w:r w:rsidR="0016244A" w:rsidRPr="00A70F00">
              <w:rPr>
                <w:rFonts w:ascii="Times New Roman" w:hAnsi="Times New Roman" w:cs="Times New Roman"/>
                <w:i/>
                <w:iCs/>
                <w:sz w:val="24"/>
                <w:szCs w:val="24"/>
                <w:lang w:val="en-US"/>
              </w:rPr>
              <w:t xml:space="preserve">‘raison </w:t>
            </w:r>
            <w:r w:rsidRPr="00A70F00">
              <w:rPr>
                <w:rFonts w:ascii="Times New Roman" w:hAnsi="Times New Roman" w:cs="Times New Roman"/>
                <w:i/>
                <w:iCs/>
                <w:sz w:val="24"/>
                <w:szCs w:val="24"/>
                <w:lang w:val="en-US"/>
              </w:rPr>
              <w:t>d</w:t>
            </w:r>
            <w:r w:rsidR="0016244A" w:rsidRPr="00A70F00">
              <w:rPr>
                <w:rFonts w:ascii="Times New Roman" w:hAnsi="Times New Roman" w:cs="Times New Roman"/>
                <w:i/>
                <w:iCs/>
                <w:sz w:val="24"/>
                <w:szCs w:val="24"/>
                <w:lang w:val="en-US"/>
              </w:rPr>
              <w:t>’</w:t>
            </w:r>
            <w:r w:rsidRPr="00A70F00">
              <w:rPr>
                <w:rFonts w:ascii="Times New Roman" w:hAnsi="Times New Roman" w:cs="Times New Roman"/>
                <w:i/>
                <w:iCs/>
                <w:sz w:val="24"/>
                <w:szCs w:val="24"/>
                <w:lang w:val="en-US"/>
              </w:rPr>
              <w:t xml:space="preserve"> </w:t>
            </w:r>
            <w:r w:rsidR="0016244A" w:rsidRPr="00A70F00">
              <w:rPr>
                <w:rFonts w:ascii="Times New Roman" w:hAnsi="Times New Roman" w:cs="Times New Roman"/>
                <w:i/>
                <w:iCs/>
                <w:sz w:val="24"/>
                <w:szCs w:val="24"/>
                <w:lang w:val="en-US"/>
              </w:rPr>
              <w:t>ê</w:t>
            </w:r>
            <w:r w:rsidRPr="00A70F00">
              <w:rPr>
                <w:rFonts w:ascii="Times New Roman" w:hAnsi="Times New Roman" w:cs="Times New Roman"/>
                <w:i/>
                <w:iCs/>
                <w:sz w:val="24"/>
                <w:szCs w:val="24"/>
                <w:lang w:val="en-US"/>
              </w:rPr>
              <w:t>tre'</w:t>
            </w:r>
            <w:r w:rsidRPr="00A70F00">
              <w:rPr>
                <w:rFonts w:ascii="Times New Roman" w:hAnsi="Times New Roman" w:cs="Times New Roman"/>
                <w:sz w:val="24"/>
                <w:szCs w:val="24"/>
                <w:lang w:val="en-US"/>
              </w:rPr>
              <w:t xml:space="preserve">. Only </w:t>
            </w:r>
            <w:r w:rsidR="0016244A" w:rsidRPr="00A70F00">
              <w:rPr>
                <w:rFonts w:ascii="Times New Roman" w:hAnsi="Times New Roman" w:cs="Times New Roman"/>
                <w:sz w:val="24"/>
                <w:szCs w:val="24"/>
                <w:lang w:val="en-US"/>
              </w:rPr>
              <w:t>universities</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run PhD programs with some rare exceptions among Business Schools.</w:t>
            </w:r>
          </w:p>
        </w:tc>
      </w:tr>
      <w:tr w:rsidR="002757F2" w:rsidRPr="00A70F00" w14:paraId="17F83C04" w14:textId="77777777" w:rsidTr="00B47BFF">
        <w:tc>
          <w:tcPr>
            <w:tcW w:w="2254" w:type="dxa"/>
            <w:shd w:val="clear" w:color="auto" w:fill="auto"/>
          </w:tcPr>
          <w:p w14:paraId="769CB411"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Size</w:t>
            </w:r>
          </w:p>
        </w:tc>
        <w:tc>
          <w:tcPr>
            <w:tcW w:w="3270" w:type="dxa"/>
            <w:shd w:val="clear" w:color="auto" w:fill="auto"/>
          </w:tcPr>
          <w:p w14:paraId="74B4DFD1"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Can be about 100 members of staff, but only one </w:t>
            </w:r>
            <w:r w:rsidR="0016244A" w:rsidRPr="00A70F00">
              <w:rPr>
                <w:rFonts w:ascii="Times New Roman" w:hAnsi="Times New Roman" w:cs="Times New Roman"/>
                <w:sz w:val="24"/>
                <w:szCs w:val="24"/>
                <w:lang w:val="en-US"/>
              </w:rPr>
              <w:t>School</w:t>
            </w:r>
            <w:r w:rsidRPr="00A70F00">
              <w:rPr>
                <w:rFonts w:ascii="Times New Roman" w:hAnsi="Times New Roman" w:cs="Times New Roman"/>
                <w:sz w:val="24"/>
                <w:szCs w:val="24"/>
                <w:lang w:val="en-US"/>
              </w:rPr>
              <w:t xml:space="preserve">. </w:t>
            </w:r>
            <w:r w:rsidR="0016244A" w:rsidRPr="00A70F00">
              <w:rPr>
                <w:rFonts w:ascii="Times New Roman" w:hAnsi="Times New Roman" w:cs="Times New Roman"/>
                <w:sz w:val="24"/>
                <w:szCs w:val="24"/>
                <w:lang w:val="en-US"/>
              </w:rPr>
              <w:t xml:space="preserve">In recent years, they have </w:t>
            </w:r>
            <w:r w:rsidRPr="00A70F00">
              <w:rPr>
                <w:rFonts w:ascii="Times New Roman" w:hAnsi="Times New Roman" w:cs="Times New Roman"/>
                <w:sz w:val="24"/>
                <w:szCs w:val="24"/>
                <w:lang w:val="en-US"/>
              </w:rPr>
              <w:t>tend</w:t>
            </w:r>
            <w:r w:rsidR="0016244A" w:rsidRPr="00A70F00">
              <w:rPr>
                <w:rFonts w:ascii="Times New Roman" w:hAnsi="Times New Roman" w:cs="Times New Roman"/>
                <w:sz w:val="24"/>
                <w:szCs w:val="24"/>
                <w:lang w:val="en-US"/>
              </w:rPr>
              <w:t>ed</w:t>
            </w:r>
            <w:r w:rsidRPr="00A70F00">
              <w:rPr>
                <w:rFonts w:ascii="Times New Roman" w:hAnsi="Times New Roman" w:cs="Times New Roman"/>
                <w:sz w:val="24"/>
                <w:szCs w:val="24"/>
                <w:lang w:val="en-US"/>
              </w:rPr>
              <w:t xml:space="preserve"> to merge </w:t>
            </w:r>
            <w:r w:rsidR="0016244A" w:rsidRPr="00A70F00">
              <w:rPr>
                <w:rFonts w:ascii="Times New Roman" w:hAnsi="Times New Roman" w:cs="Times New Roman"/>
                <w:sz w:val="24"/>
                <w:szCs w:val="24"/>
                <w:lang w:val="en-US"/>
              </w:rPr>
              <w:t xml:space="preserve">with </w:t>
            </w:r>
            <w:r w:rsidRPr="00A70F00">
              <w:rPr>
                <w:rFonts w:ascii="Times New Roman" w:hAnsi="Times New Roman" w:cs="Times New Roman"/>
                <w:sz w:val="24"/>
                <w:szCs w:val="24"/>
                <w:lang w:val="en-US"/>
              </w:rPr>
              <w:t xml:space="preserve">one another to </w:t>
            </w:r>
            <w:r w:rsidR="0016244A" w:rsidRPr="00A70F00">
              <w:rPr>
                <w:rFonts w:ascii="Times New Roman" w:hAnsi="Times New Roman" w:cs="Times New Roman"/>
                <w:sz w:val="24"/>
                <w:szCs w:val="24"/>
                <w:lang w:val="en-US"/>
              </w:rPr>
              <w:t>reach critical mass</w:t>
            </w:r>
            <w:r w:rsidRPr="00A70F00">
              <w:rPr>
                <w:rFonts w:ascii="Times New Roman" w:hAnsi="Times New Roman" w:cs="Times New Roman"/>
                <w:sz w:val="24"/>
                <w:szCs w:val="24"/>
                <w:lang w:val="en-US"/>
              </w:rPr>
              <w:t>.</w:t>
            </w:r>
          </w:p>
        </w:tc>
        <w:tc>
          <w:tcPr>
            <w:tcW w:w="3969" w:type="dxa"/>
            <w:shd w:val="clear" w:color="auto" w:fill="auto"/>
          </w:tcPr>
          <w:p w14:paraId="59FB47A4" w14:textId="77777777" w:rsidR="002757F2" w:rsidRPr="00A70F00" w:rsidRDefault="002757F2" w:rsidP="003D15E9">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Management </w:t>
            </w:r>
            <w:r w:rsidR="0016244A" w:rsidRPr="00A70F00">
              <w:rPr>
                <w:rFonts w:ascii="Times New Roman" w:hAnsi="Times New Roman" w:cs="Times New Roman"/>
                <w:sz w:val="24"/>
                <w:szCs w:val="24"/>
                <w:lang w:val="en-US"/>
              </w:rPr>
              <w:t xml:space="preserve">Departments </w:t>
            </w:r>
            <w:r w:rsidRPr="00A70F00">
              <w:rPr>
                <w:rFonts w:ascii="Times New Roman" w:hAnsi="Times New Roman" w:cs="Times New Roman"/>
                <w:sz w:val="24"/>
                <w:szCs w:val="24"/>
                <w:lang w:val="en-US"/>
              </w:rPr>
              <w:t xml:space="preserve">can be fairly small, as one </w:t>
            </w:r>
            <w:r w:rsidR="0016244A" w:rsidRPr="00A70F00">
              <w:rPr>
                <w:rFonts w:ascii="Times New Roman" w:hAnsi="Times New Roman" w:cs="Times New Roman"/>
                <w:sz w:val="24"/>
                <w:szCs w:val="24"/>
                <w:lang w:val="en-US"/>
              </w:rPr>
              <w:t xml:space="preserve">School </w:t>
            </w:r>
            <w:r w:rsidRPr="00A70F00">
              <w:rPr>
                <w:rFonts w:ascii="Times New Roman" w:hAnsi="Times New Roman" w:cs="Times New Roman"/>
                <w:sz w:val="24"/>
                <w:szCs w:val="24"/>
                <w:lang w:val="en-US"/>
              </w:rPr>
              <w:t xml:space="preserve">in a large institution with many </w:t>
            </w:r>
            <w:r w:rsidR="0016244A" w:rsidRPr="00A70F00">
              <w:rPr>
                <w:rFonts w:ascii="Times New Roman" w:hAnsi="Times New Roman" w:cs="Times New Roman"/>
                <w:sz w:val="24"/>
                <w:szCs w:val="24"/>
                <w:lang w:val="en-US"/>
              </w:rPr>
              <w:t>Schools</w:t>
            </w:r>
            <w:r w:rsidRPr="00A70F00">
              <w:rPr>
                <w:rFonts w:ascii="Times New Roman" w:hAnsi="Times New Roman" w:cs="Times New Roman"/>
                <w:sz w:val="24"/>
                <w:szCs w:val="24"/>
                <w:lang w:val="en-US"/>
              </w:rPr>
              <w:t xml:space="preserve">. </w:t>
            </w:r>
            <w:r w:rsidR="0016244A" w:rsidRPr="00A70F00">
              <w:rPr>
                <w:rFonts w:ascii="Times New Roman" w:hAnsi="Times New Roman" w:cs="Times New Roman"/>
                <w:sz w:val="24"/>
                <w:szCs w:val="24"/>
                <w:lang w:val="en-US"/>
              </w:rPr>
              <w:t xml:space="preserve">Departments are </w:t>
            </w:r>
            <w:r w:rsidR="003D15E9" w:rsidRPr="00A70F00">
              <w:rPr>
                <w:rFonts w:ascii="Times New Roman" w:hAnsi="Times New Roman" w:cs="Times New Roman"/>
                <w:sz w:val="24"/>
                <w:szCs w:val="24"/>
                <w:lang w:val="en-US"/>
              </w:rPr>
              <w:t xml:space="preserve">becoming </w:t>
            </w:r>
            <w:r w:rsidRPr="00A70F00">
              <w:rPr>
                <w:rFonts w:ascii="Times New Roman" w:hAnsi="Times New Roman" w:cs="Times New Roman"/>
                <w:sz w:val="24"/>
                <w:szCs w:val="24"/>
                <w:lang w:val="en-US"/>
              </w:rPr>
              <w:t xml:space="preserve">even smaller </w:t>
            </w:r>
            <w:r w:rsidR="0016244A" w:rsidRPr="00A70F00">
              <w:rPr>
                <w:rFonts w:ascii="Times New Roman" w:hAnsi="Times New Roman" w:cs="Times New Roman"/>
                <w:sz w:val="24"/>
                <w:szCs w:val="24"/>
                <w:lang w:val="en-US"/>
              </w:rPr>
              <w:t xml:space="preserve">now that some </w:t>
            </w:r>
            <w:r w:rsidRPr="00A70F00">
              <w:rPr>
                <w:rFonts w:ascii="Times New Roman" w:hAnsi="Times New Roman" w:cs="Times New Roman"/>
                <w:sz w:val="24"/>
                <w:szCs w:val="24"/>
                <w:lang w:val="en-US"/>
              </w:rPr>
              <w:t xml:space="preserve">Universities from the same city are merging </w:t>
            </w:r>
            <w:r w:rsidR="0016244A" w:rsidRPr="00A70F00">
              <w:rPr>
                <w:rFonts w:ascii="Times New Roman" w:hAnsi="Times New Roman" w:cs="Times New Roman"/>
                <w:sz w:val="24"/>
                <w:szCs w:val="24"/>
                <w:lang w:val="en-US"/>
              </w:rPr>
              <w:t xml:space="preserve">with </w:t>
            </w:r>
            <w:r w:rsidRPr="00A70F00">
              <w:rPr>
                <w:rFonts w:ascii="Times New Roman" w:hAnsi="Times New Roman" w:cs="Times New Roman"/>
                <w:sz w:val="24"/>
                <w:szCs w:val="24"/>
                <w:lang w:val="en-US"/>
              </w:rPr>
              <w:t>one another. For instance</w:t>
            </w:r>
            <w:r w:rsidR="0016244A"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three universities from Aix-Mar</w:t>
            </w:r>
            <w:r w:rsidR="0038760B" w:rsidRPr="00A70F00">
              <w:rPr>
                <w:rFonts w:ascii="Times New Roman" w:hAnsi="Times New Roman" w:cs="Times New Roman"/>
                <w:sz w:val="24"/>
                <w:szCs w:val="24"/>
                <w:lang w:val="en-US"/>
              </w:rPr>
              <w:t>seille merged together to reach</w:t>
            </w:r>
            <w:r w:rsidRPr="00A70F00">
              <w:rPr>
                <w:rFonts w:ascii="Times New Roman" w:hAnsi="Times New Roman" w:cs="Times New Roman"/>
                <w:sz w:val="24"/>
                <w:szCs w:val="24"/>
                <w:lang w:val="en-US"/>
              </w:rPr>
              <w:t xml:space="preserve"> </w:t>
            </w:r>
            <w:r w:rsidR="0016244A" w:rsidRPr="00A70F00">
              <w:rPr>
                <w:rFonts w:ascii="Times New Roman" w:hAnsi="Times New Roman" w:cs="Times New Roman"/>
                <w:sz w:val="24"/>
                <w:szCs w:val="24"/>
                <w:lang w:val="en-US"/>
              </w:rPr>
              <w:t>critical mass</w:t>
            </w:r>
            <w:r w:rsidRPr="00A70F00">
              <w:rPr>
                <w:rFonts w:ascii="Times New Roman" w:hAnsi="Times New Roman" w:cs="Times New Roman"/>
                <w:sz w:val="24"/>
                <w:szCs w:val="24"/>
                <w:lang w:val="en-US"/>
              </w:rPr>
              <w:t>.</w:t>
            </w:r>
          </w:p>
        </w:tc>
      </w:tr>
      <w:tr w:rsidR="002757F2" w:rsidRPr="00A70F00" w14:paraId="19B5CCC5" w14:textId="77777777" w:rsidTr="00B47BFF">
        <w:tc>
          <w:tcPr>
            <w:tcW w:w="2254" w:type="dxa"/>
            <w:shd w:val="clear" w:color="auto" w:fill="auto"/>
          </w:tcPr>
          <w:p w14:paraId="29232C56"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Ownership/employer</w:t>
            </w:r>
          </w:p>
        </w:tc>
        <w:tc>
          <w:tcPr>
            <w:tcW w:w="3270" w:type="dxa"/>
            <w:shd w:val="clear" w:color="auto" w:fill="auto"/>
          </w:tcPr>
          <w:p w14:paraId="4568B2A3"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By 'Chamber of Commerce' – an institution that belong</w:t>
            </w:r>
            <w:r w:rsidR="0016244A"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to </w:t>
            </w:r>
            <w:r w:rsidR="0016244A" w:rsidRPr="00A70F00">
              <w:rPr>
                <w:rFonts w:ascii="Times New Roman" w:hAnsi="Times New Roman" w:cs="Times New Roman"/>
                <w:sz w:val="24"/>
                <w:szCs w:val="24"/>
                <w:lang w:val="en-US"/>
              </w:rPr>
              <w:t xml:space="preserve">the </w:t>
            </w:r>
            <w:r w:rsidRPr="00A70F00">
              <w:rPr>
                <w:rFonts w:ascii="Times New Roman" w:hAnsi="Times New Roman" w:cs="Times New Roman"/>
                <w:sz w:val="24"/>
                <w:szCs w:val="24"/>
                <w:lang w:val="en-US"/>
              </w:rPr>
              <w:t>regional association of industry and private pension funds.</w:t>
            </w:r>
          </w:p>
        </w:tc>
        <w:tc>
          <w:tcPr>
            <w:tcW w:w="3969" w:type="dxa"/>
            <w:shd w:val="clear" w:color="auto" w:fill="auto"/>
          </w:tcPr>
          <w:p w14:paraId="5C99F76C"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French government – public service</w:t>
            </w:r>
            <w:r w:rsidR="003D15E9" w:rsidRPr="00A70F00">
              <w:rPr>
                <w:rFonts w:ascii="Times New Roman" w:hAnsi="Times New Roman" w:cs="Times New Roman"/>
                <w:sz w:val="24"/>
                <w:szCs w:val="24"/>
                <w:lang w:val="en-US"/>
              </w:rPr>
              <w:t>.</w:t>
            </w:r>
          </w:p>
        </w:tc>
      </w:tr>
      <w:tr w:rsidR="002757F2" w:rsidRPr="00A70F00" w14:paraId="7B2729A1" w14:textId="77777777" w:rsidTr="00B47BFF">
        <w:tc>
          <w:tcPr>
            <w:tcW w:w="2254" w:type="dxa"/>
            <w:shd w:val="clear" w:color="auto" w:fill="auto"/>
          </w:tcPr>
          <w:p w14:paraId="6E7D4F92"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Promotion/career</w:t>
            </w:r>
          </w:p>
        </w:tc>
        <w:tc>
          <w:tcPr>
            <w:tcW w:w="3270" w:type="dxa"/>
            <w:shd w:val="clear" w:color="auto" w:fill="auto"/>
          </w:tcPr>
          <w:p w14:paraId="5862821C" w14:textId="77777777" w:rsidR="002757F2" w:rsidRPr="00A70F00" w:rsidRDefault="002757F2" w:rsidP="003D15E9">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Was teaching related, now research is </w:t>
            </w:r>
            <w:r w:rsidR="003D15E9" w:rsidRPr="00A70F00">
              <w:rPr>
                <w:rFonts w:ascii="Times New Roman" w:hAnsi="Times New Roman" w:cs="Times New Roman"/>
                <w:sz w:val="24"/>
                <w:szCs w:val="24"/>
                <w:lang w:val="en-US"/>
              </w:rPr>
              <w:t xml:space="preserve">also </w:t>
            </w:r>
            <w:r w:rsidRPr="00A70F00">
              <w:rPr>
                <w:rFonts w:ascii="Times New Roman" w:hAnsi="Times New Roman" w:cs="Times New Roman"/>
                <w:sz w:val="24"/>
                <w:szCs w:val="24"/>
                <w:lang w:val="en-US"/>
              </w:rPr>
              <w:t>essential. Each institution has its own criteria for career progression.</w:t>
            </w:r>
          </w:p>
        </w:tc>
        <w:tc>
          <w:tcPr>
            <w:tcW w:w="3969" w:type="dxa"/>
            <w:shd w:val="clear" w:color="auto" w:fill="auto"/>
          </w:tcPr>
          <w:p w14:paraId="56263F91"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Research outputs.</w:t>
            </w:r>
          </w:p>
          <w:p w14:paraId="14617DE3"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Automatic, linear, national</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based and transparent career progression.</w:t>
            </w:r>
          </w:p>
        </w:tc>
      </w:tr>
      <w:tr w:rsidR="002757F2" w:rsidRPr="00A70F00" w14:paraId="75959509" w14:textId="77777777" w:rsidTr="00B47BFF">
        <w:tc>
          <w:tcPr>
            <w:tcW w:w="2254" w:type="dxa"/>
            <w:shd w:val="clear" w:color="auto" w:fill="auto"/>
          </w:tcPr>
          <w:p w14:paraId="28750039"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Salary and pension</w:t>
            </w:r>
          </w:p>
        </w:tc>
        <w:tc>
          <w:tcPr>
            <w:tcW w:w="3270" w:type="dxa"/>
            <w:shd w:val="clear" w:color="auto" w:fill="auto"/>
          </w:tcPr>
          <w:p w14:paraId="2B965291"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Fairly high compared to the public sector, private. </w:t>
            </w:r>
          </w:p>
        </w:tc>
        <w:tc>
          <w:tcPr>
            <w:tcW w:w="3969" w:type="dxa"/>
            <w:shd w:val="clear" w:color="auto" w:fill="auto"/>
          </w:tcPr>
          <w:p w14:paraId="40EA3F92"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Fair, with public service scales and public pensions. </w:t>
            </w:r>
          </w:p>
        </w:tc>
      </w:tr>
      <w:tr w:rsidR="002757F2" w:rsidRPr="00A70F00" w14:paraId="29A14317" w14:textId="77777777" w:rsidTr="00B47BFF">
        <w:tc>
          <w:tcPr>
            <w:tcW w:w="2254" w:type="dxa"/>
            <w:shd w:val="clear" w:color="auto" w:fill="auto"/>
          </w:tcPr>
          <w:p w14:paraId="068361AD"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Can confer degrees</w:t>
            </w:r>
          </w:p>
        </w:tc>
        <w:tc>
          <w:tcPr>
            <w:tcW w:w="3270" w:type="dxa"/>
            <w:shd w:val="clear" w:color="auto" w:fill="auto"/>
          </w:tcPr>
          <w:p w14:paraId="7946D06F"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Traditionally a Master</w:t>
            </w:r>
            <w:r w:rsidR="003D15E9"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xml:space="preserve"> degree</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p>
          <w:p w14:paraId="2CB72112"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Recently some offer consortium PhD</w:t>
            </w:r>
            <w:r w:rsidR="003D15E9" w:rsidRPr="00A70F00">
              <w:rPr>
                <w:rFonts w:ascii="Times New Roman" w:hAnsi="Times New Roman" w:cs="Times New Roman"/>
                <w:sz w:val="24"/>
                <w:szCs w:val="24"/>
                <w:lang w:val="en-US"/>
              </w:rPr>
              <w:t>s</w:t>
            </w:r>
            <w:r w:rsidRPr="00A70F00">
              <w:rPr>
                <w:rFonts w:ascii="Times New Roman" w:hAnsi="Times New Roman" w:cs="Times New Roman"/>
                <w:sz w:val="24"/>
                <w:szCs w:val="24"/>
                <w:lang w:val="en-US"/>
              </w:rPr>
              <w:t>, others collaborate with adjacent universities</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p>
        </w:tc>
        <w:tc>
          <w:tcPr>
            <w:tcW w:w="3969" w:type="dxa"/>
            <w:shd w:val="clear" w:color="auto" w:fill="auto"/>
          </w:tcPr>
          <w:p w14:paraId="087C7500"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Able to confer UG, PG, and PhD</w:t>
            </w:r>
            <w:r w:rsidR="0016244A" w:rsidRPr="00A70F00">
              <w:rPr>
                <w:rFonts w:ascii="Times New Roman" w:hAnsi="Times New Roman" w:cs="Times New Roman"/>
                <w:sz w:val="24"/>
                <w:szCs w:val="24"/>
                <w:lang w:val="en-US"/>
              </w:rPr>
              <w:t>. In addition</w:t>
            </w:r>
            <w:r w:rsidRPr="00A70F00">
              <w:rPr>
                <w:rFonts w:ascii="Times New Roman" w:hAnsi="Times New Roman" w:cs="Times New Roman"/>
                <w:sz w:val="24"/>
                <w:szCs w:val="24"/>
                <w:lang w:val="en-US"/>
              </w:rPr>
              <w:t xml:space="preserve">, </w:t>
            </w:r>
            <w:r w:rsidR="0016244A" w:rsidRPr="00A70F00">
              <w:rPr>
                <w:rFonts w:ascii="Times New Roman" w:hAnsi="Times New Roman" w:cs="Times New Roman"/>
                <w:sz w:val="24"/>
                <w:szCs w:val="24"/>
                <w:lang w:val="en-US"/>
              </w:rPr>
              <w:t xml:space="preserve">they </w:t>
            </w:r>
            <w:r w:rsidRPr="00A70F00">
              <w:rPr>
                <w:rFonts w:ascii="Times New Roman" w:hAnsi="Times New Roman" w:cs="Times New Roman"/>
                <w:sz w:val="24"/>
                <w:szCs w:val="24"/>
                <w:lang w:val="en-US"/>
              </w:rPr>
              <w:t>can also confer the high</w:t>
            </w:r>
            <w:r w:rsidR="0038760B" w:rsidRPr="00A70F00">
              <w:rPr>
                <w:rFonts w:ascii="Times New Roman" w:hAnsi="Times New Roman" w:cs="Times New Roman"/>
                <w:sz w:val="24"/>
                <w:szCs w:val="24"/>
                <w:lang w:val="en-US"/>
              </w:rPr>
              <w:t xml:space="preserve">est level of </w:t>
            </w:r>
            <w:r w:rsidR="0038760B" w:rsidRPr="00A70F00">
              <w:rPr>
                <w:rFonts w:ascii="Times New Roman" w:hAnsi="Times New Roman" w:cs="Times New Roman"/>
                <w:i/>
                <w:iCs/>
                <w:sz w:val="24"/>
                <w:szCs w:val="24"/>
                <w:lang w:val="en-US"/>
              </w:rPr>
              <w:t>Habilitation</w:t>
            </w:r>
            <w:r w:rsidR="0038760B" w:rsidRPr="00A70F00">
              <w:rPr>
                <w:rFonts w:ascii="Times New Roman" w:hAnsi="Times New Roman" w:cs="Times New Roman"/>
                <w:sz w:val="24"/>
                <w:szCs w:val="24"/>
                <w:lang w:val="en-US"/>
              </w:rPr>
              <w:t xml:space="preserve"> (HDR)</w:t>
            </w:r>
            <w:r w:rsidRPr="00A70F00">
              <w:rPr>
                <w:rFonts w:ascii="Times New Roman" w:hAnsi="Times New Roman" w:cs="Times New Roman"/>
                <w:sz w:val="24"/>
                <w:szCs w:val="24"/>
                <w:lang w:val="en-US"/>
              </w:rPr>
              <w:t xml:space="preserve"> -</w:t>
            </w:r>
            <w:r w:rsidR="0038760B" w:rsidRPr="00A70F00">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approval for PhD supervision</w:t>
            </w:r>
            <w:r w:rsidR="003D15E9" w:rsidRPr="00A70F00">
              <w:rPr>
                <w:rFonts w:ascii="Times New Roman" w:hAnsi="Times New Roman" w:cs="Times New Roman"/>
                <w:sz w:val="24"/>
                <w:szCs w:val="24"/>
                <w:lang w:val="en-US"/>
              </w:rPr>
              <w:t>.</w:t>
            </w:r>
          </w:p>
        </w:tc>
      </w:tr>
      <w:tr w:rsidR="002757F2" w:rsidRPr="00A70F00" w14:paraId="41D14941" w14:textId="77777777" w:rsidTr="00B47BFF">
        <w:tc>
          <w:tcPr>
            <w:tcW w:w="2254" w:type="dxa"/>
            <w:shd w:val="clear" w:color="auto" w:fill="auto"/>
          </w:tcPr>
          <w:p w14:paraId="2A9784C6"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Focus</w:t>
            </w:r>
          </w:p>
        </w:tc>
        <w:tc>
          <w:tcPr>
            <w:tcW w:w="3270" w:type="dxa"/>
            <w:shd w:val="clear" w:color="auto" w:fill="auto"/>
          </w:tcPr>
          <w:p w14:paraId="11CD7B58"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Was regional, now aim</w:t>
            </w:r>
            <w:r w:rsidR="0016244A" w:rsidRPr="00A70F00">
              <w:rPr>
                <w:rFonts w:ascii="Times New Roman" w:hAnsi="Times New Roman" w:cs="Times New Roman"/>
                <w:sz w:val="24"/>
                <w:szCs w:val="24"/>
                <w:lang w:val="en-US"/>
              </w:rPr>
              <w:t>ing</w:t>
            </w:r>
            <w:r w:rsidRPr="00A70F00">
              <w:rPr>
                <w:rFonts w:ascii="Times New Roman" w:hAnsi="Times New Roman" w:cs="Times New Roman"/>
                <w:sz w:val="24"/>
                <w:szCs w:val="24"/>
                <w:lang w:val="en-US"/>
              </w:rPr>
              <w:t xml:space="preserve"> global</w:t>
            </w:r>
            <w:r w:rsidR="003D15E9" w:rsidRPr="00A70F00">
              <w:rPr>
                <w:rFonts w:ascii="Times New Roman" w:hAnsi="Times New Roman" w:cs="Times New Roman"/>
                <w:sz w:val="24"/>
                <w:szCs w:val="24"/>
                <w:lang w:val="en-US"/>
              </w:rPr>
              <w:t>.</w:t>
            </w:r>
          </w:p>
        </w:tc>
        <w:tc>
          <w:tcPr>
            <w:tcW w:w="3969" w:type="dxa"/>
            <w:shd w:val="clear" w:color="auto" w:fill="auto"/>
          </w:tcPr>
          <w:p w14:paraId="1301A987"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National</w:t>
            </w:r>
            <w:r w:rsidR="003D15E9" w:rsidRPr="00A70F00">
              <w:rPr>
                <w:rFonts w:ascii="Times New Roman" w:hAnsi="Times New Roman" w:cs="Times New Roman"/>
                <w:sz w:val="24"/>
                <w:szCs w:val="24"/>
                <w:lang w:val="en-US"/>
              </w:rPr>
              <w:t>.</w:t>
            </w:r>
          </w:p>
        </w:tc>
      </w:tr>
      <w:tr w:rsidR="002757F2" w:rsidRPr="00A70F00" w14:paraId="33E0BFCE" w14:textId="77777777" w:rsidTr="00B47BFF">
        <w:tc>
          <w:tcPr>
            <w:tcW w:w="2254" w:type="dxa"/>
            <w:shd w:val="clear" w:color="auto" w:fill="auto"/>
          </w:tcPr>
          <w:p w14:paraId="14F418B5"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Accreditation</w:t>
            </w:r>
          </w:p>
        </w:tc>
        <w:tc>
          <w:tcPr>
            <w:tcW w:w="3270" w:type="dxa"/>
            <w:shd w:val="clear" w:color="auto" w:fill="auto"/>
          </w:tcPr>
          <w:p w14:paraId="7364A647"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The goal for the first top tier is to get the triple accreditation (EQUIS, ACCSB, AMBA)</w:t>
            </w:r>
            <w:r w:rsidR="003D15E9" w:rsidRPr="00A70F00">
              <w:rPr>
                <w:rFonts w:ascii="Times New Roman" w:hAnsi="Times New Roman" w:cs="Times New Roman"/>
                <w:sz w:val="24"/>
                <w:szCs w:val="24"/>
                <w:lang w:val="en-US"/>
              </w:rPr>
              <w:t>.</w:t>
            </w:r>
          </w:p>
        </w:tc>
        <w:tc>
          <w:tcPr>
            <w:tcW w:w="3969" w:type="dxa"/>
            <w:shd w:val="clear" w:color="auto" w:fill="auto"/>
          </w:tcPr>
          <w:p w14:paraId="774BD96A" w14:textId="77777777" w:rsidR="002757F2" w:rsidRPr="00A70F00" w:rsidRDefault="002757F2" w:rsidP="002757F2">
            <w:pPr>
              <w:pStyle w:val="PlainText"/>
              <w:rPr>
                <w:rFonts w:ascii="Times New Roman" w:hAnsi="Times New Roman" w:cs="Times New Roman"/>
                <w:sz w:val="24"/>
                <w:szCs w:val="24"/>
                <w:lang w:val="en-US"/>
              </w:rPr>
            </w:pPr>
            <w:r w:rsidRPr="00A70F00">
              <w:rPr>
                <w:rFonts w:ascii="Times New Roman" w:hAnsi="Times New Roman" w:cs="Times New Roman"/>
                <w:sz w:val="24"/>
                <w:szCs w:val="24"/>
                <w:lang w:val="en-US"/>
              </w:rPr>
              <w:t>Some management departments are involved with EQUIS</w:t>
            </w:r>
            <w:r w:rsidR="003D15E9" w:rsidRPr="00A70F00">
              <w:rPr>
                <w:rFonts w:ascii="Times New Roman" w:hAnsi="Times New Roman" w:cs="Times New Roman"/>
                <w:sz w:val="24"/>
                <w:szCs w:val="24"/>
                <w:lang w:val="en-US"/>
              </w:rPr>
              <w:t>.</w:t>
            </w:r>
          </w:p>
        </w:tc>
      </w:tr>
    </w:tbl>
    <w:p w14:paraId="502B04E5" w14:textId="77777777" w:rsidR="00652AD2" w:rsidRPr="00A70F00" w:rsidRDefault="00652AD2" w:rsidP="00222A29">
      <w:pPr>
        <w:jc w:val="both"/>
        <w:rPr>
          <w:rFonts w:ascii="Times New Roman" w:hAnsi="Times New Roman" w:cs="Times New Roman"/>
          <w:sz w:val="24"/>
          <w:szCs w:val="24"/>
          <w:lang w:val="en-US"/>
        </w:rPr>
      </w:pPr>
    </w:p>
    <w:p w14:paraId="1D67B4D6" w14:textId="77777777" w:rsidR="00652AD2" w:rsidRPr="00A70F00" w:rsidRDefault="00652AD2">
      <w:pPr>
        <w:spacing w:after="0" w:line="240" w:lineRule="auto"/>
        <w:rPr>
          <w:rFonts w:ascii="Times New Roman" w:hAnsi="Times New Roman" w:cs="Times New Roman"/>
          <w:sz w:val="24"/>
          <w:szCs w:val="24"/>
          <w:lang w:val="en-US"/>
        </w:rPr>
      </w:pPr>
      <w:r w:rsidRPr="00A70F00">
        <w:rPr>
          <w:rFonts w:ascii="Times New Roman" w:hAnsi="Times New Roman" w:cs="Times New Roman"/>
          <w:sz w:val="24"/>
          <w:szCs w:val="24"/>
          <w:lang w:val="en-US"/>
        </w:rPr>
        <w:br w:type="page"/>
      </w:r>
    </w:p>
    <w:p w14:paraId="2E9141F2" w14:textId="77777777" w:rsidR="00222A29" w:rsidRPr="00A70F00" w:rsidRDefault="00222A29" w:rsidP="00652AD2">
      <w:pPr>
        <w:jc w:val="both"/>
        <w:rPr>
          <w:rFonts w:ascii="Times New Roman" w:hAnsi="Times New Roman" w:cs="Times New Roman"/>
          <w:sz w:val="24"/>
          <w:szCs w:val="24"/>
          <w:lang w:val="en-US"/>
        </w:rPr>
      </w:pPr>
      <w:r w:rsidRPr="00A70F00">
        <w:rPr>
          <w:rFonts w:ascii="Times New Roman" w:hAnsi="Times New Roman" w:cs="Times New Roman"/>
          <w:b/>
          <w:sz w:val="24"/>
          <w:szCs w:val="24"/>
          <w:lang w:val="en-US"/>
        </w:rPr>
        <w:t xml:space="preserve">Table </w:t>
      </w:r>
      <w:r w:rsidR="00652AD2" w:rsidRPr="00A70F00">
        <w:rPr>
          <w:rFonts w:ascii="Times New Roman" w:hAnsi="Times New Roman" w:cs="Times New Roman"/>
          <w:b/>
          <w:sz w:val="24"/>
          <w:szCs w:val="24"/>
          <w:lang w:val="en-US"/>
        </w:rPr>
        <w:t>2</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w:t>
      </w:r>
      <w:r w:rsidR="005F4ECC" w:rsidRPr="00A70F00">
        <w:rPr>
          <w:rFonts w:ascii="Times New Roman" w:hAnsi="Times New Roman" w:cs="Times New Roman"/>
          <w:sz w:val="24"/>
          <w:szCs w:val="24"/>
          <w:lang w:val="en-US"/>
        </w:rPr>
        <w:t>T</w:t>
      </w:r>
      <w:r w:rsidRPr="00A70F00">
        <w:rPr>
          <w:rFonts w:ascii="Times New Roman" w:hAnsi="Times New Roman" w:cs="Times New Roman"/>
          <w:sz w:val="24"/>
          <w:szCs w:val="24"/>
          <w:lang w:val="en-US"/>
        </w:rPr>
        <w:t>op Management departments</w:t>
      </w:r>
      <w:r w:rsidR="005F4ECC" w:rsidRPr="00A70F00">
        <w:rPr>
          <w:rFonts w:ascii="Times New Roman" w:hAnsi="Times New Roman" w:cs="Times New Roman"/>
          <w:sz w:val="24"/>
          <w:szCs w:val="24"/>
          <w:lang w:val="en-US"/>
        </w:rPr>
        <w:t xml:space="preserve"> (university)</w:t>
      </w:r>
      <w:r w:rsidRPr="00A70F00">
        <w:rPr>
          <w:rFonts w:ascii="Times New Roman" w:hAnsi="Times New Roman" w:cs="Times New Roman"/>
          <w:sz w:val="24"/>
          <w:szCs w:val="24"/>
          <w:lang w:val="en-US"/>
        </w:rPr>
        <w:t xml:space="preserve"> and </w:t>
      </w:r>
      <w:r w:rsidR="005F4ECC" w:rsidRPr="00A70F00">
        <w:rPr>
          <w:rFonts w:ascii="Times New Roman" w:hAnsi="Times New Roman" w:cs="Times New Roman"/>
          <w:sz w:val="24"/>
          <w:szCs w:val="24"/>
          <w:lang w:val="en-US"/>
        </w:rPr>
        <w:t xml:space="preserve">Business Schools </w:t>
      </w:r>
      <w:r w:rsidRPr="00A70F00">
        <w:rPr>
          <w:rFonts w:ascii="Times New Roman" w:hAnsi="Times New Roman" w:cs="Times New Roman"/>
          <w:sz w:val="24"/>
          <w:szCs w:val="24"/>
          <w:lang w:val="en-US"/>
        </w:rPr>
        <w:t>performers according to Google Scholar ranking</w:t>
      </w:r>
      <w:r w:rsidR="007F2FC1" w:rsidRPr="00A70F00">
        <w:rPr>
          <w:rFonts w:ascii="Times New Roman" w:hAnsi="Times New Roman" w:cs="Times New Roman"/>
          <w:sz w:val="24"/>
          <w:szCs w:val="24"/>
          <w:lang w:val="en-US"/>
        </w:rPr>
        <w:t>, 2016</w:t>
      </w:r>
    </w:p>
    <w:p w14:paraId="159BB057" w14:textId="77777777" w:rsidR="00704930" w:rsidRPr="00A70F00" w:rsidRDefault="00704930" w:rsidP="00DF019A">
      <w:pPr>
        <w:jc w:val="both"/>
        <w:rPr>
          <w:rFonts w:ascii="Times New Roman" w:hAnsi="Times New Roman" w:cs="Times New Roman"/>
          <w:sz w:val="24"/>
          <w:szCs w:val="24"/>
          <w:lang w:val="en-US"/>
        </w:rPr>
      </w:pPr>
    </w:p>
    <w:p w14:paraId="10C8C1C4" w14:textId="77777777" w:rsidR="00704930" w:rsidRPr="00A70F00" w:rsidRDefault="00704930" w:rsidP="00DF019A">
      <w:pPr>
        <w:jc w:val="both"/>
        <w:rPr>
          <w:rFonts w:ascii="Times New Roman" w:hAnsi="Times New Roman" w:cs="Times New Roman"/>
          <w:sz w:val="24"/>
          <w:szCs w:val="24"/>
          <w:lang w:val="en-US"/>
        </w:rPr>
      </w:pPr>
    </w:p>
    <w:tbl>
      <w:tblPr>
        <w:tblW w:w="7033" w:type="dxa"/>
        <w:tblInd w:w="55" w:type="dxa"/>
        <w:tblCellMar>
          <w:left w:w="70" w:type="dxa"/>
          <w:right w:w="70" w:type="dxa"/>
        </w:tblCellMar>
        <w:tblLook w:val="04A0" w:firstRow="1" w:lastRow="0" w:firstColumn="1" w:lastColumn="0" w:noHBand="0" w:noVBand="1"/>
      </w:tblPr>
      <w:tblGrid>
        <w:gridCol w:w="1901"/>
        <w:gridCol w:w="1200"/>
        <w:gridCol w:w="1234"/>
        <w:gridCol w:w="1702"/>
        <w:gridCol w:w="996"/>
      </w:tblGrid>
      <w:tr w:rsidR="008079E1" w:rsidRPr="00A70F00" w14:paraId="4F7EFBC6" w14:textId="77777777" w:rsidTr="00383900">
        <w:trPr>
          <w:trHeight w:val="300"/>
        </w:trPr>
        <w:tc>
          <w:tcPr>
            <w:tcW w:w="1901" w:type="dxa"/>
            <w:tcBorders>
              <w:top w:val="nil"/>
              <w:left w:val="nil"/>
              <w:bottom w:val="nil"/>
              <w:right w:val="nil"/>
            </w:tcBorders>
            <w:shd w:val="clear" w:color="auto" w:fill="auto"/>
            <w:noWrap/>
            <w:vAlign w:val="bottom"/>
            <w:hideMark/>
          </w:tcPr>
          <w:p w14:paraId="00BE2C9C"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p>
        </w:tc>
        <w:tc>
          <w:tcPr>
            <w:tcW w:w="1200" w:type="dxa"/>
            <w:tcBorders>
              <w:top w:val="nil"/>
              <w:left w:val="nil"/>
              <w:bottom w:val="nil"/>
              <w:right w:val="nil"/>
            </w:tcBorders>
            <w:shd w:val="clear" w:color="auto" w:fill="auto"/>
            <w:noWrap/>
            <w:vAlign w:val="bottom"/>
            <w:hideMark/>
          </w:tcPr>
          <w:p w14:paraId="1AC21D30"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p>
        </w:tc>
        <w:tc>
          <w:tcPr>
            <w:tcW w:w="1234" w:type="dxa"/>
            <w:tcBorders>
              <w:top w:val="nil"/>
              <w:left w:val="nil"/>
              <w:bottom w:val="nil"/>
              <w:right w:val="nil"/>
            </w:tcBorders>
            <w:shd w:val="clear" w:color="auto" w:fill="auto"/>
            <w:noWrap/>
            <w:vAlign w:val="bottom"/>
            <w:hideMark/>
          </w:tcPr>
          <w:p w14:paraId="23E67CFA"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p>
        </w:tc>
        <w:tc>
          <w:tcPr>
            <w:tcW w:w="2698" w:type="dxa"/>
            <w:gridSpan w:val="2"/>
            <w:tcBorders>
              <w:top w:val="nil"/>
              <w:left w:val="nil"/>
              <w:bottom w:val="nil"/>
              <w:right w:val="nil"/>
            </w:tcBorders>
            <w:shd w:val="clear" w:color="auto" w:fill="auto"/>
            <w:noWrap/>
            <w:vAlign w:val="bottom"/>
            <w:hideMark/>
          </w:tcPr>
          <w:p w14:paraId="5C554D2F"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p>
        </w:tc>
      </w:tr>
      <w:tr w:rsidR="008079E1" w:rsidRPr="00A70F00" w14:paraId="39B0D032" w14:textId="77777777" w:rsidTr="00383900">
        <w:trPr>
          <w:trHeight w:val="315"/>
        </w:trPr>
        <w:tc>
          <w:tcPr>
            <w:tcW w:w="1901" w:type="dxa"/>
            <w:tcBorders>
              <w:top w:val="nil"/>
              <w:left w:val="nil"/>
              <w:bottom w:val="single" w:sz="8" w:space="0" w:color="auto"/>
              <w:right w:val="nil"/>
            </w:tcBorders>
            <w:shd w:val="clear" w:color="auto" w:fill="auto"/>
            <w:noWrap/>
            <w:vAlign w:val="bottom"/>
            <w:hideMark/>
          </w:tcPr>
          <w:p w14:paraId="558DA81B"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 </w:t>
            </w:r>
          </w:p>
        </w:tc>
        <w:tc>
          <w:tcPr>
            <w:tcW w:w="1200" w:type="dxa"/>
            <w:tcBorders>
              <w:top w:val="nil"/>
              <w:left w:val="nil"/>
              <w:bottom w:val="single" w:sz="8" w:space="0" w:color="auto"/>
              <w:right w:val="nil"/>
            </w:tcBorders>
            <w:shd w:val="clear" w:color="auto" w:fill="auto"/>
            <w:noWrap/>
            <w:vAlign w:val="bottom"/>
            <w:hideMark/>
          </w:tcPr>
          <w:p w14:paraId="3676F11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 xml:space="preserve">Faculty </w:t>
            </w:r>
          </w:p>
        </w:tc>
        <w:tc>
          <w:tcPr>
            <w:tcW w:w="1234" w:type="dxa"/>
            <w:tcBorders>
              <w:top w:val="nil"/>
              <w:left w:val="nil"/>
              <w:bottom w:val="single" w:sz="8" w:space="0" w:color="auto"/>
              <w:right w:val="nil"/>
            </w:tcBorders>
            <w:shd w:val="clear" w:color="auto" w:fill="auto"/>
            <w:noWrap/>
            <w:vAlign w:val="bottom"/>
            <w:hideMark/>
          </w:tcPr>
          <w:p w14:paraId="0C0C050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Documents</w:t>
            </w:r>
          </w:p>
        </w:tc>
        <w:tc>
          <w:tcPr>
            <w:tcW w:w="1702" w:type="dxa"/>
            <w:tcBorders>
              <w:top w:val="nil"/>
              <w:left w:val="nil"/>
              <w:bottom w:val="single" w:sz="8" w:space="0" w:color="auto"/>
              <w:right w:val="nil"/>
            </w:tcBorders>
            <w:shd w:val="clear" w:color="auto" w:fill="auto"/>
            <w:noWrap/>
            <w:vAlign w:val="bottom"/>
            <w:hideMark/>
          </w:tcPr>
          <w:p w14:paraId="4429B92E"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Citations</w:t>
            </w:r>
          </w:p>
        </w:tc>
        <w:tc>
          <w:tcPr>
            <w:tcW w:w="996" w:type="dxa"/>
            <w:tcBorders>
              <w:top w:val="nil"/>
              <w:left w:val="nil"/>
              <w:bottom w:val="single" w:sz="8" w:space="0" w:color="auto"/>
              <w:right w:val="nil"/>
            </w:tcBorders>
            <w:shd w:val="clear" w:color="auto" w:fill="auto"/>
            <w:noWrap/>
            <w:vAlign w:val="bottom"/>
            <w:hideMark/>
          </w:tcPr>
          <w:p w14:paraId="0FB1F92C"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h°h</w:t>
            </w:r>
          </w:p>
        </w:tc>
      </w:tr>
      <w:tr w:rsidR="008079E1" w:rsidRPr="00A70F00" w14:paraId="435907DB" w14:textId="77777777" w:rsidTr="00383900">
        <w:trPr>
          <w:trHeight w:val="300"/>
        </w:trPr>
        <w:tc>
          <w:tcPr>
            <w:tcW w:w="1901" w:type="dxa"/>
            <w:tcBorders>
              <w:top w:val="nil"/>
              <w:left w:val="nil"/>
              <w:bottom w:val="nil"/>
              <w:right w:val="nil"/>
            </w:tcBorders>
            <w:shd w:val="clear" w:color="auto" w:fill="auto"/>
            <w:noWrap/>
            <w:vAlign w:val="bottom"/>
            <w:hideMark/>
          </w:tcPr>
          <w:p w14:paraId="4F2FE561"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INSEAD</w:t>
            </w:r>
          </w:p>
        </w:tc>
        <w:tc>
          <w:tcPr>
            <w:tcW w:w="1200" w:type="dxa"/>
            <w:tcBorders>
              <w:top w:val="nil"/>
              <w:left w:val="nil"/>
              <w:bottom w:val="nil"/>
              <w:right w:val="nil"/>
            </w:tcBorders>
            <w:shd w:val="clear" w:color="auto" w:fill="auto"/>
            <w:noWrap/>
            <w:vAlign w:val="bottom"/>
            <w:hideMark/>
          </w:tcPr>
          <w:p w14:paraId="7B7FA48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121</w:t>
            </w:r>
          </w:p>
        </w:tc>
        <w:tc>
          <w:tcPr>
            <w:tcW w:w="1234" w:type="dxa"/>
            <w:tcBorders>
              <w:top w:val="nil"/>
              <w:left w:val="nil"/>
              <w:bottom w:val="nil"/>
              <w:right w:val="nil"/>
            </w:tcBorders>
            <w:shd w:val="clear" w:color="auto" w:fill="auto"/>
            <w:noWrap/>
            <w:vAlign w:val="bottom"/>
            <w:hideMark/>
          </w:tcPr>
          <w:p w14:paraId="6AD8F87C"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4420</w:t>
            </w:r>
          </w:p>
        </w:tc>
        <w:tc>
          <w:tcPr>
            <w:tcW w:w="1702" w:type="dxa"/>
            <w:tcBorders>
              <w:top w:val="nil"/>
              <w:left w:val="nil"/>
              <w:bottom w:val="nil"/>
              <w:right w:val="nil"/>
            </w:tcBorders>
            <w:shd w:val="clear" w:color="auto" w:fill="auto"/>
            <w:noWrap/>
            <w:vAlign w:val="bottom"/>
            <w:hideMark/>
          </w:tcPr>
          <w:p w14:paraId="20C194A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76270</w:t>
            </w:r>
          </w:p>
        </w:tc>
        <w:tc>
          <w:tcPr>
            <w:tcW w:w="996" w:type="dxa"/>
            <w:tcBorders>
              <w:top w:val="nil"/>
              <w:left w:val="nil"/>
              <w:bottom w:val="nil"/>
              <w:right w:val="nil"/>
            </w:tcBorders>
            <w:shd w:val="clear" w:color="auto" w:fill="auto"/>
            <w:noWrap/>
            <w:vAlign w:val="bottom"/>
            <w:hideMark/>
          </w:tcPr>
          <w:p w14:paraId="3D716C6B"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13</w:t>
            </w:r>
          </w:p>
        </w:tc>
      </w:tr>
      <w:tr w:rsidR="008079E1" w:rsidRPr="00A70F00" w14:paraId="014FF8EA" w14:textId="77777777" w:rsidTr="00383900">
        <w:trPr>
          <w:trHeight w:val="300"/>
        </w:trPr>
        <w:tc>
          <w:tcPr>
            <w:tcW w:w="1901" w:type="dxa"/>
            <w:tcBorders>
              <w:top w:val="nil"/>
              <w:left w:val="nil"/>
              <w:bottom w:val="nil"/>
              <w:right w:val="nil"/>
            </w:tcBorders>
            <w:shd w:val="clear" w:color="auto" w:fill="auto"/>
            <w:noWrap/>
            <w:vAlign w:val="bottom"/>
            <w:hideMark/>
          </w:tcPr>
          <w:p w14:paraId="498F453C"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HEC</w:t>
            </w:r>
          </w:p>
        </w:tc>
        <w:tc>
          <w:tcPr>
            <w:tcW w:w="1200" w:type="dxa"/>
            <w:tcBorders>
              <w:top w:val="nil"/>
              <w:left w:val="nil"/>
              <w:bottom w:val="nil"/>
              <w:right w:val="nil"/>
            </w:tcBorders>
            <w:shd w:val="clear" w:color="auto" w:fill="auto"/>
            <w:noWrap/>
            <w:vAlign w:val="bottom"/>
            <w:hideMark/>
          </w:tcPr>
          <w:p w14:paraId="185FDF1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106</w:t>
            </w:r>
          </w:p>
        </w:tc>
        <w:tc>
          <w:tcPr>
            <w:tcW w:w="1234" w:type="dxa"/>
            <w:tcBorders>
              <w:top w:val="nil"/>
              <w:left w:val="nil"/>
              <w:bottom w:val="nil"/>
              <w:right w:val="nil"/>
            </w:tcBorders>
            <w:shd w:val="clear" w:color="auto" w:fill="auto"/>
            <w:noWrap/>
            <w:vAlign w:val="bottom"/>
            <w:hideMark/>
          </w:tcPr>
          <w:p w14:paraId="30FF7750"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2031</w:t>
            </w:r>
          </w:p>
        </w:tc>
        <w:tc>
          <w:tcPr>
            <w:tcW w:w="1702" w:type="dxa"/>
            <w:tcBorders>
              <w:top w:val="nil"/>
              <w:left w:val="nil"/>
              <w:bottom w:val="nil"/>
              <w:right w:val="nil"/>
            </w:tcBorders>
            <w:shd w:val="clear" w:color="auto" w:fill="auto"/>
            <w:noWrap/>
            <w:vAlign w:val="bottom"/>
            <w:hideMark/>
          </w:tcPr>
          <w:p w14:paraId="539103B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13948</w:t>
            </w:r>
          </w:p>
        </w:tc>
        <w:tc>
          <w:tcPr>
            <w:tcW w:w="996" w:type="dxa"/>
            <w:tcBorders>
              <w:top w:val="nil"/>
              <w:left w:val="nil"/>
              <w:bottom w:val="nil"/>
              <w:right w:val="nil"/>
            </w:tcBorders>
            <w:shd w:val="clear" w:color="auto" w:fill="auto"/>
            <w:noWrap/>
            <w:vAlign w:val="bottom"/>
            <w:hideMark/>
          </w:tcPr>
          <w:p w14:paraId="7D495507"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9</w:t>
            </w:r>
          </w:p>
        </w:tc>
      </w:tr>
      <w:tr w:rsidR="008079E1" w:rsidRPr="00A70F00" w14:paraId="15038624" w14:textId="77777777" w:rsidTr="00383900">
        <w:trPr>
          <w:trHeight w:val="300"/>
        </w:trPr>
        <w:tc>
          <w:tcPr>
            <w:tcW w:w="1901" w:type="dxa"/>
            <w:tcBorders>
              <w:top w:val="nil"/>
              <w:left w:val="nil"/>
              <w:bottom w:val="nil"/>
              <w:right w:val="nil"/>
            </w:tcBorders>
            <w:shd w:val="clear" w:color="auto" w:fill="auto"/>
            <w:noWrap/>
            <w:vAlign w:val="bottom"/>
            <w:hideMark/>
          </w:tcPr>
          <w:p w14:paraId="740CD6C9"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ESSEC</w:t>
            </w:r>
          </w:p>
        </w:tc>
        <w:tc>
          <w:tcPr>
            <w:tcW w:w="1200" w:type="dxa"/>
            <w:tcBorders>
              <w:top w:val="nil"/>
              <w:left w:val="nil"/>
              <w:bottom w:val="nil"/>
              <w:right w:val="nil"/>
            </w:tcBorders>
            <w:shd w:val="clear" w:color="auto" w:fill="auto"/>
            <w:noWrap/>
            <w:vAlign w:val="bottom"/>
            <w:hideMark/>
          </w:tcPr>
          <w:p w14:paraId="2B98DC8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106</w:t>
            </w:r>
          </w:p>
        </w:tc>
        <w:tc>
          <w:tcPr>
            <w:tcW w:w="1234" w:type="dxa"/>
            <w:tcBorders>
              <w:top w:val="nil"/>
              <w:left w:val="nil"/>
              <w:bottom w:val="nil"/>
              <w:right w:val="nil"/>
            </w:tcBorders>
            <w:shd w:val="clear" w:color="auto" w:fill="auto"/>
            <w:noWrap/>
            <w:vAlign w:val="bottom"/>
            <w:hideMark/>
          </w:tcPr>
          <w:p w14:paraId="2251D215"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2003</w:t>
            </w:r>
          </w:p>
        </w:tc>
        <w:tc>
          <w:tcPr>
            <w:tcW w:w="1702" w:type="dxa"/>
            <w:tcBorders>
              <w:top w:val="nil"/>
              <w:left w:val="nil"/>
              <w:bottom w:val="nil"/>
              <w:right w:val="nil"/>
            </w:tcBorders>
            <w:shd w:val="clear" w:color="auto" w:fill="auto"/>
            <w:noWrap/>
            <w:vAlign w:val="bottom"/>
            <w:hideMark/>
          </w:tcPr>
          <w:p w14:paraId="37F546B2"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10200</w:t>
            </w:r>
          </w:p>
        </w:tc>
        <w:tc>
          <w:tcPr>
            <w:tcW w:w="996" w:type="dxa"/>
            <w:tcBorders>
              <w:top w:val="nil"/>
              <w:left w:val="nil"/>
              <w:bottom w:val="nil"/>
              <w:right w:val="nil"/>
            </w:tcBorders>
            <w:shd w:val="clear" w:color="auto" w:fill="auto"/>
            <w:noWrap/>
            <w:vAlign w:val="bottom"/>
            <w:hideMark/>
          </w:tcPr>
          <w:p w14:paraId="57A5F70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w:t>
            </w:r>
          </w:p>
        </w:tc>
      </w:tr>
      <w:tr w:rsidR="008079E1" w:rsidRPr="00A70F00" w14:paraId="22960273" w14:textId="77777777" w:rsidTr="00383900">
        <w:trPr>
          <w:trHeight w:val="300"/>
        </w:trPr>
        <w:tc>
          <w:tcPr>
            <w:tcW w:w="1901" w:type="dxa"/>
            <w:tcBorders>
              <w:top w:val="nil"/>
              <w:left w:val="nil"/>
              <w:bottom w:val="nil"/>
              <w:right w:val="nil"/>
            </w:tcBorders>
            <w:shd w:val="clear" w:color="auto" w:fill="auto"/>
            <w:noWrap/>
            <w:vAlign w:val="bottom"/>
            <w:hideMark/>
          </w:tcPr>
          <w:p w14:paraId="433DD371"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Edhec</w:t>
            </w:r>
          </w:p>
        </w:tc>
        <w:tc>
          <w:tcPr>
            <w:tcW w:w="1200" w:type="dxa"/>
            <w:tcBorders>
              <w:top w:val="nil"/>
              <w:left w:val="nil"/>
              <w:bottom w:val="nil"/>
              <w:right w:val="nil"/>
            </w:tcBorders>
            <w:shd w:val="clear" w:color="auto" w:fill="auto"/>
            <w:noWrap/>
            <w:vAlign w:val="bottom"/>
            <w:hideMark/>
          </w:tcPr>
          <w:p w14:paraId="35E57104"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74</w:t>
            </w:r>
          </w:p>
        </w:tc>
        <w:tc>
          <w:tcPr>
            <w:tcW w:w="1234" w:type="dxa"/>
            <w:tcBorders>
              <w:top w:val="nil"/>
              <w:left w:val="nil"/>
              <w:bottom w:val="nil"/>
              <w:right w:val="nil"/>
            </w:tcBorders>
            <w:shd w:val="clear" w:color="auto" w:fill="auto"/>
            <w:noWrap/>
            <w:vAlign w:val="bottom"/>
            <w:hideMark/>
          </w:tcPr>
          <w:p w14:paraId="3E2D6D8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913</w:t>
            </w:r>
          </w:p>
        </w:tc>
        <w:tc>
          <w:tcPr>
            <w:tcW w:w="1702" w:type="dxa"/>
            <w:tcBorders>
              <w:top w:val="nil"/>
              <w:left w:val="nil"/>
              <w:bottom w:val="nil"/>
              <w:right w:val="nil"/>
            </w:tcBorders>
            <w:shd w:val="clear" w:color="auto" w:fill="auto"/>
            <w:noWrap/>
            <w:vAlign w:val="bottom"/>
            <w:hideMark/>
          </w:tcPr>
          <w:p w14:paraId="6FD0EF3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10168</w:t>
            </w:r>
          </w:p>
        </w:tc>
        <w:tc>
          <w:tcPr>
            <w:tcW w:w="996" w:type="dxa"/>
            <w:tcBorders>
              <w:top w:val="nil"/>
              <w:left w:val="nil"/>
              <w:bottom w:val="nil"/>
              <w:right w:val="nil"/>
            </w:tcBorders>
            <w:shd w:val="clear" w:color="auto" w:fill="auto"/>
            <w:noWrap/>
            <w:vAlign w:val="bottom"/>
            <w:hideMark/>
          </w:tcPr>
          <w:p w14:paraId="3D773E1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w:t>
            </w:r>
          </w:p>
        </w:tc>
      </w:tr>
      <w:tr w:rsidR="008079E1" w:rsidRPr="00A70F00" w14:paraId="76B6E2CC" w14:textId="77777777" w:rsidTr="00383900">
        <w:trPr>
          <w:trHeight w:val="300"/>
        </w:trPr>
        <w:tc>
          <w:tcPr>
            <w:tcW w:w="1901" w:type="dxa"/>
            <w:tcBorders>
              <w:top w:val="nil"/>
              <w:left w:val="nil"/>
              <w:bottom w:val="nil"/>
              <w:right w:val="nil"/>
            </w:tcBorders>
            <w:shd w:val="clear" w:color="auto" w:fill="auto"/>
            <w:noWrap/>
            <w:vAlign w:val="bottom"/>
            <w:hideMark/>
          </w:tcPr>
          <w:p w14:paraId="6FE8C68C"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Paris 9</w:t>
            </w:r>
          </w:p>
        </w:tc>
        <w:tc>
          <w:tcPr>
            <w:tcW w:w="1200" w:type="dxa"/>
            <w:tcBorders>
              <w:top w:val="nil"/>
              <w:left w:val="nil"/>
              <w:bottom w:val="nil"/>
              <w:right w:val="nil"/>
            </w:tcBorders>
            <w:shd w:val="clear" w:color="auto" w:fill="auto"/>
            <w:noWrap/>
            <w:vAlign w:val="bottom"/>
            <w:hideMark/>
          </w:tcPr>
          <w:p w14:paraId="5015E1B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63</w:t>
            </w:r>
          </w:p>
        </w:tc>
        <w:tc>
          <w:tcPr>
            <w:tcW w:w="1234" w:type="dxa"/>
            <w:tcBorders>
              <w:top w:val="nil"/>
              <w:left w:val="nil"/>
              <w:bottom w:val="nil"/>
              <w:right w:val="nil"/>
            </w:tcBorders>
            <w:shd w:val="clear" w:color="auto" w:fill="auto"/>
            <w:noWrap/>
            <w:vAlign w:val="bottom"/>
            <w:hideMark/>
          </w:tcPr>
          <w:p w14:paraId="7281293B"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1026</w:t>
            </w:r>
          </w:p>
        </w:tc>
        <w:tc>
          <w:tcPr>
            <w:tcW w:w="1702" w:type="dxa"/>
            <w:tcBorders>
              <w:top w:val="nil"/>
              <w:left w:val="nil"/>
              <w:bottom w:val="nil"/>
              <w:right w:val="nil"/>
            </w:tcBorders>
            <w:shd w:val="clear" w:color="auto" w:fill="auto"/>
            <w:noWrap/>
            <w:vAlign w:val="bottom"/>
            <w:hideMark/>
          </w:tcPr>
          <w:p w14:paraId="6017B105"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4954</w:t>
            </w:r>
          </w:p>
        </w:tc>
        <w:tc>
          <w:tcPr>
            <w:tcW w:w="996" w:type="dxa"/>
            <w:tcBorders>
              <w:top w:val="nil"/>
              <w:left w:val="nil"/>
              <w:bottom w:val="nil"/>
              <w:right w:val="nil"/>
            </w:tcBorders>
            <w:shd w:val="clear" w:color="auto" w:fill="auto"/>
            <w:noWrap/>
            <w:vAlign w:val="bottom"/>
            <w:hideMark/>
          </w:tcPr>
          <w:p w14:paraId="07EEFEF0"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w:t>
            </w:r>
          </w:p>
        </w:tc>
      </w:tr>
      <w:tr w:rsidR="008079E1" w:rsidRPr="00A70F00" w14:paraId="7C2EA3A3" w14:textId="77777777" w:rsidTr="00383900">
        <w:trPr>
          <w:trHeight w:val="300"/>
        </w:trPr>
        <w:tc>
          <w:tcPr>
            <w:tcW w:w="1901" w:type="dxa"/>
            <w:tcBorders>
              <w:top w:val="nil"/>
              <w:left w:val="nil"/>
              <w:bottom w:val="nil"/>
              <w:right w:val="nil"/>
            </w:tcBorders>
            <w:shd w:val="clear" w:color="auto" w:fill="auto"/>
            <w:noWrap/>
            <w:vAlign w:val="bottom"/>
            <w:hideMark/>
          </w:tcPr>
          <w:p w14:paraId="6127B35A"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Toulouse BS</w:t>
            </w:r>
          </w:p>
        </w:tc>
        <w:tc>
          <w:tcPr>
            <w:tcW w:w="1200" w:type="dxa"/>
            <w:tcBorders>
              <w:top w:val="nil"/>
              <w:left w:val="nil"/>
              <w:bottom w:val="nil"/>
              <w:right w:val="nil"/>
            </w:tcBorders>
            <w:shd w:val="clear" w:color="auto" w:fill="auto"/>
            <w:noWrap/>
            <w:vAlign w:val="bottom"/>
            <w:hideMark/>
          </w:tcPr>
          <w:p w14:paraId="4B187EA7"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64</w:t>
            </w:r>
          </w:p>
        </w:tc>
        <w:tc>
          <w:tcPr>
            <w:tcW w:w="1234" w:type="dxa"/>
            <w:tcBorders>
              <w:top w:val="nil"/>
              <w:left w:val="nil"/>
              <w:bottom w:val="nil"/>
              <w:right w:val="nil"/>
            </w:tcBorders>
            <w:shd w:val="clear" w:color="auto" w:fill="auto"/>
            <w:noWrap/>
            <w:vAlign w:val="bottom"/>
            <w:hideMark/>
          </w:tcPr>
          <w:p w14:paraId="05BFA949"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733</w:t>
            </w:r>
          </w:p>
        </w:tc>
        <w:tc>
          <w:tcPr>
            <w:tcW w:w="1702" w:type="dxa"/>
            <w:tcBorders>
              <w:top w:val="nil"/>
              <w:left w:val="nil"/>
              <w:bottom w:val="nil"/>
              <w:right w:val="nil"/>
            </w:tcBorders>
            <w:shd w:val="clear" w:color="auto" w:fill="auto"/>
            <w:noWrap/>
            <w:vAlign w:val="bottom"/>
            <w:hideMark/>
          </w:tcPr>
          <w:p w14:paraId="24CDF61E"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4510</w:t>
            </w:r>
          </w:p>
        </w:tc>
        <w:tc>
          <w:tcPr>
            <w:tcW w:w="996" w:type="dxa"/>
            <w:tcBorders>
              <w:top w:val="nil"/>
              <w:left w:val="nil"/>
              <w:bottom w:val="nil"/>
              <w:right w:val="nil"/>
            </w:tcBorders>
            <w:shd w:val="clear" w:color="auto" w:fill="auto"/>
            <w:noWrap/>
            <w:vAlign w:val="bottom"/>
            <w:hideMark/>
          </w:tcPr>
          <w:p w14:paraId="0C6790E7"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w:t>
            </w:r>
          </w:p>
        </w:tc>
      </w:tr>
      <w:tr w:rsidR="008079E1" w:rsidRPr="00A70F00" w14:paraId="716A5FBD" w14:textId="77777777" w:rsidTr="00383900">
        <w:trPr>
          <w:trHeight w:val="300"/>
        </w:trPr>
        <w:tc>
          <w:tcPr>
            <w:tcW w:w="1901" w:type="dxa"/>
            <w:tcBorders>
              <w:top w:val="nil"/>
              <w:left w:val="nil"/>
              <w:bottom w:val="nil"/>
              <w:right w:val="nil"/>
            </w:tcBorders>
            <w:shd w:val="clear" w:color="auto" w:fill="auto"/>
            <w:noWrap/>
            <w:vAlign w:val="bottom"/>
            <w:hideMark/>
          </w:tcPr>
          <w:p w14:paraId="2448AD7C"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EM Lyon</w:t>
            </w:r>
          </w:p>
        </w:tc>
        <w:tc>
          <w:tcPr>
            <w:tcW w:w="1200" w:type="dxa"/>
            <w:tcBorders>
              <w:top w:val="nil"/>
              <w:left w:val="nil"/>
              <w:bottom w:val="nil"/>
              <w:right w:val="nil"/>
            </w:tcBorders>
            <w:shd w:val="clear" w:color="auto" w:fill="auto"/>
            <w:noWrap/>
            <w:vAlign w:val="bottom"/>
            <w:hideMark/>
          </w:tcPr>
          <w:p w14:paraId="13343EE6"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76</w:t>
            </w:r>
          </w:p>
        </w:tc>
        <w:tc>
          <w:tcPr>
            <w:tcW w:w="1234" w:type="dxa"/>
            <w:tcBorders>
              <w:top w:val="nil"/>
              <w:left w:val="nil"/>
              <w:bottom w:val="nil"/>
              <w:right w:val="nil"/>
            </w:tcBorders>
            <w:shd w:val="clear" w:color="auto" w:fill="auto"/>
            <w:noWrap/>
            <w:vAlign w:val="bottom"/>
            <w:hideMark/>
          </w:tcPr>
          <w:p w14:paraId="565DB0A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581</w:t>
            </w:r>
          </w:p>
        </w:tc>
        <w:tc>
          <w:tcPr>
            <w:tcW w:w="1702" w:type="dxa"/>
            <w:tcBorders>
              <w:top w:val="nil"/>
              <w:left w:val="nil"/>
              <w:bottom w:val="nil"/>
              <w:right w:val="nil"/>
            </w:tcBorders>
            <w:shd w:val="clear" w:color="auto" w:fill="auto"/>
            <w:noWrap/>
            <w:vAlign w:val="bottom"/>
            <w:hideMark/>
          </w:tcPr>
          <w:p w14:paraId="634EF239"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2184</w:t>
            </w:r>
          </w:p>
        </w:tc>
        <w:tc>
          <w:tcPr>
            <w:tcW w:w="996" w:type="dxa"/>
            <w:tcBorders>
              <w:top w:val="nil"/>
              <w:left w:val="nil"/>
              <w:bottom w:val="nil"/>
              <w:right w:val="nil"/>
            </w:tcBorders>
            <w:shd w:val="clear" w:color="auto" w:fill="auto"/>
            <w:noWrap/>
            <w:vAlign w:val="bottom"/>
            <w:hideMark/>
          </w:tcPr>
          <w:p w14:paraId="66AF62B3"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w:t>
            </w:r>
          </w:p>
        </w:tc>
      </w:tr>
      <w:tr w:rsidR="008079E1" w:rsidRPr="00A70F00" w14:paraId="7E4935F1" w14:textId="77777777" w:rsidTr="00383900">
        <w:trPr>
          <w:trHeight w:val="300"/>
        </w:trPr>
        <w:tc>
          <w:tcPr>
            <w:tcW w:w="1901" w:type="dxa"/>
            <w:tcBorders>
              <w:top w:val="nil"/>
              <w:left w:val="nil"/>
              <w:bottom w:val="nil"/>
              <w:right w:val="nil"/>
            </w:tcBorders>
            <w:shd w:val="clear" w:color="auto" w:fill="auto"/>
            <w:noWrap/>
            <w:vAlign w:val="bottom"/>
            <w:hideMark/>
          </w:tcPr>
          <w:p w14:paraId="18E7D963"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ESCP-EAP</w:t>
            </w:r>
          </w:p>
        </w:tc>
        <w:tc>
          <w:tcPr>
            <w:tcW w:w="1200" w:type="dxa"/>
            <w:tcBorders>
              <w:top w:val="nil"/>
              <w:left w:val="nil"/>
              <w:bottom w:val="nil"/>
              <w:right w:val="nil"/>
            </w:tcBorders>
            <w:shd w:val="clear" w:color="auto" w:fill="auto"/>
            <w:noWrap/>
            <w:vAlign w:val="bottom"/>
            <w:hideMark/>
          </w:tcPr>
          <w:p w14:paraId="118B6B0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113</w:t>
            </w:r>
          </w:p>
        </w:tc>
        <w:tc>
          <w:tcPr>
            <w:tcW w:w="1234" w:type="dxa"/>
            <w:tcBorders>
              <w:top w:val="nil"/>
              <w:left w:val="nil"/>
              <w:bottom w:val="nil"/>
              <w:right w:val="nil"/>
            </w:tcBorders>
            <w:shd w:val="clear" w:color="auto" w:fill="auto"/>
            <w:noWrap/>
            <w:vAlign w:val="bottom"/>
            <w:hideMark/>
          </w:tcPr>
          <w:p w14:paraId="2C95D0F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772</w:t>
            </w:r>
          </w:p>
        </w:tc>
        <w:tc>
          <w:tcPr>
            <w:tcW w:w="1702" w:type="dxa"/>
            <w:tcBorders>
              <w:top w:val="nil"/>
              <w:left w:val="nil"/>
              <w:bottom w:val="nil"/>
              <w:right w:val="nil"/>
            </w:tcBorders>
            <w:shd w:val="clear" w:color="auto" w:fill="auto"/>
            <w:noWrap/>
            <w:vAlign w:val="bottom"/>
            <w:hideMark/>
          </w:tcPr>
          <w:p w14:paraId="0A7F9E3B"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2143</w:t>
            </w:r>
          </w:p>
        </w:tc>
        <w:tc>
          <w:tcPr>
            <w:tcW w:w="996" w:type="dxa"/>
            <w:tcBorders>
              <w:top w:val="nil"/>
              <w:left w:val="nil"/>
              <w:bottom w:val="nil"/>
              <w:right w:val="nil"/>
            </w:tcBorders>
            <w:shd w:val="clear" w:color="auto" w:fill="auto"/>
            <w:noWrap/>
            <w:vAlign w:val="bottom"/>
            <w:hideMark/>
          </w:tcPr>
          <w:p w14:paraId="5CE5FDD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w:t>
            </w:r>
          </w:p>
        </w:tc>
      </w:tr>
      <w:tr w:rsidR="008079E1" w:rsidRPr="00A70F00" w14:paraId="7C362E3D" w14:textId="77777777" w:rsidTr="00383900">
        <w:trPr>
          <w:trHeight w:val="300"/>
        </w:trPr>
        <w:tc>
          <w:tcPr>
            <w:tcW w:w="1901" w:type="dxa"/>
            <w:tcBorders>
              <w:top w:val="nil"/>
              <w:left w:val="nil"/>
              <w:bottom w:val="nil"/>
              <w:right w:val="nil"/>
            </w:tcBorders>
            <w:shd w:val="clear" w:color="auto" w:fill="auto"/>
            <w:noWrap/>
            <w:vAlign w:val="bottom"/>
            <w:hideMark/>
          </w:tcPr>
          <w:p w14:paraId="59A747E6"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Grenoble 2</w:t>
            </w:r>
          </w:p>
        </w:tc>
        <w:tc>
          <w:tcPr>
            <w:tcW w:w="1200" w:type="dxa"/>
            <w:tcBorders>
              <w:top w:val="nil"/>
              <w:left w:val="nil"/>
              <w:bottom w:val="nil"/>
              <w:right w:val="nil"/>
            </w:tcBorders>
            <w:shd w:val="clear" w:color="auto" w:fill="auto"/>
            <w:noWrap/>
            <w:vAlign w:val="bottom"/>
            <w:hideMark/>
          </w:tcPr>
          <w:p w14:paraId="017E2B62"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76</w:t>
            </w:r>
          </w:p>
        </w:tc>
        <w:tc>
          <w:tcPr>
            <w:tcW w:w="1234" w:type="dxa"/>
            <w:tcBorders>
              <w:top w:val="nil"/>
              <w:left w:val="nil"/>
              <w:bottom w:val="nil"/>
              <w:right w:val="nil"/>
            </w:tcBorders>
            <w:shd w:val="clear" w:color="auto" w:fill="auto"/>
            <w:noWrap/>
            <w:vAlign w:val="bottom"/>
            <w:hideMark/>
          </w:tcPr>
          <w:p w14:paraId="6053067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689</w:t>
            </w:r>
          </w:p>
        </w:tc>
        <w:tc>
          <w:tcPr>
            <w:tcW w:w="1702" w:type="dxa"/>
            <w:tcBorders>
              <w:top w:val="nil"/>
              <w:left w:val="nil"/>
              <w:bottom w:val="nil"/>
              <w:right w:val="nil"/>
            </w:tcBorders>
            <w:shd w:val="clear" w:color="auto" w:fill="auto"/>
            <w:noWrap/>
            <w:vAlign w:val="bottom"/>
            <w:hideMark/>
          </w:tcPr>
          <w:p w14:paraId="6C2D234E"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1725</w:t>
            </w:r>
          </w:p>
        </w:tc>
        <w:tc>
          <w:tcPr>
            <w:tcW w:w="996" w:type="dxa"/>
            <w:tcBorders>
              <w:top w:val="nil"/>
              <w:left w:val="nil"/>
              <w:bottom w:val="nil"/>
              <w:right w:val="nil"/>
            </w:tcBorders>
            <w:shd w:val="clear" w:color="auto" w:fill="auto"/>
            <w:noWrap/>
            <w:vAlign w:val="bottom"/>
            <w:hideMark/>
          </w:tcPr>
          <w:p w14:paraId="1AB0659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w:t>
            </w:r>
          </w:p>
        </w:tc>
      </w:tr>
      <w:tr w:rsidR="008079E1" w:rsidRPr="00A70F00" w14:paraId="34D971E2" w14:textId="77777777" w:rsidTr="00383900">
        <w:trPr>
          <w:trHeight w:val="300"/>
        </w:trPr>
        <w:tc>
          <w:tcPr>
            <w:tcW w:w="1901" w:type="dxa"/>
            <w:tcBorders>
              <w:top w:val="nil"/>
              <w:left w:val="nil"/>
              <w:bottom w:val="nil"/>
              <w:right w:val="nil"/>
            </w:tcBorders>
            <w:shd w:val="clear" w:color="auto" w:fill="auto"/>
            <w:noWrap/>
            <w:vAlign w:val="bottom"/>
            <w:hideMark/>
          </w:tcPr>
          <w:p w14:paraId="4598D8F0"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Toulouse 1</w:t>
            </w:r>
          </w:p>
        </w:tc>
        <w:tc>
          <w:tcPr>
            <w:tcW w:w="1200" w:type="dxa"/>
            <w:tcBorders>
              <w:top w:val="nil"/>
              <w:left w:val="nil"/>
              <w:bottom w:val="nil"/>
              <w:right w:val="nil"/>
            </w:tcBorders>
            <w:shd w:val="clear" w:color="auto" w:fill="auto"/>
            <w:noWrap/>
            <w:vAlign w:val="bottom"/>
            <w:hideMark/>
          </w:tcPr>
          <w:p w14:paraId="13C755EB"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39</w:t>
            </w:r>
          </w:p>
        </w:tc>
        <w:tc>
          <w:tcPr>
            <w:tcW w:w="1234" w:type="dxa"/>
            <w:tcBorders>
              <w:top w:val="nil"/>
              <w:left w:val="nil"/>
              <w:bottom w:val="nil"/>
              <w:right w:val="nil"/>
            </w:tcBorders>
            <w:shd w:val="clear" w:color="auto" w:fill="auto"/>
            <w:noWrap/>
            <w:vAlign w:val="bottom"/>
            <w:hideMark/>
          </w:tcPr>
          <w:p w14:paraId="6137CCF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512</w:t>
            </w:r>
          </w:p>
        </w:tc>
        <w:tc>
          <w:tcPr>
            <w:tcW w:w="1702" w:type="dxa"/>
            <w:tcBorders>
              <w:top w:val="nil"/>
              <w:left w:val="nil"/>
              <w:bottom w:val="nil"/>
              <w:right w:val="nil"/>
            </w:tcBorders>
            <w:shd w:val="clear" w:color="auto" w:fill="auto"/>
            <w:noWrap/>
            <w:vAlign w:val="bottom"/>
            <w:hideMark/>
          </w:tcPr>
          <w:p w14:paraId="34BF3391"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2700</w:t>
            </w:r>
          </w:p>
        </w:tc>
        <w:tc>
          <w:tcPr>
            <w:tcW w:w="996" w:type="dxa"/>
            <w:tcBorders>
              <w:top w:val="nil"/>
              <w:left w:val="nil"/>
              <w:bottom w:val="nil"/>
              <w:right w:val="nil"/>
            </w:tcBorders>
            <w:shd w:val="clear" w:color="auto" w:fill="auto"/>
            <w:noWrap/>
            <w:vAlign w:val="bottom"/>
            <w:hideMark/>
          </w:tcPr>
          <w:p w14:paraId="262A039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r w:rsidR="008079E1" w:rsidRPr="00A70F00" w14:paraId="5759B0C3" w14:textId="77777777" w:rsidTr="00383900">
        <w:trPr>
          <w:trHeight w:val="300"/>
        </w:trPr>
        <w:tc>
          <w:tcPr>
            <w:tcW w:w="1901" w:type="dxa"/>
            <w:tcBorders>
              <w:top w:val="nil"/>
              <w:left w:val="nil"/>
              <w:bottom w:val="nil"/>
              <w:right w:val="nil"/>
            </w:tcBorders>
            <w:shd w:val="clear" w:color="auto" w:fill="auto"/>
            <w:noWrap/>
            <w:vAlign w:val="bottom"/>
            <w:hideMark/>
          </w:tcPr>
          <w:p w14:paraId="14F2A865"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Aix-Marseille 3</w:t>
            </w:r>
          </w:p>
        </w:tc>
        <w:tc>
          <w:tcPr>
            <w:tcW w:w="1200" w:type="dxa"/>
            <w:tcBorders>
              <w:top w:val="nil"/>
              <w:left w:val="nil"/>
              <w:bottom w:val="nil"/>
              <w:right w:val="nil"/>
            </w:tcBorders>
            <w:shd w:val="clear" w:color="auto" w:fill="auto"/>
            <w:noWrap/>
            <w:vAlign w:val="bottom"/>
            <w:hideMark/>
          </w:tcPr>
          <w:p w14:paraId="3C32F47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46</w:t>
            </w:r>
          </w:p>
        </w:tc>
        <w:tc>
          <w:tcPr>
            <w:tcW w:w="1234" w:type="dxa"/>
            <w:tcBorders>
              <w:top w:val="nil"/>
              <w:left w:val="nil"/>
              <w:bottom w:val="nil"/>
              <w:right w:val="nil"/>
            </w:tcBorders>
            <w:shd w:val="clear" w:color="auto" w:fill="auto"/>
            <w:noWrap/>
            <w:vAlign w:val="bottom"/>
            <w:hideMark/>
          </w:tcPr>
          <w:p w14:paraId="09DA82C2"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577</w:t>
            </w:r>
          </w:p>
        </w:tc>
        <w:tc>
          <w:tcPr>
            <w:tcW w:w="1702" w:type="dxa"/>
            <w:tcBorders>
              <w:top w:val="nil"/>
              <w:left w:val="nil"/>
              <w:bottom w:val="nil"/>
              <w:right w:val="nil"/>
            </w:tcBorders>
            <w:shd w:val="clear" w:color="auto" w:fill="auto"/>
            <w:noWrap/>
            <w:vAlign w:val="bottom"/>
            <w:hideMark/>
          </w:tcPr>
          <w:p w14:paraId="1ED6FF0E"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1851</w:t>
            </w:r>
          </w:p>
        </w:tc>
        <w:tc>
          <w:tcPr>
            <w:tcW w:w="996" w:type="dxa"/>
            <w:tcBorders>
              <w:top w:val="nil"/>
              <w:left w:val="nil"/>
              <w:bottom w:val="nil"/>
              <w:right w:val="nil"/>
            </w:tcBorders>
            <w:shd w:val="clear" w:color="auto" w:fill="auto"/>
            <w:noWrap/>
            <w:vAlign w:val="bottom"/>
            <w:hideMark/>
          </w:tcPr>
          <w:p w14:paraId="390386D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r w:rsidR="008079E1" w:rsidRPr="00A70F00" w14:paraId="1EB0D74E" w14:textId="77777777" w:rsidTr="00383900">
        <w:trPr>
          <w:trHeight w:val="300"/>
        </w:trPr>
        <w:tc>
          <w:tcPr>
            <w:tcW w:w="1901" w:type="dxa"/>
            <w:tcBorders>
              <w:top w:val="nil"/>
              <w:left w:val="nil"/>
              <w:bottom w:val="nil"/>
              <w:right w:val="nil"/>
            </w:tcBorders>
            <w:shd w:val="clear" w:color="auto" w:fill="auto"/>
            <w:noWrap/>
            <w:vAlign w:val="bottom"/>
            <w:hideMark/>
          </w:tcPr>
          <w:p w14:paraId="26DF18EF"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Grenoble EM</w:t>
            </w:r>
          </w:p>
        </w:tc>
        <w:tc>
          <w:tcPr>
            <w:tcW w:w="1200" w:type="dxa"/>
            <w:tcBorders>
              <w:top w:val="nil"/>
              <w:left w:val="nil"/>
              <w:bottom w:val="nil"/>
              <w:right w:val="nil"/>
            </w:tcBorders>
            <w:shd w:val="clear" w:color="auto" w:fill="auto"/>
            <w:noWrap/>
            <w:vAlign w:val="bottom"/>
            <w:hideMark/>
          </w:tcPr>
          <w:p w14:paraId="57CC5879"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81</w:t>
            </w:r>
          </w:p>
        </w:tc>
        <w:tc>
          <w:tcPr>
            <w:tcW w:w="1234" w:type="dxa"/>
            <w:tcBorders>
              <w:top w:val="nil"/>
              <w:left w:val="nil"/>
              <w:bottom w:val="nil"/>
              <w:right w:val="nil"/>
            </w:tcBorders>
            <w:shd w:val="clear" w:color="auto" w:fill="auto"/>
            <w:noWrap/>
            <w:vAlign w:val="bottom"/>
            <w:hideMark/>
          </w:tcPr>
          <w:p w14:paraId="556AF704"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626</w:t>
            </w:r>
          </w:p>
        </w:tc>
        <w:tc>
          <w:tcPr>
            <w:tcW w:w="1702" w:type="dxa"/>
            <w:tcBorders>
              <w:top w:val="nil"/>
              <w:left w:val="nil"/>
              <w:bottom w:val="nil"/>
              <w:right w:val="nil"/>
            </w:tcBorders>
            <w:shd w:val="clear" w:color="auto" w:fill="auto"/>
            <w:noWrap/>
            <w:vAlign w:val="bottom"/>
            <w:hideMark/>
          </w:tcPr>
          <w:p w14:paraId="03934539"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1481</w:t>
            </w:r>
          </w:p>
        </w:tc>
        <w:tc>
          <w:tcPr>
            <w:tcW w:w="996" w:type="dxa"/>
            <w:tcBorders>
              <w:top w:val="nil"/>
              <w:left w:val="nil"/>
              <w:bottom w:val="nil"/>
              <w:right w:val="nil"/>
            </w:tcBorders>
            <w:shd w:val="clear" w:color="auto" w:fill="auto"/>
            <w:noWrap/>
            <w:vAlign w:val="bottom"/>
            <w:hideMark/>
          </w:tcPr>
          <w:p w14:paraId="43D35D5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r w:rsidR="008079E1" w:rsidRPr="00A70F00" w14:paraId="4801C5E1" w14:textId="77777777" w:rsidTr="00383900">
        <w:trPr>
          <w:trHeight w:val="300"/>
        </w:trPr>
        <w:tc>
          <w:tcPr>
            <w:tcW w:w="1901" w:type="dxa"/>
            <w:tcBorders>
              <w:top w:val="nil"/>
              <w:left w:val="nil"/>
              <w:bottom w:val="nil"/>
              <w:right w:val="nil"/>
            </w:tcBorders>
            <w:shd w:val="clear" w:color="auto" w:fill="auto"/>
            <w:noWrap/>
            <w:vAlign w:val="bottom"/>
            <w:hideMark/>
          </w:tcPr>
          <w:p w14:paraId="0140991E"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Aix-Marseille 2</w:t>
            </w:r>
          </w:p>
        </w:tc>
        <w:tc>
          <w:tcPr>
            <w:tcW w:w="1200" w:type="dxa"/>
            <w:tcBorders>
              <w:top w:val="nil"/>
              <w:left w:val="nil"/>
              <w:bottom w:val="nil"/>
              <w:right w:val="nil"/>
            </w:tcBorders>
            <w:shd w:val="clear" w:color="auto" w:fill="auto"/>
            <w:noWrap/>
            <w:vAlign w:val="bottom"/>
            <w:hideMark/>
          </w:tcPr>
          <w:p w14:paraId="263EB5D8"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24</w:t>
            </w:r>
          </w:p>
        </w:tc>
        <w:tc>
          <w:tcPr>
            <w:tcW w:w="1234" w:type="dxa"/>
            <w:tcBorders>
              <w:top w:val="nil"/>
              <w:left w:val="nil"/>
              <w:bottom w:val="nil"/>
              <w:right w:val="nil"/>
            </w:tcBorders>
            <w:shd w:val="clear" w:color="auto" w:fill="auto"/>
            <w:noWrap/>
            <w:vAlign w:val="bottom"/>
            <w:hideMark/>
          </w:tcPr>
          <w:p w14:paraId="4ED2DDCF"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294</w:t>
            </w:r>
          </w:p>
        </w:tc>
        <w:tc>
          <w:tcPr>
            <w:tcW w:w="1702" w:type="dxa"/>
            <w:tcBorders>
              <w:top w:val="nil"/>
              <w:left w:val="nil"/>
              <w:bottom w:val="nil"/>
              <w:right w:val="nil"/>
            </w:tcBorders>
            <w:shd w:val="clear" w:color="auto" w:fill="auto"/>
            <w:noWrap/>
            <w:vAlign w:val="bottom"/>
            <w:hideMark/>
          </w:tcPr>
          <w:p w14:paraId="0A943857"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946</w:t>
            </w:r>
          </w:p>
        </w:tc>
        <w:tc>
          <w:tcPr>
            <w:tcW w:w="996" w:type="dxa"/>
            <w:tcBorders>
              <w:top w:val="nil"/>
              <w:left w:val="nil"/>
              <w:bottom w:val="nil"/>
              <w:right w:val="nil"/>
            </w:tcBorders>
            <w:shd w:val="clear" w:color="auto" w:fill="auto"/>
            <w:noWrap/>
            <w:vAlign w:val="bottom"/>
            <w:hideMark/>
          </w:tcPr>
          <w:p w14:paraId="73420D36"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r w:rsidR="008079E1" w:rsidRPr="00A70F00" w14:paraId="1955B91D" w14:textId="77777777" w:rsidTr="00383900">
        <w:trPr>
          <w:trHeight w:val="300"/>
        </w:trPr>
        <w:tc>
          <w:tcPr>
            <w:tcW w:w="1901" w:type="dxa"/>
            <w:tcBorders>
              <w:top w:val="nil"/>
              <w:left w:val="nil"/>
              <w:bottom w:val="nil"/>
              <w:right w:val="nil"/>
            </w:tcBorders>
            <w:shd w:val="clear" w:color="auto" w:fill="auto"/>
            <w:noWrap/>
            <w:vAlign w:val="bottom"/>
            <w:hideMark/>
          </w:tcPr>
          <w:p w14:paraId="07112CEC"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Paris 1</w:t>
            </w:r>
          </w:p>
        </w:tc>
        <w:tc>
          <w:tcPr>
            <w:tcW w:w="1200" w:type="dxa"/>
            <w:tcBorders>
              <w:top w:val="nil"/>
              <w:left w:val="nil"/>
              <w:bottom w:val="nil"/>
              <w:right w:val="nil"/>
            </w:tcBorders>
            <w:shd w:val="clear" w:color="auto" w:fill="auto"/>
            <w:noWrap/>
            <w:vAlign w:val="bottom"/>
            <w:hideMark/>
          </w:tcPr>
          <w:p w14:paraId="38F50797"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63</w:t>
            </w:r>
          </w:p>
        </w:tc>
        <w:tc>
          <w:tcPr>
            <w:tcW w:w="1234" w:type="dxa"/>
            <w:tcBorders>
              <w:top w:val="nil"/>
              <w:left w:val="nil"/>
              <w:bottom w:val="nil"/>
              <w:right w:val="nil"/>
            </w:tcBorders>
            <w:shd w:val="clear" w:color="auto" w:fill="auto"/>
            <w:noWrap/>
            <w:vAlign w:val="bottom"/>
            <w:hideMark/>
          </w:tcPr>
          <w:p w14:paraId="2B310BF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622</w:t>
            </w:r>
          </w:p>
        </w:tc>
        <w:tc>
          <w:tcPr>
            <w:tcW w:w="1702" w:type="dxa"/>
            <w:tcBorders>
              <w:top w:val="nil"/>
              <w:left w:val="nil"/>
              <w:bottom w:val="nil"/>
              <w:right w:val="nil"/>
            </w:tcBorders>
            <w:shd w:val="clear" w:color="auto" w:fill="auto"/>
            <w:noWrap/>
            <w:vAlign w:val="bottom"/>
            <w:hideMark/>
          </w:tcPr>
          <w:p w14:paraId="13A5C47A"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1331</w:t>
            </w:r>
          </w:p>
        </w:tc>
        <w:tc>
          <w:tcPr>
            <w:tcW w:w="996" w:type="dxa"/>
            <w:tcBorders>
              <w:top w:val="nil"/>
              <w:left w:val="nil"/>
              <w:bottom w:val="nil"/>
              <w:right w:val="nil"/>
            </w:tcBorders>
            <w:shd w:val="clear" w:color="auto" w:fill="auto"/>
            <w:noWrap/>
            <w:vAlign w:val="bottom"/>
            <w:hideMark/>
          </w:tcPr>
          <w:p w14:paraId="596F2E72"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r w:rsidR="008079E1" w:rsidRPr="00A70F00" w14:paraId="4AB4E487" w14:textId="77777777" w:rsidTr="00383900">
        <w:trPr>
          <w:trHeight w:val="300"/>
        </w:trPr>
        <w:tc>
          <w:tcPr>
            <w:tcW w:w="1901" w:type="dxa"/>
            <w:tcBorders>
              <w:top w:val="nil"/>
              <w:left w:val="nil"/>
              <w:bottom w:val="nil"/>
              <w:right w:val="nil"/>
            </w:tcBorders>
            <w:shd w:val="clear" w:color="auto" w:fill="auto"/>
            <w:noWrap/>
            <w:vAlign w:val="bottom"/>
            <w:hideMark/>
          </w:tcPr>
          <w:p w14:paraId="08AB3E04"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Rennes 1</w:t>
            </w:r>
          </w:p>
        </w:tc>
        <w:tc>
          <w:tcPr>
            <w:tcW w:w="1200" w:type="dxa"/>
            <w:tcBorders>
              <w:top w:val="nil"/>
              <w:left w:val="nil"/>
              <w:bottom w:val="nil"/>
              <w:right w:val="nil"/>
            </w:tcBorders>
            <w:shd w:val="clear" w:color="auto" w:fill="auto"/>
            <w:noWrap/>
            <w:vAlign w:val="bottom"/>
            <w:hideMark/>
          </w:tcPr>
          <w:p w14:paraId="2C76E6F0"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53</w:t>
            </w:r>
          </w:p>
        </w:tc>
        <w:tc>
          <w:tcPr>
            <w:tcW w:w="1234" w:type="dxa"/>
            <w:tcBorders>
              <w:top w:val="nil"/>
              <w:left w:val="nil"/>
              <w:bottom w:val="nil"/>
              <w:right w:val="nil"/>
            </w:tcBorders>
            <w:shd w:val="clear" w:color="auto" w:fill="auto"/>
            <w:noWrap/>
            <w:vAlign w:val="bottom"/>
            <w:hideMark/>
          </w:tcPr>
          <w:p w14:paraId="6886439A"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406</w:t>
            </w:r>
          </w:p>
        </w:tc>
        <w:tc>
          <w:tcPr>
            <w:tcW w:w="1702" w:type="dxa"/>
            <w:tcBorders>
              <w:top w:val="nil"/>
              <w:left w:val="nil"/>
              <w:bottom w:val="nil"/>
              <w:right w:val="nil"/>
            </w:tcBorders>
            <w:shd w:val="clear" w:color="auto" w:fill="auto"/>
            <w:noWrap/>
            <w:vAlign w:val="bottom"/>
            <w:hideMark/>
          </w:tcPr>
          <w:p w14:paraId="01DC508D"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901</w:t>
            </w:r>
          </w:p>
        </w:tc>
        <w:tc>
          <w:tcPr>
            <w:tcW w:w="996" w:type="dxa"/>
            <w:tcBorders>
              <w:top w:val="nil"/>
              <w:left w:val="nil"/>
              <w:bottom w:val="nil"/>
              <w:right w:val="nil"/>
            </w:tcBorders>
            <w:shd w:val="clear" w:color="auto" w:fill="auto"/>
            <w:noWrap/>
            <w:vAlign w:val="bottom"/>
            <w:hideMark/>
          </w:tcPr>
          <w:p w14:paraId="7C0AF062"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r w:rsidR="008079E1" w:rsidRPr="00A70F00" w14:paraId="407E0C47" w14:textId="77777777" w:rsidTr="00383900">
        <w:trPr>
          <w:trHeight w:val="315"/>
        </w:trPr>
        <w:tc>
          <w:tcPr>
            <w:tcW w:w="1901" w:type="dxa"/>
            <w:tcBorders>
              <w:top w:val="nil"/>
              <w:left w:val="nil"/>
              <w:bottom w:val="single" w:sz="8" w:space="0" w:color="auto"/>
              <w:right w:val="nil"/>
            </w:tcBorders>
            <w:shd w:val="clear" w:color="auto" w:fill="auto"/>
            <w:noWrap/>
            <w:vAlign w:val="bottom"/>
            <w:hideMark/>
          </w:tcPr>
          <w:p w14:paraId="18AFE271" w14:textId="77777777" w:rsidR="008079E1" w:rsidRPr="00A70F00" w:rsidRDefault="008079E1" w:rsidP="00704930">
            <w:pPr>
              <w:spacing w:after="0" w:line="240" w:lineRule="auto"/>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Sophia-Antipolis</w:t>
            </w:r>
          </w:p>
        </w:tc>
        <w:tc>
          <w:tcPr>
            <w:tcW w:w="1200" w:type="dxa"/>
            <w:tcBorders>
              <w:top w:val="nil"/>
              <w:left w:val="nil"/>
              <w:bottom w:val="single" w:sz="8" w:space="0" w:color="auto"/>
              <w:right w:val="nil"/>
            </w:tcBorders>
            <w:shd w:val="clear" w:color="auto" w:fill="auto"/>
            <w:noWrap/>
            <w:vAlign w:val="bottom"/>
            <w:hideMark/>
          </w:tcPr>
          <w:p w14:paraId="2E8EC2E6"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50</w:t>
            </w:r>
          </w:p>
        </w:tc>
        <w:tc>
          <w:tcPr>
            <w:tcW w:w="1234" w:type="dxa"/>
            <w:tcBorders>
              <w:top w:val="nil"/>
              <w:left w:val="nil"/>
              <w:bottom w:val="single" w:sz="8" w:space="0" w:color="auto"/>
              <w:right w:val="nil"/>
            </w:tcBorders>
            <w:shd w:val="clear" w:color="auto" w:fill="auto"/>
            <w:noWrap/>
            <w:vAlign w:val="bottom"/>
            <w:hideMark/>
          </w:tcPr>
          <w:p w14:paraId="35D7ADB9"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260</w:t>
            </w:r>
          </w:p>
        </w:tc>
        <w:tc>
          <w:tcPr>
            <w:tcW w:w="1702" w:type="dxa"/>
            <w:tcBorders>
              <w:top w:val="nil"/>
              <w:left w:val="nil"/>
              <w:bottom w:val="single" w:sz="8" w:space="0" w:color="auto"/>
              <w:right w:val="nil"/>
            </w:tcBorders>
            <w:shd w:val="clear" w:color="auto" w:fill="auto"/>
            <w:noWrap/>
            <w:vAlign w:val="bottom"/>
            <w:hideMark/>
          </w:tcPr>
          <w:p w14:paraId="2E306694"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640</w:t>
            </w:r>
          </w:p>
        </w:tc>
        <w:tc>
          <w:tcPr>
            <w:tcW w:w="996" w:type="dxa"/>
            <w:tcBorders>
              <w:top w:val="nil"/>
              <w:left w:val="nil"/>
              <w:bottom w:val="single" w:sz="8" w:space="0" w:color="auto"/>
              <w:right w:val="nil"/>
            </w:tcBorders>
            <w:shd w:val="clear" w:color="auto" w:fill="auto"/>
            <w:noWrap/>
            <w:vAlign w:val="bottom"/>
            <w:hideMark/>
          </w:tcPr>
          <w:p w14:paraId="11DC037A" w14:textId="77777777" w:rsidR="008079E1" w:rsidRPr="00A70F00" w:rsidRDefault="008079E1" w:rsidP="00704930">
            <w:pPr>
              <w:spacing w:after="0" w:line="240" w:lineRule="auto"/>
              <w:jc w:val="center"/>
              <w:rPr>
                <w:rFonts w:ascii="Times New Roman" w:eastAsia="Times New Roman" w:hAnsi="Times New Roman" w:cs="Times New Roman"/>
                <w:color w:val="000000"/>
                <w:sz w:val="24"/>
                <w:szCs w:val="24"/>
                <w:lang w:val="en-US" w:eastAsia="fr-FR"/>
              </w:rPr>
            </w:pPr>
            <w:r w:rsidRPr="00A70F00">
              <w:rPr>
                <w:rFonts w:ascii="Times New Roman" w:eastAsia="Times New Roman" w:hAnsi="Times New Roman" w:cs="Times New Roman"/>
                <w:color w:val="000000"/>
                <w:sz w:val="24"/>
                <w:szCs w:val="24"/>
                <w:lang w:val="en-US" w:eastAsia="fr-FR"/>
              </w:rPr>
              <w:t>4</w:t>
            </w:r>
          </w:p>
        </w:tc>
      </w:tr>
    </w:tbl>
    <w:p w14:paraId="3EA9D908" w14:textId="77777777" w:rsidR="00030E11" w:rsidRPr="00A70F00" w:rsidRDefault="00030E11" w:rsidP="00DF019A">
      <w:pPr>
        <w:jc w:val="both"/>
        <w:rPr>
          <w:rFonts w:ascii="Times New Roman" w:hAnsi="Times New Roman" w:cs="Times New Roman"/>
          <w:sz w:val="24"/>
          <w:szCs w:val="24"/>
          <w:lang w:val="en-US"/>
        </w:rPr>
      </w:pPr>
    </w:p>
    <w:p w14:paraId="14F7EE90" w14:textId="77777777" w:rsidR="00030E11" w:rsidRPr="00A70F00" w:rsidRDefault="00030E11" w:rsidP="00DF019A">
      <w:pPr>
        <w:jc w:val="both"/>
        <w:rPr>
          <w:rFonts w:ascii="Times New Roman" w:eastAsia="Times New Roman" w:hAnsi="Times New Roman" w:cs="Times New Roman"/>
          <w:color w:val="000000"/>
          <w:sz w:val="24"/>
          <w:szCs w:val="24"/>
          <w:lang w:val="en-US"/>
        </w:rPr>
      </w:pPr>
      <w:r w:rsidRPr="00A70F00">
        <w:rPr>
          <w:rFonts w:ascii="Times New Roman" w:hAnsi="Times New Roman" w:cs="Times New Roman"/>
          <w:sz w:val="24"/>
          <w:szCs w:val="24"/>
          <w:lang w:val="en-US"/>
        </w:rPr>
        <w:t xml:space="preserve">Adapted from </w:t>
      </w:r>
      <w:r w:rsidRPr="00A70F00">
        <w:rPr>
          <w:rFonts w:ascii="Times New Roman" w:eastAsia="Times New Roman" w:hAnsi="Times New Roman" w:cs="Times New Roman"/>
          <w:color w:val="000000"/>
          <w:sz w:val="24"/>
          <w:szCs w:val="24"/>
          <w:lang w:val="en-US"/>
        </w:rPr>
        <w:t>Courtault et al., 2010</w:t>
      </w:r>
    </w:p>
    <w:p w14:paraId="0687B7F3" w14:textId="77777777" w:rsidR="00030E11" w:rsidRPr="00A70F00" w:rsidRDefault="00030E11" w:rsidP="00DF019A">
      <w:pPr>
        <w:jc w:val="both"/>
        <w:rPr>
          <w:rFonts w:ascii="Times New Roman" w:hAnsi="Times New Roman" w:cs="Times New Roman"/>
          <w:sz w:val="24"/>
          <w:szCs w:val="24"/>
          <w:lang w:val="en-US"/>
        </w:rPr>
        <w:sectPr w:rsidR="00030E11" w:rsidRPr="00A70F00" w:rsidSect="00293220">
          <w:footerReference w:type="default" r:id="rId9"/>
          <w:pgSz w:w="11906" w:h="16838"/>
          <w:pgMar w:top="1134" w:right="1247" w:bottom="1134" w:left="1247" w:header="709" w:footer="709" w:gutter="0"/>
          <w:cols w:space="708"/>
          <w:docGrid w:linePitch="360"/>
        </w:sectPr>
      </w:pPr>
    </w:p>
    <w:p w14:paraId="1FA88A25" w14:textId="77777777" w:rsidR="00030E11" w:rsidRPr="00A70F00" w:rsidRDefault="00030E11" w:rsidP="00652AD2">
      <w:pPr>
        <w:jc w:val="both"/>
        <w:rPr>
          <w:rFonts w:ascii="Times New Roman" w:hAnsi="Times New Roman" w:cs="Times New Roman"/>
          <w:sz w:val="24"/>
          <w:szCs w:val="24"/>
          <w:lang w:val="en-US"/>
        </w:rPr>
      </w:pPr>
      <w:r w:rsidRPr="00A70F00">
        <w:rPr>
          <w:rFonts w:ascii="Times New Roman" w:hAnsi="Times New Roman" w:cs="Times New Roman"/>
          <w:b/>
          <w:sz w:val="24"/>
          <w:szCs w:val="24"/>
          <w:lang w:val="en-US"/>
        </w:rPr>
        <w:t xml:space="preserve">Table </w:t>
      </w:r>
      <w:r w:rsidR="00652AD2" w:rsidRPr="00A70F00">
        <w:rPr>
          <w:rFonts w:ascii="Times New Roman" w:hAnsi="Times New Roman" w:cs="Times New Roman"/>
          <w:b/>
          <w:sz w:val="24"/>
          <w:szCs w:val="24"/>
          <w:lang w:val="en-US"/>
        </w:rPr>
        <w:t>3</w:t>
      </w:r>
      <w:r w:rsidR="003D15E9" w:rsidRPr="00A70F00">
        <w:rPr>
          <w:rFonts w:ascii="Times New Roman" w:hAnsi="Times New Roman" w:cs="Times New Roman"/>
          <w:bCs/>
          <w:sz w:val="24"/>
          <w:szCs w:val="24"/>
          <w:lang w:val="en-US"/>
        </w:rPr>
        <w:t>.</w:t>
      </w:r>
      <w:r w:rsidR="003D15E9" w:rsidRPr="00A70F00">
        <w:rPr>
          <w:rFonts w:ascii="Times New Roman" w:hAnsi="Times New Roman" w:cs="Times New Roman"/>
          <w:sz w:val="24"/>
          <w:szCs w:val="24"/>
          <w:lang w:val="en-US"/>
        </w:rPr>
        <w:t xml:space="preserve"> </w:t>
      </w:r>
      <w:r w:rsidR="00DE6066" w:rsidRPr="00A70F00">
        <w:rPr>
          <w:rFonts w:ascii="Times New Roman" w:hAnsi="Times New Roman" w:cs="Times New Roman"/>
          <w:sz w:val="24"/>
          <w:szCs w:val="24"/>
          <w:lang w:val="en-US"/>
        </w:rPr>
        <w:t>T</w:t>
      </w:r>
      <w:r w:rsidRPr="00A70F00">
        <w:rPr>
          <w:rFonts w:ascii="Times New Roman" w:hAnsi="Times New Roman" w:cs="Times New Roman"/>
          <w:sz w:val="24"/>
          <w:szCs w:val="24"/>
          <w:lang w:val="en-US"/>
        </w:rPr>
        <w:t xml:space="preserve">op ten researcher performers according to the </w:t>
      </w:r>
      <w:r w:rsidR="005F4ECC" w:rsidRPr="00A70F00">
        <w:rPr>
          <w:rFonts w:ascii="Times New Roman" w:hAnsi="Times New Roman" w:cs="Times New Roman"/>
          <w:sz w:val="24"/>
          <w:szCs w:val="24"/>
          <w:lang w:val="en-US"/>
        </w:rPr>
        <w:t>h-</w:t>
      </w:r>
      <w:r w:rsidRPr="00A70F00">
        <w:rPr>
          <w:rFonts w:ascii="Times New Roman" w:hAnsi="Times New Roman" w:cs="Times New Roman"/>
          <w:sz w:val="24"/>
          <w:szCs w:val="24"/>
          <w:lang w:val="en-US"/>
        </w:rPr>
        <w:t>index ranking</w:t>
      </w:r>
      <w:r w:rsidR="005F4ECC" w:rsidRPr="00A70F00">
        <w:rPr>
          <w:rFonts w:ascii="Times New Roman" w:hAnsi="Times New Roman" w:cs="Times New Roman"/>
          <w:sz w:val="24"/>
          <w:szCs w:val="24"/>
          <w:lang w:val="en-US"/>
        </w:rPr>
        <w:t>, 2016</w:t>
      </w:r>
    </w:p>
    <w:p w14:paraId="1FC86F02" w14:textId="77777777" w:rsidR="00291554" w:rsidRPr="00A70F00" w:rsidRDefault="00291554" w:rsidP="00DF019A">
      <w:pPr>
        <w:jc w:val="both"/>
        <w:rPr>
          <w:rFonts w:ascii="Times New Roman" w:hAnsi="Times New Roman" w:cs="Times New Roman"/>
          <w:sz w:val="24"/>
          <w:szCs w:val="24"/>
          <w:lang w:val="en-US"/>
        </w:rPr>
      </w:pPr>
    </w:p>
    <w:p w14:paraId="675750BA" w14:textId="77777777" w:rsidR="00291554" w:rsidRPr="00A70F00" w:rsidRDefault="00291554" w:rsidP="00DF019A">
      <w:pPr>
        <w:jc w:val="both"/>
        <w:rPr>
          <w:rFonts w:ascii="Times New Roman" w:hAnsi="Times New Roman" w:cs="Times New Roman"/>
          <w:sz w:val="24"/>
          <w:szCs w:val="24"/>
          <w:lang w:val="en-US"/>
        </w:rPr>
      </w:pPr>
    </w:p>
    <w:tbl>
      <w:tblPr>
        <w:tblW w:w="12983" w:type="dxa"/>
        <w:tblInd w:w="55" w:type="dxa"/>
        <w:tblCellMar>
          <w:left w:w="70" w:type="dxa"/>
          <w:right w:w="70" w:type="dxa"/>
        </w:tblCellMar>
        <w:tblLook w:val="04A0" w:firstRow="1" w:lastRow="0" w:firstColumn="1" w:lastColumn="0" w:noHBand="0" w:noVBand="1"/>
      </w:tblPr>
      <w:tblGrid>
        <w:gridCol w:w="1956"/>
        <w:gridCol w:w="1319"/>
        <w:gridCol w:w="1223"/>
        <w:gridCol w:w="732"/>
        <w:gridCol w:w="758"/>
        <w:gridCol w:w="803"/>
        <w:gridCol w:w="758"/>
        <w:gridCol w:w="803"/>
        <w:gridCol w:w="783"/>
        <w:gridCol w:w="814"/>
        <w:gridCol w:w="1179"/>
        <w:gridCol w:w="996"/>
        <w:gridCol w:w="859"/>
      </w:tblGrid>
      <w:tr w:rsidR="008079E1" w:rsidRPr="00A70F00" w14:paraId="057A6727" w14:textId="77777777" w:rsidTr="00383900">
        <w:trPr>
          <w:trHeight w:val="615"/>
        </w:trPr>
        <w:tc>
          <w:tcPr>
            <w:tcW w:w="1956" w:type="dxa"/>
            <w:tcBorders>
              <w:top w:val="nil"/>
              <w:left w:val="nil"/>
              <w:bottom w:val="single" w:sz="8" w:space="0" w:color="auto"/>
              <w:right w:val="nil"/>
            </w:tcBorders>
            <w:shd w:val="clear" w:color="auto" w:fill="auto"/>
            <w:noWrap/>
            <w:vAlign w:val="bottom"/>
            <w:hideMark/>
          </w:tcPr>
          <w:p w14:paraId="1BC0E7D5"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Current Institution</w:t>
            </w:r>
          </w:p>
        </w:tc>
        <w:tc>
          <w:tcPr>
            <w:tcW w:w="1319" w:type="dxa"/>
            <w:tcBorders>
              <w:top w:val="nil"/>
              <w:left w:val="nil"/>
              <w:bottom w:val="single" w:sz="8" w:space="0" w:color="auto"/>
              <w:right w:val="nil"/>
            </w:tcBorders>
            <w:shd w:val="clear" w:color="auto" w:fill="auto"/>
            <w:noWrap/>
            <w:vAlign w:val="bottom"/>
            <w:hideMark/>
          </w:tcPr>
          <w:p w14:paraId="528A9E4F"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Year of PhD</w:t>
            </w:r>
          </w:p>
        </w:tc>
        <w:tc>
          <w:tcPr>
            <w:tcW w:w="1223" w:type="dxa"/>
            <w:tcBorders>
              <w:top w:val="nil"/>
              <w:left w:val="nil"/>
              <w:bottom w:val="single" w:sz="8" w:space="0" w:color="auto"/>
              <w:right w:val="nil"/>
            </w:tcBorders>
            <w:shd w:val="clear" w:color="auto" w:fill="auto"/>
            <w:vAlign w:val="bottom"/>
            <w:hideMark/>
          </w:tcPr>
          <w:p w14:paraId="2AE824ED"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Books</w:t>
            </w:r>
          </w:p>
        </w:tc>
        <w:tc>
          <w:tcPr>
            <w:tcW w:w="732" w:type="dxa"/>
            <w:tcBorders>
              <w:top w:val="nil"/>
              <w:left w:val="nil"/>
              <w:bottom w:val="single" w:sz="8" w:space="0" w:color="auto"/>
              <w:right w:val="nil"/>
            </w:tcBorders>
            <w:shd w:val="clear" w:color="auto" w:fill="auto"/>
            <w:vAlign w:val="bottom"/>
            <w:hideMark/>
          </w:tcPr>
          <w:p w14:paraId="26DD64FA"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FT list</w:t>
            </w:r>
          </w:p>
        </w:tc>
        <w:tc>
          <w:tcPr>
            <w:tcW w:w="758" w:type="dxa"/>
            <w:tcBorders>
              <w:top w:val="nil"/>
              <w:left w:val="nil"/>
              <w:bottom w:val="single" w:sz="8" w:space="0" w:color="auto"/>
              <w:right w:val="nil"/>
            </w:tcBorders>
            <w:shd w:val="clear" w:color="auto" w:fill="auto"/>
            <w:vAlign w:val="bottom"/>
            <w:hideMark/>
          </w:tcPr>
          <w:p w14:paraId="16778C3C" w14:textId="77777777" w:rsidR="008079E1" w:rsidRPr="00A70F00" w:rsidRDefault="008079E1" w:rsidP="00B64A0A">
            <w:pPr>
              <w:spacing w:after="0" w:line="240" w:lineRule="auto"/>
              <w:jc w:val="center"/>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CNRS</w:t>
            </w:r>
            <w:r w:rsidRPr="00A70F00">
              <w:rPr>
                <w:rFonts w:ascii="Times New Roman" w:eastAsia="Times New Roman" w:hAnsi="Times New Roman" w:cs="Times New Roman"/>
                <w:b/>
                <w:bCs/>
                <w:lang w:val="en-US" w:eastAsia="fr-FR"/>
              </w:rPr>
              <w:br/>
              <w:t>****</w:t>
            </w:r>
          </w:p>
        </w:tc>
        <w:tc>
          <w:tcPr>
            <w:tcW w:w="803" w:type="dxa"/>
            <w:tcBorders>
              <w:top w:val="nil"/>
              <w:left w:val="nil"/>
              <w:bottom w:val="single" w:sz="8" w:space="0" w:color="auto"/>
              <w:right w:val="nil"/>
            </w:tcBorders>
            <w:shd w:val="clear" w:color="auto" w:fill="auto"/>
            <w:vAlign w:val="bottom"/>
            <w:hideMark/>
          </w:tcPr>
          <w:p w14:paraId="034BA33B" w14:textId="77777777" w:rsidR="008079E1" w:rsidRPr="00A70F00" w:rsidRDefault="008079E1" w:rsidP="00B64A0A">
            <w:pPr>
              <w:spacing w:after="0" w:line="240" w:lineRule="auto"/>
              <w:jc w:val="center"/>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 xml:space="preserve">CNRS </w:t>
            </w:r>
            <w:r w:rsidRPr="00A70F00">
              <w:rPr>
                <w:rFonts w:ascii="Times New Roman" w:eastAsia="Times New Roman" w:hAnsi="Times New Roman" w:cs="Times New Roman"/>
                <w:b/>
                <w:bCs/>
                <w:lang w:val="en-US" w:eastAsia="fr-FR"/>
              </w:rPr>
              <w:br/>
              <w:t>***</w:t>
            </w:r>
          </w:p>
        </w:tc>
        <w:tc>
          <w:tcPr>
            <w:tcW w:w="758" w:type="dxa"/>
            <w:tcBorders>
              <w:top w:val="nil"/>
              <w:left w:val="nil"/>
              <w:bottom w:val="single" w:sz="8" w:space="0" w:color="auto"/>
              <w:right w:val="nil"/>
            </w:tcBorders>
            <w:shd w:val="clear" w:color="auto" w:fill="auto"/>
            <w:vAlign w:val="bottom"/>
            <w:hideMark/>
          </w:tcPr>
          <w:p w14:paraId="07C1C236" w14:textId="77777777" w:rsidR="008079E1" w:rsidRPr="00A70F00" w:rsidRDefault="008079E1" w:rsidP="00B64A0A">
            <w:pPr>
              <w:spacing w:after="0" w:line="240" w:lineRule="auto"/>
              <w:jc w:val="center"/>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CNRS</w:t>
            </w:r>
            <w:r w:rsidRPr="00A70F00">
              <w:rPr>
                <w:rFonts w:ascii="Times New Roman" w:eastAsia="Times New Roman" w:hAnsi="Times New Roman" w:cs="Times New Roman"/>
                <w:b/>
                <w:bCs/>
                <w:lang w:val="en-US" w:eastAsia="fr-FR"/>
              </w:rPr>
              <w:br/>
              <w:t xml:space="preserve"> **</w:t>
            </w:r>
          </w:p>
        </w:tc>
        <w:tc>
          <w:tcPr>
            <w:tcW w:w="803" w:type="dxa"/>
            <w:tcBorders>
              <w:top w:val="nil"/>
              <w:left w:val="nil"/>
              <w:bottom w:val="single" w:sz="8" w:space="0" w:color="auto"/>
              <w:right w:val="nil"/>
            </w:tcBorders>
            <w:shd w:val="clear" w:color="auto" w:fill="auto"/>
            <w:vAlign w:val="bottom"/>
            <w:hideMark/>
          </w:tcPr>
          <w:p w14:paraId="2F4458CE" w14:textId="77777777" w:rsidR="008079E1" w:rsidRPr="00A70F00" w:rsidRDefault="008079E1" w:rsidP="00B64A0A">
            <w:pPr>
              <w:spacing w:after="0" w:line="240" w:lineRule="auto"/>
              <w:jc w:val="center"/>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 xml:space="preserve">CNRS </w:t>
            </w:r>
            <w:r w:rsidRPr="00A70F00">
              <w:rPr>
                <w:rFonts w:ascii="Times New Roman" w:eastAsia="Times New Roman" w:hAnsi="Times New Roman" w:cs="Times New Roman"/>
                <w:b/>
                <w:bCs/>
                <w:lang w:val="en-US" w:eastAsia="fr-FR"/>
              </w:rPr>
              <w:br/>
              <w:t>*</w:t>
            </w:r>
          </w:p>
        </w:tc>
        <w:tc>
          <w:tcPr>
            <w:tcW w:w="783" w:type="dxa"/>
            <w:tcBorders>
              <w:top w:val="nil"/>
              <w:left w:val="nil"/>
              <w:bottom w:val="single" w:sz="8" w:space="0" w:color="auto"/>
              <w:right w:val="nil"/>
            </w:tcBorders>
            <w:shd w:val="clear" w:color="auto" w:fill="auto"/>
            <w:vAlign w:val="bottom"/>
            <w:hideMark/>
          </w:tcPr>
          <w:p w14:paraId="6C0F905F" w14:textId="77777777" w:rsidR="008079E1" w:rsidRPr="00A70F00" w:rsidRDefault="008079E1" w:rsidP="00B64A0A">
            <w:pPr>
              <w:spacing w:after="0" w:line="240" w:lineRule="auto"/>
              <w:jc w:val="center"/>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 xml:space="preserve">Total </w:t>
            </w:r>
            <w:r w:rsidRPr="00A70F00">
              <w:rPr>
                <w:rFonts w:ascii="Times New Roman" w:eastAsia="Times New Roman" w:hAnsi="Times New Roman" w:cs="Times New Roman"/>
                <w:b/>
                <w:bCs/>
                <w:lang w:val="en-US" w:eastAsia="fr-FR"/>
              </w:rPr>
              <w:br/>
              <w:t>*</w:t>
            </w:r>
          </w:p>
        </w:tc>
        <w:tc>
          <w:tcPr>
            <w:tcW w:w="814" w:type="dxa"/>
            <w:tcBorders>
              <w:top w:val="nil"/>
              <w:left w:val="nil"/>
              <w:bottom w:val="single" w:sz="8" w:space="0" w:color="auto"/>
              <w:right w:val="nil"/>
            </w:tcBorders>
            <w:shd w:val="clear" w:color="auto" w:fill="auto"/>
            <w:vAlign w:val="bottom"/>
            <w:hideMark/>
          </w:tcPr>
          <w:p w14:paraId="2C226A49"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 xml:space="preserve">No of </w:t>
            </w:r>
            <w:r w:rsidRPr="00A70F00">
              <w:rPr>
                <w:rFonts w:ascii="Times New Roman" w:eastAsia="Times New Roman" w:hAnsi="Times New Roman" w:cs="Times New Roman"/>
                <w:b/>
                <w:bCs/>
                <w:lang w:val="en-US" w:eastAsia="fr-FR"/>
              </w:rPr>
              <w:br/>
              <w:t>papers</w:t>
            </w:r>
          </w:p>
        </w:tc>
        <w:tc>
          <w:tcPr>
            <w:tcW w:w="1179" w:type="dxa"/>
            <w:tcBorders>
              <w:top w:val="nil"/>
              <w:left w:val="nil"/>
              <w:bottom w:val="single" w:sz="8" w:space="0" w:color="auto"/>
              <w:right w:val="nil"/>
            </w:tcBorders>
          </w:tcPr>
          <w:p w14:paraId="3F54459E"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Proportion in English</w:t>
            </w:r>
          </w:p>
        </w:tc>
        <w:tc>
          <w:tcPr>
            <w:tcW w:w="996" w:type="dxa"/>
            <w:tcBorders>
              <w:top w:val="nil"/>
              <w:left w:val="nil"/>
              <w:bottom w:val="single" w:sz="8" w:space="0" w:color="auto"/>
              <w:right w:val="nil"/>
            </w:tcBorders>
            <w:shd w:val="clear" w:color="auto" w:fill="auto"/>
            <w:vAlign w:val="bottom"/>
            <w:hideMark/>
          </w:tcPr>
          <w:p w14:paraId="1EFF82BC"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Citations</w:t>
            </w:r>
          </w:p>
        </w:tc>
        <w:tc>
          <w:tcPr>
            <w:tcW w:w="859" w:type="dxa"/>
            <w:tcBorders>
              <w:top w:val="nil"/>
              <w:left w:val="nil"/>
              <w:bottom w:val="single" w:sz="8" w:space="0" w:color="auto"/>
              <w:right w:val="nil"/>
            </w:tcBorders>
            <w:shd w:val="clear" w:color="auto" w:fill="auto"/>
            <w:vAlign w:val="bottom"/>
            <w:hideMark/>
          </w:tcPr>
          <w:p w14:paraId="4B4732F3" w14:textId="77777777" w:rsidR="008079E1" w:rsidRPr="00A70F00" w:rsidRDefault="008079E1" w:rsidP="00291554">
            <w:pPr>
              <w:spacing w:after="0" w:line="240" w:lineRule="auto"/>
              <w:rPr>
                <w:rFonts w:ascii="Times New Roman" w:eastAsia="Times New Roman" w:hAnsi="Times New Roman" w:cs="Times New Roman"/>
                <w:b/>
                <w:bCs/>
                <w:lang w:val="en-US" w:eastAsia="fr-FR"/>
              </w:rPr>
            </w:pPr>
            <w:r w:rsidRPr="00A70F00">
              <w:rPr>
                <w:rFonts w:ascii="Times New Roman" w:eastAsia="Times New Roman" w:hAnsi="Times New Roman" w:cs="Times New Roman"/>
                <w:b/>
                <w:bCs/>
                <w:lang w:val="en-US" w:eastAsia="fr-FR"/>
              </w:rPr>
              <w:t>H-index</w:t>
            </w:r>
          </w:p>
        </w:tc>
      </w:tr>
      <w:tr w:rsidR="008079E1" w:rsidRPr="00A70F00" w14:paraId="0B5C9AFD" w14:textId="77777777" w:rsidTr="00383900">
        <w:trPr>
          <w:trHeight w:val="300"/>
        </w:trPr>
        <w:tc>
          <w:tcPr>
            <w:tcW w:w="1956" w:type="dxa"/>
            <w:tcBorders>
              <w:top w:val="nil"/>
              <w:left w:val="nil"/>
              <w:bottom w:val="nil"/>
              <w:right w:val="nil"/>
            </w:tcBorders>
            <w:shd w:val="clear" w:color="auto" w:fill="auto"/>
            <w:noWrap/>
            <w:vAlign w:val="bottom"/>
            <w:hideMark/>
          </w:tcPr>
          <w:p w14:paraId="43D3F299"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PR Bordeaux</w:t>
            </w:r>
          </w:p>
        </w:tc>
        <w:tc>
          <w:tcPr>
            <w:tcW w:w="1319" w:type="dxa"/>
            <w:tcBorders>
              <w:top w:val="nil"/>
              <w:left w:val="nil"/>
              <w:bottom w:val="nil"/>
              <w:right w:val="nil"/>
            </w:tcBorders>
            <w:shd w:val="clear" w:color="auto" w:fill="auto"/>
            <w:vAlign w:val="center"/>
            <w:hideMark/>
          </w:tcPr>
          <w:p w14:paraId="350EB09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2000</w:t>
            </w:r>
          </w:p>
        </w:tc>
        <w:tc>
          <w:tcPr>
            <w:tcW w:w="1223" w:type="dxa"/>
            <w:tcBorders>
              <w:top w:val="nil"/>
              <w:left w:val="nil"/>
              <w:bottom w:val="nil"/>
              <w:right w:val="nil"/>
            </w:tcBorders>
            <w:shd w:val="clear" w:color="auto" w:fill="auto"/>
            <w:noWrap/>
            <w:vAlign w:val="bottom"/>
            <w:hideMark/>
          </w:tcPr>
          <w:p w14:paraId="0F99AF5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32" w:type="dxa"/>
            <w:tcBorders>
              <w:top w:val="nil"/>
              <w:left w:val="nil"/>
              <w:bottom w:val="nil"/>
              <w:right w:val="nil"/>
            </w:tcBorders>
            <w:shd w:val="clear" w:color="auto" w:fill="auto"/>
            <w:noWrap/>
            <w:vAlign w:val="bottom"/>
            <w:hideMark/>
          </w:tcPr>
          <w:p w14:paraId="15E809E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58" w:type="dxa"/>
            <w:tcBorders>
              <w:top w:val="nil"/>
              <w:left w:val="nil"/>
              <w:bottom w:val="nil"/>
              <w:right w:val="nil"/>
            </w:tcBorders>
            <w:shd w:val="clear" w:color="auto" w:fill="auto"/>
            <w:noWrap/>
            <w:vAlign w:val="bottom"/>
            <w:hideMark/>
          </w:tcPr>
          <w:p w14:paraId="01CFA07C"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803" w:type="dxa"/>
            <w:tcBorders>
              <w:top w:val="nil"/>
              <w:left w:val="nil"/>
              <w:bottom w:val="nil"/>
              <w:right w:val="nil"/>
            </w:tcBorders>
            <w:shd w:val="clear" w:color="auto" w:fill="auto"/>
            <w:noWrap/>
            <w:vAlign w:val="bottom"/>
            <w:hideMark/>
          </w:tcPr>
          <w:p w14:paraId="154C5AD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6</w:t>
            </w:r>
          </w:p>
        </w:tc>
        <w:tc>
          <w:tcPr>
            <w:tcW w:w="758" w:type="dxa"/>
            <w:tcBorders>
              <w:top w:val="nil"/>
              <w:left w:val="nil"/>
              <w:bottom w:val="nil"/>
              <w:right w:val="nil"/>
            </w:tcBorders>
            <w:shd w:val="clear" w:color="auto" w:fill="auto"/>
            <w:noWrap/>
            <w:vAlign w:val="bottom"/>
            <w:hideMark/>
          </w:tcPr>
          <w:p w14:paraId="2D44A60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13</w:t>
            </w:r>
          </w:p>
        </w:tc>
        <w:tc>
          <w:tcPr>
            <w:tcW w:w="803" w:type="dxa"/>
            <w:tcBorders>
              <w:top w:val="nil"/>
              <w:left w:val="nil"/>
              <w:bottom w:val="nil"/>
              <w:right w:val="nil"/>
            </w:tcBorders>
            <w:shd w:val="clear" w:color="auto" w:fill="auto"/>
            <w:noWrap/>
            <w:vAlign w:val="bottom"/>
            <w:hideMark/>
          </w:tcPr>
          <w:p w14:paraId="3DA1F11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6</w:t>
            </w:r>
          </w:p>
        </w:tc>
        <w:tc>
          <w:tcPr>
            <w:tcW w:w="783" w:type="dxa"/>
            <w:tcBorders>
              <w:top w:val="nil"/>
              <w:left w:val="nil"/>
              <w:bottom w:val="nil"/>
              <w:right w:val="nil"/>
            </w:tcBorders>
            <w:shd w:val="clear" w:color="auto" w:fill="auto"/>
            <w:noWrap/>
            <w:vAlign w:val="bottom"/>
            <w:hideMark/>
          </w:tcPr>
          <w:p w14:paraId="08AB196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58</w:t>
            </w:r>
          </w:p>
        </w:tc>
        <w:tc>
          <w:tcPr>
            <w:tcW w:w="814" w:type="dxa"/>
            <w:tcBorders>
              <w:top w:val="nil"/>
              <w:left w:val="nil"/>
              <w:bottom w:val="nil"/>
              <w:right w:val="nil"/>
            </w:tcBorders>
            <w:shd w:val="clear" w:color="auto" w:fill="auto"/>
            <w:noWrap/>
            <w:vAlign w:val="bottom"/>
            <w:hideMark/>
          </w:tcPr>
          <w:p w14:paraId="26FA960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50</w:t>
            </w:r>
          </w:p>
        </w:tc>
        <w:tc>
          <w:tcPr>
            <w:tcW w:w="1179" w:type="dxa"/>
            <w:tcBorders>
              <w:top w:val="nil"/>
              <w:left w:val="nil"/>
              <w:bottom w:val="nil"/>
              <w:right w:val="nil"/>
            </w:tcBorders>
            <w:vAlign w:val="bottom"/>
          </w:tcPr>
          <w:p w14:paraId="76597B6D"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58%</w:t>
            </w:r>
          </w:p>
        </w:tc>
        <w:tc>
          <w:tcPr>
            <w:tcW w:w="996" w:type="dxa"/>
            <w:tcBorders>
              <w:top w:val="nil"/>
              <w:left w:val="nil"/>
              <w:bottom w:val="nil"/>
              <w:right w:val="nil"/>
            </w:tcBorders>
            <w:shd w:val="clear" w:color="auto" w:fill="auto"/>
            <w:noWrap/>
            <w:vAlign w:val="bottom"/>
            <w:hideMark/>
          </w:tcPr>
          <w:p w14:paraId="61E1075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731</w:t>
            </w:r>
          </w:p>
        </w:tc>
        <w:tc>
          <w:tcPr>
            <w:tcW w:w="859" w:type="dxa"/>
            <w:tcBorders>
              <w:top w:val="nil"/>
              <w:left w:val="nil"/>
              <w:bottom w:val="nil"/>
              <w:right w:val="nil"/>
            </w:tcBorders>
            <w:shd w:val="clear" w:color="auto" w:fill="auto"/>
            <w:noWrap/>
            <w:vAlign w:val="bottom"/>
            <w:hideMark/>
          </w:tcPr>
          <w:p w14:paraId="10E3B9D3"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15</w:t>
            </w:r>
          </w:p>
        </w:tc>
      </w:tr>
      <w:tr w:rsidR="008079E1" w:rsidRPr="00A70F00" w14:paraId="67EBFC91" w14:textId="77777777" w:rsidTr="00383900">
        <w:trPr>
          <w:trHeight w:val="300"/>
        </w:trPr>
        <w:tc>
          <w:tcPr>
            <w:tcW w:w="1956" w:type="dxa"/>
            <w:tcBorders>
              <w:top w:val="nil"/>
              <w:left w:val="nil"/>
              <w:bottom w:val="nil"/>
              <w:right w:val="nil"/>
            </w:tcBorders>
            <w:shd w:val="clear" w:color="auto" w:fill="auto"/>
            <w:noWrap/>
            <w:vAlign w:val="bottom"/>
            <w:hideMark/>
          </w:tcPr>
          <w:p w14:paraId="7AB28C63"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PR Toulouse</w:t>
            </w:r>
          </w:p>
        </w:tc>
        <w:tc>
          <w:tcPr>
            <w:tcW w:w="1319" w:type="dxa"/>
            <w:tcBorders>
              <w:top w:val="nil"/>
              <w:left w:val="nil"/>
              <w:bottom w:val="nil"/>
              <w:right w:val="nil"/>
            </w:tcBorders>
            <w:shd w:val="clear" w:color="auto" w:fill="auto"/>
            <w:vAlign w:val="center"/>
            <w:hideMark/>
          </w:tcPr>
          <w:p w14:paraId="2EC09FD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2001</w:t>
            </w:r>
          </w:p>
        </w:tc>
        <w:tc>
          <w:tcPr>
            <w:tcW w:w="1223" w:type="dxa"/>
            <w:tcBorders>
              <w:top w:val="nil"/>
              <w:left w:val="nil"/>
              <w:bottom w:val="nil"/>
              <w:right w:val="nil"/>
            </w:tcBorders>
            <w:shd w:val="clear" w:color="auto" w:fill="auto"/>
            <w:noWrap/>
            <w:vAlign w:val="bottom"/>
            <w:hideMark/>
          </w:tcPr>
          <w:p w14:paraId="2EBFAD2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32" w:type="dxa"/>
            <w:tcBorders>
              <w:top w:val="nil"/>
              <w:left w:val="nil"/>
              <w:bottom w:val="nil"/>
              <w:right w:val="nil"/>
            </w:tcBorders>
            <w:shd w:val="clear" w:color="auto" w:fill="auto"/>
            <w:noWrap/>
            <w:vAlign w:val="bottom"/>
            <w:hideMark/>
          </w:tcPr>
          <w:p w14:paraId="0A61982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758" w:type="dxa"/>
            <w:tcBorders>
              <w:top w:val="nil"/>
              <w:left w:val="nil"/>
              <w:bottom w:val="nil"/>
              <w:right w:val="nil"/>
            </w:tcBorders>
            <w:shd w:val="clear" w:color="auto" w:fill="auto"/>
            <w:noWrap/>
            <w:vAlign w:val="bottom"/>
            <w:hideMark/>
          </w:tcPr>
          <w:p w14:paraId="5D17608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803" w:type="dxa"/>
            <w:tcBorders>
              <w:top w:val="nil"/>
              <w:left w:val="nil"/>
              <w:bottom w:val="nil"/>
              <w:right w:val="nil"/>
            </w:tcBorders>
            <w:shd w:val="clear" w:color="auto" w:fill="auto"/>
            <w:noWrap/>
            <w:vAlign w:val="bottom"/>
            <w:hideMark/>
          </w:tcPr>
          <w:p w14:paraId="64DF93CE"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w:t>
            </w:r>
          </w:p>
        </w:tc>
        <w:tc>
          <w:tcPr>
            <w:tcW w:w="758" w:type="dxa"/>
            <w:tcBorders>
              <w:top w:val="nil"/>
              <w:left w:val="nil"/>
              <w:bottom w:val="nil"/>
              <w:right w:val="nil"/>
            </w:tcBorders>
            <w:shd w:val="clear" w:color="auto" w:fill="auto"/>
            <w:noWrap/>
            <w:vAlign w:val="bottom"/>
            <w:hideMark/>
          </w:tcPr>
          <w:p w14:paraId="70362178"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11</w:t>
            </w:r>
          </w:p>
        </w:tc>
        <w:tc>
          <w:tcPr>
            <w:tcW w:w="803" w:type="dxa"/>
            <w:tcBorders>
              <w:top w:val="nil"/>
              <w:left w:val="nil"/>
              <w:bottom w:val="nil"/>
              <w:right w:val="nil"/>
            </w:tcBorders>
            <w:shd w:val="clear" w:color="auto" w:fill="auto"/>
            <w:noWrap/>
            <w:vAlign w:val="bottom"/>
            <w:hideMark/>
          </w:tcPr>
          <w:p w14:paraId="67AEFE6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83" w:type="dxa"/>
            <w:tcBorders>
              <w:top w:val="nil"/>
              <w:left w:val="nil"/>
              <w:bottom w:val="nil"/>
              <w:right w:val="nil"/>
            </w:tcBorders>
            <w:shd w:val="clear" w:color="auto" w:fill="auto"/>
            <w:noWrap/>
            <w:vAlign w:val="bottom"/>
            <w:hideMark/>
          </w:tcPr>
          <w:p w14:paraId="3F63123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48</w:t>
            </w:r>
          </w:p>
        </w:tc>
        <w:tc>
          <w:tcPr>
            <w:tcW w:w="814" w:type="dxa"/>
            <w:tcBorders>
              <w:top w:val="nil"/>
              <w:left w:val="nil"/>
              <w:bottom w:val="nil"/>
              <w:right w:val="nil"/>
            </w:tcBorders>
            <w:shd w:val="clear" w:color="auto" w:fill="auto"/>
            <w:noWrap/>
            <w:vAlign w:val="bottom"/>
            <w:hideMark/>
          </w:tcPr>
          <w:p w14:paraId="56BF469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42</w:t>
            </w:r>
          </w:p>
        </w:tc>
        <w:tc>
          <w:tcPr>
            <w:tcW w:w="1179" w:type="dxa"/>
            <w:tcBorders>
              <w:top w:val="nil"/>
              <w:left w:val="nil"/>
              <w:bottom w:val="nil"/>
              <w:right w:val="nil"/>
            </w:tcBorders>
            <w:vAlign w:val="bottom"/>
          </w:tcPr>
          <w:p w14:paraId="0303CA94"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52%</w:t>
            </w:r>
          </w:p>
        </w:tc>
        <w:tc>
          <w:tcPr>
            <w:tcW w:w="996" w:type="dxa"/>
            <w:tcBorders>
              <w:top w:val="nil"/>
              <w:left w:val="nil"/>
              <w:bottom w:val="nil"/>
              <w:right w:val="nil"/>
            </w:tcBorders>
            <w:shd w:val="clear" w:color="auto" w:fill="auto"/>
            <w:noWrap/>
            <w:vAlign w:val="bottom"/>
            <w:hideMark/>
          </w:tcPr>
          <w:p w14:paraId="437F3A53"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462</w:t>
            </w:r>
          </w:p>
        </w:tc>
        <w:tc>
          <w:tcPr>
            <w:tcW w:w="859" w:type="dxa"/>
            <w:tcBorders>
              <w:top w:val="nil"/>
              <w:left w:val="nil"/>
              <w:bottom w:val="nil"/>
              <w:right w:val="nil"/>
            </w:tcBorders>
            <w:shd w:val="clear" w:color="auto" w:fill="auto"/>
            <w:noWrap/>
            <w:vAlign w:val="bottom"/>
            <w:hideMark/>
          </w:tcPr>
          <w:p w14:paraId="02ED6297"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12</w:t>
            </w:r>
          </w:p>
        </w:tc>
      </w:tr>
      <w:tr w:rsidR="008079E1" w:rsidRPr="00A70F00" w14:paraId="49B39BE7" w14:textId="77777777" w:rsidTr="00383900">
        <w:trPr>
          <w:trHeight w:val="300"/>
        </w:trPr>
        <w:tc>
          <w:tcPr>
            <w:tcW w:w="1956" w:type="dxa"/>
            <w:tcBorders>
              <w:top w:val="nil"/>
              <w:left w:val="nil"/>
              <w:bottom w:val="nil"/>
              <w:right w:val="nil"/>
            </w:tcBorders>
            <w:shd w:val="clear" w:color="auto" w:fill="auto"/>
            <w:noWrap/>
            <w:vAlign w:val="bottom"/>
            <w:hideMark/>
          </w:tcPr>
          <w:p w14:paraId="63452BFB"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PR Lorraine</w:t>
            </w:r>
          </w:p>
        </w:tc>
        <w:tc>
          <w:tcPr>
            <w:tcW w:w="1319" w:type="dxa"/>
            <w:tcBorders>
              <w:top w:val="nil"/>
              <w:left w:val="nil"/>
              <w:bottom w:val="nil"/>
              <w:right w:val="nil"/>
            </w:tcBorders>
            <w:shd w:val="clear" w:color="auto" w:fill="auto"/>
            <w:noWrap/>
            <w:vAlign w:val="bottom"/>
            <w:hideMark/>
          </w:tcPr>
          <w:p w14:paraId="6FB51CD7"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2002</w:t>
            </w:r>
          </w:p>
        </w:tc>
        <w:tc>
          <w:tcPr>
            <w:tcW w:w="1223" w:type="dxa"/>
            <w:tcBorders>
              <w:top w:val="nil"/>
              <w:left w:val="nil"/>
              <w:bottom w:val="nil"/>
              <w:right w:val="nil"/>
            </w:tcBorders>
            <w:shd w:val="clear" w:color="auto" w:fill="auto"/>
            <w:noWrap/>
            <w:vAlign w:val="bottom"/>
            <w:hideMark/>
          </w:tcPr>
          <w:p w14:paraId="12204A1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732" w:type="dxa"/>
            <w:tcBorders>
              <w:top w:val="nil"/>
              <w:left w:val="nil"/>
              <w:bottom w:val="nil"/>
              <w:right w:val="nil"/>
            </w:tcBorders>
            <w:shd w:val="clear" w:color="auto" w:fill="auto"/>
            <w:noWrap/>
            <w:vAlign w:val="bottom"/>
            <w:hideMark/>
          </w:tcPr>
          <w:p w14:paraId="7BC6E9B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58" w:type="dxa"/>
            <w:tcBorders>
              <w:top w:val="nil"/>
              <w:left w:val="nil"/>
              <w:bottom w:val="nil"/>
              <w:right w:val="nil"/>
            </w:tcBorders>
            <w:shd w:val="clear" w:color="auto" w:fill="auto"/>
            <w:noWrap/>
            <w:vAlign w:val="bottom"/>
            <w:hideMark/>
          </w:tcPr>
          <w:p w14:paraId="1900BC0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803" w:type="dxa"/>
            <w:tcBorders>
              <w:top w:val="nil"/>
              <w:left w:val="nil"/>
              <w:bottom w:val="nil"/>
              <w:right w:val="nil"/>
            </w:tcBorders>
            <w:shd w:val="clear" w:color="auto" w:fill="auto"/>
            <w:noWrap/>
            <w:vAlign w:val="bottom"/>
            <w:hideMark/>
          </w:tcPr>
          <w:p w14:paraId="4C3AAC1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58" w:type="dxa"/>
            <w:tcBorders>
              <w:top w:val="nil"/>
              <w:left w:val="nil"/>
              <w:bottom w:val="nil"/>
              <w:right w:val="nil"/>
            </w:tcBorders>
            <w:shd w:val="clear" w:color="auto" w:fill="auto"/>
            <w:noWrap/>
            <w:vAlign w:val="bottom"/>
            <w:hideMark/>
          </w:tcPr>
          <w:p w14:paraId="01E7D94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12</w:t>
            </w:r>
          </w:p>
        </w:tc>
        <w:tc>
          <w:tcPr>
            <w:tcW w:w="803" w:type="dxa"/>
            <w:tcBorders>
              <w:top w:val="nil"/>
              <w:left w:val="nil"/>
              <w:bottom w:val="nil"/>
              <w:right w:val="nil"/>
            </w:tcBorders>
            <w:shd w:val="clear" w:color="auto" w:fill="auto"/>
            <w:noWrap/>
            <w:vAlign w:val="bottom"/>
            <w:hideMark/>
          </w:tcPr>
          <w:p w14:paraId="36863442"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83" w:type="dxa"/>
            <w:tcBorders>
              <w:top w:val="nil"/>
              <w:left w:val="nil"/>
              <w:bottom w:val="nil"/>
              <w:right w:val="nil"/>
            </w:tcBorders>
            <w:shd w:val="clear" w:color="auto" w:fill="auto"/>
            <w:noWrap/>
            <w:vAlign w:val="bottom"/>
            <w:hideMark/>
          </w:tcPr>
          <w:p w14:paraId="558F90CF"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44</w:t>
            </w:r>
          </w:p>
        </w:tc>
        <w:tc>
          <w:tcPr>
            <w:tcW w:w="814" w:type="dxa"/>
            <w:tcBorders>
              <w:top w:val="nil"/>
              <w:left w:val="nil"/>
              <w:bottom w:val="nil"/>
              <w:right w:val="nil"/>
            </w:tcBorders>
            <w:shd w:val="clear" w:color="auto" w:fill="auto"/>
            <w:noWrap/>
            <w:vAlign w:val="bottom"/>
            <w:hideMark/>
          </w:tcPr>
          <w:p w14:paraId="7FB334F4"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60</w:t>
            </w:r>
          </w:p>
        </w:tc>
        <w:tc>
          <w:tcPr>
            <w:tcW w:w="1179" w:type="dxa"/>
            <w:tcBorders>
              <w:top w:val="nil"/>
              <w:left w:val="nil"/>
              <w:bottom w:val="nil"/>
              <w:right w:val="nil"/>
            </w:tcBorders>
            <w:vAlign w:val="bottom"/>
          </w:tcPr>
          <w:p w14:paraId="19037A17"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42%</w:t>
            </w:r>
          </w:p>
        </w:tc>
        <w:tc>
          <w:tcPr>
            <w:tcW w:w="996" w:type="dxa"/>
            <w:tcBorders>
              <w:top w:val="nil"/>
              <w:left w:val="nil"/>
              <w:bottom w:val="nil"/>
              <w:right w:val="nil"/>
            </w:tcBorders>
            <w:shd w:val="clear" w:color="auto" w:fill="auto"/>
            <w:noWrap/>
            <w:vAlign w:val="bottom"/>
            <w:hideMark/>
          </w:tcPr>
          <w:p w14:paraId="356F8B2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549</w:t>
            </w:r>
          </w:p>
        </w:tc>
        <w:tc>
          <w:tcPr>
            <w:tcW w:w="859" w:type="dxa"/>
            <w:tcBorders>
              <w:top w:val="nil"/>
              <w:left w:val="nil"/>
              <w:bottom w:val="nil"/>
              <w:right w:val="nil"/>
            </w:tcBorders>
            <w:shd w:val="clear" w:color="auto" w:fill="auto"/>
            <w:noWrap/>
            <w:vAlign w:val="bottom"/>
            <w:hideMark/>
          </w:tcPr>
          <w:p w14:paraId="133A96B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10</w:t>
            </w:r>
          </w:p>
        </w:tc>
      </w:tr>
      <w:tr w:rsidR="008079E1" w:rsidRPr="00A70F00" w14:paraId="36B33DF8" w14:textId="77777777" w:rsidTr="00383900">
        <w:trPr>
          <w:trHeight w:val="300"/>
        </w:trPr>
        <w:tc>
          <w:tcPr>
            <w:tcW w:w="1956" w:type="dxa"/>
            <w:tcBorders>
              <w:top w:val="nil"/>
              <w:left w:val="nil"/>
              <w:bottom w:val="nil"/>
              <w:right w:val="nil"/>
            </w:tcBorders>
            <w:shd w:val="clear" w:color="auto" w:fill="auto"/>
            <w:noWrap/>
            <w:vAlign w:val="bottom"/>
            <w:hideMark/>
          </w:tcPr>
          <w:p w14:paraId="0A70CF14"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PR Nanterre</w:t>
            </w:r>
          </w:p>
        </w:tc>
        <w:tc>
          <w:tcPr>
            <w:tcW w:w="1319" w:type="dxa"/>
            <w:tcBorders>
              <w:top w:val="nil"/>
              <w:left w:val="nil"/>
              <w:bottom w:val="nil"/>
              <w:right w:val="nil"/>
            </w:tcBorders>
            <w:shd w:val="clear" w:color="auto" w:fill="auto"/>
            <w:vAlign w:val="center"/>
            <w:hideMark/>
          </w:tcPr>
          <w:p w14:paraId="24C4E3CC"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2001</w:t>
            </w:r>
          </w:p>
        </w:tc>
        <w:tc>
          <w:tcPr>
            <w:tcW w:w="1223" w:type="dxa"/>
            <w:tcBorders>
              <w:top w:val="nil"/>
              <w:left w:val="nil"/>
              <w:bottom w:val="nil"/>
              <w:right w:val="nil"/>
            </w:tcBorders>
            <w:shd w:val="clear" w:color="auto" w:fill="auto"/>
            <w:noWrap/>
            <w:vAlign w:val="bottom"/>
            <w:hideMark/>
          </w:tcPr>
          <w:p w14:paraId="3063BF0F"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32" w:type="dxa"/>
            <w:tcBorders>
              <w:top w:val="nil"/>
              <w:left w:val="nil"/>
              <w:bottom w:val="nil"/>
              <w:right w:val="nil"/>
            </w:tcBorders>
            <w:shd w:val="clear" w:color="auto" w:fill="auto"/>
            <w:noWrap/>
            <w:vAlign w:val="bottom"/>
            <w:hideMark/>
          </w:tcPr>
          <w:p w14:paraId="7DA573E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758" w:type="dxa"/>
            <w:tcBorders>
              <w:top w:val="nil"/>
              <w:left w:val="nil"/>
              <w:bottom w:val="nil"/>
              <w:right w:val="nil"/>
            </w:tcBorders>
            <w:shd w:val="clear" w:color="auto" w:fill="auto"/>
            <w:noWrap/>
            <w:vAlign w:val="bottom"/>
            <w:hideMark/>
          </w:tcPr>
          <w:p w14:paraId="4F5C030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w:t>
            </w:r>
          </w:p>
        </w:tc>
        <w:tc>
          <w:tcPr>
            <w:tcW w:w="803" w:type="dxa"/>
            <w:tcBorders>
              <w:top w:val="nil"/>
              <w:left w:val="nil"/>
              <w:bottom w:val="nil"/>
              <w:right w:val="nil"/>
            </w:tcBorders>
            <w:shd w:val="clear" w:color="auto" w:fill="auto"/>
            <w:noWrap/>
            <w:vAlign w:val="bottom"/>
            <w:hideMark/>
          </w:tcPr>
          <w:p w14:paraId="17ED716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58" w:type="dxa"/>
            <w:tcBorders>
              <w:top w:val="nil"/>
              <w:left w:val="nil"/>
              <w:bottom w:val="nil"/>
              <w:right w:val="nil"/>
            </w:tcBorders>
            <w:shd w:val="clear" w:color="auto" w:fill="auto"/>
            <w:noWrap/>
            <w:vAlign w:val="bottom"/>
            <w:hideMark/>
          </w:tcPr>
          <w:p w14:paraId="0B23221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7</w:t>
            </w:r>
          </w:p>
        </w:tc>
        <w:tc>
          <w:tcPr>
            <w:tcW w:w="803" w:type="dxa"/>
            <w:tcBorders>
              <w:top w:val="nil"/>
              <w:left w:val="nil"/>
              <w:bottom w:val="nil"/>
              <w:right w:val="nil"/>
            </w:tcBorders>
            <w:shd w:val="clear" w:color="auto" w:fill="auto"/>
            <w:noWrap/>
            <w:vAlign w:val="bottom"/>
            <w:hideMark/>
          </w:tcPr>
          <w:p w14:paraId="5DDF279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83" w:type="dxa"/>
            <w:tcBorders>
              <w:top w:val="nil"/>
              <w:left w:val="nil"/>
              <w:bottom w:val="nil"/>
              <w:right w:val="nil"/>
            </w:tcBorders>
            <w:shd w:val="clear" w:color="auto" w:fill="auto"/>
            <w:noWrap/>
            <w:vAlign w:val="bottom"/>
            <w:hideMark/>
          </w:tcPr>
          <w:p w14:paraId="54FDB86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34</w:t>
            </w:r>
          </w:p>
        </w:tc>
        <w:tc>
          <w:tcPr>
            <w:tcW w:w="814" w:type="dxa"/>
            <w:tcBorders>
              <w:top w:val="nil"/>
              <w:left w:val="nil"/>
              <w:bottom w:val="nil"/>
              <w:right w:val="nil"/>
            </w:tcBorders>
            <w:shd w:val="clear" w:color="auto" w:fill="auto"/>
            <w:noWrap/>
            <w:vAlign w:val="bottom"/>
            <w:hideMark/>
          </w:tcPr>
          <w:p w14:paraId="2497E8E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40</w:t>
            </w:r>
          </w:p>
        </w:tc>
        <w:tc>
          <w:tcPr>
            <w:tcW w:w="1179" w:type="dxa"/>
            <w:tcBorders>
              <w:top w:val="nil"/>
              <w:left w:val="nil"/>
              <w:bottom w:val="nil"/>
              <w:right w:val="nil"/>
            </w:tcBorders>
            <w:vAlign w:val="bottom"/>
          </w:tcPr>
          <w:p w14:paraId="72CF13E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35%</w:t>
            </w:r>
          </w:p>
        </w:tc>
        <w:tc>
          <w:tcPr>
            <w:tcW w:w="996" w:type="dxa"/>
            <w:tcBorders>
              <w:top w:val="nil"/>
              <w:left w:val="nil"/>
              <w:bottom w:val="nil"/>
              <w:right w:val="nil"/>
            </w:tcBorders>
            <w:shd w:val="clear" w:color="auto" w:fill="auto"/>
            <w:noWrap/>
            <w:vAlign w:val="bottom"/>
            <w:hideMark/>
          </w:tcPr>
          <w:p w14:paraId="0D3B55E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342</w:t>
            </w:r>
          </w:p>
        </w:tc>
        <w:tc>
          <w:tcPr>
            <w:tcW w:w="859" w:type="dxa"/>
            <w:tcBorders>
              <w:top w:val="nil"/>
              <w:left w:val="nil"/>
              <w:bottom w:val="nil"/>
              <w:right w:val="nil"/>
            </w:tcBorders>
            <w:shd w:val="clear" w:color="auto" w:fill="auto"/>
            <w:noWrap/>
            <w:vAlign w:val="bottom"/>
            <w:hideMark/>
          </w:tcPr>
          <w:p w14:paraId="385BD97C"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10</w:t>
            </w:r>
          </w:p>
        </w:tc>
      </w:tr>
      <w:tr w:rsidR="008079E1" w:rsidRPr="00A70F00" w14:paraId="49BD2EFF" w14:textId="77777777" w:rsidTr="00383900">
        <w:trPr>
          <w:trHeight w:val="300"/>
        </w:trPr>
        <w:tc>
          <w:tcPr>
            <w:tcW w:w="1956" w:type="dxa"/>
            <w:tcBorders>
              <w:top w:val="nil"/>
              <w:left w:val="nil"/>
              <w:bottom w:val="nil"/>
              <w:right w:val="nil"/>
            </w:tcBorders>
            <w:shd w:val="clear" w:color="auto" w:fill="auto"/>
            <w:noWrap/>
            <w:vAlign w:val="bottom"/>
            <w:hideMark/>
          </w:tcPr>
          <w:p w14:paraId="155D175B"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PR Strasbourg</w:t>
            </w:r>
          </w:p>
        </w:tc>
        <w:tc>
          <w:tcPr>
            <w:tcW w:w="1319" w:type="dxa"/>
            <w:tcBorders>
              <w:top w:val="nil"/>
              <w:left w:val="nil"/>
              <w:bottom w:val="nil"/>
              <w:right w:val="nil"/>
            </w:tcBorders>
            <w:shd w:val="clear" w:color="auto" w:fill="auto"/>
            <w:vAlign w:val="center"/>
            <w:hideMark/>
          </w:tcPr>
          <w:p w14:paraId="2F55C3BE"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2001</w:t>
            </w:r>
          </w:p>
        </w:tc>
        <w:tc>
          <w:tcPr>
            <w:tcW w:w="1223" w:type="dxa"/>
            <w:tcBorders>
              <w:top w:val="nil"/>
              <w:left w:val="nil"/>
              <w:bottom w:val="nil"/>
              <w:right w:val="nil"/>
            </w:tcBorders>
            <w:shd w:val="clear" w:color="auto" w:fill="auto"/>
            <w:noWrap/>
            <w:vAlign w:val="bottom"/>
            <w:hideMark/>
          </w:tcPr>
          <w:p w14:paraId="0843270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32" w:type="dxa"/>
            <w:tcBorders>
              <w:top w:val="nil"/>
              <w:left w:val="nil"/>
              <w:bottom w:val="nil"/>
              <w:right w:val="nil"/>
            </w:tcBorders>
            <w:shd w:val="clear" w:color="auto" w:fill="auto"/>
            <w:noWrap/>
            <w:vAlign w:val="bottom"/>
            <w:hideMark/>
          </w:tcPr>
          <w:p w14:paraId="133C99E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w:t>
            </w:r>
          </w:p>
        </w:tc>
        <w:tc>
          <w:tcPr>
            <w:tcW w:w="758" w:type="dxa"/>
            <w:tcBorders>
              <w:top w:val="nil"/>
              <w:left w:val="nil"/>
              <w:bottom w:val="nil"/>
              <w:right w:val="nil"/>
            </w:tcBorders>
            <w:shd w:val="clear" w:color="auto" w:fill="auto"/>
            <w:noWrap/>
            <w:vAlign w:val="bottom"/>
            <w:hideMark/>
          </w:tcPr>
          <w:p w14:paraId="16E7DC8D"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803" w:type="dxa"/>
            <w:tcBorders>
              <w:top w:val="nil"/>
              <w:left w:val="nil"/>
              <w:bottom w:val="nil"/>
              <w:right w:val="nil"/>
            </w:tcBorders>
            <w:shd w:val="clear" w:color="auto" w:fill="auto"/>
            <w:noWrap/>
            <w:vAlign w:val="bottom"/>
            <w:hideMark/>
          </w:tcPr>
          <w:p w14:paraId="5804CD3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58" w:type="dxa"/>
            <w:tcBorders>
              <w:top w:val="nil"/>
              <w:left w:val="nil"/>
              <w:bottom w:val="nil"/>
              <w:right w:val="nil"/>
            </w:tcBorders>
            <w:shd w:val="clear" w:color="auto" w:fill="auto"/>
            <w:noWrap/>
            <w:vAlign w:val="bottom"/>
            <w:hideMark/>
          </w:tcPr>
          <w:p w14:paraId="4B416F1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17</w:t>
            </w:r>
          </w:p>
        </w:tc>
        <w:tc>
          <w:tcPr>
            <w:tcW w:w="803" w:type="dxa"/>
            <w:tcBorders>
              <w:top w:val="nil"/>
              <w:left w:val="nil"/>
              <w:bottom w:val="nil"/>
              <w:right w:val="nil"/>
            </w:tcBorders>
            <w:shd w:val="clear" w:color="auto" w:fill="auto"/>
            <w:noWrap/>
            <w:vAlign w:val="bottom"/>
            <w:hideMark/>
          </w:tcPr>
          <w:p w14:paraId="2850142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10</w:t>
            </w:r>
          </w:p>
        </w:tc>
        <w:tc>
          <w:tcPr>
            <w:tcW w:w="783" w:type="dxa"/>
            <w:tcBorders>
              <w:top w:val="nil"/>
              <w:left w:val="nil"/>
              <w:bottom w:val="nil"/>
              <w:right w:val="nil"/>
            </w:tcBorders>
            <w:shd w:val="clear" w:color="auto" w:fill="auto"/>
            <w:noWrap/>
            <w:vAlign w:val="bottom"/>
            <w:hideMark/>
          </w:tcPr>
          <w:p w14:paraId="232228F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53</w:t>
            </w:r>
          </w:p>
        </w:tc>
        <w:tc>
          <w:tcPr>
            <w:tcW w:w="814" w:type="dxa"/>
            <w:tcBorders>
              <w:top w:val="nil"/>
              <w:left w:val="nil"/>
              <w:bottom w:val="nil"/>
              <w:right w:val="nil"/>
            </w:tcBorders>
            <w:shd w:val="clear" w:color="auto" w:fill="auto"/>
            <w:noWrap/>
            <w:vAlign w:val="bottom"/>
            <w:hideMark/>
          </w:tcPr>
          <w:p w14:paraId="708A2474"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46</w:t>
            </w:r>
          </w:p>
        </w:tc>
        <w:tc>
          <w:tcPr>
            <w:tcW w:w="1179" w:type="dxa"/>
            <w:tcBorders>
              <w:top w:val="nil"/>
              <w:left w:val="nil"/>
              <w:bottom w:val="nil"/>
              <w:right w:val="nil"/>
            </w:tcBorders>
            <w:vAlign w:val="bottom"/>
          </w:tcPr>
          <w:p w14:paraId="7EA57417"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24%</w:t>
            </w:r>
          </w:p>
        </w:tc>
        <w:tc>
          <w:tcPr>
            <w:tcW w:w="996" w:type="dxa"/>
            <w:tcBorders>
              <w:top w:val="nil"/>
              <w:left w:val="nil"/>
              <w:bottom w:val="nil"/>
              <w:right w:val="nil"/>
            </w:tcBorders>
            <w:shd w:val="clear" w:color="auto" w:fill="auto"/>
            <w:noWrap/>
            <w:vAlign w:val="bottom"/>
            <w:hideMark/>
          </w:tcPr>
          <w:p w14:paraId="2C63A39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336</w:t>
            </w:r>
          </w:p>
        </w:tc>
        <w:tc>
          <w:tcPr>
            <w:tcW w:w="859" w:type="dxa"/>
            <w:tcBorders>
              <w:top w:val="nil"/>
              <w:left w:val="nil"/>
              <w:bottom w:val="nil"/>
              <w:right w:val="nil"/>
            </w:tcBorders>
            <w:shd w:val="clear" w:color="auto" w:fill="auto"/>
            <w:noWrap/>
            <w:vAlign w:val="bottom"/>
            <w:hideMark/>
          </w:tcPr>
          <w:p w14:paraId="0587E732"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10</w:t>
            </w:r>
          </w:p>
        </w:tc>
      </w:tr>
      <w:tr w:rsidR="008079E1" w:rsidRPr="00A70F00" w14:paraId="1609C15D" w14:textId="77777777" w:rsidTr="00383900">
        <w:trPr>
          <w:trHeight w:val="300"/>
        </w:trPr>
        <w:tc>
          <w:tcPr>
            <w:tcW w:w="1956" w:type="dxa"/>
            <w:tcBorders>
              <w:top w:val="nil"/>
              <w:left w:val="nil"/>
              <w:bottom w:val="nil"/>
              <w:right w:val="nil"/>
            </w:tcBorders>
            <w:shd w:val="clear" w:color="auto" w:fill="auto"/>
            <w:noWrap/>
            <w:vAlign w:val="bottom"/>
            <w:hideMark/>
          </w:tcPr>
          <w:p w14:paraId="79C0D190"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ESCP Europe</w:t>
            </w:r>
          </w:p>
        </w:tc>
        <w:tc>
          <w:tcPr>
            <w:tcW w:w="1319" w:type="dxa"/>
            <w:tcBorders>
              <w:top w:val="nil"/>
              <w:left w:val="nil"/>
              <w:bottom w:val="nil"/>
              <w:right w:val="nil"/>
            </w:tcBorders>
            <w:shd w:val="clear" w:color="auto" w:fill="auto"/>
            <w:noWrap/>
            <w:vAlign w:val="bottom"/>
            <w:hideMark/>
          </w:tcPr>
          <w:p w14:paraId="753474D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2001</w:t>
            </w:r>
          </w:p>
        </w:tc>
        <w:tc>
          <w:tcPr>
            <w:tcW w:w="1223" w:type="dxa"/>
            <w:tcBorders>
              <w:top w:val="nil"/>
              <w:left w:val="nil"/>
              <w:bottom w:val="nil"/>
              <w:right w:val="nil"/>
            </w:tcBorders>
            <w:shd w:val="clear" w:color="auto" w:fill="auto"/>
            <w:noWrap/>
            <w:vAlign w:val="bottom"/>
            <w:hideMark/>
          </w:tcPr>
          <w:p w14:paraId="7873ACA1"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0</w:t>
            </w:r>
          </w:p>
        </w:tc>
        <w:tc>
          <w:tcPr>
            <w:tcW w:w="732" w:type="dxa"/>
            <w:tcBorders>
              <w:top w:val="nil"/>
              <w:left w:val="nil"/>
              <w:bottom w:val="nil"/>
              <w:right w:val="nil"/>
            </w:tcBorders>
            <w:shd w:val="clear" w:color="auto" w:fill="auto"/>
            <w:noWrap/>
            <w:vAlign w:val="bottom"/>
            <w:hideMark/>
          </w:tcPr>
          <w:p w14:paraId="08B289D0"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2</w:t>
            </w:r>
          </w:p>
        </w:tc>
        <w:tc>
          <w:tcPr>
            <w:tcW w:w="758" w:type="dxa"/>
            <w:tcBorders>
              <w:top w:val="nil"/>
              <w:left w:val="nil"/>
              <w:bottom w:val="nil"/>
              <w:right w:val="nil"/>
            </w:tcBorders>
            <w:shd w:val="clear" w:color="auto" w:fill="auto"/>
            <w:noWrap/>
            <w:vAlign w:val="bottom"/>
            <w:hideMark/>
          </w:tcPr>
          <w:p w14:paraId="445DA4A3"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2</w:t>
            </w:r>
          </w:p>
        </w:tc>
        <w:tc>
          <w:tcPr>
            <w:tcW w:w="803" w:type="dxa"/>
            <w:tcBorders>
              <w:top w:val="nil"/>
              <w:left w:val="nil"/>
              <w:bottom w:val="nil"/>
              <w:right w:val="nil"/>
            </w:tcBorders>
            <w:shd w:val="clear" w:color="auto" w:fill="auto"/>
            <w:noWrap/>
            <w:vAlign w:val="bottom"/>
            <w:hideMark/>
          </w:tcPr>
          <w:p w14:paraId="5781E445"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2</w:t>
            </w:r>
          </w:p>
        </w:tc>
        <w:tc>
          <w:tcPr>
            <w:tcW w:w="758" w:type="dxa"/>
            <w:tcBorders>
              <w:top w:val="nil"/>
              <w:left w:val="nil"/>
              <w:bottom w:val="nil"/>
              <w:right w:val="nil"/>
            </w:tcBorders>
            <w:shd w:val="clear" w:color="auto" w:fill="auto"/>
            <w:noWrap/>
            <w:vAlign w:val="bottom"/>
            <w:hideMark/>
          </w:tcPr>
          <w:p w14:paraId="2D1F09DA"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2</w:t>
            </w:r>
          </w:p>
        </w:tc>
        <w:tc>
          <w:tcPr>
            <w:tcW w:w="803" w:type="dxa"/>
            <w:tcBorders>
              <w:top w:val="nil"/>
              <w:left w:val="nil"/>
              <w:bottom w:val="nil"/>
              <w:right w:val="nil"/>
            </w:tcBorders>
            <w:shd w:val="clear" w:color="auto" w:fill="auto"/>
            <w:noWrap/>
            <w:vAlign w:val="bottom"/>
            <w:hideMark/>
          </w:tcPr>
          <w:p w14:paraId="1AC9C16C"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4</w:t>
            </w:r>
          </w:p>
        </w:tc>
        <w:tc>
          <w:tcPr>
            <w:tcW w:w="783" w:type="dxa"/>
            <w:tcBorders>
              <w:top w:val="nil"/>
              <w:left w:val="nil"/>
              <w:bottom w:val="nil"/>
              <w:right w:val="nil"/>
            </w:tcBorders>
            <w:shd w:val="clear" w:color="auto" w:fill="auto"/>
            <w:noWrap/>
            <w:vAlign w:val="bottom"/>
            <w:hideMark/>
          </w:tcPr>
          <w:p w14:paraId="490DFBD0"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22</w:t>
            </w:r>
          </w:p>
        </w:tc>
        <w:tc>
          <w:tcPr>
            <w:tcW w:w="814" w:type="dxa"/>
            <w:tcBorders>
              <w:top w:val="nil"/>
              <w:left w:val="nil"/>
              <w:bottom w:val="nil"/>
              <w:right w:val="nil"/>
            </w:tcBorders>
            <w:shd w:val="clear" w:color="auto" w:fill="auto"/>
            <w:noWrap/>
            <w:vAlign w:val="bottom"/>
            <w:hideMark/>
          </w:tcPr>
          <w:p w14:paraId="38824184"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29</w:t>
            </w:r>
          </w:p>
        </w:tc>
        <w:tc>
          <w:tcPr>
            <w:tcW w:w="1179" w:type="dxa"/>
            <w:tcBorders>
              <w:top w:val="nil"/>
              <w:left w:val="nil"/>
              <w:bottom w:val="nil"/>
              <w:right w:val="nil"/>
            </w:tcBorders>
            <w:vAlign w:val="bottom"/>
          </w:tcPr>
          <w:p w14:paraId="78182E74"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hAnsi="Times New Roman" w:cs="Times New Roman"/>
                <w:color w:val="000000"/>
                <w:lang w:val="en-US"/>
              </w:rPr>
              <w:t>38%</w:t>
            </w:r>
          </w:p>
        </w:tc>
        <w:tc>
          <w:tcPr>
            <w:tcW w:w="996" w:type="dxa"/>
            <w:tcBorders>
              <w:top w:val="nil"/>
              <w:left w:val="nil"/>
              <w:bottom w:val="nil"/>
              <w:right w:val="nil"/>
            </w:tcBorders>
            <w:shd w:val="clear" w:color="auto" w:fill="auto"/>
            <w:noWrap/>
            <w:vAlign w:val="bottom"/>
            <w:hideMark/>
          </w:tcPr>
          <w:p w14:paraId="52BB1F9C"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313</w:t>
            </w:r>
          </w:p>
        </w:tc>
        <w:tc>
          <w:tcPr>
            <w:tcW w:w="859" w:type="dxa"/>
            <w:tcBorders>
              <w:top w:val="nil"/>
              <w:left w:val="nil"/>
              <w:bottom w:val="nil"/>
              <w:right w:val="nil"/>
            </w:tcBorders>
            <w:shd w:val="clear" w:color="auto" w:fill="auto"/>
            <w:noWrap/>
            <w:vAlign w:val="bottom"/>
            <w:hideMark/>
          </w:tcPr>
          <w:p w14:paraId="6FB88D18" w14:textId="77777777" w:rsidR="008079E1" w:rsidRPr="00A70F00" w:rsidRDefault="008079E1" w:rsidP="00DE6066">
            <w:pPr>
              <w:spacing w:after="0" w:line="240" w:lineRule="auto"/>
              <w:jc w:val="center"/>
              <w:rPr>
                <w:rFonts w:ascii="Times New Roman" w:eastAsia="Times New Roman" w:hAnsi="Times New Roman" w:cs="Times New Roman"/>
                <w:color w:val="000000"/>
                <w:lang w:val="en-US" w:eastAsia="fr-FR"/>
              </w:rPr>
            </w:pPr>
            <w:r w:rsidRPr="00A70F00">
              <w:rPr>
                <w:rFonts w:ascii="Times New Roman" w:eastAsia="Times New Roman" w:hAnsi="Times New Roman" w:cs="Times New Roman"/>
                <w:color w:val="000000"/>
                <w:lang w:val="en-US" w:eastAsia="fr-FR"/>
              </w:rPr>
              <w:t>9</w:t>
            </w:r>
          </w:p>
        </w:tc>
      </w:tr>
      <w:tr w:rsidR="008079E1" w:rsidRPr="00A70F00" w14:paraId="4D51AB44" w14:textId="77777777" w:rsidTr="00383900">
        <w:trPr>
          <w:trHeight w:val="300"/>
        </w:trPr>
        <w:tc>
          <w:tcPr>
            <w:tcW w:w="1956" w:type="dxa"/>
            <w:tcBorders>
              <w:top w:val="nil"/>
              <w:left w:val="nil"/>
              <w:bottom w:val="nil"/>
              <w:right w:val="nil"/>
            </w:tcBorders>
            <w:shd w:val="clear" w:color="auto" w:fill="auto"/>
            <w:noWrap/>
            <w:vAlign w:val="bottom"/>
            <w:hideMark/>
          </w:tcPr>
          <w:p w14:paraId="0F4BD924"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MCF Paris Est Créteil</w:t>
            </w:r>
          </w:p>
        </w:tc>
        <w:tc>
          <w:tcPr>
            <w:tcW w:w="1319" w:type="dxa"/>
            <w:tcBorders>
              <w:top w:val="nil"/>
              <w:left w:val="nil"/>
              <w:bottom w:val="nil"/>
              <w:right w:val="nil"/>
            </w:tcBorders>
            <w:shd w:val="clear" w:color="auto" w:fill="auto"/>
            <w:noWrap/>
            <w:vAlign w:val="bottom"/>
            <w:hideMark/>
          </w:tcPr>
          <w:p w14:paraId="6BD5F113"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1998</w:t>
            </w:r>
          </w:p>
        </w:tc>
        <w:tc>
          <w:tcPr>
            <w:tcW w:w="1223" w:type="dxa"/>
            <w:tcBorders>
              <w:top w:val="nil"/>
              <w:left w:val="nil"/>
              <w:bottom w:val="nil"/>
              <w:right w:val="nil"/>
            </w:tcBorders>
            <w:shd w:val="clear" w:color="auto" w:fill="auto"/>
            <w:noWrap/>
            <w:vAlign w:val="bottom"/>
            <w:hideMark/>
          </w:tcPr>
          <w:p w14:paraId="098E4C2F"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22</w:t>
            </w:r>
          </w:p>
        </w:tc>
        <w:tc>
          <w:tcPr>
            <w:tcW w:w="732" w:type="dxa"/>
            <w:tcBorders>
              <w:top w:val="nil"/>
              <w:left w:val="nil"/>
              <w:bottom w:val="nil"/>
              <w:right w:val="nil"/>
            </w:tcBorders>
            <w:shd w:val="clear" w:color="auto" w:fill="auto"/>
            <w:noWrap/>
            <w:vAlign w:val="bottom"/>
            <w:hideMark/>
          </w:tcPr>
          <w:p w14:paraId="330D584E"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58" w:type="dxa"/>
            <w:tcBorders>
              <w:top w:val="nil"/>
              <w:left w:val="nil"/>
              <w:bottom w:val="nil"/>
              <w:right w:val="nil"/>
            </w:tcBorders>
            <w:shd w:val="clear" w:color="auto" w:fill="auto"/>
            <w:noWrap/>
            <w:vAlign w:val="bottom"/>
            <w:hideMark/>
          </w:tcPr>
          <w:p w14:paraId="220168C7"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803" w:type="dxa"/>
            <w:tcBorders>
              <w:top w:val="nil"/>
              <w:left w:val="nil"/>
              <w:bottom w:val="nil"/>
              <w:right w:val="nil"/>
            </w:tcBorders>
            <w:shd w:val="clear" w:color="auto" w:fill="auto"/>
            <w:noWrap/>
            <w:vAlign w:val="bottom"/>
            <w:hideMark/>
          </w:tcPr>
          <w:p w14:paraId="2B1D55DD"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58" w:type="dxa"/>
            <w:tcBorders>
              <w:top w:val="nil"/>
              <w:left w:val="nil"/>
              <w:bottom w:val="nil"/>
              <w:right w:val="nil"/>
            </w:tcBorders>
            <w:shd w:val="clear" w:color="auto" w:fill="auto"/>
            <w:noWrap/>
            <w:vAlign w:val="bottom"/>
            <w:hideMark/>
          </w:tcPr>
          <w:p w14:paraId="1F73C24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803" w:type="dxa"/>
            <w:tcBorders>
              <w:top w:val="nil"/>
              <w:left w:val="nil"/>
              <w:bottom w:val="nil"/>
              <w:right w:val="nil"/>
            </w:tcBorders>
            <w:shd w:val="clear" w:color="auto" w:fill="auto"/>
            <w:noWrap/>
            <w:vAlign w:val="bottom"/>
            <w:hideMark/>
          </w:tcPr>
          <w:p w14:paraId="36F0B9BE"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783" w:type="dxa"/>
            <w:tcBorders>
              <w:top w:val="nil"/>
              <w:left w:val="nil"/>
              <w:bottom w:val="nil"/>
              <w:right w:val="nil"/>
            </w:tcBorders>
            <w:shd w:val="clear" w:color="auto" w:fill="auto"/>
            <w:noWrap/>
            <w:vAlign w:val="bottom"/>
            <w:hideMark/>
          </w:tcPr>
          <w:p w14:paraId="4C127E5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9</w:t>
            </w:r>
          </w:p>
        </w:tc>
        <w:tc>
          <w:tcPr>
            <w:tcW w:w="814" w:type="dxa"/>
            <w:tcBorders>
              <w:top w:val="nil"/>
              <w:left w:val="nil"/>
              <w:bottom w:val="nil"/>
              <w:right w:val="nil"/>
            </w:tcBorders>
            <w:shd w:val="clear" w:color="auto" w:fill="auto"/>
            <w:noWrap/>
            <w:vAlign w:val="bottom"/>
            <w:hideMark/>
          </w:tcPr>
          <w:p w14:paraId="7C85EB6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59</w:t>
            </w:r>
          </w:p>
        </w:tc>
        <w:tc>
          <w:tcPr>
            <w:tcW w:w="1179" w:type="dxa"/>
            <w:tcBorders>
              <w:top w:val="nil"/>
              <w:left w:val="nil"/>
              <w:bottom w:val="nil"/>
              <w:right w:val="nil"/>
            </w:tcBorders>
            <w:vAlign w:val="bottom"/>
          </w:tcPr>
          <w:p w14:paraId="38A3DA48"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5%</w:t>
            </w:r>
          </w:p>
        </w:tc>
        <w:tc>
          <w:tcPr>
            <w:tcW w:w="996" w:type="dxa"/>
            <w:tcBorders>
              <w:top w:val="nil"/>
              <w:left w:val="nil"/>
              <w:bottom w:val="nil"/>
              <w:right w:val="nil"/>
            </w:tcBorders>
            <w:shd w:val="clear" w:color="auto" w:fill="auto"/>
            <w:noWrap/>
            <w:vAlign w:val="bottom"/>
            <w:hideMark/>
          </w:tcPr>
          <w:p w14:paraId="00F9C152"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270</w:t>
            </w:r>
          </w:p>
        </w:tc>
        <w:tc>
          <w:tcPr>
            <w:tcW w:w="859" w:type="dxa"/>
            <w:tcBorders>
              <w:top w:val="nil"/>
              <w:left w:val="nil"/>
              <w:bottom w:val="nil"/>
              <w:right w:val="nil"/>
            </w:tcBorders>
            <w:shd w:val="clear" w:color="auto" w:fill="auto"/>
            <w:noWrap/>
            <w:vAlign w:val="bottom"/>
            <w:hideMark/>
          </w:tcPr>
          <w:p w14:paraId="087A0D02"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9</w:t>
            </w:r>
          </w:p>
        </w:tc>
      </w:tr>
      <w:tr w:rsidR="008079E1" w:rsidRPr="00A70F00" w14:paraId="0D3F55BB" w14:textId="77777777" w:rsidTr="00383900">
        <w:trPr>
          <w:trHeight w:val="300"/>
        </w:trPr>
        <w:tc>
          <w:tcPr>
            <w:tcW w:w="1956" w:type="dxa"/>
            <w:tcBorders>
              <w:top w:val="nil"/>
              <w:left w:val="nil"/>
              <w:bottom w:val="nil"/>
              <w:right w:val="nil"/>
            </w:tcBorders>
            <w:shd w:val="clear" w:color="auto" w:fill="auto"/>
            <w:noWrap/>
            <w:vAlign w:val="bottom"/>
            <w:hideMark/>
          </w:tcPr>
          <w:p w14:paraId="5124351E"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ESCP Paris</w:t>
            </w:r>
          </w:p>
        </w:tc>
        <w:tc>
          <w:tcPr>
            <w:tcW w:w="1319" w:type="dxa"/>
            <w:tcBorders>
              <w:top w:val="nil"/>
              <w:left w:val="nil"/>
              <w:bottom w:val="nil"/>
              <w:right w:val="nil"/>
            </w:tcBorders>
            <w:shd w:val="clear" w:color="auto" w:fill="auto"/>
            <w:noWrap/>
            <w:vAlign w:val="bottom"/>
            <w:hideMark/>
          </w:tcPr>
          <w:p w14:paraId="7516A72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2002</w:t>
            </w:r>
          </w:p>
        </w:tc>
        <w:tc>
          <w:tcPr>
            <w:tcW w:w="1223" w:type="dxa"/>
            <w:tcBorders>
              <w:top w:val="nil"/>
              <w:left w:val="nil"/>
              <w:bottom w:val="nil"/>
              <w:right w:val="nil"/>
            </w:tcBorders>
            <w:shd w:val="clear" w:color="auto" w:fill="auto"/>
            <w:noWrap/>
            <w:vAlign w:val="bottom"/>
            <w:hideMark/>
          </w:tcPr>
          <w:p w14:paraId="01174230"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32" w:type="dxa"/>
            <w:tcBorders>
              <w:top w:val="nil"/>
              <w:left w:val="nil"/>
              <w:bottom w:val="nil"/>
              <w:right w:val="nil"/>
            </w:tcBorders>
            <w:shd w:val="clear" w:color="auto" w:fill="auto"/>
            <w:noWrap/>
            <w:vAlign w:val="bottom"/>
            <w:hideMark/>
          </w:tcPr>
          <w:p w14:paraId="7452D5C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58" w:type="dxa"/>
            <w:tcBorders>
              <w:top w:val="nil"/>
              <w:left w:val="nil"/>
              <w:bottom w:val="nil"/>
              <w:right w:val="nil"/>
            </w:tcBorders>
            <w:shd w:val="clear" w:color="auto" w:fill="auto"/>
            <w:noWrap/>
            <w:vAlign w:val="bottom"/>
            <w:hideMark/>
          </w:tcPr>
          <w:p w14:paraId="28DFD876"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803" w:type="dxa"/>
            <w:tcBorders>
              <w:top w:val="nil"/>
              <w:left w:val="nil"/>
              <w:bottom w:val="nil"/>
              <w:right w:val="nil"/>
            </w:tcBorders>
            <w:shd w:val="clear" w:color="auto" w:fill="auto"/>
            <w:noWrap/>
            <w:vAlign w:val="bottom"/>
            <w:hideMark/>
          </w:tcPr>
          <w:p w14:paraId="2E7FE97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5</w:t>
            </w:r>
          </w:p>
        </w:tc>
        <w:tc>
          <w:tcPr>
            <w:tcW w:w="758" w:type="dxa"/>
            <w:tcBorders>
              <w:top w:val="nil"/>
              <w:left w:val="nil"/>
              <w:bottom w:val="nil"/>
              <w:right w:val="nil"/>
            </w:tcBorders>
            <w:shd w:val="clear" w:color="auto" w:fill="auto"/>
            <w:noWrap/>
            <w:vAlign w:val="bottom"/>
            <w:hideMark/>
          </w:tcPr>
          <w:p w14:paraId="7C2CD983"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w:t>
            </w:r>
          </w:p>
        </w:tc>
        <w:tc>
          <w:tcPr>
            <w:tcW w:w="803" w:type="dxa"/>
            <w:tcBorders>
              <w:top w:val="nil"/>
              <w:left w:val="nil"/>
              <w:bottom w:val="nil"/>
              <w:right w:val="nil"/>
            </w:tcBorders>
            <w:shd w:val="clear" w:color="auto" w:fill="auto"/>
            <w:noWrap/>
            <w:vAlign w:val="bottom"/>
            <w:hideMark/>
          </w:tcPr>
          <w:p w14:paraId="5FA181E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83" w:type="dxa"/>
            <w:tcBorders>
              <w:top w:val="nil"/>
              <w:left w:val="nil"/>
              <w:bottom w:val="nil"/>
              <w:right w:val="nil"/>
            </w:tcBorders>
            <w:shd w:val="clear" w:color="auto" w:fill="auto"/>
            <w:noWrap/>
            <w:vAlign w:val="bottom"/>
            <w:hideMark/>
          </w:tcPr>
          <w:p w14:paraId="5200885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21</w:t>
            </w:r>
          </w:p>
        </w:tc>
        <w:tc>
          <w:tcPr>
            <w:tcW w:w="814" w:type="dxa"/>
            <w:tcBorders>
              <w:top w:val="nil"/>
              <w:left w:val="nil"/>
              <w:bottom w:val="nil"/>
              <w:right w:val="nil"/>
            </w:tcBorders>
            <w:shd w:val="clear" w:color="auto" w:fill="auto"/>
            <w:noWrap/>
            <w:vAlign w:val="bottom"/>
            <w:hideMark/>
          </w:tcPr>
          <w:p w14:paraId="797BC8F2"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w:t>
            </w:r>
          </w:p>
        </w:tc>
        <w:tc>
          <w:tcPr>
            <w:tcW w:w="1179" w:type="dxa"/>
            <w:tcBorders>
              <w:top w:val="nil"/>
              <w:left w:val="nil"/>
              <w:bottom w:val="nil"/>
              <w:right w:val="nil"/>
            </w:tcBorders>
            <w:vAlign w:val="bottom"/>
          </w:tcPr>
          <w:p w14:paraId="1CD8ED78"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90%</w:t>
            </w:r>
          </w:p>
        </w:tc>
        <w:tc>
          <w:tcPr>
            <w:tcW w:w="996" w:type="dxa"/>
            <w:tcBorders>
              <w:top w:val="nil"/>
              <w:left w:val="nil"/>
              <w:bottom w:val="nil"/>
              <w:right w:val="nil"/>
            </w:tcBorders>
            <w:shd w:val="clear" w:color="auto" w:fill="auto"/>
            <w:noWrap/>
            <w:vAlign w:val="bottom"/>
            <w:hideMark/>
          </w:tcPr>
          <w:p w14:paraId="491ACA5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707</w:t>
            </w:r>
          </w:p>
        </w:tc>
        <w:tc>
          <w:tcPr>
            <w:tcW w:w="859" w:type="dxa"/>
            <w:tcBorders>
              <w:top w:val="nil"/>
              <w:left w:val="nil"/>
              <w:bottom w:val="nil"/>
              <w:right w:val="nil"/>
            </w:tcBorders>
            <w:shd w:val="clear" w:color="auto" w:fill="auto"/>
            <w:noWrap/>
            <w:vAlign w:val="bottom"/>
            <w:hideMark/>
          </w:tcPr>
          <w:p w14:paraId="23D06855"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9</w:t>
            </w:r>
          </w:p>
        </w:tc>
      </w:tr>
      <w:tr w:rsidR="008079E1" w:rsidRPr="00A70F00" w14:paraId="2FA286DB" w14:textId="77777777" w:rsidTr="00383900">
        <w:trPr>
          <w:trHeight w:val="300"/>
        </w:trPr>
        <w:tc>
          <w:tcPr>
            <w:tcW w:w="1956" w:type="dxa"/>
            <w:tcBorders>
              <w:top w:val="nil"/>
              <w:left w:val="nil"/>
              <w:bottom w:val="nil"/>
              <w:right w:val="nil"/>
            </w:tcBorders>
            <w:shd w:val="clear" w:color="auto" w:fill="auto"/>
            <w:noWrap/>
            <w:vAlign w:val="bottom"/>
            <w:hideMark/>
          </w:tcPr>
          <w:p w14:paraId="51C89A09" w14:textId="77777777" w:rsidR="008079E1" w:rsidRPr="00A70F00" w:rsidRDefault="008079E1" w:rsidP="00DE6066">
            <w:pPr>
              <w:spacing w:after="0" w:line="240" w:lineRule="auto"/>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Toulouse Business School</w:t>
            </w:r>
          </w:p>
        </w:tc>
        <w:tc>
          <w:tcPr>
            <w:tcW w:w="1319" w:type="dxa"/>
            <w:tcBorders>
              <w:top w:val="nil"/>
              <w:left w:val="nil"/>
              <w:bottom w:val="nil"/>
              <w:right w:val="nil"/>
            </w:tcBorders>
            <w:shd w:val="clear" w:color="auto" w:fill="auto"/>
            <w:vAlign w:val="center"/>
            <w:hideMark/>
          </w:tcPr>
          <w:p w14:paraId="17CA2077"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2000</w:t>
            </w:r>
          </w:p>
        </w:tc>
        <w:tc>
          <w:tcPr>
            <w:tcW w:w="1223" w:type="dxa"/>
            <w:tcBorders>
              <w:top w:val="nil"/>
              <w:left w:val="nil"/>
              <w:bottom w:val="nil"/>
              <w:right w:val="nil"/>
            </w:tcBorders>
            <w:shd w:val="clear" w:color="auto" w:fill="auto"/>
            <w:noWrap/>
            <w:vAlign w:val="bottom"/>
            <w:hideMark/>
          </w:tcPr>
          <w:p w14:paraId="404C3CDD"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1</w:t>
            </w:r>
          </w:p>
        </w:tc>
        <w:tc>
          <w:tcPr>
            <w:tcW w:w="732" w:type="dxa"/>
            <w:tcBorders>
              <w:top w:val="nil"/>
              <w:left w:val="nil"/>
              <w:bottom w:val="nil"/>
              <w:right w:val="nil"/>
            </w:tcBorders>
            <w:shd w:val="clear" w:color="auto" w:fill="auto"/>
            <w:noWrap/>
            <w:vAlign w:val="bottom"/>
            <w:hideMark/>
          </w:tcPr>
          <w:p w14:paraId="47C7B6A3"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58" w:type="dxa"/>
            <w:tcBorders>
              <w:top w:val="nil"/>
              <w:left w:val="nil"/>
              <w:bottom w:val="nil"/>
              <w:right w:val="nil"/>
            </w:tcBorders>
            <w:shd w:val="clear" w:color="auto" w:fill="auto"/>
            <w:noWrap/>
            <w:vAlign w:val="bottom"/>
            <w:hideMark/>
          </w:tcPr>
          <w:p w14:paraId="53B66893"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803" w:type="dxa"/>
            <w:tcBorders>
              <w:top w:val="nil"/>
              <w:left w:val="nil"/>
              <w:bottom w:val="nil"/>
              <w:right w:val="nil"/>
            </w:tcBorders>
            <w:shd w:val="clear" w:color="auto" w:fill="auto"/>
            <w:noWrap/>
            <w:vAlign w:val="bottom"/>
            <w:hideMark/>
          </w:tcPr>
          <w:p w14:paraId="17D6B5AF"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58" w:type="dxa"/>
            <w:tcBorders>
              <w:top w:val="nil"/>
              <w:left w:val="nil"/>
              <w:bottom w:val="nil"/>
              <w:right w:val="nil"/>
            </w:tcBorders>
            <w:shd w:val="clear" w:color="auto" w:fill="auto"/>
            <w:noWrap/>
            <w:vAlign w:val="bottom"/>
            <w:hideMark/>
          </w:tcPr>
          <w:p w14:paraId="2304ABBB"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4</w:t>
            </w:r>
          </w:p>
        </w:tc>
        <w:tc>
          <w:tcPr>
            <w:tcW w:w="803" w:type="dxa"/>
            <w:tcBorders>
              <w:top w:val="nil"/>
              <w:left w:val="nil"/>
              <w:bottom w:val="nil"/>
              <w:right w:val="nil"/>
            </w:tcBorders>
            <w:shd w:val="clear" w:color="auto" w:fill="auto"/>
            <w:noWrap/>
            <w:vAlign w:val="bottom"/>
            <w:hideMark/>
          </w:tcPr>
          <w:p w14:paraId="053CDE68"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0</w:t>
            </w:r>
          </w:p>
        </w:tc>
        <w:tc>
          <w:tcPr>
            <w:tcW w:w="783" w:type="dxa"/>
            <w:tcBorders>
              <w:top w:val="nil"/>
              <w:left w:val="nil"/>
              <w:bottom w:val="nil"/>
              <w:right w:val="nil"/>
            </w:tcBorders>
            <w:shd w:val="clear" w:color="auto" w:fill="auto"/>
            <w:noWrap/>
            <w:vAlign w:val="bottom"/>
            <w:hideMark/>
          </w:tcPr>
          <w:p w14:paraId="0B2CFB79"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8</w:t>
            </w:r>
          </w:p>
        </w:tc>
        <w:tc>
          <w:tcPr>
            <w:tcW w:w="814" w:type="dxa"/>
            <w:tcBorders>
              <w:top w:val="nil"/>
              <w:left w:val="nil"/>
              <w:bottom w:val="nil"/>
              <w:right w:val="nil"/>
            </w:tcBorders>
            <w:shd w:val="clear" w:color="auto" w:fill="auto"/>
            <w:noWrap/>
            <w:vAlign w:val="bottom"/>
            <w:hideMark/>
          </w:tcPr>
          <w:p w14:paraId="57B81391"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39</w:t>
            </w:r>
          </w:p>
        </w:tc>
        <w:tc>
          <w:tcPr>
            <w:tcW w:w="1179" w:type="dxa"/>
            <w:tcBorders>
              <w:top w:val="nil"/>
              <w:left w:val="nil"/>
              <w:bottom w:val="nil"/>
              <w:right w:val="nil"/>
            </w:tcBorders>
            <w:vAlign w:val="bottom"/>
          </w:tcPr>
          <w:p w14:paraId="4BD38DDF"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hAnsi="Times New Roman" w:cs="Times New Roman"/>
                <w:color w:val="000000"/>
                <w:lang w:val="en-US"/>
              </w:rPr>
              <w:t>26%</w:t>
            </w:r>
          </w:p>
        </w:tc>
        <w:tc>
          <w:tcPr>
            <w:tcW w:w="996" w:type="dxa"/>
            <w:tcBorders>
              <w:top w:val="nil"/>
              <w:left w:val="nil"/>
              <w:bottom w:val="nil"/>
              <w:right w:val="nil"/>
            </w:tcBorders>
            <w:shd w:val="clear" w:color="auto" w:fill="auto"/>
            <w:noWrap/>
            <w:vAlign w:val="bottom"/>
            <w:hideMark/>
          </w:tcPr>
          <w:p w14:paraId="0DF688F2"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241</w:t>
            </w:r>
          </w:p>
        </w:tc>
        <w:tc>
          <w:tcPr>
            <w:tcW w:w="859" w:type="dxa"/>
            <w:tcBorders>
              <w:top w:val="nil"/>
              <w:left w:val="nil"/>
              <w:bottom w:val="nil"/>
              <w:right w:val="nil"/>
            </w:tcBorders>
            <w:shd w:val="clear" w:color="auto" w:fill="auto"/>
            <w:noWrap/>
            <w:vAlign w:val="bottom"/>
            <w:hideMark/>
          </w:tcPr>
          <w:p w14:paraId="45F052BA" w14:textId="77777777" w:rsidR="008079E1" w:rsidRPr="00A70F00" w:rsidRDefault="008079E1" w:rsidP="00DE6066">
            <w:pPr>
              <w:spacing w:after="0" w:line="240" w:lineRule="auto"/>
              <w:jc w:val="center"/>
              <w:rPr>
                <w:rFonts w:ascii="Times New Roman" w:eastAsia="Times New Roman" w:hAnsi="Times New Roman" w:cs="Times New Roman"/>
                <w:lang w:val="en-US" w:eastAsia="fr-FR"/>
              </w:rPr>
            </w:pPr>
            <w:r w:rsidRPr="00A70F00">
              <w:rPr>
                <w:rFonts w:ascii="Times New Roman" w:eastAsia="Times New Roman" w:hAnsi="Times New Roman" w:cs="Times New Roman"/>
                <w:lang w:val="en-US" w:eastAsia="fr-FR"/>
              </w:rPr>
              <w:t>8</w:t>
            </w:r>
          </w:p>
        </w:tc>
      </w:tr>
    </w:tbl>
    <w:p w14:paraId="091C5EDF" w14:textId="77777777" w:rsidR="00291554" w:rsidRPr="00A70F00" w:rsidRDefault="00291554" w:rsidP="00B64A0A">
      <w:pPr>
        <w:jc w:val="center"/>
        <w:rPr>
          <w:rFonts w:ascii="Times New Roman" w:hAnsi="Times New Roman" w:cs="Times New Roman"/>
          <w:sz w:val="24"/>
          <w:szCs w:val="24"/>
          <w:lang w:val="en-US"/>
        </w:rPr>
      </w:pPr>
    </w:p>
    <w:p w14:paraId="2070464A" w14:textId="77777777" w:rsidR="00B64A0A" w:rsidRPr="00A70F00" w:rsidRDefault="00B64A0A" w:rsidP="003759F2">
      <w:pPr>
        <w:rPr>
          <w:rFonts w:ascii="Times New Roman" w:hAnsi="Times New Roman" w:cs="Times New Roman"/>
          <w:sz w:val="24"/>
          <w:szCs w:val="24"/>
          <w:lang w:val="en-US"/>
        </w:rPr>
        <w:sectPr w:rsidR="00B64A0A" w:rsidRPr="00A70F00" w:rsidSect="00293220">
          <w:pgSz w:w="16838" w:h="11906" w:orient="landscape"/>
          <w:pgMar w:top="1440" w:right="1276" w:bottom="1440" w:left="1276" w:header="708" w:footer="708" w:gutter="0"/>
          <w:cols w:space="708"/>
          <w:docGrid w:linePitch="360"/>
        </w:sectPr>
      </w:pPr>
    </w:p>
    <w:p w14:paraId="0E453DFB" w14:textId="77777777" w:rsidR="00A27372" w:rsidRPr="00A70F00" w:rsidRDefault="00A27372" w:rsidP="00652AD2">
      <w:pPr>
        <w:spacing w:line="360" w:lineRule="auto"/>
        <w:rPr>
          <w:rFonts w:ascii="Times New Roman" w:hAnsi="Times New Roman" w:cs="Times New Roman"/>
          <w:color w:val="000000"/>
          <w:sz w:val="24"/>
          <w:szCs w:val="24"/>
          <w:lang w:val="en-US"/>
        </w:rPr>
      </w:pPr>
      <w:r w:rsidRPr="00A70F00">
        <w:rPr>
          <w:rFonts w:ascii="Times New Roman" w:hAnsi="Times New Roman" w:cs="Times New Roman"/>
          <w:b/>
          <w:color w:val="000000"/>
          <w:sz w:val="24"/>
          <w:szCs w:val="24"/>
          <w:lang w:val="en-US"/>
        </w:rPr>
        <w:t xml:space="preserve">Table </w:t>
      </w:r>
      <w:r w:rsidR="00652AD2" w:rsidRPr="00A70F00">
        <w:rPr>
          <w:rFonts w:ascii="Times New Roman" w:hAnsi="Times New Roman" w:cs="Times New Roman"/>
          <w:b/>
          <w:color w:val="000000"/>
          <w:sz w:val="24"/>
          <w:szCs w:val="24"/>
          <w:lang w:val="en-US"/>
        </w:rPr>
        <w:t>4</w:t>
      </w:r>
      <w:r w:rsidR="003D15E9" w:rsidRPr="00A70F00">
        <w:rPr>
          <w:rFonts w:ascii="Times New Roman" w:hAnsi="Times New Roman" w:cs="Times New Roman"/>
          <w:color w:val="000000"/>
          <w:sz w:val="24"/>
          <w:szCs w:val="24"/>
          <w:lang w:val="en-US"/>
        </w:rPr>
        <w:t>.</w:t>
      </w:r>
      <w:r w:rsidR="00652AD2" w:rsidRPr="00A70F00">
        <w:rPr>
          <w:rFonts w:ascii="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Zero-order correlations</w:t>
      </w:r>
    </w:p>
    <w:tbl>
      <w:tblPr>
        <w:tblW w:w="13291" w:type="dxa"/>
        <w:tblInd w:w="-30" w:type="dxa"/>
        <w:tblLayout w:type="fixed"/>
        <w:tblLook w:val="0000" w:firstRow="0" w:lastRow="0" w:firstColumn="0" w:lastColumn="0" w:noHBand="0" w:noVBand="0"/>
      </w:tblPr>
      <w:tblGrid>
        <w:gridCol w:w="881"/>
        <w:gridCol w:w="1701"/>
        <w:gridCol w:w="850"/>
        <w:gridCol w:w="709"/>
        <w:gridCol w:w="971"/>
        <w:gridCol w:w="1022"/>
        <w:gridCol w:w="1023"/>
        <w:gridCol w:w="1022"/>
        <w:gridCol w:w="1023"/>
        <w:gridCol w:w="1022"/>
        <w:gridCol w:w="1022"/>
        <w:gridCol w:w="1023"/>
        <w:gridCol w:w="1022"/>
      </w:tblGrid>
      <w:tr w:rsidR="00A27372" w:rsidRPr="00A70F00" w14:paraId="127619F8" w14:textId="77777777" w:rsidTr="000724F7">
        <w:trPr>
          <w:trHeight w:val="290"/>
        </w:trPr>
        <w:tc>
          <w:tcPr>
            <w:tcW w:w="881" w:type="dxa"/>
            <w:tcBorders>
              <w:top w:val="nil"/>
              <w:left w:val="nil"/>
              <w:bottom w:val="nil"/>
              <w:right w:val="nil"/>
            </w:tcBorders>
          </w:tcPr>
          <w:p w14:paraId="11678966"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p>
        </w:tc>
        <w:tc>
          <w:tcPr>
            <w:tcW w:w="1701" w:type="dxa"/>
            <w:tcBorders>
              <w:top w:val="nil"/>
              <w:left w:val="nil"/>
              <w:bottom w:val="nil"/>
              <w:right w:val="nil"/>
            </w:tcBorders>
          </w:tcPr>
          <w:p w14:paraId="4C0EBEE8" w14:textId="77777777" w:rsidR="00A27372" w:rsidRPr="00A70F00" w:rsidRDefault="00A27372" w:rsidP="005B5FB3">
            <w:pPr>
              <w:autoSpaceDE w:val="0"/>
              <w:autoSpaceDN w:val="0"/>
              <w:adjustRightInd w:val="0"/>
              <w:spacing w:after="0" w:line="240" w:lineRule="auto"/>
              <w:rPr>
                <w:rFonts w:ascii="Times New Roman" w:hAnsi="Times New Roman" w:cs="Times New Roman"/>
                <w:color w:val="000000"/>
                <w:sz w:val="20"/>
                <w:szCs w:val="20"/>
                <w:lang w:val="en-US" w:eastAsia="en-GB"/>
              </w:rPr>
            </w:pPr>
          </w:p>
        </w:tc>
        <w:tc>
          <w:tcPr>
            <w:tcW w:w="850" w:type="dxa"/>
            <w:tcBorders>
              <w:top w:val="nil"/>
              <w:left w:val="nil"/>
              <w:bottom w:val="nil"/>
              <w:right w:val="nil"/>
            </w:tcBorders>
          </w:tcPr>
          <w:p w14:paraId="6CBEB49A"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1</w:t>
            </w:r>
          </w:p>
        </w:tc>
        <w:tc>
          <w:tcPr>
            <w:tcW w:w="709" w:type="dxa"/>
            <w:tcBorders>
              <w:top w:val="nil"/>
              <w:left w:val="nil"/>
              <w:bottom w:val="nil"/>
              <w:right w:val="nil"/>
            </w:tcBorders>
          </w:tcPr>
          <w:p w14:paraId="6B236E7B"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2</w:t>
            </w:r>
          </w:p>
        </w:tc>
        <w:tc>
          <w:tcPr>
            <w:tcW w:w="971" w:type="dxa"/>
            <w:tcBorders>
              <w:top w:val="nil"/>
              <w:left w:val="nil"/>
              <w:bottom w:val="nil"/>
              <w:right w:val="nil"/>
            </w:tcBorders>
          </w:tcPr>
          <w:p w14:paraId="49524C4F"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3</w:t>
            </w:r>
          </w:p>
        </w:tc>
        <w:tc>
          <w:tcPr>
            <w:tcW w:w="1022" w:type="dxa"/>
            <w:tcBorders>
              <w:top w:val="nil"/>
              <w:left w:val="nil"/>
              <w:bottom w:val="nil"/>
              <w:right w:val="nil"/>
            </w:tcBorders>
          </w:tcPr>
          <w:p w14:paraId="754654A1"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4</w:t>
            </w:r>
          </w:p>
        </w:tc>
        <w:tc>
          <w:tcPr>
            <w:tcW w:w="1023" w:type="dxa"/>
            <w:tcBorders>
              <w:top w:val="nil"/>
              <w:left w:val="nil"/>
              <w:bottom w:val="nil"/>
              <w:right w:val="nil"/>
            </w:tcBorders>
          </w:tcPr>
          <w:p w14:paraId="26298DD7"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5</w:t>
            </w:r>
          </w:p>
        </w:tc>
        <w:tc>
          <w:tcPr>
            <w:tcW w:w="1022" w:type="dxa"/>
            <w:tcBorders>
              <w:top w:val="nil"/>
              <w:left w:val="nil"/>
              <w:bottom w:val="nil"/>
              <w:right w:val="nil"/>
            </w:tcBorders>
          </w:tcPr>
          <w:p w14:paraId="23333392"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6</w:t>
            </w:r>
          </w:p>
        </w:tc>
        <w:tc>
          <w:tcPr>
            <w:tcW w:w="1023" w:type="dxa"/>
            <w:tcBorders>
              <w:top w:val="nil"/>
              <w:left w:val="nil"/>
              <w:bottom w:val="nil"/>
              <w:right w:val="nil"/>
            </w:tcBorders>
          </w:tcPr>
          <w:p w14:paraId="7E4E1FEF"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7</w:t>
            </w:r>
          </w:p>
        </w:tc>
        <w:tc>
          <w:tcPr>
            <w:tcW w:w="1022" w:type="dxa"/>
            <w:tcBorders>
              <w:top w:val="nil"/>
              <w:left w:val="nil"/>
              <w:bottom w:val="nil"/>
              <w:right w:val="nil"/>
            </w:tcBorders>
          </w:tcPr>
          <w:p w14:paraId="162C00FF"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8</w:t>
            </w:r>
          </w:p>
        </w:tc>
        <w:tc>
          <w:tcPr>
            <w:tcW w:w="1022" w:type="dxa"/>
            <w:tcBorders>
              <w:top w:val="nil"/>
              <w:left w:val="nil"/>
              <w:bottom w:val="nil"/>
              <w:right w:val="nil"/>
            </w:tcBorders>
          </w:tcPr>
          <w:p w14:paraId="312F0324"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9</w:t>
            </w:r>
          </w:p>
        </w:tc>
        <w:tc>
          <w:tcPr>
            <w:tcW w:w="1023" w:type="dxa"/>
            <w:tcBorders>
              <w:top w:val="nil"/>
              <w:left w:val="nil"/>
              <w:bottom w:val="nil"/>
              <w:right w:val="nil"/>
            </w:tcBorders>
          </w:tcPr>
          <w:p w14:paraId="73984102"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10</w:t>
            </w:r>
          </w:p>
        </w:tc>
        <w:tc>
          <w:tcPr>
            <w:tcW w:w="1022" w:type="dxa"/>
            <w:tcBorders>
              <w:top w:val="nil"/>
              <w:left w:val="nil"/>
              <w:bottom w:val="nil"/>
              <w:right w:val="nil"/>
            </w:tcBorders>
          </w:tcPr>
          <w:p w14:paraId="3302EE20" w14:textId="77777777" w:rsidR="00A27372" w:rsidRPr="00A70F00" w:rsidRDefault="00A27372" w:rsidP="005B5FB3">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11</w:t>
            </w:r>
          </w:p>
        </w:tc>
      </w:tr>
      <w:tr w:rsidR="00897ADE" w:rsidRPr="00A70F00" w14:paraId="7F6EC935" w14:textId="77777777" w:rsidTr="000724F7">
        <w:trPr>
          <w:trHeight w:val="473"/>
        </w:trPr>
        <w:tc>
          <w:tcPr>
            <w:tcW w:w="881" w:type="dxa"/>
            <w:tcBorders>
              <w:top w:val="nil"/>
              <w:left w:val="nil"/>
              <w:bottom w:val="nil"/>
              <w:right w:val="nil"/>
            </w:tcBorders>
          </w:tcPr>
          <w:p w14:paraId="57CEF87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1</w:t>
            </w:r>
          </w:p>
        </w:tc>
        <w:tc>
          <w:tcPr>
            <w:tcW w:w="1701" w:type="dxa"/>
            <w:tcBorders>
              <w:top w:val="single" w:sz="6" w:space="0" w:color="152935"/>
              <w:left w:val="nil"/>
              <w:bottom w:val="nil"/>
              <w:right w:val="nil"/>
            </w:tcBorders>
            <w:shd w:val="clear" w:color="auto" w:fill="auto"/>
          </w:tcPr>
          <w:p w14:paraId="3A1FB27F"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Proportion in English</w:t>
            </w:r>
          </w:p>
        </w:tc>
        <w:tc>
          <w:tcPr>
            <w:tcW w:w="850" w:type="dxa"/>
            <w:tcBorders>
              <w:top w:val="single" w:sz="6" w:space="0" w:color="152935"/>
              <w:left w:val="nil"/>
              <w:bottom w:val="single" w:sz="6" w:space="0" w:color="C0C0C0"/>
              <w:right w:val="single" w:sz="6" w:space="0" w:color="E0E0E0"/>
            </w:tcBorders>
          </w:tcPr>
          <w:p w14:paraId="6D0F78DE"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709" w:type="dxa"/>
            <w:tcBorders>
              <w:top w:val="single" w:sz="6" w:space="0" w:color="152935"/>
              <w:left w:val="single" w:sz="6" w:space="0" w:color="E0E0E0"/>
              <w:bottom w:val="single" w:sz="6" w:space="0" w:color="C0C0C0"/>
              <w:right w:val="single" w:sz="6" w:space="0" w:color="E0E0E0"/>
            </w:tcBorders>
          </w:tcPr>
          <w:p w14:paraId="059CC879"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971" w:type="dxa"/>
            <w:tcBorders>
              <w:top w:val="single" w:sz="6" w:space="0" w:color="152935"/>
              <w:left w:val="single" w:sz="6" w:space="0" w:color="E0E0E0"/>
              <w:bottom w:val="single" w:sz="6" w:space="0" w:color="C0C0C0"/>
              <w:right w:val="single" w:sz="6" w:space="0" w:color="E0E0E0"/>
            </w:tcBorders>
          </w:tcPr>
          <w:p w14:paraId="6AC38C1E"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152935"/>
              <w:left w:val="single" w:sz="6" w:space="0" w:color="E0E0E0"/>
              <w:bottom w:val="single" w:sz="6" w:space="0" w:color="C0C0C0"/>
              <w:right w:val="single" w:sz="6" w:space="0" w:color="E0E0E0"/>
            </w:tcBorders>
          </w:tcPr>
          <w:p w14:paraId="6AE343A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152935"/>
              <w:left w:val="single" w:sz="6" w:space="0" w:color="E0E0E0"/>
              <w:bottom w:val="single" w:sz="6" w:space="0" w:color="C0C0C0"/>
              <w:right w:val="single" w:sz="6" w:space="0" w:color="E0E0E0"/>
            </w:tcBorders>
          </w:tcPr>
          <w:p w14:paraId="2BA70E99"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152935"/>
              <w:left w:val="single" w:sz="6" w:space="0" w:color="E0E0E0"/>
              <w:bottom w:val="single" w:sz="6" w:space="0" w:color="C0C0C0"/>
              <w:right w:val="single" w:sz="6" w:space="0" w:color="E0E0E0"/>
            </w:tcBorders>
          </w:tcPr>
          <w:p w14:paraId="42E7CE96"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152935"/>
              <w:left w:val="single" w:sz="6" w:space="0" w:color="E0E0E0"/>
              <w:bottom w:val="single" w:sz="6" w:space="0" w:color="C0C0C0"/>
              <w:right w:val="single" w:sz="6" w:space="0" w:color="E0E0E0"/>
            </w:tcBorders>
          </w:tcPr>
          <w:p w14:paraId="51ED2383"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152935"/>
              <w:left w:val="single" w:sz="6" w:space="0" w:color="E0E0E0"/>
              <w:bottom w:val="single" w:sz="6" w:space="0" w:color="C0C0C0"/>
              <w:right w:val="single" w:sz="6" w:space="0" w:color="E0E0E0"/>
            </w:tcBorders>
          </w:tcPr>
          <w:p w14:paraId="11783C53"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152935"/>
              <w:left w:val="single" w:sz="6" w:space="0" w:color="E0E0E0"/>
              <w:bottom w:val="single" w:sz="6" w:space="0" w:color="C0C0C0"/>
              <w:right w:val="single" w:sz="6" w:space="0" w:color="E0E0E0"/>
            </w:tcBorders>
          </w:tcPr>
          <w:p w14:paraId="4CAEE69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3" w:type="dxa"/>
            <w:tcBorders>
              <w:top w:val="single" w:sz="6" w:space="0" w:color="152935"/>
              <w:left w:val="single" w:sz="6" w:space="0" w:color="E0E0E0"/>
              <w:bottom w:val="single" w:sz="6" w:space="0" w:color="C0C0C0"/>
              <w:right w:val="single" w:sz="6" w:space="0" w:color="E0E0E0"/>
            </w:tcBorders>
          </w:tcPr>
          <w:p w14:paraId="6CCFF4CE"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152935"/>
              <w:left w:val="single" w:sz="6" w:space="0" w:color="E0E0E0"/>
              <w:bottom w:val="single" w:sz="6" w:space="0" w:color="C0C0C0"/>
              <w:right w:val="nil"/>
            </w:tcBorders>
          </w:tcPr>
          <w:p w14:paraId="00EF828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r>
      <w:tr w:rsidR="00897ADE" w:rsidRPr="00A70F00" w14:paraId="6DF4E860" w14:textId="77777777" w:rsidTr="000724F7">
        <w:trPr>
          <w:trHeight w:val="290"/>
        </w:trPr>
        <w:tc>
          <w:tcPr>
            <w:tcW w:w="881" w:type="dxa"/>
            <w:tcBorders>
              <w:top w:val="nil"/>
              <w:left w:val="nil"/>
              <w:bottom w:val="nil"/>
              <w:right w:val="nil"/>
            </w:tcBorders>
          </w:tcPr>
          <w:p w14:paraId="5829EC7E"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2</w:t>
            </w:r>
          </w:p>
        </w:tc>
        <w:tc>
          <w:tcPr>
            <w:tcW w:w="1701" w:type="dxa"/>
            <w:tcBorders>
              <w:top w:val="single" w:sz="6" w:space="0" w:color="C0C0C0"/>
              <w:left w:val="nil"/>
              <w:bottom w:val="single" w:sz="6" w:space="0" w:color="C0C0C0"/>
              <w:right w:val="nil"/>
            </w:tcBorders>
            <w:shd w:val="clear" w:color="auto" w:fill="auto"/>
          </w:tcPr>
          <w:p w14:paraId="5B6274EA"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Number of papers</w:t>
            </w:r>
          </w:p>
        </w:tc>
        <w:tc>
          <w:tcPr>
            <w:tcW w:w="850" w:type="dxa"/>
            <w:tcBorders>
              <w:top w:val="single" w:sz="6" w:space="0" w:color="C0C0C0"/>
              <w:left w:val="nil"/>
              <w:bottom w:val="single" w:sz="6" w:space="0" w:color="C0C0C0"/>
              <w:right w:val="single" w:sz="6" w:space="0" w:color="E0E0E0"/>
            </w:tcBorders>
          </w:tcPr>
          <w:p w14:paraId="6B2C185C" w14:textId="0FFF085A" w:rsidR="00897ADE" w:rsidRPr="00A70F00" w:rsidRDefault="003D0F30"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.15</w:t>
            </w:r>
            <w:r w:rsidR="00897ADE"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single" w:sz="6" w:space="0" w:color="C0C0C0"/>
              <w:right w:val="single" w:sz="6" w:space="0" w:color="E0E0E0"/>
            </w:tcBorders>
          </w:tcPr>
          <w:p w14:paraId="15AF7C1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971" w:type="dxa"/>
            <w:tcBorders>
              <w:top w:val="single" w:sz="6" w:space="0" w:color="C0C0C0"/>
              <w:left w:val="single" w:sz="6" w:space="0" w:color="E0E0E0"/>
              <w:bottom w:val="single" w:sz="6" w:space="0" w:color="C0C0C0"/>
              <w:right w:val="single" w:sz="6" w:space="0" w:color="E0E0E0"/>
            </w:tcBorders>
          </w:tcPr>
          <w:p w14:paraId="0837F27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655CB77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30F6FE9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0E929139"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27D9F66C"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6FCF6858"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02E2F361"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579F8A0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nil"/>
            </w:tcBorders>
          </w:tcPr>
          <w:p w14:paraId="1E7E4A4B"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r>
      <w:tr w:rsidR="00897ADE" w:rsidRPr="00A70F00" w14:paraId="5F554735" w14:textId="77777777" w:rsidTr="000724F7">
        <w:trPr>
          <w:trHeight w:val="290"/>
        </w:trPr>
        <w:tc>
          <w:tcPr>
            <w:tcW w:w="881" w:type="dxa"/>
            <w:tcBorders>
              <w:top w:val="nil"/>
              <w:left w:val="nil"/>
              <w:bottom w:val="nil"/>
              <w:right w:val="nil"/>
            </w:tcBorders>
          </w:tcPr>
          <w:p w14:paraId="67838F8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3</w:t>
            </w:r>
          </w:p>
        </w:tc>
        <w:tc>
          <w:tcPr>
            <w:tcW w:w="1701" w:type="dxa"/>
            <w:tcBorders>
              <w:top w:val="single" w:sz="6" w:space="0" w:color="C0C0C0"/>
              <w:left w:val="nil"/>
              <w:bottom w:val="nil"/>
              <w:right w:val="nil"/>
            </w:tcBorders>
            <w:shd w:val="clear" w:color="auto" w:fill="auto"/>
          </w:tcPr>
          <w:p w14:paraId="3D251F9B"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Citations</w:t>
            </w:r>
          </w:p>
        </w:tc>
        <w:tc>
          <w:tcPr>
            <w:tcW w:w="850" w:type="dxa"/>
            <w:tcBorders>
              <w:top w:val="single" w:sz="6" w:space="0" w:color="C0C0C0"/>
              <w:left w:val="nil"/>
              <w:bottom w:val="nil"/>
              <w:right w:val="single" w:sz="6" w:space="0" w:color="E0E0E0"/>
            </w:tcBorders>
          </w:tcPr>
          <w:p w14:paraId="543A4BAF" w14:textId="73EE1761"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.33</w:t>
            </w:r>
            <w:r w:rsidR="00897ADE"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nil"/>
              <w:right w:val="single" w:sz="6" w:space="0" w:color="E0E0E0"/>
            </w:tcBorders>
          </w:tcPr>
          <w:p w14:paraId="5B765243" w14:textId="6A6CEA92"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.61</w:t>
            </w:r>
            <w:r w:rsidR="00897ADE"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nil"/>
              <w:right w:val="single" w:sz="6" w:space="0" w:color="E0E0E0"/>
            </w:tcBorders>
          </w:tcPr>
          <w:p w14:paraId="653EBE7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2" w:type="dxa"/>
            <w:tcBorders>
              <w:top w:val="single" w:sz="6" w:space="0" w:color="C0C0C0"/>
              <w:left w:val="single" w:sz="6" w:space="0" w:color="E0E0E0"/>
              <w:bottom w:val="nil"/>
              <w:right w:val="single" w:sz="6" w:space="0" w:color="E0E0E0"/>
            </w:tcBorders>
          </w:tcPr>
          <w:p w14:paraId="331CB05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nil"/>
              <w:right w:val="single" w:sz="6" w:space="0" w:color="E0E0E0"/>
            </w:tcBorders>
          </w:tcPr>
          <w:p w14:paraId="6EA50743"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nil"/>
              <w:right w:val="single" w:sz="6" w:space="0" w:color="E0E0E0"/>
            </w:tcBorders>
          </w:tcPr>
          <w:p w14:paraId="4C148E8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nil"/>
              <w:right w:val="single" w:sz="6" w:space="0" w:color="E0E0E0"/>
            </w:tcBorders>
          </w:tcPr>
          <w:p w14:paraId="4BAB9366"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nil"/>
              <w:right w:val="single" w:sz="6" w:space="0" w:color="E0E0E0"/>
            </w:tcBorders>
          </w:tcPr>
          <w:p w14:paraId="1042942A"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nil"/>
              <w:right w:val="single" w:sz="6" w:space="0" w:color="E0E0E0"/>
            </w:tcBorders>
          </w:tcPr>
          <w:p w14:paraId="653AB62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nil"/>
              <w:right w:val="single" w:sz="6" w:space="0" w:color="E0E0E0"/>
            </w:tcBorders>
          </w:tcPr>
          <w:p w14:paraId="186A8DB3"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nil"/>
              <w:right w:val="nil"/>
            </w:tcBorders>
          </w:tcPr>
          <w:p w14:paraId="4ACAC0DA"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r>
      <w:tr w:rsidR="00897ADE" w:rsidRPr="00A70F00" w14:paraId="74F8B3DA" w14:textId="77777777" w:rsidTr="000724F7">
        <w:trPr>
          <w:trHeight w:val="290"/>
        </w:trPr>
        <w:tc>
          <w:tcPr>
            <w:tcW w:w="881" w:type="dxa"/>
            <w:tcBorders>
              <w:top w:val="nil"/>
              <w:left w:val="nil"/>
              <w:bottom w:val="nil"/>
              <w:right w:val="nil"/>
            </w:tcBorders>
          </w:tcPr>
          <w:p w14:paraId="6599983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4</w:t>
            </w:r>
          </w:p>
        </w:tc>
        <w:tc>
          <w:tcPr>
            <w:tcW w:w="1701" w:type="dxa"/>
            <w:tcBorders>
              <w:top w:val="single" w:sz="6" w:space="0" w:color="C0C0C0"/>
              <w:left w:val="nil"/>
              <w:bottom w:val="nil"/>
              <w:right w:val="nil"/>
            </w:tcBorders>
            <w:shd w:val="clear" w:color="auto" w:fill="auto"/>
          </w:tcPr>
          <w:p w14:paraId="507064C5"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H-index</w:t>
            </w:r>
          </w:p>
        </w:tc>
        <w:tc>
          <w:tcPr>
            <w:tcW w:w="850" w:type="dxa"/>
            <w:tcBorders>
              <w:top w:val="single" w:sz="6" w:space="0" w:color="C0C0C0"/>
              <w:left w:val="nil"/>
              <w:bottom w:val="single" w:sz="6" w:space="0" w:color="C0C0C0"/>
              <w:right w:val="single" w:sz="6" w:space="0" w:color="E0E0E0"/>
            </w:tcBorders>
          </w:tcPr>
          <w:p w14:paraId="02D6B2A9" w14:textId="3BEC7348"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.27</w:t>
            </w:r>
            <w:r w:rsidR="00897ADE"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single" w:sz="6" w:space="0" w:color="C0C0C0"/>
              <w:right w:val="single" w:sz="6" w:space="0" w:color="E0E0E0"/>
            </w:tcBorders>
          </w:tcPr>
          <w:p w14:paraId="0190AFC0" w14:textId="795B608B"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.78</w:t>
            </w:r>
            <w:r w:rsidR="00897ADE"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single" w:sz="6" w:space="0" w:color="C0C0C0"/>
              <w:right w:val="single" w:sz="6" w:space="0" w:color="E0E0E0"/>
            </w:tcBorders>
          </w:tcPr>
          <w:p w14:paraId="26B30EA1" w14:textId="46DFF2E0"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.84</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3E44F19A"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3" w:type="dxa"/>
            <w:tcBorders>
              <w:top w:val="single" w:sz="6" w:space="0" w:color="C0C0C0"/>
              <w:left w:val="single" w:sz="6" w:space="0" w:color="E0E0E0"/>
              <w:bottom w:val="single" w:sz="6" w:space="0" w:color="C0C0C0"/>
              <w:right w:val="single" w:sz="6" w:space="0" w:color="E0E0E0"/>
            </w:tcBorders>
          </w:tcPr>
          <w:p w14:paraId="75F573B3"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64649EF3"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0332B31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4B0E030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7397E74F"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2591AD86"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nil"/>
            </w:tcBorders>
          </w:tcPr>
          <w:p w14:paraId="60BAAFD7"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r>
      <w:tr w:rsidR="00897ADE" w:rsidRPr="00A70F00" w14:paraId="7AEA8210" w14:textId="77777777" w:rsidTr="000724F7">
        <w:trPr>
          <w:trHeight w:val="290"/>
        </w:trPr>
        <w:tc>
          <w:tcPr>
            <w:tcW w:w="881" w:type="dxa"/>
            <w:tcBorders>
              <w:top w:val="nil"/>
              <w:left w:val="nil"/>
              <w:bottom w:val="nil"/>
              <w:right w:val="nil"/>
            </w:tcBorders>
          </w:tcPr>
          <w:p w14:paraId="0418AFDB"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5</w:t>
            </w:r>
          </w:p>
        </w:tc>
        <w:tc>
          <w:tcPr>
            <w:tcW w:w="1701" w:type="dxa"/>
            <w:tcBorders>
              <w:top w:val="single" w:sz="6" w:space="0" w:color="C0C0C0"/>
              <w:left w:val="nil"/>
              <w:bottom w:val="single" w:sz="6" w:space="0" w:color="C0C0C0"/>
              <w:right w:val="nil"/>
            </w:tcBorders>
            <w:shd w:val="clear" w:color="auto" w:fill="auto"/>
          </w:tcPr>
          <w:p w14:paraId="421F0933"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Total CNRS stars</w:t>
            </w:r>
          </w:p>
        </w:tc>
        <w:tc>
          <w:tcPr>
            <w:tcW w:w="850" w:type="dxa"/>
            <w:tcBorders>
              <w:top w:val="single" w:sz="6" w:space="0" w:color="C0C0C0"/>
              <w:left w:val="nil"/>
              <w:bottom w:val="single" w:sz="6" w:space="0" w:color="C0C0C0"/>
              <w:right w:val="single" w:sz="6" w:space="0" w:color="E0E0E0"/>
            </w:tcBorders>
          </w:tcPr>
          <w:p w14:paraId="3BB0BC8C" w14:textId="41E2833D"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.24</w:t>
            </w:r>
            <w:r w:rsidR="00897ADE"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single" w:sz="6" w:space="0" w:color="C0C0C0"/>
              <w:right w:val="single" w:sz="6" w:space="0" w:color="E0E0E0"/>
            </w:tcBorders>
          </w:tcPr>
          <w:p w14:paraId="063E2A98" w14:textId="4A84E4C0"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.68</w:t>
            </w:r>
            <w:r w:rsidR="00897ADE"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single" w:sz="6" w:space="0" w:color="C0C0C0"/>
              <w:right w:val="single" w:sz="6" w:space="0" w:color="E0E0E0"/>
            </w:tcBorders>
          </w:tcPr>
          <w:p w14:paraId="19F4B3A1" w14:textId="6EF2043A"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.78</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5B9BF9FC" w14:textId="557E9F18"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.79</w:t>
            </w:r>
            <w:r w:rsidR="00897ADE"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09D211D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2" w:type="dxa"/>
            <w:tcBorders>
              <w:top w:val="single" w:sz="6" w:space="0" w:color="C0C0C0"/>
              <w:left w:val="single" w:sz="6" w:space="0" w:color="E0E0E0"/>
              <w:bottom w:val="single" w:sz="6" w:space="0" w:color="C0C0C0"/>
              <w:right w:val="single" w:sz="6" w:space="0" w:color="E0E0E0"/>
            </w:tcBorders>
          </w:tcPr>
          <w:p w14:paraId="5B04128A"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46482E5F"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5A27BE1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41B542F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61D5DA4F"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single" w:sz="6" w:space="0" w:color="C0C0C0"/>
              <w:right w:val="nil"/>
            </w:tcBorders>
          </w:tcPr>
          <w:p w14:paraId="642502D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r>
      <w:tr w:rsidR="00897ADE" w:rsidRPr="00A70F00" w14:paraId="018C6F39" w14:textId="77777777" w:rsidTr="000724F7">
        <w:trPr>
          <w:trHeight w:val="290"/>
        </w:trPr>
        <w:tc>
          <w:tcPr>
            <w:tcW w:w="881" w:type="dxa"/>
            <w:tcBorders>
              <w:top w:val="nil"/>
              <w:left w:val="nil"/>
              <w:bottom w:val="nil"/>
              <w:right w:val="nil"/>
            </w:tcBorders>
          </w:tcPr>
          <w:p w14:paraId="118C941B"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6</w:t>
            </w:r>
          </w:p>
        </w:tc>
        <w:tc>
          <w:tcPr>
            <w:tcW w:w="1701" w:type="dxa"/>
            <w:tcBorders>
              <w:top w:val="single" w:sz="6" w:space="0" w:color="C0C0C0"/>
              <w:left w:val="nil"/>
              <w:bottom w:val="nil"/>
              <w:right w:val="nil"/>
            </w:tcBorders>
            <w:shd w:val="clear" w:color="auto" w:fill="auto"/>
          </w:tcPr>
          <w:p w14:paraId="591A7FB0"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 xml:space="preserve">H-Index of the PhD granting </w:t>
            </w:r>
            <w:r w:rsidR="00430DA6" w:rsidRPr="00A70F00">
              <w:rPr>
                <w:rFonts w:ascii="Times New Roman" w:hAnsi="Times New Roman" w:cs="Times New Roman"/>
                <w:sz w:val="20"/>
                <w:szCs w:val="20"/>
                <w:lang w:val="en-US" w:eastAsia="en-GB"/>
              </w:rPr>
              <w:t>institution</w:t>
            </w:r>
          </w:p>
        </w:tc>
        <w:tc>
          <w:tcPr>
            <w:tcW w:w="850" w:type="dxa"/>
            <w:tcBorders>
              <w:top w:val="single" w:sz="6" w:space="0" w:color="C0C0C0"/>
              <w:left w:val="nil"/>
              <w:bottom w:val="nil"/>
              <w:right w:val="single" w:sz="6" w:space="0" w:color="E0E0E0"/>
            </w:tcBorders>
          </w:tcPr>
          <w:p w14:paraId="68A15F66" w14:textId="06ECEFA5"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.18</w:t>
            </w:r>
            <w:r w:rsidR="00897ADE"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nil"/>
              <w:right w:val="single" w:sz="6" w:space="0" w:color="E0E0E0"/>
            </w:tcBorders>
          </w:tcPr>
          <w:p w14:paraId="11D5AB71" w14:textId="2F64A052"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0.07</w:t>
            </w:r>
          </w:p>
        </w:tc>
        <w:tc>
          <w:tcPr>
            <w:tcW w:w="971" w:type="dxa"/>
            <w:tcBorders>
              <w:top w:val="single" w:sz="6" w:space="0" w:color="C0C0C0"/>
              <w:left w:val="single" w:sz="6" w:space="0" w:color="E0E0E0"/>
              <w:bottom w:val="nil"/>
              <w:right w:val="single" w:sz="6" w:space="0" w:color="E0E0E0"/>
            </w:tcBorders>
          </w:tcPr>
          <w:p w14:paraId="4D1ECA4B" w14:textId="5109D852"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w:t>
            </w:r>
            <w:r w:rsidR="00897ADE" w:rsidRPr="00A70F00">
              <w:rPr>
                <w:rFonts w:ascii="Times New Roman" w:hAnsi="Times New Roman" w:cs="Times New Roman"/>
                <w:color w:val="010205"/>
                <w:sz w:val="20"/>
                <w:szCs w:val="20"/>
                <w:lang w:val="en-US" w:eastAsia="en-GB"/>
              </w:rPr>
              <w:t>6</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nil"/>
              <w:right w:val="single" w:sz="6" w:space="0" w:color="E0E0E0"/>
            </w:tcBorders>
          </w:tcPr>
          <w:p w14:paraId="31437A96" w14:textId="2E5F4F44"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0.11</w:t>
            </w:r>
          </w:p>
        </w:tc>
        <w:tc>
          <w:tcPr>
            <w:tcW w:w="1023" w:type="dxa"/>
            <w:tcBorders>
              <w:top w:val="single" w:sz="6" w:space="0" w:color="C0C0C0"/>
              <w:left w:val="single" w:sz="6" w:space="0" w:color="E0E0E0"/>
              <w:bottom w:val="nil"/>
              <w:right w:val="single" w:sz="6" w:space="0" w:color="E0E0E0"/>
            </w:tcBorders>
          </w:tcPr>
          <w:p w14:paraId="04C29015" w14:textId="18C5F7E2"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0.06</w:t>
            </w:r>
          </w:p>
        </w:tc>
        <w:tc>
          <w:tcPr>
            <w:tcW w:w="1022" w:type="dxa"/>
            <w:tcBorders>
              <w:top w:val="single" w:sz="6" w:space="0" w:color="C0C0C0"/>
              <w:left w:val="single" w:sz="6" w:space="0" w:color="E0E0E0"/>
              <w:bottom w:val="nil"/>
              <w:right w:val="single" w:sz="6" w:space="0" w:color="E0E0E0"/>
            </w:tcBorders>
          </w:tcPr>
          <w:p w14:paraId="371E22F6"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3" w:type="dxa"/>
            <w:tcBorders>
              <w:top w:val="single" w:sz="6" w:space="0" w:color="C0C0C0"/>
              <w:left w:val="single" w:sz="6" w:space="0" w:color="E0E0E0"/>
              <w:bottom w:val="nil"/>
              <w:right w:val="single" w:sz="6" w:space="0" w:color="E0E0E0"/>
            </w:tcBorders>
          </w:tcPr>
          <w:p w14:paraId="1A300D16"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nil"/>
              <w:right w:val="single" w:sz="6" w:space="0" w:color="E0E0E0"/>
            </w:tcBorders>
          </w:tcPr>
          <w:p w14:paraId="4072D70A"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C0C0C0"/>
              <w:left w:val="single" w:sz="6" w:space="0" w:color="E0E0E0"/>
              <w:bottom w:val="nil"/>
              <w:right w:val="single" w:sz="6" w:space="0" w:color="E0E0E0"/>
            </w:tcBorders>
          </w:tcPr>
          <w:p w14:paraId="10B07081"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3" w:type="dxa"/>
            <w:tcBorders>
              <w:top w:val="single" w:sz="6" w:space="0" w:color="C0C0C0"/>
              <w:left w:val="single" w:sz="6" w:space="0" w:color="E0E0E0"/>
              <w:bottom w:val="nil"/>
              <w:right w:val="single" w:sz="6" w:space="0" w:color="E0E0E0"/>
            </w:tcBorders>
          </w:tcPr>
          <w:p w14:paraId="5BD8BE7B"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C0C0C0"/>
              <w:left w:val="single" w:sz="6" w:space="0" w:color="E0E0E0"/>
              <w:bottom w:val="nil"/>
              <w:right w:val="nil"/>
            </w:tcBorders>
          </w:tcPr>
          <w:p w14:paraId="251068A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r>
      <w:tr w:rsidR="00897ADE" w:rsidRPr="00A70F00" w14:paraId="4CBA8071" w14:textId="77777777" w:rsidTr="000724F7">
        <w:trPr>
          <w:trHeight w:val="473"/>
        </w:trPr>
        <w:tc>
          <w:tcPr>
            <w:tcW w:w="881" w:type="dxa"/>
            <w:tcBorders>
              <w:top w:val="nil"/>
              <w:left w:val="nil"/>
              <w:bottom w:val="nil"/>
              <w:right w:val="nil"/>
            </w:tcBorders>
          </w:tcPr>
          <w:p w14:paraId="03937DEE"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7</w:t>
            </w:r>
          </w:p>
        </w:tc>
        <w:tc>
          <w:tcPr>
            <w:tcW w:w="1701" w:type="dxa"/>
            <w:tcBorders>
              <w:top w:val="single" w:sz="6" w:space="0" w:color="C0C0C0"/>
              <w:left w:val="nil"/>
              <w:bottom w:val="nil"/>
              <w:right w:val="nil"/>
            </w:tcBorders>
            <w:shd w:val="clear" w:color="auto" w:fill="auto"/>
          </w:tcPr>
          <w:p w14:paraId="4C52CAFC"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H-Index of the current employing institution</w:t>
            </w:r>
          </w:p>
        </w:tc>
        <w:tc>
          <w:tcPr>
            <w:tcW w:w="850" w:type="dxa"/>
            <w:tcBorders>
              <w:top w:val="single" w:sz="6" w:space="0" w:color="C0C0C0"/>
              <w:left w:val="nil"/>
              <w:bottom w:val="single" w:sz="6" w:space="0" w:color="C0C0C0"/>
              <w:right w:val="single" w:sz="6" w:space="0" w:color="E0E0E0"/>
            </w:tcBorders>
          </w:tcPr>
          <w:p w14:paraId="1F41FB60" w14:textId="4DFF919F"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.25</w:t>
            </w:r>
            <w:r w:rsidR="00897ADE"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single" w:sz="6" w:space="0" w:color="C0C0C0"/>
              <w:right w:val="single" w:sz="6" w:space="0" w:color="E0E0E0"/>
            </w:tcBorders>
          </w:tcPr>
          <w:p w14:paraId="41555396" w14:textId="25858BD5"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.20</w:t>
            </w:r>
            <w:r w:rsidR="00897ADE"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single" w:sz="6" w:space="0" w:color="C0C0C0"/>
              <w:right w:val="single" w:sz="6" w:space="0" w:color="E0E0E0"/>
            </w:tcBorders>
          </w:tcPr>
          <w:p w14:paraId="017486CD" w14:textId="1E630330"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.18</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6E6409C3" w14:textId="52781542"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.20</w:t>
            </w:r>
            <w:r w:rsidR="00897ADE"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0ED76CE3" w14:textId="22B42D25"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.14</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797906D2" w14:textId="155C0ECA"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.25</w:t>
            </w:r>
            <w:r w:rsidR="00897ADE"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330795A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2" w:type="dxa"/>
            <w:tcBorders>
              <w:top w:val="single" w:sz="6" w:space="0" w:color="C0C0C0"/>
              <w:left w:val="single" w:sz="6" w:space="0" w:color="E0E0E0"/>
              <w:bottom w:val="single" w:sz="6" w:space="0" w:color="C0C0C0"/>
              <w:right w:val="single" w:sz="6" w:space="0" w:color="E0E0E0"/>
            </w:tcBorders>
          </w:tcPr>
          <w:p w14:paraId="45043EB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C0C0C0"/>
              <w:left w:val="single" w:sz="6" w:space="0" w:color="E0E0E0"/>
              <w:bottom w:val="single" w:sz="6" w:space="0" w:color="C0C0C0"/>
              <w:right w:val="single" w:sz="6" w:space="0" w:color="E0E0E0"/>
            </w:tcBorders>
          </w:tcPr>
          <w:p w14:paraId="4EE5FA2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67BA4238"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C0C0C0"/>
              <w:left w:val="single" w:sz="6" w:space="0" w:color="E0E0E0"/>
              <w:bottom w:val="single" w:sz="6" w:space="0" w:color="C0C0C0"/>
              <w:right w:val="nil"/>
            </w:tcBorders>
          </w:tcPr>
          <w:p w14:paraId="6F8B43F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r>
      <w:tr w:rsidR="00897ADE" w:rsidRPr="00A70F00" w14:paraId="337647FD" w14:textId="77777777" w:rsidTr="000724F7">
        <w:trPr>
          <w:trHeight w:val="290"/>
        </w:trPr>
        <w:tc>
          <w:tcPr>
            <w:tcW w:w="881" w:type="dxa"/>
            <w:tcBorders>
              <w:top w:val="nil"/>
              <w:left w:val="nil"/>
              <w:bottom w:val="nil"/>
              <w:right w:val="nil"/>
            </w:tcBorders>
          </w:tcPr>
          <w:p w14:paraId="29DE4DB0"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8</w:t>
            </w:r>
          </w:p>
        </w:tc>
        <w:tc>
          <w:tcPr>
            <w:tcW w:w="1701" w:type="dxa"/>
            <w:tcBorders>
              <w:top w:val="single" w:sz="6" w:space="0" w:color="C0C0C0"/>
              <w:left w:val="nil"/>
              <w:bottom w:val="single" w:sz="6" w:space="0" w:color="C0C0C0"/>
              <w:right w:val="nil"/>
            </w:tcBorders>
            <w:shd w:val="clear" w:color="auto" w:fill="auto"/>
          </w:tcPr>
          <w:p w14:paraId="50571C39"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Proportion of men</w:t>
            </w:r>
          </w:p>
        </w:tc>
        <w:tc>
          <w:tcPr>
            <w:tcW w:w="850" w:type="dxa"/>
            <w:tcBorders>
              <w:top w:val="single" w:sz="6" w:space="0" w:color="C0C0C0"/>
              <w:left w:val="nil"/>
              <w:bottom w:val="single" w:sz="6" w:space="0" w:color="C0C0C0"/>
              <w:right w:val="single" w:sz="6" w:space="0" w:color="E0E0E0"/>
            </w:tcBorders>
          </w:tcPr>
          <w:p w14:paraId="38E294E5" w14:textId="43331A17"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w:t>
            </w:r>
            <w:r w:rsidR="00897ADE" w:rsidRPr="00A70F00">
              <w:rPr>
                <w:rFonts w:ascii="Times New Roman" w:hAnsi="Times New Roman" w:cs="Times New Roman"/>
                <w:color w:val="010205"/>
                <w:sz w:val="20"/>
                <w:szCs w:val="20"/>
                <w:lang w:val="en-US" w:eastAsia="en-GB"/>
              </w:rPr>
              <w:t>7</w:t>
            </w:r>
          </w:p>
        </w:tc>
        <w:tc>
          <w:tcPr>
            <w:tcW w:w="709" w:type="dxa"/>
            <w:tcBorders>
              <w:top w:val="single" w:sz="6" w:space="0" w:color="C0C0C0"/>
              <w:left w:val="single" w:sz="6" w:space="0" w:color="E0E0E0"/>
              <w:bottom w:val="single" w:sz="6" w:space="0" w:color="C0C0C0"/>
              <w:right w:val="single" w:sz="6" w:space="0" w:color="E0E0E0"/>
            </w:tcBorders>
          </w:tcPr>
          <w:p w14:paraId="6776D507" w14:textId="0AB82B38"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.17</w:t>
            </w:r>
            <w:r w:rsidR="00897ADE"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single" w:sz="6" w:space="0" w:color="C0C0C0"/>
              <w:right w:val="single" w:sz="6" w:space="0" w:color="E0E0E0"/>
            </w:tcBorders>
          </w:tcPr>
          <w:p w14:paraId="54D76474" w14:textId="3B2E15A4"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.12</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66359A18" w14:textId="1B3EEFD5"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.15</w:t>
            </w:r>
            <w:r w:rsidR="00897ADE"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31657066" w14:textId="5CA0E404"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.13</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1B95BF31" w14:textId="7E8947AE"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0.02</w:t>
            </w:r>
          </w:p>
        </w:tc>
        <w:tc>
          <w:tcPr>
            <w:tcW w:w="1023" w:type="dxa"/>
            <w:tcBorders>
              <w:top w:val="single" w:sz="6" w:space="0" w:color="C0C0C0"/>
              <w:left w:val="single" w:sz="6" w:space="0" w:color="E0E0E0"/>
              <w:bottom w:val="single" w:sz="6" w:space="0" w:color="C0C0C0"/>
              <w:right w:val="single" w:sz="6" w:space="0" w:color="E0E0E0"/>
            </w:tcBorders>
          </w:tcPr>
          <w:p w14:paraId="5AD46EE0" w14:textId="5078C358"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-0.05</w:t>
            </w:r>
          </w:p>
        </w:tc>
        <w:tc>
          <w:tcPr>
            <w:tcW w:w="1022" w:type="dxa"/>
            <w:tcBorders>
              <w:top w:val="single" w:sz="6" w:space="0" w:color="C0C0C0"/>
              <w:left w:val="single" w:sz="6" w:space="0" w:color="E0E0E0"/>
              <w:bottom w:val="single" w:sz="6" w:space="0" w:color="C0C0C0"/>
              <w:right w:val="single" w:sz="6" w:space="0" w:color="E0E0E0"/>
            </w:tcBorders>
          </w:tcPr>
          <w:p w14:paraId="22AE6A6F"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2" w:type="dxa"/>
            <w:tcBorders>
              <w:top w:val="single" w:sz="6" w:space="0" w:color="C0C0C0"/>
              <w:left w:val="single" w:sz="6" w:space="0" w:color="E0E0E0"/>
              <w:bottom w:val="single" w:sz="6" w:space="0" w:color="C0C0C0"/>
              <w:right w:val="single" w:sz="6" w:space="0" w:color="E0E0E0"/>
            </w:tcBorders>
          </w:tcPr>
          <w:p w14:paraId="1835DCBF"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3" w:type="dxa"/>
            <w:tcBorders>
              <w:top w:val="single" w:sz="6" w:space="0" w:color="C0C0C0"/>
              <w:left w:val="single" w:sz="6" w:space="0" w:color="E0E0E0"/>
              <w:bottom w:val="single" w:sz="6" w:space="0" w:color="C0C0C0"/>
              <w:right w:val="single" w:sz="6" w:space="0" w:color="E0E0E0"/>
            </w:tcBorders>
          </w:tcPr>
          <w:p w14:paraId="65625C9B"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c>
          <w:tcPr>
            <w:tcW w:w="1022" w:type="dxa"/>
            <w:tcBorders>
              <w:top w:val="single" w:sz="6" w:space="0" w:color="C0C0C0"/>
              <w:left w:val="single" w:sz="6" w:space="0" w:color="E0E0E0"/>
              <w:bottom w:val="single" w:sz="6" w:space="0" w:color="C0C0C0"/>
              <w:right w:val="nil"/>
            </w:tcBorders>
          </w:tcPr>
          <w:p w14:paraId="0987A29E"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r>
      <w:tr w:rsidR="00897ADE" w:rsidRPr="00A70F00" w14:paraId="39A537B2" w14:textId="77777777" w:rsidTr="000724F7">
        <w:trPr>
          <w:trHeight w:val="710"/>
        </w:trPr>
        <w:tc>
          <w:tcPr>
            <w:tcW w:w="881" w:type="dxa"/>
            <w:tcBorders>
              <w:top w:val="nil"/>
              <w:left w:val="nil"/>
              <w:bottom w:val="nil"/>
              <w:right w:val="nil"/>
            </w:tcBorders>
          </w:tcPr>
          <w:p w14:paraId="5BB47E6A"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9</w:t>
            </w:r>
          </w:p>
        </w:tc>
        <w:tc>
          <w:tcPr>
            <w:tcW w:w="1701" w:type="dxa"/>
            <w:tcBorders>
              <w:top w:val="single" w:sz="6" w:space="0" w:color="C0C0C0"/>
              <w:left w:val="nil"/>
              <w:bottom w:val="nil"/>
              <w:right w:val="nil"/>
            </w:tcBorders>
            <w:shd w:val="clear" w:color="auto" w:fill="auto"/>
          </w:tcPr>
          <w:p w14:paraId="3662899E"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 xml:space="preserve">Years </w:t>
            </w:r>
            <w:r w:rsidR="003D15E9" w:rsidRPr="00A70F00">
              <w:rPr>
                <w:rFonts w:ascii="Times New Roman" w:hAnsi="Times New Roman" w:cs="Times New Roman"/>
                <w:sz w:val="20"/>
                <w:szCs w:val="20"/>
                <w:lang w:val="en-US" w:eastAsia="en-GB"/>
              </w:rPr>
              <w:t xml:space="preserve">of </w:t>
            </w:r>
            <w:r w:rsidRPr="00A70F00">
              <w:rPr>
                <w:rFonts w:ascii="Times New Roman" w:hAnsi="Times New Roman" w:cs="Times New Roman"/>
                <w:sz w:val="20"/>
                <w:szCs w:val="20"/>
                <w:lang w:val="en-US" w:eastAsia="en-GB"/>
              </w:rPr>
              <w:t>experience since PhD</w:t>
            </w:r>
          </w:p>
        </w:tc>
        <w:tc>
          <w:tcPr>
            <w:tcW w:w="850" w:type="dxa"/>
            <w:tcBorders>
              <w:top w:val="single" w:sz="6" w:space="0" w:color="C0C0C0"/>
              <w:left w:val="nil"/>
              <w:bottom w:val="nil"/>
              <w:right w:val="single" w:sz="6" w:space="0" w:color="E0E0E0"/>
            </w:tcBorders>
          </w:tcPr>
          <w:p w14:paraId="7D463575" w14:textId="3AC6513C"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-0.0</w:t>
            </w:r>
            <w:r w:rsidR="003D0F30">
              <w:rPr>
                <w:rFonts w:ascii="Times New Roman" w:hAnsi="Times New Roman" w:cs="Times New Roman"/>
                <w:color w:val="010205"/>
                <w:sz w:val="20"/>
                <w:szCs w:val="20"/>
                <w:lang w:val="en-US" w:eastAsia="en-GB"/>
              </w:rPr>
              <w:t>5</w:t>
            </w:r>
          </w:p>
        </w:tc>
        <w:tc>
          <w:tcPr>
            <w:tcW w:w="709" w:type="dxa"/>
            <w:tcBorders>
              <w:top w:val="single" w:sz="6" w:space="0" w:color="C0C0C0"/>
              <w:left w:val="single" w:sz="6" w:space="0" w:color="E0E0E0"/>
              <w:bottom w:val="nil"/>
              <w:right w:val="single" w:sz="6" w:space="0" w:color="E0E0E0"/>
            </w:tcBorders>
          </w:tcPr>
          <w:p w14:paraId="097DB927" w14:textId="66783C73"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w:t>
            </w:r>
            <w:r w:rsidR="003D0F30">
              <w:rPr>
                <w:rFonts w:ascii="Times New Roman" w:hAnsi="Times New Roman" w:cs="Times New Roman"/>
                <w:color w:val="010205"/>
                <w:sz w:val="20"/>
                <w:szCs w:val="20"/>
                <w:lang w:val="en-US" w:eastAsia="en-GB"/>
              </w:rPr>
              <w:t>35</w:t>
            </w:r>
            <w:r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nil"/>
              <w:right w:val="single" w:sz="6" w:space="0" w:color="E0E0E0"/>
            </w:tcBorders>
          </w:tcPr>
          <w:p w14:paraId="3734B328" w14:textId="31E2F5DB"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.29</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nil"/>
              <w:right w:val="single" w:sz="6" w:space="0" w:color="E0E0E0"/>
            </w:tcBorders>
          </w:tcPr>
          <w:p w14:paraId="7BC9E2E3" w14:textId="5C07CF40"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.43</w:t>
            </w:r>
            <w:r w:rsidR="00897ADE"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nil"/>
              <w:right w:val="single" w:sz="6" w:space="0" w:color="E0E0E0"/>
            </w:tcBorders>
          </w:tcPr>
          <w:p w14:paraId="0B122B1C" w14:textId="11D90A70"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Pr>
                <w:rFonts w:ascii="Times New Roman" w:hAnsi="Times New Roman" w:cs="Times New Roman"/>
                <w:color w:val="010205"/>
                <w:sz w:val="20"/>
                <w:szCs w:val="20"/>
                <w:lang w:val="en-US" w:eastAsia="en-GB"/>
              </w:rPr>
              <w:t>.27</w:t>
            </w:r>
            <w:r w:rsidR="00897ADE"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nil"/>
              <w:right w:val="single" w:sz="6" w:space="0" w:color="E0E0E0"/>
            </w:tcBorders>
          </w:tcPr>
          <w:p w14:paraId="530C8266" w14:textId="42C20A6D"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-0.0</w:t>
            </w:r>
            <w:r w:rsidR="003D0F30">
              <w:rPr>
                <w:rFonts w:ascii="Times New Roman" w:hAnsi="Times New Roman" w:cs="Times New Roman"/>
                <w:color w:val="010205"/>
                <w:sz w:val="20"/>
                <w:szCs w:val="20"/>
                <w:lang w:val="en-US" w:eastAsia="en-GB"/>
              </w:rPr>
              <w:t>3</w:t>
            </w:r>
          </w:p>
        </w:tc>
        <w:tc>
          <w:tcPr>
            <w:tcW w:w="1023" w:type="dxa"/>
            <w:tcBorders>
              <w:top w:val="single" w:sz="6" w:space="0" w:color="C0C0C0"/>
              <w:left w:val="single" w:sz="6" w:space="0" w:color="E0E0E0"/>
              <w:bottom w:val="nil"/>
              <w:right w:val="single" w:sz="6" w:space="0" w:color="E0E0E0"/>
            </w:tcBorders>
          </w:tcPr>
          <w:p w14:paraId="21F369DC" w14:textId="051EE009"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w:t>
            </w:r>
            <w:r w:rsidR="003D0F30">
              <w:rPr>
                <w:rFonts w:ascii="Times New Roman" w:hAnsi="Times New Roman" w:cs="Times New Roman"/>
                <w:color w:val="010205"/>
                <w:sz w:val="20"/>
                <w:szCs w:val="20"/>
                <w:lang w:val="en-US" w:eastAsia="en-GB"/>
              </w:rPr>
              <w:t>13</w:t>
            </w:r>
            <w:r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nil"/>
              <w:right w:val="single" w:sz="6" w:space="0" w:color="E0E0E0"/>
            </w:tcBorders>
          </w:tcPr>
          <w:p w14:paraId="1230D87E" w14:textId="48BE903E"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0.07</w:t>
            </w:r>
          </w:p>
        </w:tc>
        <w:tc>
          <w:tcPr>
            <w:tcW w:w="1022" w:type="dxa"/>
            <w:tcBorders>
              <w:top w:val="single" w:sz="6" w:space="0" w:color="C0C0C0"/>
              <w:left w:val="single" w:sz="6" w:space="0" w:color="E0E0E0"/>
              <w:bottom w:val="nil"/>
              <w:right w:val="single" w:sz="6" w:space="0" w:color="E0E0E0"/>
            </w:tcBorders>
          </w:tcPr>
          <w:p w14:paraId="76EE1CC2"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3" w:type="dxa"/>
            <w:tcBorders>
              <w:top w:val="single" w:sz="6" w:space="0" w:color="C0C0C0"/>
              <w:left w:val="single" w:sz="6" w:space="0" w:color="E0E0E0"/>
              <w:bottom w:val="nil"/>
              <w:right w:val="single" w:sz="6" w:space="0" w:color="E0E0E0"/>
            </w:tcBorders>
          </w:tcPr>
          <w:p w14:paraId="27D22727"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c>
          <w:tcPr>
            <w:tcW w:w="1022" w:type="dxa"/>
            <w:tcBorders>
              <w:top w:val="single" w:sz="6" w:space="0" w:color="C0C0C0"/>
              <w:left w:val="single" w:sz="6" w:space="0" w:color="E0E0E0"/>
              <w:bottom w:val="nil"/>
              <w:right w:val="nil"/>
            </w:tcBorders>
          </w:tcPr>
          <w:p w14:paraId="4434D391"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p>
        </w:tc>
      </w:tr>
      <w:tr w:rsidR="00897ADE" w:rsidRPr="00A70F00" w14:paraId="34B62BBD" w14:textId="77777777" w:rsidTr="000724F7">
        <w:trPr>
          <w:trHeight w:val="290"/>
        </w:trPr>
        <w:tc>
          <w:tcPr>
            <w:tcW w:w="881" w:type="dxa"/>
            <w:tcBorders>
              <w:top w:val="nil"/>
              <w:left w:val="nil"/>
              <w:bottom w:val="nil"/>
              <w:right w:val="nil"/>
            </w:tcBorders>
          </w:tcPr>
          <w:p w14:paraId="12566F39"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10</w:t>
            </w:r>
          </w:p>
        </w:tc>
        <w:tc>
          <w:tcPr>
            <w:tcW w:w="1701" w:type="dxa"/>
            <w:tcBorders>
              <w:top w:val="single" w:sz="6" w:space="0" w:color="C0C0C0"/>
              <w:left w:val="nil"/>
              <w:bottom w:val="nil"/>
              <w:right w:val="nil"/>
            </w:tcBorders>
            <w:shd w:val="clear" w:color="auto" w:fill="auto"/>
          </w:tcPr>
          <w:p w14:paraId="18F5A318"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 xml:space="preserve">Proportion with </w:t>
            </w:r>
            <w:r w:rsidR="007F6A80" w:rsidRPr="00A70F00">
              <w:rPr>
                <w:rFonts w:ascii="Times New Roman" w:hAnsi="Times New Roman" w:cs="Times New Roman"/>
                <w:i/>
                <w:sz w:val="20"/>
                <w:szCs w:val="20"/>
                <w:lang w:val="en-US"/>
              </w:rPr>
              <w:t>Habilitation</w:t>
            </w:r>
          </w:p>
        </w:tc>
        <w:tc>
          <w:tcPr>
            <w:tcW w:w="850" w:type="dxa"/>
            <w:tcBorders>
              <w:top w:val="single" w:sz="6" w:space="0" w:color="C0C0C0"/>
              <w:left w:val="nil"/>
              <w:bottom w:val="single" w:sz="6" w:space="0" w:color="C0C0C0"/>
              <w:right w:val="single" w:sz="6" w:space="0" w:color="E0E0E0"/>
            </w:tcBorders>
          </w:tcPr>
          <w:p w14:paraId="227E8AD7" w14:textId="018CCF17"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-0.0</w:t>
            </w:r>
            <w:r w:rsidR="003D0F30">
              <w:rPr>
                <w:rFonts w:ascii="Times New Roman" w:hAnsi="Times New Roman" w:cs="Times New Roman"/>
                <w:color w:val="010205"/>
                <w:sz w:val="20"/>
                <w:szCs w:val="20"/>
                <w:lang w:val="en-US" w:eastAsia="en-GB"/>
              </w:rPr>
              <w:t>1</w:t>
            </w:r>
          </w:p>
        </w:tc>
        <w:tc>
          <w:tcPr>
            <w:tcW w:w="709" w:type="dxa"/>
            <w:tcBorders>
              <w:top w:val="single" w:sz="6" w:space="0" w:color="C0C0C0"/>
              <w:left w:val="single" w:sz="6" w:space="0" w:color="E0E0E0"/>
              <w:bottom w:val="single" w:sz="6" w:space="0" w:color="C0C0C0"/>
              <w:right w:val="single" w:sz="6" w:space="0" w:color="E0E0E0"/>
            </w:tcBorders>
          </w:tcPr>
          <w:p w14:paraId="6BA119A4" w14:textId="44A51313"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.3</w:t>
            </w:r>
            <w:r w:rsidR="003D0F30">
              <w:rPr>
                <w:rFonts w:ascii="Times New Roman" w:hAnsi="Times New Roman" w:cs="Times New Roman"/>
                <w:color w:val="010205"/>
                <w:sz w:val="20"/>
                <w:szCs w:val="20"/>
                <w:lang w:val="en-US" w:eastAsia="en-GB"/>
              </w:rPr>
              <w:t>1</w:t>
            </w:r>
            <w:r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single" w:sz="6" w:space="0" w:color="C0C0C0"/>
              <w:right w:val="single" w:sz="6" w:space="0" w:color="E0E0E0"/>
            </w:tcBorders>
          </w:tcPr>
          <w:p w14:paraId="1E61A9FB" w14:textId="4BC6EE0C"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.1</w:t>
            </w:r>
            <w:r w:rsidR="003D0F30">
              <w:rPr>
                <w:rFonts w:ascii="Times New Roman" w:hAnsi="Times New Roman" w:cs="Times New Roman"/>
                <w:color w:val="010205"/>
                <w:sz w:val="20"/>
                <w:szCs w:val="20"/>
                <w:lang w:val="en-US" w:eastAsia="en-GB"/>
              </w:rPr>
              <w:t>3</w:t>
            </w:r>
            <w:r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23C2D056" w14:textId="38C80B0B"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.2</w:t>
            </w:r>
            <w:r w:rsidR="003D0F30">
              <w:rPr>
                <w:rFonts w:ascii="Times New Roman" w:hAnsi="Times New Roman" w:cs="Times New Roman"/>
                <w:color w:val="010205"/>
                <w:sz w:val="20"/>
                <w:szCs w:val="20"/>
                <w:lang w:val="en-US" w:eastAsia="en-GB"/>
              </w:rPr>
              <w:t>1</w:t>
            </w:r>
            <w:r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03BF3808" w14:textId="307E0503"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.1</w:t>
            </w:r>
            <w:r w:rsidR="003D0F30">
              <w:rPr>
                <w:rFonts w:ascii="Times New Roman" w:hAnsi="Times New Roman" w:cs="Times New Roman"/>
                <w:color w:val="010205"/>
                <w:sz w:val="20"/>
                <w:szCs w:val="20"/>
                <w:lang w:val="en-US" w:eastAsia="en-GB"/>
              </w:rPr>
              <w:t>4</w:t>
            </w:r>
            <w:r w:rsidRPr="00A70F00">
              <w:rPr>
                <w:rFonts w:ascii="Times New Roman" w:hAnsi="Times New Roman" w:cs="Times New Roman"/>
                <w:color w:val="010205"/>
                <w:sz w:val="20"/>
                <w:szCs w:val="20"/>
                <w:vertAlign w:val="superscript"/>
                <w:lang w:val="en-US" w:eastAsia="en-GB"/>
              </w:rPr>
              <w:t>*</w:t>
            </w:r>
          </w:p>
        </w:tc>
        <w:tc>
          <w:tcPr>
            <w:tcW w:w="1022" w:type="dxa"/>
            <w:tcBorders>
              <w:top w:val="single" w:sz="6" w:space="0" w:color="C0C0C0"/>
              <w:left w:val="single" w:sz="6" w:space="0" w:color="E0E0E0"/>
              <w:bottom w:val="single" w:sz="6" w:space="0" w:color="C0C0C0"/>
              <w:right w:val="single" w:sz="6" w:space="0" w:color="E0E0E0"/>
            </w:tcBorders>
          </w:tcPr>
          <w:p w14:paraId="59D534A4" w14:textId="0B5558BD"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0</w:t>
            </w:r>
            <w:r w:rsidR="003D0F30">
              <w:rPr>
                <w:rFonts w:ascii="Times New Roman" w:hAnsi="Times New Roman" w:cs="Times New Roman"/>
                <w:color w:val="010205"/>
                <w:sz w:val="20"/>
                <w:szCs w:val="20"/>
                <w:lang w:val="en-US" w:eastAsia="en-GB"/>
              </w:rPr>
              <w:t>.03</w:t>
            </w:r>
          </w:p>
        </w:tc>
        <w:tc>
          <w:tcPr>
            <w:tcW w:w="1023" w:type="dxa"/>
            <w:tcBorders>
              <w:top w:val="single" w:sz="6" w:space="0" w:color="C0C0C0"/>
              <w:left w:val="single" w:sz="6" w:space="0" w:color="E0E0E0"/>
              <w:bottom w:val="single" w:sz="6" w:space="0" w:color="C0C0C0"/>
              <w:right w:val="single" w:sz="6" w:space="0" w:color="E0E0E0"/>
            </w:tcBorders>
          </w:tcPr>
          <w:p w14:paraId="63515815" w14:textId="42E73565"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0.06</w:t>
            </w:r>
          </w:p>
        </w:tc>
        <w:tc>
          <w:tcPr>
            <w:tcW w:w="1022" w:type="dxa"/>
            <w:tcBorders>
              <w:top w:val="single" w:sz="6" w:space="0" w:color="C0C0C0"/>
              <w:left w:val="single" w:sz="6" w:space="0" w:color="E0E0E0"/>
              <w:bottom w:val="single" w:sz="6" w:space="0" w:color="C0C0C0"/>
              <w:right w:val="single" w:sz="6" w:space="0" w:color="E0E0E0"/>
            </w:tcBorders>
          </w:tcPr>
          <w:p w14:paraId="42AD1C08" w14:textId="18C8A31B"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w:t>
            </w:r>
            <w:r w:rsidR="00897ADE" w:rsidRPr="00A70F00">
              <w:rPr>
                <w:rFonts w:ascii="Times New Roman" w:hAnsi="Times New Roman" w:cs="Times New Roman"/>
                <w:color w:val="010205"/>
                <w:sz w:val="20"/>
                <w:szCs w:val="20"/>
                <w:lang w:val="en-US" w:eastAsia="en-GB"/>
              </w:rPr>
              <w:t>6</w:t>
            </w:r>
          </w:p>
        </w:tc>
        <w:tc>
          <w:tcPr>
            <w:tcW w:w="1022" w:type="dxa"/>
            <w:tcBorders>
              <w:top w:val="single" w:sz="6" w:space="0" w:color="C0C0C0"/>
              <w:left w:val="single" w:sz="6" w:space="0" w:color="E0E0E0"/>
              <w:bottom w:val="single" w:sz="6" w:space="0" w:color="C0C0C0"/>
              <w:right w:val="single" w:sz="6" w:space="0" w:color="E0E0E0"/>
            </w:tcBorders>
          </w:tcPr>
          <w:p w14:paraId="06194929" w14:textId="02EBB1D4"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w:t>
            </w:r>
            <w:r w:rsidR="003D0F30">
              <w:rPr>
                <w:rFonts w:ascii="Times New Roman" w:hAnsi="Times New Roman" w:cs="Times New Roman"/>
                <w:color w:val="010205"/>
                <w:sz w:val="20"/>
                <w:szCs w:val="20"/>
                <w:lang w:val="en-US" w:eastAsia="en-GB"/>
              </w:rPr>
              <w:t>30</w:t>
            </w:r>
            <w:r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13184CBD"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c>
          <w:tcPr>
            <w:tcW w:w="1022" w:type="dxa"/>
            <w:tcBorders>
              <w:top w:val="single" w:sz="6" w:space="0" w:color="C0C0C0"/>
              <w:left w:val="single" w:sz="6" w:space="0" w:color="E0E0E0"/>
              <w:bottom w:val="single" w:sz="6" w:space="0" w:color="C0C0C0"/>
              <w:right w:val="nil"/>
            </w:tcBorders>
          </w:tcPr>
          <w:p w14:paraId="2644B3E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p>
        </w:tc>
      </w:tr>
      <w:tr w:rsidR="00897ADE" w:rsidRPr="00A70F00" w14:paraId="3C9A63D7" w14:textId="77777777" w:rsidTr="000724F7">
        <w:trPr>
          <w:trHeight w:val="290"/>
        </w:trPr>
        <w:tc>
          <w:tcPr>
            <w:tcW w:w="881" w:type="dxa"/>
            <w:tcBorders>
              <w:top w:val="nil"/>
              <w:left w:val="nil"/>
              <w:bottom w:val="nil"/>
              <w:right w:val="nil"/>
            </w:tcBorders>
          </w:tcPr>
          <w:p w14:paraId="4BB8B971"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00000"/>
                <w:sz w:val="20"/>
                <w:szCs w:val="20"/>
                <w:lang w:val="en-US" w:eastAsia="en-GB"/>
              </w:rPr>
            </w:pPr>
            <w:r w:rsidRPr="00A70F00">
              <w:rPr>
                <w:rFonts w:ascii="Times New Roman" w:hAnsi="Times New Roman" w:cs="Times New Roman"/>
                <w:color w:val="000000"/>
                <w:sz w:val="20"/>
                <w:szCs w:val="20"/>
                <w:lang w:val="en-US" w:eastAsia="en-GB"/>
              </w:rPr>
              <w:t>11</w:t>
            </w:r>
          </w:p>
        </w:tc>
        <w:tc>
          <w:tcPr>
            <w:tcW w:w="1701" w:type="dxa"/>
            <w:tcBorders>
              <w:top w:val="single" w:sz="6" w:space="0" w:color="C0C0C0"/>
              <w:left w:val="nil"/>
              <w:bottom w:val="single" w:sz="6" w:space="0" w:color="C0C0C0"/>
              <w:right w:val="nil"/>
            </w:tcBorders>
            <w:shd w:val="clear" w:color="auto" w:fill="auto"/>
          </w:tcPr>
          <w:p w14:paraId="08AEFE58" w14:textId="77777777" w:rsidR="00897ADE" w:rsidRPr="00A70F00" w:rsidRDefault="00897ADE" w:rsidP="00897ADE">
            <w:pPr>
              <w:autoSpaceDE w:val="0"/>
              <w:autoSpaceDN w:val="0"/>
              <w:adjustRightInd w:val="0"/>
              <w:spacing w:after="0" w:line="240" w:lineRule="auto"/>
              <w:rPr>
                <w:rFonts w:ascii="Times New Roman" w:hAnsi="Times New Roman" w:cs="Times New Roman"/>
                <w:sz w:val="20"/>
                <w:szCs w:val="20"/>
                <w:lang w:val="en-US" w:eastAsia="en-GB"/>
              </w:rPr>
            </w:pPr>
            <w:r w:rsidRPr="00A70F00">
              <w:rPr>
                <w:rFonts w:ascii="Times New Roman" w:hAnsi="Times New Roman" w:cs="Times New Roman"/>
                <w:sz w:val="20"/>
                <w:szCs w:val="20"/>
                <w:lang w:val="en-US" w:eastAsia="en-GB"/>
              </w:rPr>
              <w:t>Proportion working in a university</w:t>
            </w:r>
          </w:p>
        </w:tc>
        <w:tc>
          <w:tcPr>
            <w:tcW w:w="850" w:type="dxa"/>
            <w:tcBorders>
              <w:top w:val="single" w:sz="6" w:space="0" w:color="C0C0C0"/>
              <w:left w:val="nil"/>
              <w:bottom w:val="single" w:sz="6" w:space="0" w:color="C0C0C0"/>
              <w:right w:val="single" w:sz="6" w:space="0" w:color="E0E0E0"/>
            </w:tcBorders>
          </w:tcPr>
          <w:p w14:paraId="3C6024B9" w14:textId="2F329C8E"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-.2</w:t>
            </w:r>
            <w:r w:rsidR="003D0F30">
              <w:rPr>
                <w:rFonts w:ascii="Times New Roman" w:hAnsi="Times New Roman" w:cs="Times New Roman"/>
                <w:color w:val="010205"/>
                <w:sz w:val="20"/>
                <w:szCs w:val="20"/>
                <w:lang w:val="en-US" w:eastAsia="en-GB"/>
              </w:rPr>
              <w:t>4</w:t>
            </w:r>
            <w:r w:rsidRPr="00A70F00">
              <w:rPr>
                <w:rFonts w:ascii="Times New Roman" w:hAnsi="Times New Roman" w:cs="Times New Roman"/>
                <w:color w:val="010205"/>
                <w:sz w:val="20"/>
                <w:szCs w:val="20"/>
                <w:vertAlign w:val="superscript"/>
                <w:lang w:val="en-US" w:eastAsia="en-GB"/>
              </w:rPr>
              <w:t>**</w:t>
            </w:r>
          </w:p>
        </w:tc>
        <w:tc>
          <w:tcPr>
            <w:tcW w:w="709" w:type="dxa"/>
            <w:tcBorders>
              <w:top w:val="single" w:sz="6" w:space="0" w:color="C0C0C0"/>
              <w:left w:val="single" w:sz="6" w:space="0" w:color="E0E0E0"/>
              <w:bottom w:val="single" w:sz="6" w:space="0" w:color="C0C0C0"/>
              <w:right w:val="single" w:sz="6" w:space="0" w:color="E0E0E0"/>
            </w:tcBorders>
          </w:tcPr>
          <w:p w14:paraId="4F6DB43C" w14:textId="319C3E1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w:t>
            </w:r>
            <w:r w:rsidR="003D0F30">
              <w:rPr>
                <w:rFonts w:ascii="Times New Roman" w:hAnsi="Times New Roman" w:cs="Times New Roman"/>
                <w:color w:val="010205"/>
                <w:sz w:val="20"/>
                <w:szCs w:val="20"/>
                <w:lang w:val="en-US" w:eastAsia="en-GB"/>
              </w:rPr>
              <w:t>13</w:t>
            </w:r>
            <w:r w:rsidRPr="00A70F00">
              <w:rPr>
                <w:rFonts w:ascii="Times New Roman" w:hAnsi="Times New Roman" w:cs="Times New Roman"/>
                <w:color w:val="010205"/>
                <w:sz w:val="20"/>
                <w:szCs w:val="20"/>
                <w:vertAlign w:val="superscript"/>
                <w:lang w:val="en-US" w:eastAsia="en-GB"/>
              </w:rPr>
              <w:t>*</w:t>
            </w:r>
          </w:p>
        </w:tc>
        <w:tc>
          <w:tcPr>
            <w:tcW w:w="971" w:type="dxa"/>
            <w:tcBorders>
              <w:top w:val="single" w:sz="6" w:space="0" w:color="C0C0C0"/>
              <w:left w:val="single" w:sz="6" w:space="0" w:color="E0E0E0"/>
              <w:bottom w:val="single" w:sz="6" w:space="0" w:color="C0C0C0"/>
              <w:right w:val="single" w:sz="6" w:space="0" w:color="E0E0E0"/>
            </w:tcBorders>
          </w:tcPr>
          <w:p w14:paraId="3EA83245" w14:textId="188742EA"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0.03</w:t>
            </w:r>
          </w:p>
        </w:tc>
        <w:tc>
          <w:tcPr>
            <w:tcW w:w="1022" w:type="dxa"/>
            <w:tcBorders>
              <w:top w:val="single" w:sz="6" w:space="0" w:color="C0C0C0"/>
              <w:left w:val="single" w:sz="6" w:space="0" w:color="E0E0E0"/>
              <w:bottom w:val="single" w:sz="6" w:space="0" w:color="C0C0C0"/>
              <w:right w:val="single" w:sz="6" w:space="0" w:color="E0E0E0"/>
            </w:tcBorders>
          </w:tcPr>
          <w:p w14:paraId="559D5E0D" w14:textId="5178B450"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0.11</w:t>
            </w:r>
          </w:p>
        </w:tc>
        <w:tc>
          <w:tcPr>
            <w:tcW w:w="1023" w:type="dxa"/>
            <w:tcBorders>
              <w:top w:val="single" w:sz="6" w:space="0" w:color="C0C0C0"/>
              <w:left w:val="single" w:sz="6" w:space="0" w:color="E0E0E0"/>
              <w:bottom w:val="single" w:sz="6" w:space="0" w:color="C0C0C0"/>
              <w:right w:val="single" w:sz="6" w:space="0" w:color="E0E0E0"/>
            </w:tcBorders>
          </w:tcPr>
          <w:p w14:paraId="112E0286" w14:textId="33BC4359"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0.10</w:t>
            </w:r>
          </w:p>
        </w:tc>
        <w:tc>
          <w:tcPr>
            <w:tcW w:w="1022" w:type="dxa"/>
            <w:tcBorders>
              <w:top w:val="single" w:sz="6" w:space="0" w:color="C0C0C0"/>
              <w:left w:val="single" w:sz="6" w:space="0" w:color="E0E0E0"/>
              <w:bottom w:val="single" w:sz="6" w:space="0" w:color="C0C0C0"/>
              <w:right w:val="single" w:sz="6" w:space="0" w:color="E0E0E0"/>
            </w:tcBorders>
          </w:tcPr>
          <w:p w14:paraId="2D239470" w14:textId="30A54773"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-.1</w:t>
            </w:r>
            <w:r w:rsidR="003D0F30">
              <w:rPr>
                <w:rFonts w:ascii="Times New Roman" w:hAnsi="Times New Roman" w:cs="Times New Roman"/>
                <w:color w:val="010205"/>
                <w:sz w:val="20"/>
                <w:szCs w:val="20"/>
                <w:lang w:val="en-US" w:eastAsia="en-GB"/>
              </w:rPr>
              <w:t>5</w:t>
            </w:r>
            <w:r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49026AA6" w14:textId="3CB16C50"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0</w:t>
            </w:r>
            <w:r w:rsidR="003D0F30">
              <w:rPr>
                <w:rFonts w:ascii="Times New Roman" w:hAnsi="Times New Roman" w:cs="Times New Roman"/>
                <w:color w:val="010205"/>
                <w:sz w:val="20"/>
                <w:szCs w:val="20"/>
                <w:lang w:val="en-US" w:eastAsia="en-GB"/>
              </w:rPr>
              <w:t>.05</w:t>
            </w:r>
          </w:p>
        </w:tc>
        <w:tc>
          <w:tcPr>
            <w:tcW w:w="1022" w:type="dxa"/>
            <w:tcBorders>
              <w:top w:val="single" w:sz="6" w:space="0" w:color="C0C0C0"/>
              <w:left w:val="single" w:sz="6" w:space="0" w:color="E0E0E0"/>
              <w:bottom w:val="single" w:sz="6" w:space="0" w:color="C0C0C0"/>
              <w:right w:val="single" w:sz="6" w:space="0" w:color="E0E0E0"/>
            </w:tcBorders>
          </w:tcPr>
          <w:p w14:paraId="7CC23399" w14:textId="42738D09" w:rsidR="00897ADE" w:rsidRPr="00A70F00" w:rsidRDefault="00897ADE" w:rsidP="003D0F30">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-0.0</w:t>
            </w:r>
            <w:r w:rsidR="003D0F30">
              <w:rPr>
                <w:rFonts w:ascii="Times New Roman" w:hAnsi="Times New Roman" w:cs="Times New Roman"/>
                <w:color w:val="010205"/>
                <w:sz w:val="20"/>
                <w:szCs w:val="20"/>
                <w:lang w:val="en-US" w:eastAsia="en-GB"/>
              </w:rPr>
              <w:t>2</w:t>
            </w:r>
          </w:p>
        </w:tc>
        <w:tc>
          <w:tcPr>
            <w:tcW w:w="1022" w:type="dxa"/>
            <w:tcBorders>
              <w:top w:val="single" w:sz="6" w:space="0" w:color="C0C0C0"/>
              <w:left w:val="single" w:sz="6" w:space="0" w:color="E0E0E0"/>
              <w:bottom w:val="single" w:sz="6" w:space="0" w:color="C0C0C0"/>
              <w:right w:val="single" w:sz="6" w:space="0" w:color="E0E0E0"/>
            </w:tcBorders>
          </w:tcPr>
          <w:p w14:paraId="414277DB" w14:textId="5C3B32C2"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vertAlign w:val="superscript"/>
                <w:lang w:val="en-US" w:eastAsia="en-GB"/>
              </w:rPr>
            </w:pPr>
            <w:r w:rsidRPr="00A70F00">
              <w:rPr>
                <w:rFonts w:ascii="Times New Roman" w:hAnsi="Times New Roman" w:cs="Times New Roman"/>
                <w:color w:val="010205"/>
                <w:sz w:val="20"/>
                <w:szCs w:val="20"/>
                <w:lang w:val="en-US" w:eastAsia="en-GB"/>
              </w:rPr>
              <w:t>.</w:t>
            </w:r>
            <w:r w:rsidR="003D0F30">
              <w:rPr>
                <w:rFonts w:ascii="Times New Roman" w:hAnsi="Times New Roman" w:cs="Times New Roman"/>
                <w:color w:val="010205"/>
                <w:sz w:val="20"/>
                <w:szCs w:val="20"/>
                <w:lang w:val="en-US" w:eastAsia="en-GB"/>
              </w:rPr>
              <w:t>3</w:t>
            </w:r>
            <w:r w:rsidRPr="00A70F00">
              <w:rPr>
                <w:rFonts w:ascii="Times New Roman" w:hAnsi="Times New Roman" w:cs="Times New Roman"/>
                <w:color w:val="010205"/>
                <w:sz w:val="20"/>
                <w:szCs w:val="20"/>
                <w:lang w:val="en-US" w:eastAsia="en-GB"/>
              </w:rPr>
              <w:t>1</w:t>
            </w:r>
            <w:r w:rsidRPr="00A70F00">
              <w:rPr>
                <w:rFonts w:ascii="Times New Roman" w:hAnsi="Times New Roman" w:cs="Times New Roman"/>
                <w:color w:val="010205"/>
                <w:sz w:val="20"/>
                <w:szCs w:val="20"/>
                <w:vertAlign w:val="superscript"/>
                <w:lang w:val="en-US" w:eastAsia="en-GB"/>
              </w:rPr>
              <w:t>**</w:t>
            </w:r>
          </w:p>
        </w:tc>
        <w:tc>
          <w:tcPr>
            <w:tcW w:w="1023" w:type="dxa"/>
            <w:tcBorders>
              <w:top w:val="single" w:sz="6" w:space="0" w:color="C0C0C0"/>
              <w:left w:val="single" w:sz="6" w:space="0" w:color="E0E0E0"/>
              <w:bottom w:val="single" w:sz="6" w:space="0" w:color="C0C0C0"/>
              <w:right w:val="single" w:sz="6" w:space="0" w:color="E0E0E0"/>
            </w:tcBorders>
          </w:tcPr>
          <w:p w14:paraId="2DFCEF64" w14:textId="0B587024" w:rsidR="00897ADE" w:rsidRPr="00A70F00" w:rsidRDefault="003D0F30"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Pr>
                <w:rFonts w:ascii="Times New Roman" w:hAnsi="Times New Roman" w:cs="Times New Roman"/>
                <w:color w:val="010205"/>
                <w:sz w:val="20"/>
                <w:szCs w:val="20"/>
                <w:lang w:val="en-US" w:eastAsia="en-GB"/>
              </w:rPr>
              <w:t>0.04</w:t>
            </w:r>
          </w:p>
        </w:tc>
        <w:tc>
          <w:tcPr>
            <w:tcW w:w="1022" w:type="dxa"/>
            <w:tcBorders>
              <w:top w:val="single" w:sz="6" w:space="0" w:color="C0C0C0"/>
              <w:left w:val="single" w:sz="6" w:space="0" w:color="E0E0E0"/>
              <w:bottom w:val="single" w:sz="6" w:space="0" w:color="C0C0C0"/>
              <w:right w:val="nil"/>
            </w:tcBorders>
          </w:tcPr>
          <w:p w14:paraId="5B789935" w14:textId="77777777" w:rsidR="00897ADE" w:rsidRPr="00A70F00" w:rsidRDefault="00897ADE" w:rsidP="00897ADE">
            <w:pPr>
              <w:autoSpaceDE w:val="0"/>
              <w:autoSpaceDN w:val="0"/>
              <w:adjustRightInd w:val="0"/>
              <w:spacing w:after="0" w:line="240" w:lineRule="auto"/>
              <w:jc w:val="right"/>
              <w:rPr>
                <w:rFonts w:ascii="Times New Roman" w:hAnsi="Times New Roman" w:cs="Times New Roman"/>
                <w:color w:val="010205"/>
                <w:sz w:val="20"/>
                <w:szCs w:val="20"/>
                <w:lang w:val="en-US" w:eastAsia="en-GB"/>
              </w:rPr>
            </w:pPr>
            <w:r w:rsidRPr="00A70F00">
              <w:rPr>
                <w:rFonts w:ascii="Times New Roman" w:hAnsi="Times New Roman" w:cs="Times New Roman"/>
                <w:color w:val="010205"/>
                <w:sz w:val="20"/>
                <w:szCs w:val="20"/>
                <w:lang w:val="en-US" w:eastAsia="en-GB"/>
              </w:rPr>
              <w:t>1</w:t>
            </w:r>
          </w:p>
        </w:tc>
      </w:tr>
    </w:tbl>
    <w:p w14:paraId="09F503EE" w14:textId="77777777" w:rsidR="00A27372" w:rsidRPr="00A70F00" w:rsidRDefault="00A27372" w:rsidP="00183976">
      <w:pPr>
        <w:spacing w:after="0" w:line="240" w:lineRule="auto"/>
        <w:rPr>
          <w:rFonts w:ascii="Times New Roman" w:hAnsi="Times New Roman" w:cs="Times New Roman"/>
          <w:color w:val="000000"/>
          <w:lang w:val="en-US"/>
        </w:rPr>
      </w:pPr>
      <w:r w:rsidRPr="00A70F00">
        <w:rPr>
          <w:rFonts w:ascii="Times New Roman" w:hAnsi="Times New Roman" w:cs="Times New Roman"/>
          <w:color w:val="000000"/>
          <w:lang w:val="en-US"/>
        </w:rPr>
        <w:t>** significant at the 1% level</w:t>
      </w:r>
    </w:p>
    <w:p w14:paraId="17A46641" w14:textId="77777777" w:rsidR="00A27372" w:rsidRPr="00A70F00" w:rsidRDefault="00A27372" w:rsidP="00183976">
      <w:pPr>
        <w:spacing w:after="0" w:line="240" w:lineRule="auto"/>
        <w:rPr>
          <w:rFonts w:ascii="Times New Roman" w:hAnsi="Times New Roman" w:cs="Times New Roman"/>
          <w:color w:val="000000"/>
          <w:lang w:val="en-US"/>
        </w:rPr>
      </w:pPr>
      <w:r w:rsidRPr="00A70F00">
        <w:rPr>
          <w:rFonts w:ascii="Times New Roman" w:hAnsi="Times New Roman" w:cs="Times New Roman"/>
          <w:color w:val="000000"/>
          <w:lang w:val="en-US"/>
        </w:rPr>
        <w:t>* significant at the 5% level</w:t>
      </w:r>
    </w:p>
    <w:p w14:paraId="18F38636" w14:textId="77777777" w:rsidR="003759F2" w:rsidRPr="00A70F00" w:rsidRDefault="003759F2">
      <w:pPr>
        <w:spacing w:after="0" w:line="240" w:lineRule="auto"/>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br w:type="page"/>
      </w:r>
    </w:p>
    <w:p w14:paraId="51707ABE" w14:textId="77777777" w:rsidR="00A27372" w:rsidRPr="00A70F00" w:rsidRDefault="00A27372" w:rsidP="00652AD2">
      <w:pPr>
        <w:spacing w:line="360" w:lineRule="auto"/>
        <w:rPr>
          <w:rFonts w:ascii="Times New Roman" w:hAnsi="Times New Roman" w:cs="Times New Roman"/>
          <w:color w:val="000000"/>
          <w:sz w:val="24"/>
          <w:szCs w:val="24"/>
          <w:lang w:val="en-US"/>
        </w:rPr>
      </w:pPr>
      <w:r w:rsidRPr="00A70F00">
        <w:rPr>
          <w:rFonts w:ascii="Times New Roman" w:hAnsi="Times New Roman" w:cs="Times New Roman"/>
          <w:b/>
          <w:color w:val="000000"/>
          <w:sz w:val="24"/>
          <w:szCs w:val="24"/>
          <w:lang w:val="en-US"/>
        </w:rPr>
        <w:t xml:space="preserve">Table </w:t>
      </w:r>
      <w:r w:rsidR="00652AD2" w:rsidRPr="00A70F00">
        <w:rPr>
          <w:rFonts w:ascii="Times New Roman" w:hAnsi="Times New Roman" w:cs="Times New Roman"/>
          <w:b/>
          <w:color w:val="000000"/>
          <w:sz w:val="24"/>
          <w:szCs w:val="24"/>
          <w:lang w:val="en-US"/>
        </w:rPr>
        <w:t>5</w:t>
      </w:r>
      <w:r w:rsidR="003D15E9" w:rsidRPr="00A70F00">
        <w:rPr>
          <w:rFonts w:ascii="Times New Roman" w:hAnsi="Times New Roman" w:cs="Times New Roman"/>
          <w:color w:val="000000"/>
          <w:sz w:val="24"/>
          <w:szCs w:val="24"/>
          <w:lang w:val="en-US"/>
        </w:rPr>
        <w:t>.</w:t>
      </w:r>
      <w:r w:rsidR="00652AD2" w:rsidRPr="00A70F00">
        <w:rPr>
          <w:rFonts w:ascii="Times New Roman" w:hAnsi="Times New Roman" w:cs="Times New Roman"/>
          <w:color w:val="000000"/>
          <w:sz w:val="24"/>
          <w:szCs w:val="24"/>
          <w:lang w:val="en-US"/>
        </w:rPr>
        <w:t xml:space="preserve"> </w:t>
      </w:r>
      <w:r w:rsidRPr="00A70F00">
        <w:rPr>
          <w:rFonts w:ascii="Times New Roman" w:hAnsi="Times New Roman" w:cs="Times New Roman"/>
          <w:color w:val="000000"/>
          <w:sz w:val="24"/>
          <w:szCs w:val="24"/>
          <w:lang w:val="en-US"/>
        </w:rPr>
        <w:t>Descriptive statistics</w:t>
      </w:r>
    </w:p>
    <w:p w14:paraId="63219C8B" w14:textId="77777777" w:rsidR="00A27372" w:rsidRPr="00A70F00" w:rsidRDefault="00A27372" w:rsidP="00A27372">
      <w:pPr>
        <w:autoSpaceDE w:val="0"/>
        <w:autoSpaceDN w:val="0"/>
        <w:adjustRightInd w:val="0"/>
        <w:spacing w:after="0" w:line="240" w:lineRule="auto"/>
        <w:rPr>
          <w:rFonts w:ascii="Times New Roman" w:hAnsi="Times New Roman" w:cs="Times New Roman"/>
          <w:sz w:val="24"/>
          <w:szCs w:val="24"/>
          <w:lang w:val="en-US" w:eastAsia="en-GB"/>
        </w:rPr>
      </w:pPr>
    </w:p>
    <w:tbl>
      <w:tblPr>
        <w:tblW w:w="65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681"/>
        <w:gridCol w:w="992"/>
        <w:gridCol w:w="992"/>
        <w:gridCol w:w="851"/>
      </w:tblGrid>
      <w:tr w:rsidR="00A27372" w:rsidRPr="00A70F00" w14:paraId="1F72F5FE" w14:textId="77777777" w:rsidTr="00B47BFF">
        <w:tc>
          <w:tcPr>
            <w:tcW w:w="3681" w:type="dxa"/>
            <w:shd w:val="clear" w:color="auto" w:fill="auto"/>
          </w:tcPr>
          <w:p w14:paraId="1B7F7251" w14:textId="77777777" w:rsidR="00A27372" w:rsidRPr="00A70F00" w:rsidRDefault="00A27372" w:rsidP="00B47BFF">
            <w:pPr>
              <w:autoSpaceDE w:val="0"/>
              <w:autoSpaceDN w:val="0"/>
              <w:adjustRightInd w:val="0"/>
              <w:spacing w:after="0" w:line="240" w:lineRule="auto"/>
              <w:rPr>
                <w:rFonts w:ascii="Times New Roman" w:hAnsi="Times New Roman" w:cs="Times New Roman"/>
                <w:color w:val="000000"/>
                <w:sz w:val="24"/>
                <w:szCs w:val="24"/>
                <w:lang w:val="en-US" w:eastAsia="en-GB"/>
              </w:rPr>
            </w:pPr>
          </w:p>
        </w:tc>
        <w:tc>
          <w:tcPr>
            <w:tcW w:w="992" w:type="dxa"/>
            <w:shd w:val="clear" w:color="auto" w:fill="auto"/>
          </w:tcPr>
          <w:p w14:paraId="03513D89" w14:textId="77777777" w:rsidR="00A27372" w:rsidRPr="00A70F00" w:rsidRDefault="00A27372" w:rsidP="00B47BFF">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eastAsia="en-GB"/>
              </w:rPr>
            </w:pPr>
            <w:r w:rsidRPr="00A70F00">
              <w:rPr>
                <w:rFonts w:ascii="Times New Roman" w:hAnsi="Times New Roman" w:cs="Times New Roman"/>
                <w:color w:val="264A60"/>
                <w:sz w:val="18"/>
                <w:szCs w:val="18"/>
                <w:lang w:val="en-US" w:eastAsia="en-GB"/>
              </w:rPr>
              <w:t>Mean</w:t>
            </w:r>
          </w:p>
        </w:tc>
        <w:tc>
          <w:tcPr>
            <w:tcW w:w="992" w:type="dxa"/>
            <w:shd w:val="clear" w:color="auto" w:fill="auto"/>
          </w:tcPr>
          <w:p w14:paraId="5EB25568" w14:textId="77777777" w:rsidR="00A27372" w:rsidRPr="00A70F00" w:rsidRDefault="000E5CB8" w:rsidP="00B47BFF">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eastAsia="en-GB"/>
              </w:rPr>
            </w:pPr>
            <w:r w:rsidRPr="00A70F00">
              <w:rPr>
                <w:rFonts w:ascii="Times New Roman" w:hAnsi="Times New Roman" w:cs="Times New Roman"/>
                <w:color w:val="264A60"/>
                <w:sz w:val="18"/>
                <w:szCs w:val="18"/>
                <w:lang w:val="en-US" w:eastAsia="en-GB"/>
              </w:rPr>
              <w:t>SD</w:t>
            </w:r>
          </w:p>
        </w:tc>
        <w:tc>
          <w:tcPr>
            <w:tcW w:w="851" w:type="dxa"/>
            <w:shd w:val="clear" w:color="auto" w:fill="auto"/>
          </w:tcPr>
          <w:p w14:paraId="7A83702A" w14:textId="5CBFC15A" w:rsidR="00A27372" w:rsidRPr="00A70F00" w:rsidRDefault="00DF1A36" w:rsidP="00B47BFF">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eastAsia="en-GB"/>
              </w:rPr>
            </w:pPr>
            <w:r>
              <w:rPr>
                <w:rFonts w:ascii="Times New Roman" w:hAnsi="Times New Roman" w:cs="Times New Roman"/>
                <w:color w:val="264A60"/>
                <w:sz w:val="18"/>
                <w:szCs w:val="18"/>
                <w:lang w:val="en-US" w:eastAsia="en-GB"/>
              </w:rPr>
              <w:t>n</w:t>
            </w:r>
          </w:p>
        </w:tc>
      </w:tr>
      <w:tr w:rsidR="00A27372" w:rsidRPr="00A70F00" w14:paraId="33C603D1" w14:textId="77777777" w:rsidTr="00B47BFF">
        <w:tc>
          <w:tcPr>
            <w:tcW w:w="3681" w:type="dxa"/>
            <w:shd w:val="clear" w:color="auto" w:fill="auto"/>
          </w:tcPr>
          <w:p w14:paraId="1853D922" w14:textId="77777777" w:rsidR="00A27372" w:rsidRPr="00A70F00" w:rsidRDefault="00A27372"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Prop</w:t>
            </w:r>
            <w:r w:rsidR="000E5CB8" w:rsidRPr="00A70F00">
              <w:rPr>
                <w:rFonts w:ascii="Times New Roman" w:hAnsi="Times New Roman" w:cs="Times New Roman"/>
                <w:color w:val="000000"/>
                <w:sz w:val="18"/>
                <w:szCs w:val="18"/>
                <w:lang w:val="en-US" w:eastAsia="en-GB"/>
              </w:rPr>
              <w:t>ortion</w:t>
            </w:r>
            <w:r w:rsidR="003759F2" w:rsidRPr="00A70F00">
              <w:rPr>
                <w:rFonts w:ascii="Times New Roman" w:hAnsi="Times New Roman" w:cs="Times New Roman"/>
                <w:color w:val="000000"/>
                <w:sz w:val="18"/>
                <w:szCs w:val="18"/>
                <w:lang w:val="en-US" w:eastAsia="en-GB"/>
              </w:rPr>
              <w:t xml:space="preserve"> </w:t>
            </w:r>
            <w:r w:rsidRPr="00A70F00">
              <w:rPr>
                <w:rFonts w:ascii="Times New Roman" w:hAnsi="Times New Roman" w:cs="Times New Roman"/>
                <w:color w:val="000000"/>
                <w:sz w:val="18"/>
                <w:szCs w:val="18"/>
                <w:lang w:val="en-US" w:eastAsia="en-GB"/>
              </w:rPr>
              <w:t>in English</w:t>
            </w:r>
          </w:p>
        </w:tc>
        <w:tc>
          <w:tcPr>
            <w:tcW w:w="992" w:type="dxa"/>
            <w:shd w:val="clear" w:color="auto" w:fill="auto"/>
          </w:tcPr>
          <w:p w14:paraId="63BDA83E" w14:textId="061BC6CA" w:rsidR="00A27372" w:rsidRPr="00A70F00" w:rsidRDefault="003D0F30"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.14</w:t>
            </w:r>
          </w:p>
        </w:tc>
        <w:tc>
          <w:tcPr>
            <w:tcW w:w="992" w:type="dxa"/>
            <w:shd w:val="clear" w:color="auto" w:fill="auto"/>
          </w:tcPr>
          <w:p w14:paraId="7DEC49E1" w14:textId="37B3734B" w:rsidR="00A27372" w:rsidRPr="00A70F00" w:rsidRDefault="003D0F30"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.21</w:t>
            </w:r>
          </w:p>
        </w:tc>
        <w:tc>
          <w:tcPr>
            <w:tcW w:w="851" w:type="dxa"/>
            <w:shd w:val="clear" w:color="auto" w:fill="auto"/>
          </w:tcPr>
          <w:p w14:paraId="6CDB4A80"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301</w:t>
            </w:r>
          </w:p>
        </w:tc>
      </w:tr>
      <w:tr w:rsidR="00A27372" w:rsidRPr="00A70F00" w14:paraId="30417F1C" w14:textId="77777777" w:rsidTr="00B47BFF">
        <w:tc>
          <w:tcPr>
            <w:tcW w:w="3681" w:type="dxa"/>
            <w:shd w:val="clear" w:color="auto" w:fill="auto"/>
          </w:tcPr>
          <w:p w14:paraId="4E8D3162" w14:textId="77777777" w:rsidR="00A27372" w:rsidRPr="00A70F00" w:rsidRDefault="000E5CB8"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 xml:space="preserve">Number </w:t>
            </w:r>
            <w:r w:rsidR="00A27372" w:rsidRPr="00A70F00">
              <w:rPr>
                <w:rFonts w:ascii="Times New Roman" w:hAnsi="Times New Roman" w:cs="Times New Roman"/>
                <w:color w:val="000000"/>
                <w:sz w:val="18"/>
                <w:szCs w:val="18"/>
                <w:lang w:val="en-US" w:eastAsia="en-GB"/>
              </w:rPr>
              <w:t>of</w:t>
            </w:r>
            <w:r w:rsidR="003759F2" w:rsidRPr="00A70F00">
              <w:rPr>
                <w:rFonts w:ascii="Times New Roman" w:hAnsi="Times New Roman" w:cs="Times New Roman"/>
                <w:color w:val="000000"/>
                <w:sz w:val="18"/>
                <w:szCs w:val="18"/>
                <w:lang w:val="en-US" w:eastAsia="en-GB"/>
              </w:rPr>
              <w:t xml:space="preserve"> </w:t>
            </w:r>
            <w:r w:rsidR="00A27372" w:rsidRPr="00A70F00">
              <w:rPr>
                <w:rFonts w:ascii="Times New Roman" w:hAnsi="Times New Roman" w:cs="Times New Roman"/>
                <w:color w:val="000000"/>
                <w:sz w:val="18"/>
                <w:szCs w:val="18"/>
                <w:lang w:val="en-US" w:eastAsia="en-GB"/>
              </w:rPr>
              <w:t>papers</w:t>
            </w:r>
          </w:p>
        </w:tc>
        <w:tc>
          <w:tcPr>
            <w:tcW w:w="992" w:type="dxa"/>
            <w:shd w:val="clear" w:color="auto" w:fill="auto"/>
          </w:tcPr>
          <w:p w14:paraId="19AC48E2"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14.01</w:t>
            </w:r>
          </w:p>
        </w:tc>
        <w:tc>
          <w:tcPr>
            <w:tcW w:w="992" w:type="dxa"/>
            <w:shd w:val="clear" w:color="auto" w:fill="auto"/>
          </w:tcPr>
          <w:p w14:paraId="0174B622" w14:textId="7264FE7D"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12.23</w:t>
            </w:r>
          </w:p>
        </w:tc>
        <w:tc>
          <w:tcPr>
            <w:tcW w:w="851" w:type="dxa"/>
            <w:shd w:val="clear" w:color="auto" w:fill="auto"/>
          </w:tcPr>
          <w:p w14:paraId="757BFA62"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301</w:t>
            </w:r>
          </w:p>
        </w:tc>
      </w:tr>
      <w:tr w:rsidR="00A27372" w:rsidRPr="00A70F00" w14:paraId="025C4627" w14:textId="77777777" w:rsidTr="00B47BFF">
        <w:tc>
          <w:tcPr>
            <w:tcW w:w="3681" w:type="dxa"/>
            <w:shd w:val="clear" w:color="auto" w:fill="auto"/>
          </w:tcPr>
          <w:p w14:paraId="5BB61DC7" w14:textId="77777777" w:rsidR="00A27372" w:rsidRPr="00A70F00" w:rsidRDefault="00A27372"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Citations</w:t>
            </w:r>
          </w:p>
        </w:tc>
        <w:tc>
          <w:tcPr>
            <w:tcW w:w="992" w:type="dxa"/>
            <w:shd w:val="clear" w:color="auto" w:fill="auto"/>
          </w:tcPr>
          <w:p w14:paraId="74A13581"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39.04</w:t>
            </w:r>
          </w:p>
        </w:tc>
        <w:tc>
          <w:tcPr>
            <w:tcW w:w="992" w:type="dxa"/>
            <w:shd w:val="clear" w:color="auto" w:fill="auto"/>
          </w:tcPr>
          <w:p w14:paraId="678E8A60" w14:textId="0A0026AC"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87.52</w:t>
            </w:r>
          </w:p>
        </w:tc>
        <w:tc>
          <w:tcPr>
            <w:tcW w:w="851" w:type="dxa"/>
            <w:shd w:val="clear" w:color="auto" w:fill="auto"/>
          </w:tcPr>
          <w:p w14:paraId="625F7018"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300</w:t>
            </w:r>
          </w:p>
        </w:tc>
      </w:tr>
      <w:tr w:rsidR="00A27372" w:rsidRPr="00A70F00" w14:paraId="166A1863" w14:textId="77777777" w:rsidTr="00B47BFF">
        <w:tc>
          <w:tcPr>
            <w:tcW w:w="3681" w:type="dxa"/>
            <w:shd w:val="clear" w:color="auto" w:fill="auto"/>
          </w:tcPr>
          <w:p w14:paraId="28FBFC31" w14:textId="77777777" w:rsidR="00A27372" w:rsidRPr="00A70F00" w:rsidRDefault="000E5CB8"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H-</w:t>
            </w:r>
            <w:r w:rsidR="00A27372" w:rsidRPr="00A70F00">
              <w:rPr>
                <w:rFonts w:ascii="Times New Roman" w:hAnsi="Times New Roman" w:cs="Times New Roman"/>
                <w:color w:val="000000"/>
                <w:sz w:val="18"/>
                <w:szCs w:val="18"/>
                <w:lang w:val="en-US" w:eastAsia="en-GB"/>
              </w:rPr>
              <w:t>index</w:t>
            </w:r>
          </w:p>
        </w:tc>
        <w:tc>
          <w:tcPr>
            <w:tcW w:w="992" w:type="dxa"/>
            <w:shd w:val="clear" w:color="auto" w:fill="auto"/>
          </w:tcPr>
          <w:p w14:paraId="6606BC37"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2.45</w:t>
            </w:r>
          </w:p>
        </w:tc>
        <w:tc>
          <w:tcPr>
            <w:tcW w:w="992" w:type="dxa"/>
            <w:shd w:val="clear" w:color="auto" w:fill="auto"/>
          </w:tcPr>
          <w:p w14:paraId="2B6F87B6" w14:textId="7D02E8E8"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2.14</w:t>
            </w:r>
          </w:p>
        </w:tc>
        <w:tc>
          <w:tcPr>
            <w:tcW w:w="851" w:type="dxa"/>
            <w:shd w:val="clear" w:color="auto" w:fill="auto"/>
          </w:tcPr>
          <w:p w14:paraId="70B62303"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301</w:t>
            </w:r>
          </w:p>
        </w:tc>
      </w:tr>
      <w:tr w:rsidR="00A27372" w:rsidRPr="00A70F00" w14:paraId="23C28D96" w14:textId="77777777" w:rsidTr="00B47BFF">
        <w:tc>
          <w:tcPr>
            <w:tcW w:w="3681" w:type="dxa"/>
            <w:shd w:val="clear" w:color="auto" w:fill="auto"/>
          </w:tcPr>
          <w:p w14:paraId="7F364FD3" w14:textId="77777777" w:rsidR="00A27372" w:rsidRPr="00A70F00" w:rsidRDefault="00A27372"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Total</w:t>
            </w:r>
            <w:r w:rsidR="000E5CB8" w:rsidRPr="00A70F00">
              <w:rPr>
                <w:rFonts w:ascii="Times New Roman" w:hAnsi="Times New Roman" w:cs="Times New Roman"/>
                <w:color w:val="000000"/>
                <w:sz w:val="18"/>
                <w:szCs w:val="18"/>
                <w:lang w:val="en-US" w:eastAsia="en-GB"/>
              </w:rPr>
              <w:t xml:space="preserve"> CNRS</w:t>
            </w:r>
            <w:r w:rsidR="003759F2" w:rsidRPr="00A70F00">
              <w:rPr>
                <w:rFonts w:ascii="Times New Roman" w:hAnsi="Times New Roman" w:cs="Times New Roman"/>
                <w:color w:val="000000"/>
                <w:sz w:val="18"/>
                <w:szCs w:val="18"/>
                <w:lang w:val="en-US" w:eastAsia="en-GB"/>
              </w:rPr>
              <w:t xml:space="preserve"> </w:t>
            </w:r>
            <w:r w:rsidRPr="00A70F00">
              <w:rPr>
                <w:rFonts w:ascii="Times New Roman" w:hAnsi="Times New Roman" w:cs="Times New Roman"/>
                <w:color w:val="000000"/>
                <w:sz w:val="18"/>
                <w:szCs w:val="18"/>
                <w:lang w:val="en-US" w:eastAsia="en-GB"/>
              </w:rPr>
              <w:t>star</w:t>
            </w:r>
            <w:r w:rsidR="000E5CB8" w:rsidRPr="00A70F00">
              <w:rPr>
                <w:rFonts w:ascii="Times New Roman" w:hAnsi="Times New Roman" w:cs="Times New Roman"/>
                <w:color w:val="000000"/>
                <w:sz w:val="18"/>
                <w:szCs w:val="18"/>
                <w:lang w:val="en-US" w:eastAsia="en-GB"/>
              </w:rPr>
              <w:t>s</w:t>
            </w:r>
          </w:p>
        </w:tc>
        <w:tc>
          <w:tcPr>
            <w:tcW w:w="992" w:type="dxa"/>
            <w:shd w:val="clear" w:color="auto" w:fill="auto"/>
          </w:tcPr>
          <w:p w14:paraId="61A144E4"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4.52</w:t>
            </w:r>
          </w:p>
        </w:tc>
        <w:tc>
          <w:tcPr>
            <w:tcW w:w="992" w:type="dxa"/>
            <w:shd w:val="clear" w:color="auto" w:fill="auto"/>
          </w:tcPr>
          <w:p w14:paraId="02DCC6C2" w14:textId="7918CC3C"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7.50</w:t>
            </w:r>
          </w:p>
        </w:tc>
        <w:tc>
          <w:tcPr>
            <w:tcW w:w="851" w:type="dxa"/>
            <w:shd w:val="clear" w:color="auto" w:fill="auto"/>
          </w:tcPr>
          <w:p w14:paraId="6AC1B17A"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301</w:t>
            </w:r>
          </w:p>
        </w:tc>
      </w:tr>
      <w:tr w:rsidR="00A27372" w:rsidRPr="00A70F00" w14:paraId="5A7A3030" w14:textId="77777777" w:rsidTr="00B47BFF">
        <w:tc>
          <w:tcPr>
            <w:tcW w:w="3681" w:type="dxa"/>
            <w:shd w:val="clear" w:color="auto" w:fill="auto"/>
          </w:tcPr>
          <w:p w14:paraId="79BE6C0F" w14:textId="77777777" w:rsidR="00A27372" w:rsidRPr="00A70F00" w:rsidRDefault="00A27372"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H</w:t>
            </w:r>
            <w:r w:rsidR="003759F2" w:rsidRPr="00A70F00">
              <w:rPr>
                <w:rFonts w:ascii="Times New Roman" w:hAnsi="Times New Roman" w:cs="Times New Roman"/>
                <w:color w:val="000000"/>
                <w:sz w:val="18"/>
                <w:szCs w:val="18"/>
                <w:lang w:val="en-US" w:eastAsia="en-GB"/>
              </w:rPr>
              <w:t>-</w:t>
            </w:r>
            <w:r w:rsidR="006239CA" w:rsidRPr="00A70F00">
              <w:rPr>
                <w:rFonts w:ascii="Times New Roman" w:hAnsi="Times New Roman" w:cs="Times New Roman"/>
                <w:color w:val="000000"/>
                <w:sz w:val="18"/>
                <w:szCs w:val="18"/>
                <w:lang w:val="en-US" w:eastAsia="en-GB"/>
              </w:rPr>
              <w:t xml:space="preserve">Index of the </w:t>
            </w:r>
            <w:r w:rsidRPr="00A70F00">
              <w:rPr>
                <w:rFonts w:ascii="Times New Roman" w:hAnsi="Times New Roman" w:cs="Times New Roman"/>
                <w:color w:val="000000"/>
                <w:sz w:val="18"/>
                <w:szCs w:val="18"/>
                <w:lang w:val="en-US" w:eastAsia="en-GB"/>
              </w:rPr>
              <w:t>PhD</w:t>
            </w:r>
            <w:r w:rsidR="006239CA" w:rsidRPr="00A70F00">
              <w:rPr>
                <w:rFonts w:ascii="Times New Roman" w:hAnsi="Times New Roman" w:cs="Times New Roman"/>
                <w:color w:val="000000"/>
                <w:sz w:val="18"/>
                <w:szCs w:val="18"/>
                <w:lang w:val="en-US" w:eastAsia="en-GB"/>
              </w:rPr>
              <w:t xml:space="preserve"> granting </w:t>
            </w:r>
            <w:r w:rsidR="00430DA6" w:rsidRPr="00A70F00">
              <w:rPr>
                <w:rFonts w:ascii="Times New Roman" w:hAnsi="Times New Roman" w:cs="Times New Roman"/>
                <w:color w:val="000000"/>
                <w:sz w:val="18"/>
                <w:szCs w:val="18"/>
                <w:lang w:val="en-US" w:eastAsia="en-GB"/>
              </w:rPr>
              <w:t>institution</w:t>
            </w:r>
          </w:p>
        </w:tc>
        <w:tc>
          <w:tcPr>
            <w:tcW w:w="992" w:type="dxa"/>
            <w:shd w:val="clear" w:color="auto" w:fill="auto"/>
          </w:tcPr>
          <w:p w14:paraId="194480F9"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4.02</w:t>
            </w:r>
          </w:p>
        </w:tc>
        <w:tc>
          <w:tcPr>
            <w:tcW w:w="992" w:type="dxa"/>
            <w:shd w:val="clear" w:color="auto" w:fill="auto"/>
          </w:tcPr>
          <w:p w14:paraId="74149E4E" w14:textId="6C4C08C5"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1.43</w:t>
            </w:r>
          </w:p>
        </w:tc>
        <w:tc>
          <w:tcPr>
            <w:tcW w:w="851" w:type="dxa"/>
            <w:shd w:val="clear" w:color="auto" w:fill="auto"/>
          </w:tcPr>
          <w:p w14:paraId="560A0BF9"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292</w:t>
            </w:r>
          </w:p>
        </w:tc>
      </w:tr>
      <w:tr w:rsidR="00A27372" w:rsidRPr="00A70F00" w14:paraId="39300BC2" w14:textId="77777777" w:rsidTr="00B47BFF">
        <w:tc>
          <w:tcPr>
            <w:tcW w:w="3681" w:type="dxa"/>
            <w:shd w:val="clear" w:color="auto" w:fill="auto"/>
          </w:tcPr>
          <w:p w14:paraId="1C978E63" w14:textId="77777777" w:rsidR="00A27372" w:rsidRPr="00A70F00" w:rsidRDefault="00A27372"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H</w:t>
            </w:r>
            <w:r w:rsidR="003759F2" w:rsidRPr="00A70F00">
              <w:rPr>
                <w:rFonts w:ascii="Times New Roman" w:hAnsi="Times New Roman" w:cs="Times New Roman"/>
                <w:color w:val="000000"/>
                <w:sz w:val="18"/>
                <w:szCs w:val="18"/>
                <w:lang w:val="en-US" w:eastAsia="en-GB"/>
              </w:rPr>
              <w:t>-</w:t>
            </w:r>
            <w:r w:rsidR="006239CA" w:rsidRPr="00A70F00">
              <w:rPr>
                <w:rFonts w:ascii="Times New Roman" w:hAnsi="Times New Roman" w:cs="Times New Roman"/>
                <w:color w:val="000000"/>
                <w:sz w:val="18"/>
                <w:szCs w:val="18"/>
                <w:lang w:val="en-US" w:eastAsia="en-GB"/>
              </w:rPr>
              <w:t xml:space="preserve">Index of the </w:t>
            </w:r>
            <w:r w:rsidRPr="00A70F00">
              <w:rPr>
                <w:rFonts w:ascii="Times New Roman" w:hAnsi="Times New Roman" w:cs="Times New Roman"/>
                <w:color w:val="000000"/>
                <w:sz w:val="18"/>
                <w:szCs w:val="18"/>
                <w:lang w:val="en-US" w:eastAsia="en-GB"/>
              </w:rPr>
              <w:t>current</w:t>
            </w:r>
            <w:r w:rsidR="003759F2" w:rsidRPr="00A70F00">
              <w:rPr>
                <w:rFonts w:ascii="Times New Roman" w:hAnsi="Times New Roman" w:cs="Times New Roman"/>
                <w:color w:val="000000"/>
                <w:sz w:val="18"/>
                <w:szCs w:val="18"/>
                <w:lang w:val="en-US" w:eastAsia="en-GB"/>
              </w:rPr>
              <w:t xml:space="preserve"> </w:t>
            </w:r>
            <w:r w:rsidR="006239CA" w:rsidRPr="00A70F00">
              <w:rPr>
                <w:rFonts w:ascii="Times New Roman" w:hAnsi="Times New Roman" w:cs="Times New Roman"/>
                <w:color w:val="000000"/>
                <w:sz w:val="18"/>
                <w:szCs w:val="18"/>
                <w:lang w:val="en-US" w:eastAsia="en-GB"/>
              </w:rPr>
              <w:t>employing institution</w:t>
            </w:r>
          </w:p>
        </w:tc>
        <w:tc>
          <w:tcPr>
            <w:tcW w:w="992" w:type="dxa"/>
            <w:shd w:val="clear" w:color="auto" w:fill="auto"/>
          </w:tcPr>
          <w:p w14:paraId="7D3E237C"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3.07</w:t>
            </w:r>
          </w:p>
        </w:tc>
        <w:tc>
          <w:tcPr>
            <w:tcW w:w="992" w:type="dxa"/>
            <w:shd w:val="clear" w:color="auto" w:fill="auto"/>
          </w:tcPr>
          <w:p w14:paraId="53E43CBD" w14:textId="68B32A61"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1.30</w:t>
            </w:r>
          </w:p>
        </w:tc>
        <w:tc>
          <w:tcPr>
            <w:tcW w:w="851" w:type="dxa"/>
            <w:shd w:val="clear" w:color="auto" w:fill="auto"/>
          </w:tcPr>
          <w:p w14:paraId="75FAFFB0"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244</w:t>
            </w:r>
          </w:p>
        </w:tc>
      </w:tr>
      <w:tr w:rsidR="00A27372" w:rsidRPr="00A70F00" w14:paraId="6E39829B" w14:textId="77777777" w:rsidTr="00B47BFF">
        <w:tc>
          <w:tcPr>
            <w:tcW w:w="3681" w:type="dxa"/>
            <w:shd w:val="clear" w:color="auto" w:fill="auto"/>
          </w:tcPr>
          <w:p w14:paraId="033FDF08" w14:textId="77777777" w:rsidR="00A27372" w:rsidRPr="00A70F00" w:rsidRDefault="005B4C29" w:rsidP="00B47BFF">
            <w:pPr>
              <w:autoSpaceDE w:val="0"/>
              <w:autoSpaceDN w:val="0"/>
              <w:adjustRightInd w:val="0"/>
              <w:spacing w:after="0" w:line="320" w:lineRule="atLeast"/>
              <w:ind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 xml:space="preserve"> </w:t>
            </w:r>
            <w:r w:rsidR="000E5CB8" w:rsidRPr="00A70F00">
              <w:rPr>
                <w:rFonts w:ascii="Times New Roman" w:hAnsi="Times New Roman" w:cs="Times New Roman"/>
                <w:color w:val="000000"/>
                <w:sz w:val="18"/>
                <w:szCs w:val="18"/>
                <w:lang w:val="en-US" w:eastAsia="en-GB"/>
              </w:rPr>
              <w:t>Proportion of men</w:t>
            </w:r>
          </w:p>
        </w:tc>
        <w:tc>
          <w:tcPr>
            <w:tcW w:w="992" w:type="dxa"/>
            <w:shd w:val="clear" w:color="auto" w:fill="auto"/>
          </w:tcPr>
          <w:p w14:paraId="445BE94F"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.49</w:t>
            </w:r>
          </w:p>
        </w:tc>
        <w:tc>
          <w:tcPr>
            <w:tcW w:w="992" w:type="dxa"/>
            <w:shd w:val="clear" w:color="auto" w:fill="auto"/>
          </w:tcPr>
          <w:p w14:paraId="15124668" w14:textId="5ACF2379"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.50</w:t>
            </w:r>
          </w:p>
        </w:tc>
        <w:tc>
          <w:tcPr>
            <w:tcW w:w="851" w:type="dxa"/>
            <w:shd w:val="clear" w:color="auto" w:fill="auto"/>
          </w:tcPr>
          <w:p w14:paraId="7923D1EE"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303</w:t>
            </w:r>
          </w:p>
        </w:tc>
      </w:tr>
      <w:tr w:rsidR="00A27372" w:rsidRPr="00A70F00" w14:paraId="0BE8C39F" w14:textId="77777777" w:rsidTr="00B47BFF">
        <w:tc>
          <w:tcPr>
            <w:tcW w:w="3681" w:type="dxa"/>
            <w:shd w:val="clear" w:color="auto" w:fill="auto"/>
          </w:tcPr>
          <w:p w14:paraId="2F546AEC" w14:textId="77777777" w:rsidR="00A27372" w:rsidRPr="00A70F00" w:rsidRDefault="005B4C29" w:rsidP="00B47BFF">
            <w:pPr>
              <w:autoSpaceDE w:val="0"/>
              <w:autoSpaceDN w:val="0"/>
              <w:adjustRightInd w:val="0"/>
              <w:spacing w:after="0" w:line="320" w:lineRule="atLeast"/>
              <w:ind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 xml:space="preserve"> </w:t>
            </w:r>
            <w:r w:rsidR="00A27372" w:rsidRPr="00A70F00">
              <w:rPr>
                <w:rFonts w:ascii="Times New Roman" w:hAnsi="Times New Roman" w:cs="Times New Roman"/>
                <w:color w:val="000000"/>
                <w:sz w:val="18"/>
                <w:szCs w:val="18"/>
                <w:lang w:val="en-US" w:eastAsia="en-GB"/>
              </w:rPr>
              <w:t>Years</w:t>
            </w:r>
            <w:r w:rsidR="003759F2" w:rsidRPr="00A70F00">
              <w:rPr>
                <w:rFonts w:ascii="Times New Roman" w:hAnsi="Times New Roman" w:cs="Times New Roman"/>
                <w:color w:val="000000"/>
                <w:sz w:val="18"/>
                <w:szCs w:val="18"/>
                <w:lang w:val="en-US" w:eastAsia="en-GB"/>
              </w:rPr>
              <w:t xml:space="preserve"> </w:t>
            </w:r>
            <w:r w:rsidR="003D15E9" w:rsidRPr="00A70F00">
              <w:rPr>
                <w:rFonts w:ascii="Times New Roman" w:hAnsi="Times New Roman" w:cs="Times New Roman"/>
                <w:color w:val="000000"/>
                <w:sz w:val="18"/>
                <w:szCs w:val="18"/>
                <w:lang w:val="en-US" w:eastAsia="en-GB"/>
              </w:rPr>
              <w:t xml:space="preserve">of </w:t>
            </w:r>
            <w:r w:rsidR="00A27372" w:rsidRPr="00A70F00">
              <w:rPr>
                <w:rFonts w:ascii="Times New Roman" w:hAnsi="Times New Roman" w:cs="Times New Roman"/>
                <w:color w:val="000000"/>
                <w:sz w:val="18"/>
                <w:szCs w:val="18"/>
                <w:lang w:val="en-US" w:eastAsia="en-GB"/>
              </w:rPr>
              <w:t>experience</w:t>
            </w:r>
            <w:r w:rsidR="003759F2" w:rsidRPr="00A70F00">
              <w:rPr>
                <w:rFonts w:ascii="Times New Roman" w:hAnsi="Times New Roman" w:cs="Times New Roman"/>
                <w:color w:val="000000"/>
                <w:sz w:val="18"/>
                <w:szCs w:val="18"/>
                <w:lang w:val="en-US" w:eastAsia="en-GB"/>
              </w:rPr>
              <w:t xml:space="preserve"> </w:t>
            </w:r>
            <w:r w:rsidR="00A27372" w:rsidRPr="00A70F00">
              <w:rPr>
                <w:rFonts w:ascii="Times New Roman" w:hAnsi="Times New Roman" w:cs="Times New Roman"/>
                <w:color w:val="000000"/>
                <w:sz w:val="18"/>
                <w:szCs w:val="18"/>
                <w:lang w:val="en-US" w:eastAsia="en-GB"/>
              </w:rPr>
              <w:t>since</w:t>
            </w:r>
            <w:r w:rsidR="003759F2" w:rsidRPr="00A70F00">
              <w:rPr>
                <w:rFonts w:ascii="Times New Roman" w:hAnsi="Times New Roman" w:cs="Times New Roman"/>
                <w:color w:val="000000"/>
                <w:sz w:val="18"/>
                <w:szCs w:val="18"/>
                <w:lang w:val="en-US" w:eastAsia="en-GB"/>
              </w:rPr>
              <w:t xml:space="preserve"> </w:t>
            </w:r>
            <w:r w:rsidR="00A27372" w:rsidRPr="00A70F00">
              <w:rPr>
                <w:rFonts w:ascii="Times New Roman" w:hAnsi="Times New Roman" w:cs="Times New Roman"/>
                <w:color w:val="000000"/>
                <w:sz w:val="18"/>
                <w:szCs w:val="18"/>
                <w:lang w:val="en-US" w:eastAsia="en-GB"/>
              </w:rPr>
              <w:t>PhD</w:t>
            </w:r>
          </w:p>
        </w:tc>
        <w:tc>
          <w:tcPr>
            <w:tcW w:w="992" w:type="dxa"/>
            <w:shd w:val="clear" w:color="auto" w:fill="auto"/>
          </w:tcPr>
          <w:p w14:paraId="5496A7E4"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8.58</w:t>
            </w:r>
          </w:p>
        </w:tc>
        <w:tc>
          <w:tcPr>
            <w:tcW w:w="992" w:type="dxa"/>
            <w:shd w:val="clear" w:color="auto" w:fill="auto"/>
          </w:tcPr>
          <w:p w14:paraId="32B3AC99" w14:textId="65C066ED"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3.57</w:t>
            </w:r>
          </w:p>
        </w:tc>
        <w:tc>
          <w:tcPr>
            <w:tcW w:w="851" w:type="dxa"/>
            <w:shd w:val="clear" w:color="auto" w:fill="auto"/>
          </w:tcPr>
          <w:p w14:paraId="31F12A19"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303</w:t>
            </w:r>
          </w:p>
        </w:tc>
      </w:tr>
      <w:tr w:rsidR="00A27372" w:rsidRPr="00A70F00" w14:paraId="056D7D85" w14:textId="77777777" w:rsidTr="00B47BFF">
        <w:tc>
          <w:tcPr>
            <w:tcW w:w="3681" w:type="dxa"/>
            <w:shd w:val="clear" w:color="auto" w:fill="auto"/>
          </w:tcPr>
          <w:p w14:paraId="7BA569A0" w14:textId="77777777" w:rsidR="00A27372" w:rsidRPr="00A70F00" w:rsidRDefault="000E5CB8"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 xml:space="preserve">Proportion with </w:t>
            </w:r>
            <w:r w:rsidR="007F6A80" w:rsidRPr="00A70F00">
              <w:rPr>
                <w:rFonts w:ascii="Times New Roman" w:hAnsi="Times New Roman" w:cs="Times New Roman"/>
                <w:i/>
                <w:sz w:val="20"/>
                <w:szCs w:val="20"/>
                <w:lang w:val="en-US"/>
              </w:rPr>
              <w:t>Habilitation</w:t>
            </w:r>
          </w:p>
        </w:tc>
        <w:tc>
          <w:tcPr>
            <w:tcW w:w="992" w:type="dxa"/>
            <w:shd w:val="clear" w:color="auto" w:fill="auto"/>
          </w:tcPr>
          <w:p w14:paraId="13D2082D"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.08</w:t>
            </w:r>
          </w:p>
        </w:tc>
        <w:tc>
          <w:tcPr>
            <w:tcW w:w="992" w:type="dxa"/>
            <w:shd w:val="clear" w:color="auto" w:fill="auto"/>
          </w:tcPr>
          <w:p w14:paraId="7B90734C" w14:textId="34A0B455"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.27</w:t>
            </w:r>
          </w:p>
        </w:tc>
        <w:tc>
          <w:tcPr>
            <w:tcW w:w="851" w:type="dxa"/>
            <w:shd w:val="clear" w:color="auto" w:fill="auto"/>
          </w:tcPr>
          <w:p w14:paraId="6FA4195A"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303</w:t>
            </w:r>
          </w:p>
        </w:tc>
      </w:tr>
      <w:tr w:rsidR="00A27372" w:rsidRPr="00A70F00" w14:paraId="053EAFC2" w14:textId="77777777" w:rsidTr="00B47BFF">
        <w:tc>
          <w:tcPr>
            <w:tcW w:w="3681" w:type="dxa"/>
            <w:shd w:val="clear" w:color="auto" w:fill="auto"/>
          </w:tcPr>
          <w:p w14:paraId="5475197A" w14:textId="77777777" w:rsidR="00A27372" w:rsidRPr="00A70F00" w:rsidRDefault="000E5CB8" w:rsidP="00B47BFF">
            <w:pPr>
              <w:autoSpaceDE w:val="0"/>
              <w:autoSpaceDN w:val="0"/>
              <w:adjustRightInd w:val="0"/>
              <w:spacing w:after="0" w:line="320" w:lineRule="atLeast"/>
              <w:ind w:left="60" w:right="60"/>
              <w:rPr>
                <w:rFonts w:ascii="Times New Roman" w:hAnsi="Times New Roman" w:cs="Times New Roman"/>
                <w:color w:val="000000"/>
                <w:sz w:val="18"/>
                <w:szCs w:val="18"/>
                <w:lang w:val="en-US" w:eastAsia="en-GB"/>
              </w:rPr>
            </w:pPr>
            <w:r w:rsidRPr="00A70F00">
              <w:rPr>
                <w:rFonts w:ascii="Times New Roman" w:hAnsi="Times New Roman" w:cs="Times New Roman"/>
                <w:color w:val="000000"/>
                <w:sz w:val="18"/>
                <w:szCs w:val="18"/>
                <w:lang w:val="en-US" w:eastAsia="en-GB"/>
              </w:rPr>
              <w:t>Proportion working in a university</w:t>
            </w:r>
          </w:p>
        </w:tc>
        <w:tc>
          <w:tcPr>
            <w:tcW w:w="992" w:type="dxa"/>
            <w:shd w:val="clear" w:color="auto" w:fill="auto"/>
          </w:tcPr>
          <w:p w14:paraId="2B5F4612"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.64</w:t>
            </w:r>
          </w:p>
        </w:tc>
        <w:tc>
          <w:tcPr>
            <w:tcW w:w="992" w:type="dxa"/>
            <w:shd w:val="clear" w:color="auto" w:fill="auto"/>
          </w:tcPr>
          <w:p w14:paraId="010FF7D6" w14:textId="017325E9" w:rsidR="00A27372" w:rsidRPr="00A70F00" w:rsidRDefault="008A7A19"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Pr>
                <w:rFonts w:ascii="Times New Roman" w:hAnsi="Times New Roman" w:cs="Times New Roman"/>
                <w:color w:val="010205"/>
                <w:sz w:val="18"/>
                <w:szCs w:val="18"/>
                <w:lang w:val="en-US" w:eastAsia="en-GB"/>
              </w:rPr>
              <w:t>.48</w:t>
            </w:r>
          </w:p>
        </w:tc>
        <w:tc>
          <w:tcPr>
            <w:tcW w:w="851" w:type="dxa"/>
            <w:shd w:val="clear" w:color="auto" w:fill="auto"/>
          </w:tcPr>
          <w:p w14:paraId="5CA3714E" w14:textId="77777777" w:rsidR="00A27372" w:rsidRPr="00A70F00" w:rsidRDefault="00A27372" w:rsidP="00B47BFF">
            <w:pPr>
              <w:autoSpaceDE w:val="0"/>
              <w:autoSpaceDN w:val="0"/>
              <w:adjustRightInd w:val="0"/>
              <w:spacing w:after="0" w:line="320" w:lineRule="atLeast"/>
              <w:ind w:left="60" w:right="60"/>
              <w:jc w:val="right"/>
              <w:rPr>
                <w:rFonts w:ascii="Times New Roman" w:hAnsi="Times New Roman" w:cs="Times New Roman"/>
                <w:color w:val="010205"/>
                <w:sz w:val="18"/>
                <w:szCs w:val="18"/>
                <w:lang w:val="en-US" w:eastAsia="en-GB"/>
              </w:rPr>
            </w:pPr>
            <w:r w:rsidRPr="00A70F00">
              <w:rPr>
                <w:rFonts w:ascii="Times New Roman" w:hAnsi="Times New Roman" w:cs="Times New Roman"/>
                <w:color w:val="010205"/>
                <w:sz w:val="18"/>
                <w:szCs w:val="18"/>
                <w:lang w:val="en-US" w:eastAsia="en-GB"/>
              </w:rPr>
              <w:t>303</w:t>
            </w:r>
          </w:p>
        </w:tc>
      </w:tr>
    </w:tbl>
    <w:p w14:paraId="50E94C10" w14:textId="77777777" w:rsidR="00A27372" w:rsidRPr="00A70F00" w:rsidRDefault="00A27372" w:rsidP="00A27372">
      <w:pPr>
        <w:autoSpaceDE w:val="0"/>
        <w:autoSpaceDN w:val="0"/>
        <w:adjustRightInd w:val="0"/>
        <w:spacing w:after="0" w:line="400" w:lineRule="atLeast"/>
        <w:rPr>
          <w:rFonts w:ascii="Times New Roman" w:hAnsi="Times New Roman" w:cs="Times New Roman"/>
          <w:sz w:val="24"/>
          <w:szCs w:val="24"/>
          <w:lang w:val="en-US" w:eastAsia="en-GB"/>
        </w:rPr>
      </w:pPr>
    </w:p>
    <w:p w14:paraId="2117F08F" w14:textId="77777777" w:rsidR="00A27372" w:rsidRPr="00A70F00" w:rsidRDefault="00A27372" w:rsidP="00A27372">
      <w:pPr>
        <w:spacing w:line="360" w:lineRule="auto"/>
        <w:rPr>
          <w:rFonts w:ascii="Times New Roman" w:hAnsi="Times New Roman" w:cs="Times New Roman"/>
          <w:color w:val="000000"/>
          <w:sz w:val="24"/>
          <w:szCs w:val="24"/>
          <w:lang w:val="en-US"/>
        </w:rPr>
      </w:pPr>
    </w:p>
    <w:p w14:paraId="2E746342" w14:textId="77777777" w:rsidR="00D06711" w:rsidRPr="00A70F00" w:rsidRDefault="00D06711">
      <w:pPr>
        <w:spacing w:after="0" w:line="240" w:lineRule="auto"/>
        <w:rPr>
          <w:rFonts w:ascii="Times New Roman" w:hAnsi="Times New Roman" w:cs="Times New Roman"/>
          <w:color w:val="000000"/>
          <w:sz w:val="24"/>
          <w:szCs w:val="24"/>
          <w:lang w:val="en-US"/>
        </w:rPr>
      </w:pPr>
      <w:r w:rsidRPr="00A70F00">
        <w:rPr>
          <w:rFonts w:ascii="Times New Roman" w:hAnsi="Times New Roman" w:cs="Times New Roman"/>
          <w:color w:val="000000"/>
          <w:sz w:val="24"/>
          <w:szCs w:val="24"/>
          <w:lang w:val="en-US"/>
        </w:rPr>
        <w:br w:type="page"/>
      </w:r>
    </w:p>
    <w:p w14:paraId="4210B57D" w14:textId="77777777" w:rsidR="00D06711" w:rsidRPr="00A70F00" w:rsidRDefault="00D06711" w:rsidP="00652AD2">
      <w:pPr>
        <w:spacing w:after="0" w:line="480" w:lineRule="auto"/>
        <w:ind w:firstLine="720"/>
        <w:jc w:val="both"/>
        <w:rPr>
          <w:rFonts w:ascii="Times New Roman" w:hAnsi="Times New Roman" w:cs="Times New Roman"/>
          <w:color w:val="000000"/>
          <w:sz w:val="24"/>
          <w:szCs w:val="24"/>
          <w:lang w:val="en-US"/>
        </w:rPr>
      </w:pPr>
      <w:r w:rsidRPr="00A70F00">
        <w:rPr>
          <w:rFonts w:ascii="Times New Roman" w:hAnsi="Times New Roman" w:cs="Times New Roman"/>
          <w:b/>
          <w:color w:val="000000"/>
          <w:sz w:val="24"/>
          <w:szCs w:val="24"/>
          <w:lang w:val="en-US"/>
        </w:rPr>
        <w:t>Table</w:t>
      </w:r>
      <w:r w:rsidR="00652AD2" w:rsidRPr="00A70F00">
        <w:rPr>
          <w:rFonts w:ascii="Times New Roman" w:hAnsi="Times New Roman" w:cs="Times New Roman"/>
          <w:b/>
          <w:color w:val="000000"/>
          <w:sz w:val="24"/>
          <w:szCs w:val="24"/>
          <w:lang w:val="en-US"/>
        </w:rPr>
        <w:t xml:space="preserve"> 6</w:t>
      </w:r>
      <w:r w:rsidR="003D15E9" w:rsidRPr="00A70F00">
        <w:rPr>
          <w:rFonts w:ascii="Times New Roman" w:hAnsi="Times New Roman" w:cs="Times New Roman"/>
          <w:bCs/>
          <w:color w:val="000000"/>
          <w:sz w:val="24"/>
          <w:szCs w:val="24"/>
          <w:lang w:val="en-US"/>
        </w:rPr>
        <w:t>.</w:t>
      </w:r>
      <w:r w:rsidRPr="00A70F00">
        <w:rPr>
          <w:rFonts w:ascii="Times New Roman" w:hAnsi="Times New Roman" w:cs="Times New Roman"/>
          <w:color w:val="000000"/>
          <w:sz w:val="24"/>
          <w:szCs w:val="24"/>
          <w:lang w:val="en-US"/>
        </w:rPr>
        <w:t xml:space="preserve"> Two</w:t>
      </w:r>
      <w:r w:rsidR="003D15E9" w:rsidRPr="00A70F00">
        <w:rPr>
          <w:rFonts w:ascii="Times New Roman" w:hAnsi="Times New Roman" w:cs="Times New Roman"/>
          <w:color w:val="000000"/>
          <w:sz w:val="24"/>
          <w:szCs w:val="24"/>
          <w:lang w:val="en-US"/>
        </w:rPr>
        <w:t>-</w:t>
      </w:r>
      <w:r w:rsidRPr="00A70F00">
        <w:rPr>
          <w:rFonts w:ascii="Times New Roman" w:hAnsi="Times New Roman" w:cs="Times New Roman"/>
          <w:color w:val="000000"/>
          <w:sz w:val="24"/>
          <w:szCs w:val="24"/>
          <w:lang w:val="en-US"/>
        </w:rPr>
        <w:t>stage least squares (2SLS) estimation models</w:t>
      </w:r>
    </w:p>
    <w:p w14:paraId="4D4147F1" w14:textId="77777777" w:rsidR="009D36FB" w:rsidRDefault="009D36FB" w:rsidP="009D36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85"/>
        <w:gridCol w:w="711"/>
        <w:gridCol w:w="726"/>
        <w:gridCol w:w="436"/>
        <w:gridCol w:w="785"/>
        <w:gridCol w:w="711"/>
        <w:gridCol w:w="726"/>
        <w:gridCol w:w="436"/>
        <w:gridCol w:w="785"/>
        <w:gridCol w:w="711"/>
        <w:gridCol w:w="726"/>
        <w:gridCol w:w="436"/>
        <w:gridCol w:w="785"/>
        <w:gridCol w:w="711"/>
        <w:gridCol w:w="601"/>
        <w:gridCol w:w="436"/>
      </w:tblGrid>
      <w:tr w:rsidR="009D36FB" w:rsidRPr="00385450" w14:paraId="4C521430" w14:textId="77777777" w:rsidTr="006D7620">
        <w:tc>
          <w:tcPr>
            <w:tcW w:w="0" w:type="auto"/>
            <w:shd w:val="clear" w:color="auto" w:fill="auto"/>
            <w:vAlign w:val="center"/>
          </w:tcPr>
          <w:p w14:paraId="5C71BA96"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Response</w:t>
            </w:r>
          </w:p>
        </w:tc>
        <w:tc>
          <w:tcPr>
            <w:tcW w:w="0" w:type="auto"/>
            <w:gridSpan w:val="4"/>
            <w:shd w:val="clear" w:color="auto" w:fill="auto"/>
            <w:vAlign w:val="center"/>
          </w:tcPr>
          <w:p w14:paraId="120FF971"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No of Papers</w:t>
            </w:r>
          </w:p>
        </w:tc>
        <w:tc>
          <w:tcPr>
            <w:tcW w:w="0" w:type="auto"/>
            <w:gridSpan w:val="4"/>
            <w:shd w:val="clear" w:color="auto" w:fill="auto"/>
            <w:vAlign w:val="center"/>
          </w:tcPr>
          <w:p w14:paraId="09E11B94"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Citations</w:t>
            </w:r>
          </w:p>
        </w:tc>
        <w:tc>
          <w:tcPr>
            <w:tcW w:w="0" w:type="auto"/>
            <w:gridSpan w:val="4"/>
            <w:shd w:val="clear" w:color="auto" w:fill="auto"/>
            <w:vAlign w:val="center"/>
          </w:tcPr>
          <w:p w14:paraId="1BEBA0BC"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H-index</w:t>
            </w:r>
          </w:p>
        </w:tc>
        <w:tc>
          <w:tcPr>
            <w:tcW w:w="0" w:type="auto"/>
            <w:gridSpan w:val="4"/>
            <w:shd w:val="clear" w:color="auto" w:fill="auto"/>
            <w:vAlign w:val="center"/>
          </w:tcPr>
          <w:p w14:paraId="398206F7"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CNRS Total Stars</w:t>
            </w:r>
          </w:p>
        </w:tc>
      </w:tr>
      <w:tr w:rsidR="009D36FB" w:rsidRPr="00385450" w14:paraId="1E3809F4" w14:textId="77777777" w:rsidTr="006D7620">
        <w:tc>
          <w:tcPr>
            <w:tcW w:w="0" w:type="auto"/>
            <w:shd w:val="clear" w:color="auto" w:fill="auto"/>
            <w:vAlign w:val="center"/>
          </w:tcPr>
          <w:p w14:paraId="03DD42D8"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5A59FDEE"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Coeff.</w:t>
            </w:r>
          </w:p>
        </w:tc>
        <w:tc>
          <w:tcPr>
            <w:tcW w:w="0" w:type="auto"/>
            <w:shd w:val="clear" w:color="auto" w:fill="auto"/>
            <w:vAlign w:val="center"/>
          </w:tcPr>
          <w:p w14:paraId="496F8CC5"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SE</w:t>
            </w:r>
          </w:p>
        </w:tc>
        <w:tc>
          <w:tcPr>
            <w:tcW w:w="0" w:type="auto"/>
            <w:shd w:val="clear" w:color="auto" w:fill="auto"/>
            <w:vAlign w:val="center"/>
          </w:tcPr>
          <w:p w14:paraId="57783E54"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Sig.</w:t>
            </w:r>
          </w:p>
        </w:tc>
        <w:tc>
          <w:tcPr>
            <w:tcW w:w="0" w:type="auto"/>
          </w:tcPr>
          <w:p w14:paraId="3AFBF169"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6E691B43"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Coeff.</w:t>
            </w:r>
          </w:p>
        </w:tc>
        <w:tc>
          <w:tcPr>
            <w:tcW w:w="0" w:type="auto"/>
            <w:shd w:val="clear" w:color="auto" w:fill="auto"/>
            <w:vAlign w:val="center"/>
          </w:tcPr>
          <w:p w14:paraId="5147DC8A"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SE</w:t>
            </w:r>
          </w:p>
        </w:tc>
        <w:tc>
          <w:tcPr>
            <w:tcW w:w="0" w:type="auto"/>
            <w:shd w:val="clear" w:color="auto" w:fill="auto"/>
            <w:vAlign w:val="center"/>
          </w:tcPr>
          <w:p w14:paraId="4CE47612"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Sig.</w:t>
            </w:r>
          </w:p>
        </w:tc>
        <w:tc>
          <w:tcPr>
            <w:tcW w:w="0" w:type="auto"/>
          </w:tcPr>
          <w:p w14:paraId="73926581"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524D0551"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Coeff.</w:t>
            </w:r>
          </w:p>
        </w:tc>
        <w:tc>
          <w:tcPr>
            <w:tcW w:w="0" w:type="auto"/>
            <w:shd w:val="clear" w:color="auto" w:fill="auto"/>
            <w:vAlign w:val="center"/>
          </w:tcPr>
          <w:p w14:paraId="6FD1CD37"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SE</w:t>
            </w:r>
          </w:p>
        </w:tc>
        <w:tc>
          <w:tcPr>
            <w:tcW w:w="0" w:type="auto"/>
            <w:shd w:val="clear" w:color="auto" w:fill="auto"/>
            <w:vAlign w:val="center"/>
          </w:tcPr>
          <w:p w14:paraId="5EBA9A2F"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Sig.</w:t>
            </w:r>
          </w:p>
        </w:tc>
        <w:tc>
          <w:tcPr>
            <w:tcW w:w="0" w:type="auto"/>
          </w:tcPr>
          <w:p w14:paraId="37B9E9CC"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24B0016"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Coeff.</w:t>
            </w:r>
          </w:p>
        </w:tc>
        <w:tc>
          <w:tcPr>
            <w:tcW w:w="0" w:type="auto"/>
            <w:shd w:val="clear" w:color="auto" w:fill="auto"/>
            <w:vAlign w:val="center"/>
          </w:tcPr>
          <w:p w14:paraId="424F490C"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SE</w:t>
            </w:r>
          </w:p>
        </w:tc>
        <w:tc>
          <w:tcPr>
            <w:tcW w:w="0" w:type="auto"/>
            <w:shd w:val="clear" w:color="auto" w:fill="auto"/>
            <w:vAlign w:val="center"/>
          </w:tcPr>
          <w:p w14:paraId="76B23157"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Sig.</w:t>
            </w:r>
          </w:p>
        </w:tc>
        <w:tc>
          <w:tcPr>
            <w:tcW w:w="0" w:type="auto"/>
          </w:tcPr>
          <w:p w14:paraId="2D1BCA99" w14:textId="77777777" w:rsidR="009D36FB" w:rsidRPr="00385450" w:rsidRDefault="009D36FB" w:rsidP="006D7620">
            <w:pPr>
              <w:spacing w:after="0" w:line="240" w:lineRule="auto"/>
              <w:jc w:val="both"/>
              <w:rPr>
                <w:rFonts w:ascii="Times New Roman" w:hAnsi="Times New Roman" w:cs="Times New Roman"/>
                <w:color w:val="000000"/>
                <w:lang w:val="en-US"/>
              </w:rPr>
            </w:pPr>
          </w:p>
        </w:tc>
      </w:tr>
      <w:tr w:rsidR="000724F7" w:rsidRPr="00385450" w14:paraId="4730C394" w14:textId="77777777" w:rsidTr="006D7620">
        <w:tc>
          <w:tcPr>
            <w:tcW w:w="0" w:type="auto"/>
            <w:shd w:val="clear" w:color="auto" w:fill="auto"/>
            <w:vAlign w:val="center"/>
          </w:tcPr>
          <w:p w14:paraId="66E29C39"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Intercept</w:t>
            </w:r>
          </w:p>
        </w:tc>
        <w:tc>
          <w:tcPr>
            <w:tcW w:w="0" w:type="auto"/>
            <w:shd w:val="clear" w:color="auto" w:fill="auto"/>
            <w:vAlign w:val="center"/>
          </w:tcPr>
          <w:p w14:paraId="1E901498"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1.200</w:t>
            </w:r>
          </w:p>
        </w:tc>
        <w:tc>
          <w:tcPr>
            <w:tcW w:w="0" w:type="auto"/>
            <w:shd w:val="clear" w:color="auto" w:fill="auto"/>
            <w:vAlign w:val="center"/>
          </w:tcPr>
          <w:p w14:paraId="1872D58D"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0.367</w:t>
            </w:r>
          </w:p>
        </w:tc>
        <w:tc>
          <w:tcPr>
            <w:tcW w:w="0" w:type="auto"/>
            <w:shd w:val="clear" w:color="auto" w:fill="auto"/>
            <w:vAlign w:val="center"/>
          </w:tcPr>
          <w:p w14:paraId="08773CE5" w14:textId="768D823B"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&lt;0.01</w:t>
            </w:r>
          </w:p>
        </w:tc>
        <w:tc>
          <w:tcPr>
            <w:tcW w:w="0" w:type="auto"/>
            <w:vAlign w:val="center"/>
          </w:tcPr>
          <w:p w14:paraId="6167D948"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680792EB"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-1.353</w:t>
            </w:r>
          </w:p>
        </w:tc>
        <w:tc>
          <w:tcPr>
            <w:tcW w:w="0" w:type="auto"/>
            <w:shd w:val="clear" w:color="auto" w:fill="auto"/>
            <w:vAlign w:val="center"/>
          </w:tcPr>
          <w:p w14:paraId="059C3391"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0.664</w:t>
            </w:r>
          </w:p>
        </w:tc>
        <w:tc>
          <w:tcPr>
            <w:tcW w:w="0" w:type="auto"/>
            <w:shd w:val="clear" w:color="auto" w:fill="auto"/>
            <w:vAlign w:val="center"/>
          </w:tcPr>
          <w:p w14:paraId="5472EE42"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0.04</w:t>
            </w:r>
          </w:p>
        </w:tc>
        <w:tc>
          <w:tcPr>
            <w:tcW w:w="0" w:type="auto"/>
            <w:vAlign w:val="center"/>
          </w:tcPr>
          <w:p w14:paraId="582B36BD"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0CDFC58F"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-1.341</w:t>
            </w:r>
          </w:p>
        </w:tc>
        <w:tc>
          <w:tcPr>
            <w:tcW w:w="0" w:type="auto"/>
            <w:shd w:val="clear" w:color="auto" w:fill="auto"/>
            <w:vAlign w:val="center"/>
          </w:tcPr>
          <w:p w14:paraId="7FAAAAB4"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0.434</w:t>
            </w:r>
          </w:p>
        </w:tc>
        <w:tc>
          <w:tcPr>
            <w:tcW w:w="0" w:type="auto"/>
            <w:shd w:val="clear" w:color="auto" w:fill="auto"/>
            <w:vAlign w:val="center"/>
          </w:tcPr>
          <w:p w14:paraId="5163BE97" w14:textId="00A80334"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&lt;0.01</w:t>
            </w:r>
          </w:p>
        </w:tc>
        <w:tc>
          <w:tcPr>
            <w:tcW w:w="0" w:type="auto"/>
            <w:vAlign w:val="center"/>
          </w:tcPr>
          <w:p w14:paraId="7A9382CA"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080D7AB8"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-1.425</w:t>
            </w:r>
          </w:p>
        </w:tc>
        <w:tc>
          <w:tcPr>
            <w:tcW w:w="0" w:type="auto"/>
            <w:shd w:val="clear" w:color="auto" w:fill="auto"/>
            <w:vAlign w:val="center"/>
          </w:tcPr>
          <w:p w14:paraId="082997B9"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0.688</w:t>
            </w:r>
          </w:p>
        </w:tc>
        <w:tc>
          <w:tcPr>
            <w:tcW w:w="0" w:type="auto"/>
            <w:shd w:val="clear" w:color="auto" w:fill="auto"/>
            <w:vAlign w:val="center"/>
          </w:tcPr>
          <w:p w14:paraId="3EAE547F"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0.04</w:t>
            </w:r>
          </w:p>
        </w:tc>
        <w:tc>
          <w:tcPr>
            <w:tcW w:w="0" w:type="auto"/>
            <w:vAlign w:val="center"/>
          </w:tcPr>
          <w:p w14:paraId="40EC6022"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r>
      <w:tr w:rsidR="009D36FB" w:rsidRPr="00385450" w14:paraId="71CFAC2C" w14:textId="77777777" w:rsidTr="006D7620">
        <w:tc>
          <w:tcPr>
            <w:tcW w:w="0" w:type="auto"/>
            <w:shd w:val="clear" w:color="auto" w:fill="auto"/>
            <w:vAlign w:val="center"/>
          </w:tcPr>
          <w:p w14:paraId="34CBECB1"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Proportion in English</w:t>
            </w:r>
          </w:p>
        </w:tc>
        <w:tc>
          <w:tcPr>
            <w:tcW w:w="0" w:type="auto"/>
            <w:shd w:val="clear" w:color="auto" w:fill="auto"/>
            <w:vAlign w:val="center"/>
          </w:tcPr>
          <w:p w14:paraId="0E4419AC"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0.229</w:t>
            </w:r>
          </w:p>
        </w:tc>
        <w:tc>
          <w:tcPr>
            <w:tcW w:w="0" w:type="auto"/>
            <w:shd w:val="clear" w:color="auto" w:fill="auto"/>
            <w:vAlign w:val="center"/>
          </w:tcPr>
          <w:p w14:paraId="65998704"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0.733</w:t>
            </w:r>
          </w:p>
        </w:tc>
        <w:tc>
          <w:tcPr>
            <w:tcW w:w="0" w:type="auto"/>
            <w:shd w:val="clear" w:color="auto" w:fill="auto"/>
            <w:vAlign w:val="center"/>
          </w:tcPr>
          <w:p w14:paraId="4DDD92BF"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0.75</w:t>
            </w:r>
          </w:p>
        </w:tc>
        <w:tc>
          <w:tcPr>
            <w:tcW w:w="0" w:type="auto"/>
            <w:vAlign w:val="center"/>
          </w:tcPr>
          <w:p w14:paraId="4853919D"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490600E9"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2.458</w:t>
            </w:r>
          </w:p>
        </w:tc>
        <w:tc>
          <w:tcPr>
            <w:tcW w:w="0" w:type="auto"/>
            <w:shd w:val="clear" w:color="auto" w:fill="auto"/>
            <w:vAlign w:val="center"/>
          </w:tcPr>
          <w:p w14:paraId="065DD26D"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1.308</w:t>
            </w:r>
          </w:p>
        </w:tc>
        <w:tc>
          <w:tcPr>
            <w:tcW w:w="0" w:type="auto"/>
            <w:shd w:val="clear" w:color="auto" w:fill="auto"/>
            <w:vAlign w:val="center"/>
          </w:tcPr>
          <w:p w14:paraId="585E42AA"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0.06</w:t>
            </w:r>
          </w:p>
        </w:tc>
        <w:tc>
          <w:tcPr>
            <w:tcW w:w="0" w:type="auto"/>
            <w:vAlign w:val="center"/>
          </w:tcPr>
          <w:p w14:paraId="33304DE6"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5F2937BC"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0.601</w:t>
            </w:r>
          </w:p>
        </w:tc>
        <w:tc>
          <w:tcPr>
            <w:tcW w:w="0" w:type="auto"/>
            <w:shd w:val="clear" w:color="auto" w:fill="auto"/>
            <w:vAlign w:val="center"/>
          </w:tcPr>
          <w:p w14:paraId="4B4C1691"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0.747</w:t>
            </w:r>
          </w:p>
        </w:tc>
        <w:tc>
          <w:tcPr>
            <w:tcW w:w="0" w:type="auto"/>
            <w:shd w:val="clear" w:color="auto" w:fill="auto"/>
            <w:vAlign w:val="center"/>
          </w:tcPr>
          <w:p w14:paraId="410A8866"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0.42</w:t>
            </w:r>
          </w:p>
        </w:tc>
        <w:tc>
          <w:tcPr>
            <w:tcW w:w="0" w:type="auto"/>
            <w:vAlign w:val="center"/>
          </w:tcPr>
          <w:p w14:paraId="4C1F9515"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2A73346"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0.416</w:t>
            </w:r>
          </w:p>
        </w:tc>
        <w:tc>
          <w:tcPr>
            <w:tcW w:w="0" w:type="auto"/>
            <w:shd w:val="clear" w:color="auto" w:fill="auto"/>
            <w:vAlign w:val="center"/>
          </w:tcPr>
          <w:p w14:paraId="1366ECCF"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1.331</w:t>
            </w:r>
          </w:p>
        </w:tc>
        <w:tc>
          <w:tcPr>
            <w:tcW w:w="0" w:type="auto"/>
            <w:shd w:val="clear" w:color="auto" w:fill="auto"/>
            <w:vAlign w:val="center"/>
          </w:tcPr>
          <w:p w14:paraId="6E9775B9"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0.75</w:t>
            </w:r>
          </w:p>
        </w:tc>
        <w:tc>
          <w:tcPr>
            <w:tcW w:w="0" w:type="auto"/>
            <w:vAlign w:val="center"/>
          </w:tcPr>
          <w:p w14:paraId="438C20B6" w14:textId="77777777" w:rsidR="009D36FB" w:rsidRPr="00385450" w:rsidRDefault="009D36FB" w:rsidP="006D7620">
            <w:pPr>
              <w:spacing w:after="0" w:line="240" w:lineRule="auto"/>
              <w:jc w:val="both"/>
              <w:rPr>
                <w:rFonts w:ascii="Times New Roman" w:hAnsi="Times New Roman" w:cs="Times New Roman"/>
                <w:color w:val="000000"/>
                <w:lang w:val="en-US"/>
              </w:rPr>
            </w:pPr>
          </w:p>
        </w:tc>
      </w:tr>
      <w:tr w:rsidR="009D36FB" w:rsidRPr="00385450" w14:paraId="4FAF0544" w14:textId="77777777" w:rsidTr="006D7620">
        <w:tc>
          <w:tcPr>
            <w:tcW w:w="0" w:type="auto"/>
            <w:shd w:val="clear" w:color="auto" w:fill="auto"/>
            <w:vAlign w:val="center"/>
          </w:tcPr>
          <w:p w14:paraId="470D0DD1"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H in PhD institution</w:t>
            </w:r>
          </w:p>
        </w:tc>
        <w:tc>
          <w:tcPr>
            <w:tcW w:w="0" w:type="auto"/>
            <w:shd w:val="clear" w:color="auto" w:fill="auto"/>
            <w:vAlign w:val="center"/>
          </w:tcPr>
          <w:p w14:paraId="5AD7F240"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0.001</w:t>
            </w:r>
          </w:p>
        </w:tc>
        <w:tc>
          <w:tcPr>
            <w:tcW w:w="0" w:type="auto"/>
            <w:shd w:val="clear" w:color="auto" w:fill="auto"/>
            <w:vAlign w:val="center"/>
          </w:tcPr>
          <w:p w14:paraId="29756D99"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0.038</w:t>
            </w:r>
          </w:p>
        </w:tc>
        <w:tc>
          <w:tcPr>
            <w:tcW w:w="0" w:type="auto"/>
            <w:shd w:val="clear" w:color="auto" w:fill="auto"/>
            <w:vAlign w:val="center"/>
          </w:tcPr>
          <w:p w14:paraId="18FA5316"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0.98</w:t>
            </w:r>
          </w:p>
        </w:tc>
        <w:tc>
          <w:tcPr>
            <w:tcW w:w="0" w:type="auto"/>
            <w:vAlign w:val="center"/>
          </w:tcPr>
          <w:p w14:paraId="565237ED"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2B385D22"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0.076</w:t>
            </w:r>
          </w:p>
        </w:tc>
        <w:tc>
          <w:tcPr>
            <w:tcW w:w="0" w:type="auto"/>
            <w:shd w:val="clear" w:color="auto" w:fill="auto"/>
            <w:vAlign w:val="center"/>
          </w:tcPr>
          <w:p w14:paraId="2C59B99E"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0.067</w:t>
            </w:r>
          </w:p>
        </w:tc>
        <w:tc>
          <w:tcPr>
            <w:tcW w:w="0" w:type="auto"/>
            <w:shd w:val="clear" w:color="auto" w:fill="auto"/>
            <w:vAlign w:val="center"/>
          </w:tcPr>
          <w:p w14:paraId="0932BB31"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0.26</w:t>
            </w:r>
          </w:p>
        </w:tc>
        <w:tc>
          <w:tcPr>
            <w:tcW w:w="0" w:type="auto"/>
            <w:vAlign w:val="center"/>
          </w:tcPr>
          <w:p w14:paraId="7A4403A4"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1E4C974D"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0.041</w:t>
            </w:r>
          </w:p>
        </w:tc>
        <w:tc>
          <w:tcPr>
            <w:tcW w:w="0" w:type="auto"/>
            <w:shd w:val="clear" w:color="auto" w:fill="auto"/>
            <w:vAlign w:val="center"/>
          </w:tcPr>
          <w:p w14:paraId="7B552E06"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0.036</w:t>
            </w:r>
          </w:p>
        </w:tc>
        <w:tc>
          <w:tcPr>
            <w:tcW w:w="0" w:type="auto"/>
            <w:shd w:val="clear" w:color="auto" w:fill="auto"/>
            <w:vAlign w:val="center"/>
          </w:tcPr>
          <w:p w14:paraId="0DD3A035"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0.26</w:t>
            </w:r>
          </w:p>
        </w:tc>
        <w:tc>
          <w:tcPr>
            <w:tcW w:w="0" w:type="auto"/>
            <w:vAlign w:val="center"/>
          </w:tcPr>
          <w:p w14:paraId="0AB5C6D5"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A9987FB"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0.031</w:t>
            </w:r>
          </w:p>
        </w:tc>
        <w:tc>
          <w:tcPr>
            <w:tcW w:w="0" w:type="auto"/>
            <w:shd w:val="clear" w:color="auto" w:fill="auto"/>
            <w:vAlign w:val="center"/>
          </w:tcPr>
          <w:p w14:paraId="6F02A7A2"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0.068</w:t>
            </w:r>
          </w:p>
        </w:tc>
        <w:tc>
          <w:tcPr>
            <w:tcW w:w="0" w:type="auto"/>
            <w:shd w:val="clear" w:color="auto" w:fill="auto"/>
            <w:vAlign w:val="center"/>
          </w:tcPr>
          <w:p w14:paraId="53E5F101"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0.65</w:t>
            </w:r>
          </w:p>
        </w:tc>
        <w:tc>
          <w:tcPr>
            <w:tcW w:w="0" w:type="auto"/>
            <w:vAlign w:val="center"/>
          </w:tcPr>
          <w:p w14:paraId="375B96A5" w14:textId="77777777" w:rsidR="009D36FB" w:rsidRPr="00385450" w:rsidRDefault="009D36FB" w:rsidP="006D7620">
            <w:pPr>
              <w:spacing w:after="0" w:line="240" w:lineRule="auto"/>
              <w:jc w:val="both"/>
              <w:rPr>
                <w:rFonts w:ascii="Times New Roman" w:hAnsi="Times New Roman" w:cs="Times New Roman"/>
                <w:color w:val="000000"/>
                <w:lang w:val="en-US"/>
              </w:rPr>
            </w:pPr>
          </w:p>
        </w:tc>
      </w:tr>
      <w:tr w:rsidR="009D36FB" w:rsidRPr="00385450" w14:paraId="6D911C57" w14:textId="77777777" w:rsidTr="006D7620">
        <w:tc>
          <w:tcPr>
            <w:tcW w:w="0" w:type="auto"/>
            <w:shd w:val="clear" w:color="auto" w:fill="auto"/>
            <w:vAlign w:val="center"/>
          </w:tcPr>
          <w:p w14:paraId="0869ECEE"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H in current institution</w:t>
            </w:r>
          </w:p>
        </w:tc>
        <w:tc>
          <w:tcPr>
            <w:tcW w:w="0" w:type="auto"/>
            <w:shd w:val="clear" w:color="auto" w:fill="auto"/>
            <w:vAlign w:val="center"/>
          </w:tcPr>
          <w:p w14:paraId="62B3172A"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0.117</w:t>
            </w:r>
          </w:p>
        </w:tc>
        <w:tc>
          <w:tcPr>
            <w:tcW w:w="0" w:type="auto"/>
            <w:shd w:val="clear" w:color="auto" w:fill="auto"/>
            <w:vAlign w:val="center"/>
          </w:tcPr>
          <w:p w14:paraId="0B8C82A6"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0.045</w:t>
            </w:r>
          </w:p>
        </w:tc>
        <w:tc>
          <w:tcPr>
            <w:tcW w:w="0" w:type="auto"/>
            <w:shd w:val="clear" w:color="auto" w:fill="auto"/>
            <w:vAlign w:val="center"/>
          </w:tcPr>
          <w:p w14:paraId="287CCC5C"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0.01</w:t>
            </w:r>
          </w:p>
        </w:tc>
        <w:tc>
          <w:tcPr>
            <w:tcW w:w="0" w:type="auto"/>
            <w:vAlign w:val="center"/>
          </w:tcPr>
          <w:p w14:paraId="56B8A5C9"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04BCEAFD"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0.135</w:t>
            </w:r>
          </w:p>
        </w:tc>
        <w:tc>
          <w:tcPr>
            <w:tcW w:w="0" w:type="auto"/>
            <w:shd w:val="clear" w:color="auto" w:fill="auto"/>
            <w:vAlign w:val="center"/>
          </w:tcPr>
          <w:p w14:paraId="5E8F8CA7"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0.081</w:t>
            </w:r>
          </w:p>
        </w:tc>
        <w:tc>
          <w:tcPr>
            <w:tcW w:w="0" w:type="auto"/>
            <w:shd w:val="clear" w:color="auto" w:fill="auto"/>
            <w:vAlign w:val="center"/>
          </w:tcPr>
          <w:p w14:paraId="4413CAF8"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0.09</w:t>
            </w:r>
          </w:p>
        </w:tc>
        <w:tc>
          <w:tcPr>
            <w:tcW w:w="0" w:type="auto"/>
            <w:vAlign w:val="center"/>
          </w:tcPr>
          <w:p w14:paraId="465E5FF0"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2D935DD8"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0.070</w:t>
            </w:r>
          </w:p>
        </w:tc>
        <w:tc>
          <w:tcPr>
            <w:tcW w:w="0" w:type="auto"/>
            <w:shd w:val="clear" w:color="auto" w:fill="auto"/>
            <w:vAlign w:val="center"/>
          </w:tcPr>
          <w:p w14:paraId="0983F147"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0.048</w:t>
            </w:r>
          </w:p>
        </w:tc>
        <w:tc>
          <w:tcPr>
            <w:tcW w:w="0" w:type="auto"/>
            <w:shd w:val="clear" w:color="auto" w:fill="auto"/>
            <w:vAlign w:val="center"/>
          </w:tcPr>
          <w:p w14:paraId="25CBE10C"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0.14</w:t>
            </w:r>
          </w:p>
        </w:tc>
        <w:tc>
          <w:tcPr>
            <w:tcW w:w="0" w:type="auto"/>
            <w:vAlign w:val="center"/>
          </w:tcPr>
          <w:p w14:paraId="1985624D" w14:textId="77777777" w:rsidR="009D36FB" w:rsidRPr="00385450" w:rsidRDefault="009D36FB" w:rsidP="006D7620">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2D18EEC1"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0.138</w:t>
            </w:r>
          </w:p>
        </w:tc>
        <w:tc>
          <w:tcPr>
            <w:tcW w:w="0" w:type="auto"/>
            <w:shd w:val="clear" w:color="auto" w:fill="auto"/>
            <w:vAlign w:val="center"/>
          </w:tcPr>
          <w:p w14:paraId="308C203B"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0.083</w:t>
            </w:r>
          </w:p>
        </w:tc>
        <w:tc>
          <w:tcPr>
            <w:tcW w:w="0" w:type="auto"/>
            <w:shd w:val="clear" w:color="auto" w:fill="auto"/>
            <w:vAlign w:val="center"/>
          </w:tcPr>
          <w:p w14:paraId="0ABD412B"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0.10</w:t>
            </w:r>
          </w:p>
        </w:tc>
        <w:tc>
          <w:tcPr>
            <w:tcW w:w="0" w:type="auto"/>
            <w:vAlign w:val="center"/>
          </w:tcPr>
          <w:p w14:paraId="1979B7E9"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r>
      <w:tr w:rsidR="009D36FB" w:rsidRPr="00385450" w14:paraId="746A5CF5" w14:textId="77777777" w:rsidTr="006D7620">
        <w:tc>
          <w:tcPr>
            <w:tcW w:w="0" w:type="auto"/>
            <w:shd w:val="clear" w:color="auto" w:fill="auto"/>
            <w:vAlign w:val="center"/>
          </w:tcPr>
          <w:p w14:paraId="72F9265F"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Sex</w:t>
            </w:r>
          </w:p>
        </w:tc>
        <w:tc>
          <w:tcPr>
            <w:tcW w:w="0" w:type="auto"/>
            <w:shd w:val="clear" w:color="auto" w:fill="auto"/>
            <w:vAlign w:val="center"/>
          </w:tcPr>
          <w:p w14:paraId="5B41F296"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0.199</w:t>
            </w:r>
          </w:p>
        </w:tc>
        <w:tc>
          <w:tcPr>
            <w:tcW w:w="0" w:type="auto"/>
            <w:shd w:val="clear" w:color="auto" w:fill="auto"/>
            <w:vAlign w:val="center"/>
          </w:tcPr>
          <w:p w14:paraId="0C0449E0"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0.099</w:t>
            </w:r>
          </w:p>
        </w:tc>
        <w:tc>
          <w:tcPr>
            <w:tcW w:w="0" w:type="auto"/>
            <w:shd w:val="clear" w:color="auto" w:fill="auto"/>
            <w:vAlign w:val="center"/>
          </w:tcPr>
          <w:p w14:paraId="1B92C0A3"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0.04</w:t>
            </w:r>
          </w:p>
        </w:tc>
        <w:tc>
          <w:tcPr>
            <w:tcW w:w="0" w:type="auto"/>
            <w:vAlign w:val="center"/>
          </w:tcPr>
          <w:p w14:paraId="67F4F1C6"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3AEC1A7D"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0.399</w:t>
            </w:r>
          </w:p>
        </w:tc>
        <w:tc>
          <w:tcPr>
            <w:tcW w:w="0" w:type="auto"/>
            <w:shd w:val="clear" w:color="auto" w:fill="auto"/>
            <w:vAlign w:val="center"/>
          </w:tcPr>
          <w:p w14:paraId="0EC0F3EC"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0.176</w:t>
            </w:r>
          </w:p>
        </w:tc>
        <w:tc>
          <w:tcPr>
            <w:tcW w:w="0" w:type="auto"/>
            <w:shd w:val="clear" w:color="auto" w:fill="auto"/>
            <w:vAlign w:val="center"/>
          </w:tcPr>
          <w:p w14:paraId="1B5A554A"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0.02</w:t>
            </w:r>
          </w:p>
        </w:tc>
        <w:tc>
          <w:tcPr>
            <w:tcW w:w="0" w:type="auto"/>
            <w:vAlign w:val="center"/>
          </w:tcPr>
          <w:p w14:paraId="7386C654"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14738B8A"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0.190</w:t>
            </w:r>
          </w:p>
        </w:tc>
        <w:tc>
          <w:tcPr>
            <w:tcW w:w="0" w:type="auto"/>
            <w:shd w:val="clear" w:color="auto" w:fill="auto"/>
            <w:vAlign w:val="center"/>
          </w:tcPr>
          <w:p w14:paraId="2FBCECE6" w14:textId="77777777" w:rsidR="009D36FB" w:rsidRPr="00385450" w:rsidRDefault="009D36FB" w:rsidP="006D7620">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0.099</w:t>
            </w:r>
          </w:p>
        </w:tc>
        <w:tc>
          <w:tcPr>
            <w:tcW w:w="0" w:type="auto"/>
            <w:shd w:val="clear" w:color="auto" w:fill="auto"/>
            <w:vAlign w:val="center"/>
          </w:tcPr>
          <w:p w14:paraId="7DD8FD21"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0.05</w:t>
            </w:r>
          </w:p>
        </w:tc>
        <w:tc>
          <w:tcPr>
            <w:tcW w:w="0" w:type="auto"/>
            <w:vAlign w:val="center"/>
          </w:tcPr>
          <w:p w14:paraId="0873E96E"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61CEDFF9"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0.348</w:t>
            </w:r>
          </w:p>
        </w:tc>
        <w:tc>
          <w:tcPr>
            <w:tcW w:w="0" w:type="auto"/>
            <w:shd w:val="clear" w:color="auto" w:fill="auto"/>
            <w:vAlign w:val="center"/>
          </w:tcPr>
          <w:p w14:paraId="58734A71" w14:textId="77777777" w:rsidR="009D36FB" w:rsidRPr="00385450" w:rsidRDefault="009D36FB" w:rsidP="006D7620">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0.178</w:t>
            </w:r>
          </w:p>
        </w:tc>
        <w:tc>
          <w:tcPr>
            <w:tcW w:w="0" w:type="auto"/>
            <w:shd w:val="clear" w:color="auto" w:fill="auto"/>
            <w:vAlign w:val="center"/>
          </w:tcPr>
          <w:p w14:paraId="59FBBBF9" w14:textId="77777777" w:rsidR="009D36FB" w:rsidRPr="00385450" w:rsidRDefault="009D36FB" w:rsidP="006D7620">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0.05</w:t>
            </w:r>
          </w:p>
        </w:tc>
        <w:tc>
          <w:tcPr>
            <w:tcW w:w="0" w:type="auto"/>
            <w:vAlign w:val="center"/>
          </w:tcPr>
          <w:p w14:paraId="29672104" w14:textId="77777777" w:rsidR="009D36FB" w:rsidRPr="00385450" w:rsidRDefault="009D36FB" w:rsidP="006D7620">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r>
      <w:tr w:rsidR="000724F7" w:rsidRPr="00385450" w14:paraId="1E0C51E8" w14:textId="77777777" w:rsidTr="006D7620">
        <w:tc>
          <w:tcPr>
            <w:tcW w:w="0" w:type="auto"/>
            <w:shd w:val="clear" w:color="auto" w:fill="auto"/>
            <w:vAlign w:val="center"/>
          </w:tcPr>
          <w:p w14:paraId="2F7D2049"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Years since PhD</w:t>
            </w:r>
          </w:p>
        </w:tc>
        <w:tc>
          <w:tcPr>
            <w:tcW w:w="0" w:type="auto"/>
            <w:shd w:val="clear" w:color="auto" w:fill="auto"/>
            <w:vAlign w:val="center"/>
          </w:tcPr>
          <w:p w14:paraId="6E4C5EF8"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0.152</w:t>
            </w:r>
          </w:p>
        </w:tc>
        <w:tc>
          <w:tcPr>
            <w:tcW w:w="0" w:type="auto"/>
            <w:shd w:val="clear" w:color="auto" w:fill="auto"/>
            <w:vAlign w:val="center"/>
          </w:tcPr>
          <w:p w14:paraId="02E430C1"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0.078</w:t>
            </w:r>
          </w:p>
        </w:tc>
        <w:tc>
          <w:tcPr>
            <w:tcW w:w="0" w:type="auto"/>
            <w:shd w:val="clear" w:color="auto" w:fill="auto"/>
            <w:vAlign w:val="center"/>
          </w:tcPr>
          <w:p w14:paraId="072F1BE2"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0.05</w:t>
            </w:r>
          </w:p>
        </w:tc>
        <w:tc>
          <w:tcPr>
            <w:tcW w:w="0" w:type="auto"/>
            <w:vAlign w:val="center"/>
          </w:tcPr>
          <w:p w14:paraId="354D5052"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720F327E"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0.600</w:t>
            </w:r>
          </w:p>
        </w:tc>
        <w:tc>
          <w:tcPr>
            <w:tcW w:w="0" w:type="auto"/>
            <w:shd w:val="clear" w:color="auto" w:fill="auto"/>
            <w:vAlign w:val="center"/>
          </w:tcPr>
          <w:p w14:paraId="4C10FF20"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0.141</w:t>
            </w:r>
          </w:p>
        </w:tc>
        <w:tc>
          <w:tcPr>
            <w:tcW w:w="0" w:type="auto"/>
            <w:shd w:val="clear" w:color="auto" w:fill="auto"/>
            <w:vAlign w:val="center"/>
          </w:tcPr>
          <w:p w14:paraId="43184DB6" w14:textId="7C3C6964"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&lt;0.01</w:t>
            </w:r>
          </w:p>
        </w:tc>
        <w:tc>
          <w:tcPr>
            <w:tcW w:w="0" w:type="auto"/>
            <w:vAlign w:val="center"/>
          </w:tcPr>
          <w:p w14:paraId="166A05DA"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7C6F41A7"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0.289</w:t>
            </w:r>
          </w:p>
        </w:tc>
        <w:tc>
          <w:tcPr>
            <w:tcW w:w="0" w:type="auto"/>
            <w:shd w:val="clear" w:color="auto" w:fill="auto"/>
            <w:vAlign w:val="center"/>
          </w:tcPr>
          <w:p w14:paraId="53368C1E"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0.088</w:t>
            </w:r>
          </w:p>
        </w:tc>
        <w:tc>
          <w:tcPr>
            <w:tcW w:w="0" w:type="auto"/>
            <w:shd w:val="clear" w:color="auto" w:fill="auto"/>
            <w:vAlign w:val="center"/>
          </w:tcPr>
          <w:p w14:paraId="6EAA3CD4" w14:textId="3439607B"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&lt;0.01</w:t>
            </w:r>
          </w:p>
        </w:tc>
        <w:tc>
          <w:tcPr>
            <w:tcW w:w="0" w:type="auto"/>
            <w:vAlign w:val="center"/>
          </w:tcPr>
          <w:p w14:paraId="13EC7A5E"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721F2A9B"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0.400</w:t>
            </w:r>
          </w:p>
        </w:tc>
        <w:tc>
          <w:tcPr>
            <w:tcW w:w="0" w:type="auto"/>
            <w:shd w:val="clear" w:color="auto" w:fill="auto"/>
            <w:vAlign w:val="center"/>
          </w:tcPr>
          <w:p w14:paraId="30B280EF"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0.144</w:t>
            </w:r>
          </w:p>
        </w:tc>
        <w:tc>
          <w:tcPr>
            <w:tcW w:w="0" w:type="auto"/>
            <w:shd w:val="clear" w:color="auto" w:fill="auto"/>
            <w:vAlign w:val="center"/>
          </w:tcPr>
          <w:p w14:paraId="4B0917C8"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0.01</w:t>
            </w:r>
          </w:p>
        </w:tc>
        <w:tc>
          <w:tcPr>
            <w:tcW w:w="0" w:type="auto"/>
            <w:vAlign w:val="center"/>
          </w:tcPr>
          <w:p w14:paraId="36E22E05"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r>
      <w:tr w:rsidR="000724F7" w:rsidRPr="00385450" w14:paraId="6B5AECF1" w14:textId="77777777" w:rsidTr="006D7620">
        <w:tc>
          <w:tcPr>
            <w:tcW w:w="0" w:type="auto"/>
            <w:shd w:val="clear" w:color="auto" w:fill="auto"/>
            <w:vAlign w:val="center"/>
          </w:tcPr>
          <w:p w14:paraId="59AEEDD2"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Years since PhD ^2</w:t>
            </w:r>
          </w:p>
        </w:tc>
        <w:tc>
          <w:tcPr>
            <w:tcW w:w="0" w:type="auto"/>
            <w:shd w:val="clear" w:color="auto" w:fill="auto"/>
            <w:vAlign w:val="center"/>
          </w:tcPr>
          <w:p w14:paraId="26E68880"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-0.005</w:t>
            </w:r>
          </w:p>
        </w:tc>
        <w:tc>
          <w:tcPr>
            <w:tcW w:w="0" w:type="auto"/>
            <w:shd w:val="clear" w:color="auto" w:fill="auto"/>
            <w:vAlign w:val="center"/>
          </w:tcPr>
          <w:p w14:paraId="750F6FF6"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0.004</w:t>
            </w:r>
          </w:p>
        </w:tc>
        <w:tc>
          <w:tcPr>
            <w:tcW w:w="0" w:type="auto"/>
            <w:shd w:val="clear" w:color="auto" w:fill="auto"/>
            <w:vAlign w:val="center"/>
          </w:tcPr>
          <w:p w14:paraId="6C472BEC"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0.26</w:t>
            </w:r>
          </w:p>
        </w:tc>
        <w:tc>
          <w:tcPr>
            <w:tcW w:w="0" w:type="auto"/>
            <w:vAlign w:val="center"/>
          </w:tcPr>
          <w:p w14:paraId="016CEACF"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4A78B43B"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-0.021</w:t>
            </w:r>
          </w:p>
        </w:tc>
        <w:tc>
          <w:tcPr>
            <w:tcW w:w="0" w:type="auto"/>
            <w:shd w:val="clear" w:color="auto" w:fill="auto"/>
            <w:vAlign w:val="center"/>
          </w:tcPr>
          <w:p w14:paraId="13A71BA5"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0.008</w:t>
            </w:r>
          </w:p>
        </w:tc>
        <w:tc>
          <w:tcPr>
            <w:tcW w:w="0" w:type="auto"/>
            <w:shd w:val="clear" w:color="auto" w:fill="auto"/>
            <w:vAlign w:val="center"/>
          </w:tcPr>
          <w:p w14:paraId="0CDC5094"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0.01</w:t>
            </w:r>
          </w:p>
        </w:tc>
        <w:tc>
          <w:tcPr>
            <w:tcW w:w="0" w:type="auto"/>
            <w:vAlign w:val="center"/>
          </w:tcPr>
          <w:p w14:paraId="7B0BE3C0"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122D407A"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-0.010</w:t>
            </w:r>
          </w:p>
        </w:tc>
        <w:tc>
          <w:tcPr>
            <w:tcW w:w="0" w:type="auto"/>
            <w:shd w:val="clear" w:color="auto" w:fill="auto"/>
            <w:vAlign w:val="center"/>
          </w:tcPr>
          <w:p w14:paraId="6D0F4862"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0.005</w:t>
            </w:r>
          </w:p>
        </w:tc>
        <w:tc>
          <w:tcPr>
            <w:tcW w:w="0" w:type="auto"/>
            <w:shd w:val="clear" w:color="auto" w:fill="auto"/>
            <w:vAlign w:val="center"/>
          </w:tcPr>
          <w:p w14:paraId="7E58BD0D"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0.03</w:t>
            </w:r>
          </w:p>
        </w:tc>
        <w:tc>
          <w:tcPr>
            <w:tcW w:w="0" w:type="auto"/>
            <w:vAlign w:val="center"/>
          </w:tcPr>
          <w:p w14:paraId="2D5999D4"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616F2877"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-0.016</w:t>
            </w:r>
          </w:p>
        </w:tc>
        <w:tc>
          <w:tcPr>
            <w:tcW w:w="0" w:type="auto"/>
            <w:shd w:val="clear" w:color="auto" w:fill="auto"/>
            <w:vAlign w:val="center"/>
          </w:tcPr>
          <w:p w14:paraId="00703DE4"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0.008</w:t>
            </w:r>
          </w:p>
        </w:tc>
        <w:tc>
          <w:tcPr>
            <w:tcW w:w="0" w:type="auto"/>
            <w:shd w:val="clear" w:color="auto" w:fill="auto"/>
            <w:vAlign w:val="center"/>
          </w:tcPr>
          <w:p w14:paraId="6D031371"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0.04</w:t>
            </w:r>
          </w:p>
        </w:tc>
        <w:tc>
          <w:tcPr>
            <w:tcW w:w="0" w:type="auto"/>
            <w:vAlign w:val="center"/>
          </w:tcPr>
          <w:p w14:paraId="2A0DB80F"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r>
      <w:tr w:rsidR="000724F7" w:rsidRPr="00385450" w14:paraId="72D4C01B" w14:textId="77777777" w:rsidTr="006D7620">
        <w:tc>
          <w:tcPr>
            <w:tcW w:w="0" w:type="auto"/>
            <w:shd w:val="clear" w:color="auto" w:fill="auto"/>
            <w:vAlign w:val="center"/>
          </w:tcPr>
          <w:p w14:paraId="1A40BD0F"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Habilitation (HDR)</w:t>
            </w:r>
          </w:p>
        </w:tc>
        <w:tc>
          <w:tcPr>
            <w:tcW w:w="0" w:type="auto"/>
            <w:shd w:val="clear" w:color="auto" w:fill="auto"/>
            <w:vAlign w:val="center"/>
          </w:tcPr>
          <w:p w14:paraId="40A1A451"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0.445</w:t>
            </w:r>
          </w:p>
        </w:tc>
        <w:tc>
          <w:tcPr>
            <w:tcW w:w="0" w:type="auto"/>
            <w:shd w:val="clear" w:color="auto" w:fill="auto"/>
            <w:vAlign w:val="center"/>
          </w:tcPr>
          <w:p w14:paraId="1429964A"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0.162</w:t>
            </w:r>
          </w:p>
        </w:tc>
        <w:tc>
          <w:tcPr>
            <w:tcW w:w="0" w:type="auto"/>
            <w:shd w:val="clear" w:color="auto" w:fill="auto"/>
            <w:vAlign w:val="center"/>
          </w:tcPr>
          <w:p w14:paraId="1A7746B6"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0.01</w:t>
            </w:r>
          </w:p>
        </w:tc>
        <w:tc>
          <w:tcPr>
            <w:tcW w:w="0" w:type="auto"/>
            <w:vAlign w:val="center"/>
          </w:tcPr>
          <w:p w14:paraId="6CE085F0"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w:t>
            </w:r>
          </w:p>
        </w:tc>
        <w:tc>
          <w:tcPr>
            <w:tcW w:w="0" w:type="auto"/>
            <w:shd w:val="clear" w:color="auto" w:fill="auto"/>
            <w:vAlign w:val="center"/>
          </w:tcPr>
          <w:p w14:paraId="7C7F2F83"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0.305</w:t>
            </w:r>
          </w:p>
        </w:tc>
        <w:tc>
          <w:tcPr>
            <w:tcW w:w="0" w:type="auto"/>
            <w:shd w:val="clear" w:color="auto" w:fill="auto"/>
            <w:vAlign w:val="center"/>
          </w:tcPr>
          <w:p w14:paraId="364EA103"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0.296</w:t>
            </w:r>
          </w:p>
        </w:tc>
        <w:tc>
          <w:tcPr>
            <w:tcW w:w="0" w:type="auto"/>
            <w:shd w:val="clear" w:color="auto" w:fill="auto"/>
            <w:vAlign w:val="center"/>
          </w:tcPr>
          <w:p w14:paraId="0183C3A4"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0.30</w:t>
            </w:r>
          </w:p>
        </w:tc>
        <w:tc>
          <w:tcPr>
            <w:tcW w:w="0" w:type="auto"/>
            <w:vAlign w:val="center"/>
          </w:tcPr>
          <w:p w14:paraId="36F50BFF"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1DA0FEC"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0.145</w:t>
            </w:r>
          </w:p>
        </w:tc>
        <w:tc>
          <w:tcPr>
            <w:tcW w:w="0" w:type="auto"/>
            <w:shd w:val="clear" w:color="auto" w:fill="auto"/>
            <w:vAlign w:val="center"/>
          </w:tcPr>
          <w:p w14:paraId="55A1D7AE" w14:textId="77777777" w:rsidR="000724F7" w:rsidRPr="00385450" w:rsidRDefault="000724F7" w:rsidP="000724F7">
            <w:pPr>
              <w:spacing w:after="0" w:line="240" w:lineRule="auto"/>
              <w:jc w:val="right"/>
              <w:rPr>
                <w:rFonts w:ascii="Times New Roman" w:hAnsi="Times New Roman" w:cs="Times New Roman"/>
                <w:color w:val="000000"/>
                <w:lang w:val="en-US"/>
              </w:rPr>
            </w:pPr>
            <w:r w:rsidRPr="00385450">
              <w:rPr>
                <w:rFonts w:ascii="Times New Roman" w:hAnsi="Times New Roman" w:cs="Times New Roman"/>
                <w:color w:val="000000"/>
                <w:lang w:val="en-US"/>
              </w:rPr>
              <w:t>0.144</w:t>
            </w:r>
          </w:p>
        </w:tc>
        <w:tc>
          <w:tcPr>
            <w:tcW w:w="0" w:type="auto"/>
            <w:shd w:val="clear" w:color="auto" w:fill="auto"/>
            <w:vAlign w:val="center"/>
          </w:tcPr>
          <w:p w14:paraId="3CDC0D4C"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0.32</w:t>
            </w:r>
          </w:p>
        </w:tc>
        <w:tc>
          <w:tcPr>
            <w:tcW w:w="0" w:type="auto"/>
            <w:vAlign w:val="center"/>
          </w:tcPr>
          <w:p w14:paraId="60F6E357" w14:textId="77777777" w:rsidR="000724F7" w:rsidRPr="00385450" w:rsidRDefault="000724F7" w:rsidP="000724F7">
            <w:pPr>
              <w:spacing w:after="0" w:line="240" w:lineRule="auto"/>
              <w:rPr>
                <w:rFonts w:ascii="Times New Roman" w:hAnsi="Times New Roman" w:cs="Times New Roman"/>
                <w:color w:val="000000"/>
                <w:lang w:val="en-US"/>
              </w:rPr>
            </w:pPr>
          </w:p>
        </w:tc>
        <w:tc>
          <w:tcPr>
            <w:tcW w:w="0" w:type="auto"/>
            <w:shd w:val="clear" w:color="auto" w:fill="auto"/>
            <w:vAlign w:val="center"/>
          </w:tcPr>
          <w:p w14:paraId="7A7C6C6D"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0.215</w:t>
            </w:r>
          </w:p>
        </w:tc>
        <w:tc>
          <w:tcPr>
            <w:tcW w:w="0" w:type="auto"/>
            <w:shd w:val="clear" w:color="auto" w:fill="auto"/>
            <w:vAlign w:val="center"/>
          </w:tcPr>
          <w:p w14:paraId="12587A0D" w14:textId="77777777" w:rsidR="000724F7" w:rsidRPr="00385450" w:rsidRDefault="000724F7" w:rsidP="000724F7">
            <w:pPr>
              <w:spacing w:after="0" w:line="240" w:lineRule="auto"/>
              <w:rPr>
                <w:rFonts w:ascii="Times New Roman" w:hAnsi="Times New Roman" w:cs="Times New Roman"/>
                <w:color w:val="000000"/>
                <w:lang w:val="en-US"/>
              </w:rPr>
            </w:pPr>
            <w:r w:rsidRPr="00385450">
              <w:rPr>
                <w:rFonts w:ascii="Times New Roman" w:hAnsi="Times New Roman" w:cs="Times New Roman"/>
                <w:color w:val="000000"/>
                <w:lang w:val="en-US"/>
              </w:rPr>
              <w:t>0.293</w:t>
            </w:r>
          </w:p>
        </w:tc>
        <w:tc>
          <w:tcPr>
            <w:tcW w:w="0" w:type="auto"/>
            <w:shd w:val="clear" w:color="auto" w:fill="auto"/>
            <w:vAlign w:val="center"/>
          </w:tcPr>
          <w:p w14:paraId="674F004A" w14:textId="77777777" w:rsidR="000724F7" w:rsidRPr="00385450" w:rsidRDefault="000724F7" w:rsidP="000724F7">
            <w:pPr>
              <w:spacing w:after="0"/>
              <w:jc w:val="right"/>
              <w:rPr>
                <w:rFonts w:ascii="Times New Roman" w:hAnsi="Times New Roman" w:cs="Times New Roman"/>
                <w:color w:val="000000"/>
                <w:lang w:val="en-US"/>
              </w:rPr>
            </w:pPr>
            <w:r w:rsidRPr="00385450">
              <w:rPr>
                <w:rFonts w:ascii="Times New Roman" w:hAnsi="Times New Roman" w:cs="Times New Roman"/>
                <w:color w:val="000000"/>
                <w:lang w:val="en-US"/>
              </w:rPr>
              <w:t>0.46</w:t>
            </w:r>
          </w:p>
        </w:tc>
        <w:tc>
          <w:tcPr>
            <w:tcW w:w="0" w:type="auto"/>
            <w:vAlign w:val="center"/>
          </w:tcPr>
          <w:p w14:paraId="5CCB003B" w14:textId="77777777" w:rsidR="000724F7" w:rsidRPr="00385450" w:rsidRDefault="000724F7" w:rsidP="000724F7">
            <w:pPr>
              <w:spacing w:after="0" w:line="240" w:lineRule="auto"/>
              <w:jc w:val="both"/>
              <w:rPr>
                <w:rFonts w:ascii="Times New Roman" w:hAnsi="Times New Roman" w:cs="Times New Roman"/>
                <w:color w:val="000000"/>
                <w:lang w:val="en-US"/>
              </w:rPr>
            </w:pPr>
          </w:p>
        </w:tc>
      </w:tr>
      <w:tr w:rsidR="000724F7" w:rsidRPr="00385450" w14:paraId="0DEBF84F" w14:textId="77777777" w:rsidTr="006D7620">
        <w:tc>
          <w:tcPr>
            <w:tcW w:w="0" w:type="auto"/>
            <w:shd w:val="clear" w:color="auto" w:fill="auto"/>
            <w:vAlign w:val="center"/>
          </w:tcPr>
          <w:p w14:paraId="66DAC27E"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164512F"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p>
        </w:tc>
        <w:tc>
          <w:tcPr>
            <w:tcW w:w="0" w:type="auto"/>
            <w:shd w:val="clear" w:color="auto" w:fill="auto"/>
            <w:vAlign w:val="center"/>
          </w:tcPr>
          <w:p w14:paraId="308B6A1E"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p>
        </w:tc>
        <w:tc>
          <w:tcPr>
            <w:tcW w:w="0" w:type="auto"/>
            <w:shd w:val="clear" w:color="auto" w:fill="auto"/>
            <w:vAlign w:val="center"/>
          </w:tcPr>
          <w:p w14:paraId="6F72C60E"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2124FA07"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2298AA99"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55D57111"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85F8FEF"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0521C036"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AD778CF"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374288F2"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0E8C8D8D"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411F0156"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5D831309"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087E3576"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6CD5A6A3"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5B66B2F3" w14:textId="77777777" w:rsidR="000724F7" w:rsidRPr="00385450" w:rsidRDefault="000724F7" w:rsidP="000724F7">
            <w:pPr>
              <w:spacing w:after="0" w:line="240" w:lineRule="auto"/>
              <w:jc w:val="both"/>
              <w:rPr>
                <w:rFonts w:ascii="Times New Roman" w:hAnsi="Times New Roman" w:cs="Times New Roman"/>
                <w:color w:val="000000"/>
                <w:lang w:val="en-US"/>
              </w:rPr>
            </w:pPr>
          </w:p>
        </w:tc>
      </w:tr>
      <w:tr w:rsidR="000724F7" w:rsidRPr="00385450" w14:paraId="1CC9E3AD" w14:textId="77777777" w:rsidTr="006D7620">
        <w:tc>
          <w:tcPr>
            <w:tcW w:w="0" w:type="auto"/>
            <w:shd w:val="clear" w:color="auto" w:fill="auto"/>
            <w:vAlign w:val="center"/>
          </w:tcPr>
          <w:p w14:paraId="30A1B4FC"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 xml:space="preserve">n </w:t>
            </w:r>
          </w:p>
        </w:tc>
        <w:tc>
          <w:tcPr>
            <w:tcW w:w="0" w:type="auto"/>
            <w:shd w:val="clear" w:color="auto" w:fill="auto"/>
            <w:vAlign w:val="center"/>
          </w:tcPr>
          <w:p w14:paraId="46A8E98F"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r w:rsidRPr="00385450">
              <w:rPr>
                <w:rFonts w:ascii="Times New Roman" w:eastAsia="Times New Roman" w:hAnsi="Times New Roman" w:cs="Times New Roman"/>
                <w:color w:val="000000"/>
                <w:lang w:val="en-US" w:eastAsia="en-GB"/>
              </w:rPr>
              <w:t>236</w:t>
            </w:r>
          </w:p>
        </w:tc>
        <w:tc>
          <w:tcPr>
            <w:tcW w:w="0" w:type="auto"/>
            <w:shd w:val="clear" w:color="auto" w:fill="auto"/>
            <w:vAlign w:val="center"/>
          </w:tcPr>
          <w:p w14:paraId="5914EDC3"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p>
        </w:tc>
        <w:tc>
          <w:tcPr>
            <w:tcW w:w="0" w:type="auto"/>
            <w:shd w:val="clear" w:color="auto" w:fill="auto"/>
            <w:vAlign w:val="center"/>
          </w:tcPr>
          <w:p w14:paraId="12F23160"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705CFA0D"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39F1BE2F"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235</w:t>
            </w:r>
          </w:p>
        </w:tc>
        <w:tc>
          <w:tcPr>
            <w:tcW w:w="0" w:type="auto"/>
            <w:shd w:val="clear" w:color="auto" w:fill="auto"/>
            <w:vAlign w:val="center"/>
          </w:tcPr>
          <w:p w14:paraId="0A19D57D"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1C1FC9AB"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0A8873E0"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2FD2082E"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236</w:t>
            </w:r>
          </w:p>
        </w:tc>
        <w:tc>
          <w:tcPr>
            <w:tcW w:w="0" w:type="auto"/>
            <w:shd w:val="clear" w:color="auto" w:fill="auto"/>
            <w:vAlign w:val="center"/>
          </w:tcPr>
          <w:p w14:paraId="2790A235"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2AB8865"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399C6CEC"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410B78AB"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236</w:t>
            </w:r>
          </w:p>
        </w:tc>
        <w:tc>
          <w:tcPr>
            <w:tcW w:w="0" w:type="auto"/>
            <w:shd w:val="clear" w:color="auto" w:fill="auto"/>
            <w:vAlign w:val="center"/>
          </w:tcPr>
          <w:p w14:paraId="70211747"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4086F2DB"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141FA356" w14:textId="77777777" w:rsidR="000724F7" w:rsidRPr="00385450" w:rsidRDefault="000724F7" w:rsidP="000724F7">
            <w:pPr>
              <w:spacing w:after="0" w:line="240" w:lineRule="auto"/>
              <w:jc w:val="both"/>
              <w:rPr>
                <w:rFonts w:ascii="Times New Roman" w:hAnsi="Times New Roman" w:cs="Times New Roman"/>
                <w:color w:val="000000"/>
                <w:lang w:val="en-US"/>
              </w:rPr>
            </w:pPr>
          </w:p>
        </w:tc>
      </w:tr>
      <w:tr w:rsidR="000724F7" w:rsidRPr="00385450" w14:paraId="218084D6" w14:textId="77777777" w:rsidTr="006D7620">
        <w:tc>
          <w:tcPr>
            <w:tcW w:w="0" w:type="auto"/>
            <w:shd w:val="clear" w:color="auto" w:fill="auto"/>
            <w:vAlign w:val="center"/>
          </w:tcPr>
          <w:p w14:paraId="083017A0"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AIC</w:t>
            </w:r>
          </w:p>
        </w:tc>
        <w:tc>
          <w:tcPr>
            <w:tcW w:w="0" w:type="auto"/>
            <w:shd w:val="clear" w:color="auto" w:fill="auto"/>
            <w:vAlign w:val="center"/>
          </w:tcPr>
          <w:p w14:paraId="38071C4F"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r w:rsidRPr="00385450">
              <w:rPr>
                <w:rFonts w:ascii="Times New Roman" w:eastAsia="Times New Roman" w:hAnsi="Times New Roman" w:cs="Times New Roman"/>
                <w:color w:val="000000"/>
                <w:lang w:val="en-US" w:eastAsia="en-GB"/>
              </w:rPr>
              <w:t>1686</w:t>
            </w:r>
          </w:p>
        </w:tc>
        <w:tc>
          <w:tcPr>
            <w:tcW w:w="0" w:type="auto"/>
            <w:shd w:val="clear" w:color="auto" w:fill="auto"/>
            <w:vAlign w:val="center"/>
          </w:tcPr>
          <w:p w14:paraId="03D5CB9C"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p>
        </w:tc>
        <w:tc>
          <w:tcPr>
            <w:tcW w:w="0" w:type="auto"/>
            <w:shd w:val="clear" w:color="auto" w:fill="auto"/>
            <w:vAlign w:val="center"/>
          </w:tcPr>
          <w:p w14:paraId="3BF0C908"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1F5D1BF0" w14:textId="77777777" w:rsidR="000724F7" w:rsidRPr="00385450" w:rsidRDefault="000724F7" w:rsidP="000724F7">
            <w:pPr>
              <w:spacing w:after="0" w:line="240" w:lineRule="auto"/>
              <w:jc w:val="both"/>
              <w:rPr>
                <w:rFonts w:ascii="Times New Roman" w:eastAsia="Times New Roman" w:hAnsi="Times New Roman" w:cs="Times New Roman"/>
                <w:color w:val="000000"/>
                <w:lang w:val="en-US" w:eastAsia="en-GB"/>
              </w:rPr>
            </w:pPr>
          </w:p>
        </w:tc>
        <w:tc>
          <w:tcPr>
            <w:tcW w:w="0" w:type="auto"/>
            <w:shd w:val="clear" w:color="auto" w:fill="auto"/>
            <w:vAlign w:val="center"/>
          </w:tcPr>
          <w:p w14:paraId="52058C78"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eastAsia="Times New Roman" w:hAnsi="Times New Roman" w:cs="Times New Roman"/>
                <w:color w:val="000000"/>
                <w:lang w:val="en-US" w:eastAsia="en-GB"/>
              </w:rPr>
              <w:t>2052</w:t>
            </w:r>
          </w:p>
        </w:tc>
        <w:tc>
          <w:tcPr>
            <w:tcW w:w="0" w:type="auto"/>
            <w:shd w:val="clear" w:color="auto" w:fill="auto"/>
            <w:vAlign w:val="center"/>
          </w:tcPr>
          <w:p w14:paraId="39EABFF8"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7DD367E7"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32460ED1"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44B3322E"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884</w:t>
            </w:r>
          </w:p>
        </w:tc>
        <w:tc>
          <w:tcPr>
            <w:tcW w:w="0" w:type="auto"/>
            <w:shd w:val="clear" w:color="auto" w:fill="auto"/>
            <w:vAlign w:val="center"/>
          </w:tcPr>
          <w:p w14:paraId="2998E8C7"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6A26DA81"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6F997A40"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6DF3DEF6" w14:textId="77777777" w:rsidR="000724F7" w:rsidRPr="00385450" w:rsidRDefault="000724F7" w:rsidP="000724F7">
            <w:pPr>
              <w:spacing w:after="0" w:line="240" w:lineRule="auto"/>
              <w:jc w:val="both"/>
              <w:rPr>
                <w:rFonts w:ascii="Times New Roman" w:hAnsi="Times New Roman" w:cs="Times New Roman"/>
                <w:color w:val="000000"/>
                <w:lang w:val="en-US"/>
              </w:rPr>
            </w:pPr>
            <w:r w:rsidRPr="00385450">
              <w:rPr>
                <w:rFonts w:ascii="Times New Roman" w:hAnsi="Times New Roman" w:cs="Times New Roman"/>
                <w:color w:val="000000"/>
                <w:lang w:val="en-US"/>
              </w:rPr>
              <w:t>1231</w:t>
            </w:r>
          </w:p>
        </w:tc>
        <w:tc>
          <w:tcPr>
            <w:tcW w:w="0" w:type="auto"/>
            <w:shd w:val="clear" w:color="auto" w:fill="auto"/>
            <w:vAlign w:val="center"/>
          </w:tcPr>
          <w:p w14:paraId="3FBD6AFE"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shd w:val="clear" w:color="auto" w:fill="auto"/>
            <w:vAlign w:val="center"/>
          </w:tcPr>
          <w:p w14:paraId="60BE7434" w14:textId="77777777" w:rsidR="000724F7" w:rsidRPr="00385450" w:rsidRDefault="000724F7" w:rsidP="000724F7">
            <w:pPr>
              <w:spacing w:after="0" w:line="240" w:lineRule="auto"/>
              <w:jc w:val="both"/>
              <w:rPr>
                <w:rFonts w:ascii="Times New Roman" w:hAnsi="Times New Roman" w:cs="Times New Roman"/>
                <w:color w:val="000000"/>
                <w:lang w:val="en-US"/>
              </w:rPr>
            </w:pPr>
          </w:p>
        </w:tc>
        <w:tc>
          <w:tcPr>
            <w:tcW w:w="0" w:type="auto"/>
          </w:tcPr>
          <w:p w14:paraId="057CD83E" w14:textId="77777777" w:rsidR="000724F7" w:rsidRPr="00385450" w:rsidRDefault="000724F7" w:rsidP="000724F7">
            <w:pPr>
              <w:spacing w:after="0" w:line="240" w:lineRule="auto"/>
              <w:jc w:val="both"/>
              <w:rPr>
                <w:rFonts w:ascii="Times New Roman" w:hAnsi="Times New Roman" w:cs="Times New Roman"/>
                <w:color w:val="000000"/>
                <w:lang w:val="en-US"/>
              </w:rPr>
            </w:pPr>
          </w:p>
        </w:tc>
      </w:tr>
    </w:tbl>
    <w:p w14:paraId="4CCD5140" w14:textId="5B264C8B" w:rsidR="00D06711" w:rsidRPr="00A70F00" w:rsidRDefault="00B73196" w:rsidP="00D06711">
      <w:pPr>
        <w:spacing w:after="0" w:line="480" w:lineRule="auto"/>
        <w:ind w:firstLine="720"/>
        <w:jc w:val="both"/>
        <w:rPr>
          <w:rFonts w:ascii="Times New Roman" w:hAnsi="Times New Roman" w:cs="Times New Roman"/>
          <w:color w:val="000000"/>
          <w:lang w:val="en-US"/>
        </w:rPr>
      </w:pPr>
      <w:r w:rsidRPr="00567CCE">
        <w:rPr>
          <w:rFonts w:ascii="Times New Roman" w:hAnsi="Times New Roman" w:cs="Times New Roman"/>
          <w:color w:val="000000"/>
          <w:lang w:val="en-US"/>
        </w:rPr>
        <w:t xml:space="preserve">† p &lt; 0.1; </w:t>
      </w:r>
      <w:r w:rsidR="00D06711" w:rsidRPr="00A70F00">
        <w:rPr>
          <w:rFonts w:ascii="Times New Roman" w:hAnsi="Times New Roman" w:cs="Times New Roman"/>
          <w:color w:val="000000"/>
          <w:lang w:val="en-US"/>
        </w:rPr>
        <w:t>* p &lt; 0.05; ** p &lt; 0.01</w:t>
      </w:r>
    </w:p>
    <w:p w14:paraId="7BB2F0D1" w14:textId="77777777" w:rsidR="002722EB" w:rsidRPr="00A70F00" w:rsidRDefault="002722EB">
      <w:pPr>
        <w:spacing w:after="0" w:line="240" w:lineRule="auto"/>
        <w:rPr>
          <w:rFonts w:ascii="Times New Roman" w:hAnsi="Times New Roman" w:cs="Times New Roman"/>
          <w:sz w:val="24"/>
          <w:szCs w:val="24"/>
          <w:lang w:val="en-US"/>
        </w:rPr>
      </w:pPr>
    </w:p>
    <w:p w14:paraId="1ACD89B3" w14:textId="77777777" w:rsidR="002722EB" w:rsidRPr="00A70F00" w:rsidRDefault="002722EB">
      <w:pPr>
        <w:spacing w:after="0" w:line="240" w:lineRule="auto"/>
        <w:rPr>
          <w:rFonts w:ascii="Times New Roman" w:hAnsi="Times New Roman" w:cs="Times New Roman"/>
          <w:sz w:val="24"/>
          <w:szCs w:val="24"/>
          <w:lang w:val="en-US"/>
        </w:rPr>
      </w:pPr>
    </w:p>
    <w:p w14:paraId="5A285099" w14:textId="77777777" w:rsidR="005B4C29" w:rsidRPr="00A70F00" w:rsidRDefault="005B4C29">
      <w:pPr>
        <w:spacing w:after="0" w:line="240" w:lineRule="auto"/>
        <w:rPr>
          <w:rFonts w:ascii="Times New Roman" w:hAnsi="Times New Roman" w:cs="Times New Roman"/>
          <w:sz w:val="24"/>
          <w:szCs w:val="24"/>
          <w:lang w:val="en-US"/>
        </w:rPr>
      </w:pPr>
      <w:r w:rsidRPr="00A70F00">
        <w:rPr>
          <w:rFonts w:ascii="Times New Roman" w:hAnsi="Times New Roman" w:cs="Times New Roman"/>
          <w:sz w:val="24"/>
          <w:szCs w:val="24"/>
          <w:lang w:val="en-US"/>
        </w:rPr>
        <w:br w:type="page"/>
      </w:r>
    </w:p>
    <w:p w14:paraId="57A8DCBD" w14:textId="77777777" w:rsidR="00D06711" w:rsidRPr="00A70F00" w:rsidRDefault="00D06711" w:rsidP="00652AD2">
      <w:pPr>
        <w:tabs>
          <w:tab w:val="left" w:pos="2055"/>
        </w:tabs>
        <w:spacing w:after="0" w:line="480" w:lineRule="auto"/>
        <w:ind w:firstLine="720"/>
        <w:jc w:val="both"/>
        <w:rPr>
          <w:rFonts w:ascii="Times New Roman" w:hAnsi="Times New Roman" w:cs="Times New Roman"/>
          <w:sz w:val="24"/>
          <w:szCs w:val="24"/>
          <w:lang w:val="en-US"/>
        </w:rPr>
      </w:pPr>
      <w:r w:rsidRPr="00A70F00">
        <w:rPr>
          <w:rFonts w:ascii="Times New Roman" w:hAnsi="Times New Roman" w:cs="Times New Roman"/>
          <w:b/>
          <w:sz w:val="24"/>
          <w:szCs w:val="24"/>
          <w:lang w:val="en-US"/>
        </w:rPr>
        <w:t xml:space="preserve">Table </w:t>
      </w:r>
      <w:r w:rsidR="00652AD2" w:rsidRPr="00A70F00">
        <w:rPr>
          <w:rFonts w:ascii="Times New Roman" w:hAnsi="Times New Roman" w:cs="Times New Roman"/>
          <w:b/>
          <w:sz w:val="24"/>
          <w:szCs w:val="24"/>
          <w:lang w:val="en-US"/>
        </w:rPr>
        <w:t>7</w:t>
      </w:r>
      <w:r w:rsidR="003D15E9" w:rsidRPr="00A70F00">
        <w:rPr>
          <w:rFonts w:ascii="Times New Roman" w:hAnsi="Times New Roman" w:cs="Times New Roman"/>
          <w:sz w:val="24"/>
          <w:szCs w:val="24"/>
          <w:lang w:val="en-US"/>
        </w:rPr>
        <w:t>.</w:t>
      </w:r>
      <w:r w:rsidRPr="00A70F00">
        <w:rPr>
          <w:rFonts w:ascii="Times New Roman" w:hAnsi="Times New Roman" w:cs="Times New Roman"/>
          <w:sz w:val="24"/>
          <w:szCs w:val="24"/>
          <w:lang w:val="en-US"/>
        </w:rPr>
        <w:t xml:space="preserve"> Summary of hypotheses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507"/>
        <w:gridCol w:w="2507"/>
        <w:gridCol w:w="2507"/>
        <w:gridCol w:w="2507"/>
      </w:tblGrid>
      <w:tr w:rsidR="00250A66" w:rsidRPr="00A70F00" w14:paraId="083ADC81" w14:textId="77777777" w:rsidTr="000F5F86">
        <w:tc>
          <w:tcPr>
            <w:tcW w:w="4248" w:type="dxa"/>
            <w:shd w:val="clear" w:color="auto" w:fill="auto"/>
          </w:tcPr>
          <w:p w14:paraId="042932BA" w14:textId="77777777" w:rsidR="00D06711" w:rsidRPr="00A70F00" w:rsidRDefault="00D06711" w:rsidP="00B47BFF">
            <w:pPr>
              <w:spacing w:after="0" w:line="24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Hypotheses</w:t>
            </w:r>
          </w:p>
        </w:tc>
        <w:tc>
          <w:tcPr>
            <w:tcW w:w="2507" w:type="dxa"/>
            <w:shd w:val="clear" w:color="auto" w:fill="auto"/>
          </w:tcPr>
          <w:p w14:paraId="3B8BCAE9"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a: number of papers</w:t>
            </w:r>
          </w:p>
        </w:tc>
        <w:tc>
          <w:tcPr>
            <w:tcW w:w="2507" w:type="dxa"/>
            <w:shd w:val="clear" w:color="auto" w:fill="auto"/>
          </w:tcPr>
          <w:p w14:paraId="7CF40F1A"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b: number of citations</w:t>
            </w:r>
          </w:p>
        </w:tc>
        <w:tc>
          <w:tcPr>
            <w:tcW w:w="2507" w:type="dxa"/>
            <w:shd w:val="clear" w:color="auto" w:fill="auto"/>
          </w:tcPr>
          <w:p w14:paraId="39F45D12"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c: H-index</w:t>
            </w:r>
          </w:p>
        </w:tc>
        <w:tc>
          <w:tcPr>
            <w:tcW w:w="2507" w:type="dxa"/>
            <w:shd w:val="clear" w:color="auto" w:fill="auto"/>
          </w:tcPr>
          <w:p w14:paraId="6EA3427E"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d: CNRS stars</w:t>
            </w:r>
          </w:p>
        </w:tc>
      </w:tr>
      <w:tr w:rsidR="00250A66" w:rsidRPr="00A70F00" w14:paraId="3B8D6A8E" w14:textId="77777777" w:rsidTr="000F5F86">
        <w:trPr>
          <w:trHeight w:val="552"/>
        </w:trPr>
        <w:tc>
          <w:tcPr>
            <w:tcW w:w="4248" w:type="dxa"/>
            <w:shd w:val="clear" w:color="auto" w:fill="auto"/>
            <w:vAlign w:val="center"/>
          </w:tcPr>
          <w:p w14:paraId="5529F6BC" w14:textId="70EE3414" w:rsidR="00D06711" w:rsidRPr="00A70F00" w:rsidRDefault="00D06711" w:rsidP="00B47BFF">
            <w:pPr>
              <w:spacing w:after="0" w:line="24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1: propensity (in %) to publish in English </w:t>
            </w:r>
            <w:r w:rsidR="00972DFD">
              <w:rPr>
                <w:rFonts w:ascii="Times New Roman" w:hAnsi="Times New Roman" w:cs="Times New Roman"/>
                <w:sz w:val="24"/>
                <w:szCs w:val="24"/>
                <w:lang w:val="en-US"/>
              </w:rPr>
              <w:t>positively related to</w:t>
            </w:r>
            <w:r w:rsidRPr="00A70F00">
              <w:rPr>
                <w:rFonts w:ascii="Times New Roman" w:hAnsi="Times New Roman" w:cs="Times New Roman"/>
                <w:sz w:val="24"/>
                <w:szCs w:val="24"/>
                <w:lang w:val="en-US"/>
              </w:rPr>
              <w:t>…</w:t>
            </w:r>
          </w:p>
        </w:tc>
        <w:tc>
          <w:tcPr>
            <w:tcW w:w="2507" w:type="dxa"/>
            <w:shd w:val="clear" w:color="auto" w:fill="auto"/>
            <w:vAlign w:val="center"/>
          </w:tcPr>
          <w:p w14:paraId="45EB7B24"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75DFDCAE" w14:textId="5230227F" w:rsidR="00D06711" w:rsidRPr="00A70F00" w:rsidRDefault="00AC787C" w:rsidP="000F5F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Marginally </w:t>
            </w:r>
            <w:r w:rsidR="00250A66">
              <w:rPr>
                <w:rFonts w:ascii="Times New Roman" w:hAnsi="Times New Roman" w:cs="Times New Roman"/>
                <w:sz w:val="24"/>
                <w:szCs w:val="24"/>
                <w:lang w:val="en-US"/>
              </w:rPr>
              <w:t>s</w:t>
            </w:r>
            <w:r w:rsidR="00250A66" w:rsidRPr="00A70F00">
              <w:rPr>
                <w:rFonts w:ascii="Times New Roman" w:hAnsi="Times New Roman" w:cs="Times New Roman"/>
                <w:sz w:val="24"/>
                <w:szCs w:val="24"/>
                <w:lang w:val="en-US"/>
              </w:rPr>
              <w:t>upported</w:t>
            </w:r>
          </w:p>
        </w:tc>
        <w:tc>
          <w:tcPr>
            <w:tcW w:w="2507" w:type="dxa"/>
            <w:shd w:val="clear" w:color="auto" w:fill="auto"/>
            <w:vAlign w:val="center"/>
          </w:tcPr>
          <w:p w14:paraId="2821FFCA"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3B5EB689"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r>
      <w:tr w:rsidR="00250A66" w:rsidRPr="00A70F00" w14:paraId="76985313" w14:textId="77777777" w:rsidTr="000F5F86">
        <w:trPr>
          <w:trHeight w:val="552"/>
        </w:trPr>
        <w:tc>
          <w:tcPr>
            <w:tcW w:w="4248" w:type="dxa"/>
            <w:shd w:val="clear" w:color="auto" w:fill="auto"/>
            <w:vAlign w:val="center"/>
          </w:tcPr>
          <w:p w14:paraId="3B3D99AF" w14:textId="1F3F71DE" w:rsidR="00D06711" w:rsidRPr="00A70F00" w:rsidRDefault="00D06711" w:rsidP="00B47BFF">
            <w:pPr>
              <w:spacing w:after="0" w:line="24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2: reputation of the PhD granting institution </w:t>
            </w:r>
            <w:r w:rsidR="00972DFD">
              <w:rPr>
                <w:rFonts w:ascii="Times New Roman" w:hAnsi="Times New Roman" w:cs="Times New Roman"/>
                <w:sz w:val="24"/>
                <w:szCs w:val="24"/>
                <w:lang w:val="en-US"/>
              </w:rPr>
              <w:t>positively related to</w:t>
            </w:r>
            <w:r w:rsidR="00972DFD" w:rsidRPr="00A70F00" w:rsidDel="00972DFD">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w:t>
            </w:r>
          </w:p>
        </w:tc>
        <w:tc>
          <w:tcPr>
            <w:tcW w:w="2507" w:type="dxa"/>
            <w:shd w:val="clear" w:color="auto" w:fill="auto"/>
            <w:vAlign w:val="center"/>
          </w:tcPr>
          <w:p w14:paraId="453DAF15"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6A7290AB" w14:textId="60000486" w:rsidR="00D06711" w:rsidRPr="00A70F00" w:rsidRDefault="00567CCE" w:rsidP="000F5F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Not s</w:t>
            </w:r>
            <w:r w:rsidRPr="00A70F00">
              <w:rPr>
                <w:rFonts w:ascii="Times New Roman" w:hAnsi="Times New Roman" w:cs="Times New Roman"/>
                <w:sz w:val="24"/>
                <w:szCs w:val="24"/>
                <w:lang w:val="en-US"/>
              </w:rPr>
              <w:t>upported</w:t>
            </w:r>
          </w:p>
        </w:tc>
        <w:tc>
          <w:tcPr>
            <w:tcW w:w="2507" w:type="dxa"/>
            <w:shd w:val="clear" w:color="auto" w:fill="auto"/>
            <w:vAlign w:val="center"/>
          </w:tcPr>
          <w:p w14:paraId="4824DA5F"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48DA37B7" w14:textId="7BBA6F54" w:rsidR="00D06711" w:rsidRPr="00A70F00" w:rsidRDefault="00567CCE" w:rsidP="000F5F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Not s</w:t>
            </w:r>
            <w:r w:rsidRPr="00A70F00">
              <w:rPr>
                <w:rFonts w:ascii="Times New Roman" w:hAnsi="Times New Roman" w:cs="Times New Roman"/>
                <w:sz w:val="24"/>
                <w:szCs w:val="24"/>
                <w:lang w:val="en-US"/>
              </w:rPr>
              <w:t>upported</w:t>
            </w:r>
          </w:p>
        </w:tc>
      </w:tr>
      <w:tr w:rsidR="00250A66" w:rsidRPr="00A70F00" w14:paraId="3634C53B" w14:textId="77777777" w:rsidTr="000F5F86">
        <w:trPr>
          <w:trHeight w:val="552"/>
        </w:trPr>
        <w:tc>
          <w:tcPr>
            <w:tcW w:w="4248" w:type="dxa"/>
            <w:shd w:val="clear" w:color="auto" w:fill="auto"/>
            <w:vAlign w:val="center"/>
          </w:tcPr>
          <w:p w14:paraId="4CB7F9CF" w14:textId="3A4DE3E0" w:rsidR="00D06711" w:rsidRPr="00A70F00" w:rsidRDefault="00D06711" w:rsidP="00B47BFF">
            <w:pPr>
              <w:spacing w:after="0" w:line="24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3: reputation of the current institution </w:t>
            </w:r>
            <w:r w:rsidR="00972DFD">
              <w:rPr>
                <w:rFonts w:ascii="Times New Roman" w:hAnsi="Times New Roman" w:cs="Times New Roman"/>
                <w:sz w:val="24"/>
                <w:szCs w:val="24"/>
                <w:lang w:val="en-US"/>
              </w:rPr>
              <w:t>positively related to</w:t>
            </w:r>
            <w:r w:rsidR="00972DFD" w:rsidRPr="00A70F00" w:rsidDel="00972DFD">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w:t>
            </w:r>
          </w:p>
        </w:tc>
        <w:tc>
          <w:tcPr>
            <w:tcW w:w="2507" w:type="dxa"/>
            <w:shd w:val="clear" w:color="auto" w:fill="auto"/>
            <w:vAlign w:val="center"/>
          </w:tcPr>
          <w:p w14:paraId="48F7686B"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566DB221" w14:textId="239E0EA1" w:rsidR="00D06711" w:rsidRPr="00A70F00" w:rsidRDefault="00AC787C" w:rsidP="000F5F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Marginally </w:t>
            </w:r>
            <w:r w:rsidR="00250A66">
              <w:rPr>
                <w:rFonts w:ascii="Times New Roman" w:hAnsi="Times New Roman" w:cs="Times New Roman"/>
                <w:sz w:val="24"/>
                <w:szCs w:val="24"/>
                <w:lang w:val="en-US"/>
              </w:rPr>
              <w:t>s</w:t>
            </w:r>
            <w:r w:rsidR="00250A66" w:rsidRPr="00A70F00">
              <w:rPr>
                <w:rFonts w:ascii="Times New Roman" w:hAnsi="Times New Roman" w:cs="Times New Roman"/>
                <w:sz w:val="24"/>
                <w:szCs w:val="24"/>
                <w:lang w:val="en-US"/>
              </w:rPr>
              <w:t>upported</w:t>
            </w:r>
          </w:p>
        </w:tc>
        <w:tc>
          <w:tcPr>
            <w:tcW w:w="2507" w:type="dxa"/>
            <w:shd w:val="clear" w:color="auto" w:fill="auto"/>
            <w:vAlign w:val="center"/>
          </w:tcPr>
          <w:p w14:paraId="49576CFC"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39FCE6F3" w14:textId="0892B790" w:rsidR="00D06711" w:rsidRPr="00A70F00" w:rsidRDefault="00AC787C" w:rsidP="000F5F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Marginally </w:t>
            </w:r>
            <w:r w:rsidR="00250A66">
              <w:rPr>
                <w:rFonts w:ascii="Times New Roman" w:hAnsi="Times New Roman" w:cs="Times New Roman"/>
                <w:sz w:val="24"/>
                <w:szCs w:val="24"/>
                <w:lang w:val="en-US"/>
              </w:rPr>
              <w:t>s</w:t>
            </w:r>
            <w:r w:rsidR="00250A66" w:rsidRPr="00A70F00">
              <w:rPr>
                <w:rFonts w:ascii="Times New Roman" w:hAnsi="Times New Roman" w:cs="Times New Roman"/>
                <w:sz w:val="24"/>
                <w:szCs w:val="24"/>
                <w:lang w:val="en-US"/>
              </w:rPr>
              <w:t>upported</w:t>
            </w:r>
          </w:p>
        </w:tc>
      </w:tr>
      <w:tr w:rsidR="00250A66" w:rsidRPr="00A70F00" w14:paraId="4158D29C" w14:textId="77777777" w:rsidTr="000F5F86">
        <w:trPr>
          <w:trHeight w:val="552"/>
        </w:trPr>
        <w:tc>
          <w:tcPr>
            <w:tcW w:w="4248" w:type="dxa"/>
            <w:shd w:val="clear" w:color="auto" w:fill="auto"/>
            <w:vAlign w:val="center"/>
          </w:tcPr>
          <w:p w14:paraId="217F30D1" w14:textId="07F88646" w:rsidR="00383900" w:rsidRPr="00A70F00" w:rsidRDefault="00383900" w:rsidP="00B47BFF">
            <w:pPr>
              <w:spacing w:after="0" w:line="24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4: being a man </w:t>
            </w:r>
            <w:r w:rsidR="00972DFD">
              <w:rPr>
                <w:rFonts w:ascii="Times New Roman" w:hAnsi="Times New Roman" w:cs="Times New Roman"/>
                <w:sz w:val="24"/>
                <w:szCs w:val="24"/>
                <w:lang w:val="en-US"/>
              </w:rPr>
              <w:t>positively related to</w:t>
            </w:r>
            <w:r w:rsidR="00972DFD" w:rsidRPr="00A70F00" w:rsidDel="00972DFD">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w:t>
            </w:r>
          </w:p>
        </w:tc>
        <w:tc>
          <w:tcPr>
            <w:tcW w:w="2507" w:type="dxa"/>
            <w:shd w:val="clear" w:color="auto" w:fill="auto"/>
            <w:vAlign w:val="center"/>
          </w:tcPr>
          <w:p w14:paraId="2780873C" w14:textId="77777777" w:rsidR="00383900" w:rsidRPr="00A70F00" w:rsidRDefault="00383900"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08D0E350" w14:textId="77777777" w:rsidR="00383900" w:rsidRPr="00A70F00" w:rsidRDefault="00383900"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50AD37B9" w14:textId="77777777" w:rsidR="00383900" w:rsidRPr="00A70F00" w:rsidRDefault="00383900"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203F8EDF" w14:textId="77777777" w:rsidR="00383900" w:rsidRPr="00A70F00" w:rsidRDefault="00383900"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r>
      <w:tr w:rsidR="00250A66" w:rsidRPr="00A70F00" w14:paraId="47A8F68B" w14:textId="77777777" w:rsidTr="000F5F86">
        <w:trPr>
          <w:trHeight w:val="552"/>
        </w:trPr>
        <w:tc>
          <w:tcPr>
            <w:tcW w:w="4248" w:type="dxa"/>
            <w:shd w:val="clear" w:color="auto" w:fill="auto"/>
            <w:vAlign w:val="center"/>
          </w:tcPr>
          <w:p w14:paraId="07947D19" w14:textId="61F32FC0" w:rsidR="00D06711" w:rsidRPr="00A70F00" w:rsidRDefault="00AC787C" w:rsidP="00B47B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career tenure</w:t>
            </w:r>
            <w:r w:rsidR="00972DFD">
              <w:rPr>
                <w:rFonts w:ascii="Times New Roman" w:hAnsi="Times New Roman" w:cs="Times New Roman"/>
                <w:sz w:val="24"/>
                <w:szCs w:val="24"/>
                <w:lang w:val="en-US"/>
              </w:rPr>
              <w:t xml:space="preserve"> positively related to…</w:t>
            </w:r>
          </w:p>
        </w:tc>
        <w:tc>
          <w:tcPr>
            <w:tcW w:w="2507" w:type="dxa"/>
            <w:shd w:val="clear" w:color="auto" w:fill="auto"/>
            <w:vAlign w:val="center"/>
          </w:tcPr>
          <w:p w14:paraId="668FD410"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36C75B8E"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19102616"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1B91E91E"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r>
      <w:tr w:rsidR="00250A66" w:rsidRPr="00A70F00" w14:paraId="40E65106" w14:textId="77777777" w:rsidTr="000F5F86">
        <w:trPr>
          <w:trHeight w:val="552"/>
        </w:trPr>
        <w:tc>
          <w:tcPr>
            <w:tcW w:w="4248" w:type="dxa"/>
            <w:shd w:val="clear" w:color="auto" w:fill="auto"/>
            <w:vAlign w:val="center"/>
          </w:tcPr>
          <w:p w14:paraId="380719C0" w14:textId="19A8F485" w:rsidR="00D06711" w:rsidRPr="00A70F00" w:rsidRDefault="00D06711" w:rsidP="00B47BFF">
            <w:pPr>
              <w:spacing w:after="0" w:line="240" w:lineRule="auto"/>
              <w:jc w:val="both"/>
              <w:rPr>
                <w:rFonts w:ascii="Times New Roman" w:hAnsi="Times New Roman" w:cs="Times New Roman"/>
                <w:sz w:val="24"/>
                <w:szCs w:val="24"/>
                <w:lang w:val="en-US"/>
              </w:rPr>
            </w:pPr>
            <w:r w:rsidRPr="00A70F00">
              <w:rPr>
                <w:rFonts w:ascii="Times New Roman" w:hAnsi="Times New Roman" w:cs="Times New Roman"/>
                <w:sz w:val="24"/>
                <w:szCs w:val="24"/>
                <w:lang w:val="en-US"/>
              </w:rPr>
              <w:t xml:space="preserve">6: </w:t>
            </w:r>
            <w:r w:rsidR="001263B0" w:rsidRPr="00A70F00">
              <w:rPr>
                <w:rFonts w:ascii="Times New Roman" w:hAnsi="Times New Roman" w:cs="Times New Roman"/>
                <w:i/>
                <w:sz w:val="24"/>
                <w:szCs w:val="24"/>
                <w:lang w:val="en-US"/>
              </w:rPr>
              <w:t>H</w:t>
            </w:r>
            <w:r w:rsidRPr="00A70F00">
              <w:rPr>
                <w:rFonts w:ascii="Times New Roman" w:hAnsi="Times New Roman" w:cs="Times New Roman"/>
                <w:i/>
                <w:sz w:val="24"/>
                <w:szCs w:val="24"/>
                <w:lang w:val="en-US"/>
              </w:rPr>
              <w:t>abilitation</w:t>
            </w:r>
            <w:r w:rsidRPr="00A70F00">
              <w:rPr>
                <w:rFonts w:ascii="Times New Roman" w:hAnsi="Times New Roman" w:cs="Times New Roman"/>
                <w:sz w:val="24"/>
                <w:szCs w:val="24"/>
                <w:lang w:val="en-US"/>
              </w:rPr>
              <w:t xml:space="preserve"> </w:t>
            </w:r>
            <w:r w:rsidR="00972DFD">
              <w:rPr>
                <w:rFonts w:ascii="Times New Roman" w:hAnsi="Times New Roman" w:cs="Times New Roman"/>
                <w:sz w:val="24"/>
                <w:szCs w:val="24"/>
                <w:lang w:val="en-US"/>
              </w:rPr>
              <w:t>positively related to</w:t>
            </w:r>
            <w:r w:rsidR="00972DFD" w:rsidRPr="00A70F00" w:rsidDel="00972DFD">
              <w:rPr>
                <w:rFonts w:ascii="Times New Roman" w:hAnsi="Times New Roman" w:cs="Times New Roman"/>
                <w:sz w:val="24"/>
                <w:szCs w:val="24"/>
                <w:lang w:val="en-US"/>
              </w:rPr>
              <w:t xml:space="preserve"> </w:t>
            </w:r>
            <w:r w:rsidRPr="00A70F00">
              <w:rPr>
                <w:rFonts w:ascii="Times New Roman" w:hAnsi="Times New Roman" w:cs="Times New Roman"/>
                <w:sz w:val="24"/>
                <w:szCs w:val="24"/>
                <w:lang w:val="en-US"/>
              </w:rPr>
              <w:t>…</w:t>
            </w:r>
          </w:p>
        </w:tc>
        <w:tc>
          <w:tcPr>
            <w:tcW w:w="2507" w:type="dxa"/>
            <w:shd w:val="clear" w:color="auto" w:fill="auto"/>
            <w:vAlign w:val="center"/>
          </w:tcPr>
          <w:p w14:paraId="037399C5"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Supported</w:t>
            </w:r>
          </w:p>
        </w:tc>
        <w:tc>
          <w:tcPr>
            <w:tcW w:w="2507" w:type="dxa"/>
            <w:shd w:val="clear" w:color="auto" w:fill="auto"/>
            <w:vAlign w:val="center"/>
          </w:tcPr>
          <w:p w14:paraId="04DEC4D4"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7131BD93"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c>
          <w:tcPr>
            <w:tcW w:w="2507" w:type="dxa"/>
            <w:shd w:val="clear" w:color="auto" w:fill="auto"/>
            <w:vAlign w:val="center"/>
          </w:tcPr>
          <w:p w14:paraId="1C4291F6" w14:textId="77777777" w:rsidR="00D06711" w:rsidRPr="00A70F00" w:rsidRDefault="00D06711" w:rsidP="000F5F86">
            <w:pPr>
              <w:spacing w:after="0" w:line="240" w:lineRule="auto"/>
              <w:jc w:val="center"/>
              <w:rPr>
                <w:rFonts w:ascii="Times New Roman" w:hAnsi="Times New Roman" w:cs="Times New Roman"/>
                <w:sz w:val="24"/>
                <w:szCs w:val="24"/>
                <w:lang w:val="en-US"/>
              </w:rPr>
            </w:pPr>
            <w:r w:rsidRPr="00A70F00">
              <w:rPr>
                <w:rFonts w:ascii="Times New Roman" w:hAnsi="Times New Roman" w:cs="Times New Roman"/>
                <w:sz w:val="24"/>
                <w:szCs w:val="24"/>
                <w:lang w:val="en-US"/>
              </w:rPr>
              <w:t>Not supported</w:t>
            </w:r>
          </w:p>
        </w:tc>
      </w:tr>
    </w:tbl>
    <w:p w14:paraId="5EBF3808" w14:textId="77777777" w:rsidR="00D06711" w:rsidRPr="00A70F00" w:rsidRDefault="00D06711" w:rsidP="00D06711">
      <w:pPr>
        <w:spacing w:after="0" w:line="480" w:lineRule="auto"/>
        <w:ind w:firstLine="720"/>
        <w:jc w:val="both"/>
        <w:rPr>
          <w:rFonts w:ascii="Times New Roman" w:hAnsi="Times New Roman" w:cs="Times New Roman"/>
          <w:sz w:val="24"/>
          <w:szCs w:val="24"/>
          <w:lang w:val="en-US"/>
        </w:rPr>
      </w:pPr>
    </w:p>
    <w:p w14:paraId="68D5777A" w14:textId="77777777" w:rsidR="00B732C5" w:rsidRPr="00A70F00" w:rsidRDefault="00B732C5" w:rsidP="00924D54">
      <w:pPr>
        <w:jc w:val="both"/>
        <w:rPr>
          <w:rFonts w:ascii="Times New Roman" w:hAnsi="Times New Roman" w:cs="Times New Roman"/>
          <w:sz w:val="24"/>
          <w:szCs w:val="24"/>
          <w:lang w:val="en-US"/>
        </w:rPr>
      </w:pPr>
    </w:p>
    <w:sectPr w:rsidR="00B732C5" w:rsidRPr="00A70F00" w:rsidSect="003759F2">
      <w:pgSz w:w="16838" w:h="11906" w:orient="landscape"/>
      <w:pgMar w:top="1440" w:right="1276" w:bottom="1440" w:left="127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2166A" w16cid:durableId="1FC634D2"/>
  <w16cid:commentId w16cid:paraId="37ADAB3F" w16cid:durableId="1FC72A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58E28" w14:textId="77777777" w:rsidR="00D22E41" w:rsidRDefault="00D22E41" w:rsidP="00B11529">
      <w:pPr>
        <w:spacing w:after="0" w:line="240" w:lineRule="auto"/>
      </w:pPr>
      <w:r>
        <w:separator/>
      </w:r>
    </w:p>
    <w:p w14:paraId="12DB49E2" w14:textId="77777777" w:rsidR="00D22E41" w:rsidRDefault="00D22E41"/>
  </w:endnote>
  <w:endnote w:type="continuationSeparator" w:id="0">
    <w:p w14:paraId="1087E7B7" w14:textId="77777777" w:rsidR="00D22E41" w:rsidRDefault="00D22E41" w:rsidP="00B11529">
      <w:pPr>
        <w:spacing w:after="0" w:line="240" w:lineRule="auto"/>
      </w:pPr>
      <w:r>
        <w:continuationSeparator/>
      </w:r>
    </w:p>
    <w:p w14:paraId="48D108B6" w14:textId="77777777" w:rsidR="00D22E41" w:rsidRDefault="00D22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AA63" w14:textId="09B614FB" w:rsidR="00D22E41" w:rsidRPr="008D0D17" w:rsidRDefault="00D22E41">
    <w:pPr>
      <w:pStyle w:val="Footer"/>
      <w:jc w:val="center"/>
      <w:rPr>
        <w:rFonts w:ascii="Times New Roman" w:hAnsi="Times New Roman" w:cs="Times New Roman"/>
      </w:rPr>
    </w:pPr>
    <w:r w:rsidRPr="008D0D17">
      <w:rPr>
        <w:rFonts w:ascii="Times New Roman" w:hAnsi="Times New Roman" w:cs="Times New Roman"/>
      </w:rPr>
      <w:fldChar w:fldCharType="begin"/>
    </w:r>
    <w:r w:rsidRPr="008D0D17">
      <w:rPr>
        <w:rFonts w:ascii="Times New Roman" w:hAnsi="Times New Roman" w:cs="Times New Roman"/>
      </w:rPr>
      <w:instrText xml:space="preserve"> PAGE   \* MERGEFORMAT </w:instrText>
    </w:r>
    <w:r w:rsidRPr="008D0D17">
      <w:rPr>
        <w:rFonts w:ascii="Times New Roman" w:hAnsi="Times New Roman" w:cs="Times New Roman"/>
      </w:rPr>
      <w:fldChar w:fldCharType="separate"/>
    </w:r>
    <w:r w:rsidR="004163C8">
      <w:rPr>
        <w:rFonts w:ascii="Times New Roman" w:hAnsi="Times New Roman" w:cs="Times New Roman"/>
        <w:noProof/>
      </w:rPr>
      <w:t>1</w:t>
    </w:r>
    <w:r w:rsidRPr="008D0D17">
      <w:rPr>
        <w:rFonts w:ascii="Times New Roman" w:hAnsi="Times New Roman" w:cs="Times New Roman"/>
        <w:noProof/>
      </w:rPr>
      <w:fldChar w:fldCharType="end"/>
    </w:r>
  </w:p>
  <w:p w14:paraId="71BB8AE7" w14:textId="77777777" w:rsidR="00D22E41" w:rsidRDefault="00D2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B01EE" w14:textId="77777777" w:rsidR="00D22E41" w:rsidRDefault="00D22E41" w:rsidP="00B11529">
      <w:pPr>
        <w:spacing w:after="0" w:line="240" w:lineRule="auto"/>
      </w:pPr>
      <w:r>
        <w:separator/>
      </w:r>
    </w:p>
    <w:p w14:paraId="17C608B7" w14:textId="77777777" w:rsidR="00D22E41" w:rsidRDefault="00D22E41"/>
  </w:footnote>
  <w:footnote w:type="continuationSeparator" w:id="0">
    <w:p w14:paraId="45A8DDD2" w14:textId="77777777" w:rsidR="00D22E41" w:rsidRDefault="00D22E41" w:rsidP="00B11529">
      <w:pPr>
        <w:spacing w:after="0" w:line="240" w:lineRule="auto"/>
      </w:pPr>
      <w:r>
        <w:continuationSeparator/>
      </w:r>
    </w:p>
    <w:p w14:paraId="7A5294C2" w14:textId="77777777" w:rsidR="00D22E41" w:rsidRDefault="00D22E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4F36"/>
    <w:multiLevelType w:val="hybridMultilevel"/>
    <w:tmpl w:val="1C9E2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BA6541"/>
    <w:multiLevelType w:val="multilevel"/>
    <w:tmpl w:val="2FF4ED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CE15DA"/>
    <w:multiLevelType w:val="hybridMultilevel"/>
    <w:tmpl w:val="BF5A7B1C"/>
    <w:lvl w:ilvl="0" w:tplc="557A908C">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C36307"/>
    <w:multiLevelType w:val="hybridMultilevel"/>
    <w:tmpl w:val="FCA27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A119E"/>
    <w:multiLevelType w:val="hybridMultilevel"/>
    <w:tmpl w:val="A440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9F56F1"/>
    <w:multiLevelType w:val="hybridMultilevel"/>
    <w:tmpl w:val="5B787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24"/>
    <w:rsid w:val="00000BEE"/>
    <w:rsid w:val="0000112F"/>
    <w:rsid w:val="000012C2"/>
    <w:rsid w:val="00002FD8"/>
    <w:rsid w:val="000036FB"/>
    <w:rsid w:val="00003E02"/>
    <w:rsid w:val="0000433F"/>
    <w:rsid w:val="00005E9B"/>
    <w:rsid w:val="00007E38"/>
    <w:rsid w:val="000108CF"/>
    <w:rsid w:val="00010D1D"/>
    <w:rsid w:val="000118C5"/>
    <w:rsid w:val="00013197"/>
    <w:rsid w:val="00013998"/>
    <w:rsid w:val="00017104"/>
    <w:rsid w:val="000265F1"/>
    <w:rsid w:val="000268DE"/>
    <w:rsid w:val="00030E11"/>
    <w:rsid w:val="0003195D"/>
    <w:rsid w:val="0003574A"/>
    <w:rsid w:val="00040539"/>
    <w:rsid w:val="00044123"/>
    <w:rsid w:val="000444C9"/>
    <w:rsid w:val="00046599"/>
    <w:rsid w:val="00047329"/>
    <w:rsid w:val="00047330"/>
    <w:rsid w:val="000502B3"/>
    <w:rsid w:val="000511FB"/>
    <w:rsid w:val="000518A4"/>
    <w:rsid w:val="000526A2"/>
    <w:rsid w:val="000527A4"/>
    <w:rsid w:val="00052841"/>
    <w:rsid w:val="000547FD"/>
    <w:rsid w:val="00054888"/>
    <w:rsid w:val="00057114"/>
    <w:rsid w:val="00060B31"/>
    <w:rsid w:val="00061469"/>
    <w:rsid w:val="00061CA1"/>
    <w:rsid w:val="00061D7E"/>
    <w:rsid w:val="000624DE"/>
    <w:rsid w:val="00062527"/>
    <w:rsid w:val="00064558"/>
    <w:rsid w:val="00065307"/>
    <w:rsid w:val="000656E1"/>
    <w:rsid w:val="00067129"/>
    <w:rsid w:val="0007071D"/>
    <w:rsid w:val="00071ABF"/>
    <w:rsid w:val="000724F7"/>
    <w:rsid w:val="00072C15"/>
    <w:rsid w:val="00074597"/>
    <w:rsid w:val="00077963"/>
    <w:rsid w:val="00081249"/>
    <w:rsid w:val="00085D4B"/>
    <w:rsid w:val="00087648"/>
    <w:rsid w:val="0008781F"/>
    <w:rsid w:val="0009297E"/>
    <w:rsid w:val="00092B21"/>
    <w:rsid w:val="00094F1F"/>
    <w:rsid w:val="00095EEF"/>
    <w:rsid w:val="0009621F"/>
    <w:rsid w:val="00097289"/>
    <w:rsid w:val="00097D43"/>
    <w:rsid w:val="000A2456"/>
    <w:rsid w:val="000A3EB8"/>
    <w:rsid w:val="000A513D"/>
    <w:rsid w:val="000A5DA1"/>
    <w:rsid w:val="000A6CA0"/>
    <w:rsid w:val="000A7252"/>
    <w:rsid w:val="000B1066"/>
    <w:rsid w:val="000B1896"/>
    <w:rsid w:val="000B39EC"/>
    <w:rsid w:val="000B3A69"/>
    <w:rsid w:val="000B4224"/>
    <w:rsid w:val="000B4C87"/>
    <w:rsid w:val="000B57E7"/>
    <w:rsid w:val="000B5EA7"/>
    <w:rsid w:val="000B61EB"/>
    <w:rsid w:val="000B705B"/>
    <w:rsid w:val="000C3DE5"/>
    <w:rsid w:val="000C40EC"/>
    <w:rsid w:val="000C477D"/>
    <w:rsid w:val="000C4DBD"/>
    <w:rsid w:val="000C6B88"/>
    <w:rsid w:val="000C714D"/>
    <w:rsid w:val="000D2133"/>
    <w:rsid w:val="000D2947"/>
    <w:rsid w:val="000D2C9D"/>
    <w:rsid w:val="000D4D45"/>
    <w:rsid w:val="000D5DE7"/>
    <w:rsid w:val="000D6CA0"/>
    <w:rsid w:val="000E074C"/>
    <w:rsid w:val="000E15B3"/>
    <w:rsid w:val="000E1AC9"/>
    <w:rsid w:val="000E1CF2"/>
    <w:rsid w:val="000E4139"/>
    <w:rsid w:val="000E5CB8"/>
    <w:rsid w:val="000F379C"/>
    <w:rsid w:val="000F4877"/>
    <w:rsid w:val="000F5F86"/>
    <w:rsid w:val="000F71DD"/>
    <w:rsid w:val="000F7C21"/>
    <w:rsid w:val="00100BF4"/>
    <w:rsid w:val="0010449B"/>
    <w:rsid w:val="001049A4"/>
    <w:rsid w:val="001103B3"/>
    <w:rsid w:val="00110C02"/>
    <w:rsid w:val="001125DD"/>
    <w:rsid w:val="001149B0"/>
    <w:rsid w:val="00115A38"/>
    <w:rsid w:val="00116606"/>
    <w:rsid w:val="00117DDB"/>
    <w:rsid w:val="00120A7F"/>
    <w:rsid w:val="00121DC4"/>
    <w:rsid w:val="00124889"/>
    <w:rsid w:val="001263B0"/>
    <w:rsid w:val="001263C5"/>
    <w:rsid w:val="00130578"/>
    <w:rsid w:val="00130DE9"/>
    <w:rsid w:val="001318C7"/>
    <w:rsid w:val="00133002"/>
    <w:rsid w:val="00134E61"/>
    <w:rsid w:val="00134FEA"/>
    <w:rsid w:val="00135887"/>
    <w:rsid w:val="001374A0"/>
    <w:rsid w:val="001375C6"/>
    <w:rsid w:val="00140973"/>
    <w:rsid w:val="00142D5E"/>
    <w:rsid w:val="00145487"/>
    <w:rsid w:val="00145EF1"/>
    <w:rsid w:val="00146D32"/>
    <w:rsid w:val="001500D8"/>
    <w:rsid w:val="001501D4"/>
    <w:rsid w:val="00154074"/>
    <w:rsid w:val="00157CA0"/>
    <w:rsid w:val="0016244A"/>
    <w:rsid w:val="0016373E"/>
    <w:rsid w:val="0016742B"/>
    <w:rsid w:val="0016760D"/>
    <w:rsid w:val="001677DE"/>
    <w:rsid w:val="001703BD"/>
    <w:rsid w:val="00173E65"/>
    <w:rsid w:val="00177930"/>
    <w:rsid w:val="00180339"/>
    <w:rsid w:val="001814AD"/>
    <w:rsid w:val="00181747"/>
    <w:rsid w:val="00182DA2"/>
    <w:rsid w:val="00183110"/>
    <w:rsid w:val="00183976"/>
    <w:rsid w:val="001846CB"/>
    <w:rsid w:val="001860AB"/>
    <w:rsid w:val="001875D0"/>
    <w:rsid w:val="001902B3"/>
    <w:rsid w:val="001908F6"/>
    <w:rsid w:val="00190AE0"/>
    <w:rsid w:val="00191605"/>
    <w:rsid w:val="00191EB8"/>
    <w:rsid w:val="001932ED"/>
    <w:rsid w:val="001936BB"/>
    <w:rsid w:val="00194051"/>
    <w:rsid w:val="00195326"/>
    <w:rsid w:val="001964A7"/>
    <w:rsid w:val="001A0113"/>
    <w:rsid w:val="001A052C"/>
    <w:rsid w:val="001A10C7"/>
    <w:rsid w:val="001A24CE"/>
    <w:rsid w:val="001A4DC6"/>
    <w:rsid w:val="001A6C50"/>
    <w:rsid w:val="001A77D0"/>
    <w:rsid w:val="001B02E1"/>
    <w:rsid w:val="001B04BD"/>
    <w:rsid w:val="001B47DA"/>
    <w:rsid w:val="001B54FB"/>
    <w:rsid w:val="001B747F"/>
    <w:rsid w:val="001B7616"/>
    <w:rsid w:val="001C5083"/>
    <w:rsid w:val="001C600D"/>
    <w:rsid w:val="001C6D33"/>
    <w:rsid w:val="001D00B2"/>
    <w:rsid w:val="001D02A3"/>
    <w:rsid w:val="001D19F8"/>
    <w:rsid w:val="001D281C"/>
    <w:rsid w:val="001D2968"/>
    <w:rsid w:val="001D360B"/>
    <w:rsid w:val="001D75FB"/>
    <w:rsid w:val="001E1914"/>
    <w:rsid w:val="001E2768"/>
    <w:rsid w:val="001E3AFF"/>
    <w:rsid w:val="001E71B2"/>
    <w:rsid w:val="001F0144"/>
    <w:rsid w:val="001F0917"/>
    <w:rsid w:val="001F19B7"/>
    <w:rsid w:val="001F393D"/>
    <w:rsid w:val="001F3B56"/>
    <w:rsid w:val="001F4B6A"/>
    <w:rsid w:val="001F6C14"/>
    <w:rsid w:val="002004CB"/>
    <w:rsid w:val="00201BC9"/>
    <w:rsid w:val="00201F80"/>
    <w:rsid w:val="00202A76"/>
    <w:rsid w:val="00202CC7"/>
    <w:rsid w:val="0020583F"/>
    <w:rsid w:val="002062AE"/>
    <w:rsid w:val="00206328"/>
    <w:rsid w:val="00206389"/>
    <w:rsid w:val="0020731E"/>
    <w:rsid w:val="002108A0"/>
    <w:rsid w:val="00210982"/>
    <w:rsid w:val="00212443"/>
    <w:rsid w:val="00213147"/>
    <w:rsid w:val="002152FD"/>
    <w:rsid w:val="002163E7"/>
    <w:rsid w:val="00217801"/>
    <w:rsid w:val="002204B3"/>
    <w:rsid w:val="002213F3"/>
    <w:rsid w:val="00222A29"/>
    <w:rsid w:val="002255E8"/>
    <w:rsid w:val="00226A68"/>
    <w:rsid w:val="002279F2"/>
    <w:rsid w:val="0023092D"/>
    <w:rsid w:val="00232B3A"/>
    <w:rsid w:val="00233EAD"/>
    <w:rsid w:val="0023505D"/>
    <w:rsid w:val="00236A4E"/>
    <w:rsid w:val="00236D80"/>
    <w:rsid w:val="00236EAC"/>
    <w:rsid w:val="002375AB"/>
    <w:rsid w:val="002423DF"/>
    <w:rsid w:val="002442A2"/>
    <w:rsid w:val="00245559"/>
    <w:rsid w:val="0025075A"/>
    <w:rsid w:val="00250A66"/>
    <w:rsid w:val="0025282C"/>
    <w:rsid w:val="00252B29"/>
    <w:rsid w:val="002645D5"/>
    <w:rsid w:val="00270478"/>
    <w:rsid w:val="00271786"/>
    <w:rsid w:val="00271D61"/>
    <w:rsid w:val="002722EB"/>
    <w:rsid w:val="00272B7B"/>
    <w:rsid w:val="002757F2"/>
    <w:rsid w:val="0027611D"/>
    <w:rsid w:val="002765A8"/>
    <w:rsid w:val="00280744"/>
    <w:rsid w:val="00280D0D"/>
    <w:rsid w:val="00281404"/>
    <w:rsid w:val="00282573"/>
    <w:rsid w:val="002829B0"/>
    <w:rsid w:val="00286E15"/>
    <w:rsid w:val="002900FB"/>
    <w:rsid w:val="00291554"/>
    <w:rsid w:val="00292961"/>
    <w:rsid w:val="00293220"/>
    <w:rsid w:val="00294500"/>
    <w:rsid w:val="00297BBE"/>
    <w:rsid w:val="002A162E"/>
    <w:rsid w:val="002A245F"/>
    <w:rsid w:val="002A2B34"/>
    <w:rsid w:val="002A33DB"/>
    <w:rsid w:val="002A567A"/>
    <w:rsid w:val="002A77E9"/>
    <w:rsid w:val="002B2E8B"/>
    <w:rsid w:val="002B5F24"/>
    <w:rsid w:val="002B7D8F"/>
    <w:rsid w:val="002C0A41"/>
    <w:rsid w:val="002C14C3"/>
    <w:rsid w:val="002C1DAF"/>
    <w:rsid w:val="002C1F6B"/>
    <w:rsid w:val="002C47D3"/>
    <w:rsid w:val="002C57AD"/>
    <w:rsid w:val="002C7165"/>
    <w:rsid w:val="002D563E"/>
    <w:rsid w:val="002D5E1F"/>
    <w:rsid w:val="002D5E7C"/>
    <w:rsid w:val="002D65A3"/>
    <w:rsid w:val="002E0CA9"/>
    <w:rsid w:val="002E11DA"/>
    <w:rsid w:val="002E28B6"/>
    <w:rsid w:val="002E2BA2"/>
    <w:rsid w:val="002E2F78"/>
    <w:rsid w:val="002E3976"/>
    <w:rsid w:val="002E418D"/>
    <w:rsid w:val="002E55DC"/>
    <w:rsid w:val="002E5670"/>
    <w:rsid w:val="002E6773"/>
    <w:rsid w:val="002F19E6"/>
    <w:rsid w:val="002F3801"/>
    <w:rsid w:val="002F5F53"/>
    <w:rsid w:val="002F7A74"/>
    <w:rsid w:val="00300C77"/>
    <w:rsid w:val="003017B4"/>
    <w:rsid w:val="00301AA4"/>
    <w:rsid w:val="00303A76"/>
    <w:rsid w:val="00304570"/>
    <w:rsid w:val="00306D27"/>
    <w:rsid w:val="00307009"/>
    <w:rsid w:val="003104B2"/>
    <w:rsid w:val="00310CDE"/>
    <w:rsid w:val="003112D5"/>
    <w:rsid w:val="00316DDB"/>
    <w:rsid w:val="00317CC8"/>
    <w:rsid w:val="003230F7"/>
    <w:rsid w:val="00325FB4"/>
    <w:rsid w:val="0032789A"/>
    <w:rsid w:val="003327C2"/>
    <w:rsid w:val="003342DD"/>
    <w:rsid w:val="003351A0"/>
    <w:rsid w:val="0033769F"/>
    <w:rsid w:val="00337EDC"/>
    <w:rsid w:val="0034023F"/>
    <w:rsid w:val="00340E39"/>
    <w:rsid w:val="003415EC"/>
    <w:rsid w:val="00342683"/>
    <w:rsid w:val="003470B0"/>
    <w:rsid w:val="00351057"/>
    <w:rsid w:val="00351691"/>
    <w:rsid w:val="00356086"/>
    <w:rsid w:val="00356494"/>
    <w:rsid w:val="003601C8"/>
    <w:rsid w:val="00363152"/>
    <w:rsid w:val="00364907"/>
    <w:rsid w:val="00365B48"/>
    <w:rsid w:val="003713DB"/>
    <w:rsid w:val="0037199D"/>
    <w:rsid w:val="00372002"/>
    <w:rsid w:val="00373B6F"/>
    <w:rsid w:val="003759F2"/>
    <w:rsid w:val="00375D13"/>
    <w:rsid w:val="003769E2"/>
    <w:rsid w:val="003769F1"/>
    <w:rsid w:val="00377D0F"/>
    <w:rsid w:val="00383900"/>
    <w:rsid w:val="00383EBD"/>
    <w:rsid w:val="00385450"/>
    <w:rsid w:val="00386357"/>
    <w:rsid w:val="00386724"/>
    <w:rsid w:val="0038760B"/>
    <w:rsid w:val="00390E95"/>
    <w:rsid w:val="0039738F"/>
    <w:rsid w:val="00397E46"/>
    <w:rsid w:val="003A0209"/>
    <w:rsid w:val="003A0C64"/>
    <w:rsid w:val="003A14DF"/>
    <w:rsid w:val="003A1E43"/>
    <w:rsid w:val="003A321A"/>
    <w:rsid w:val="003A430C"/>
    <w:rsid w:val="003A7A2A"/>
    <w:rsid w:val="003B04EF"/>
    <w:rsid w:val="003B0637"/>
    <w:rsid w:val="003B0806"/>
    <w:rsid w:val="003B1525"/>
    <w:rsid w:val="003B1601"/>
    <w:rsid w:val="003B27D1"/>
    <w:rsid w:val="003B3CEF"/>
    <w:rsid w:val="003B3D93"/>
    <w:rsid w:val="003B4D58"/>
    <w:rsid w:val="003B50CA"/>
    <w:rsid w:val="003B5BA9"/>
    <w:rsid w:val="003B70EA"/>
    <w:rsid w:val="003C1622"/>
    <w:rsid w:val="003C172E"/>
    <w:rsid w:val="003C556F"/>
    <w:rsid w:val="003C5D09"/>
    <w:rsid w:val="003C5FF7"/>
    <w:rsid w:val="003D0F30"/>
    <w:rsid w:val="003D15E9"/>
    <w:rsid w:val="003D3917"/>
    <w:rsid w:val="003D4E63"/>
    <w:rsid w:val="003D50A8"/>
    <w:rsid w:val="003D7DD7"/>
    <w:rsid w:val="003E3C51"/>
    <w:rsid w:val="003E74C8"/>
    <w:rsid w:val="003E7506"/>
    <w:rsid w:val="003F2EAB"/>
    <w:rsid w:val="003F4DA5"/>
    <w:rsid w:val="003F4E90"/>
    <w:rsid w:val="003F5FC9"/>
    <w:rsid w:val="004003E2"/>
    <w:rsid w:val="004025C6"/>
    <w:rsid w:val="004035E8"/>
    <w:rsid w:val="00404D3F"/>
    <w:rsid w:val="00405EC6"/>
    <w:rsid w:val="00410081"/>
    <w:rsid w:val="0041168F"/>
    <w:rsid w:val="00412FFB"/>
    <w:rsid w:val="0041553C"/>
    <w:rsid w:val="004156A5"/>
    <w:rsid w:val="0041606A"/>
    <w:rsid w:val="004163C8"/>
    <w:rsid w:val="004171D1"/>
    <w:rsid w:val="004203FC"/>
    <w:rsid w:val="0042233D"/>
    <w:rsid w:val="00424804"/>
    <w:rsid w:val="004300D5"/>
    <w:rsid w:val="00430709"/>
    <w:rsid w:val="00430DA6"/>
    <w:rsid w:val="00430E6F"/>
    <w:rsid w:val="00431196"/>
    <w:rsid w:val="00431BB1"/>
    <w:rsid w:val="0043297F"/>
    <w:rsid w:val="00432C2C"/>
    <w:rsid w:val="00434061"/>
    <w:rsid w:val="0043536A"/>
    <w:rsid w:val="00435DA4"/>
    <w:rsid w:val="00436838"/>
    <w:rsid w:val="00436EA6"/>
    <w:rsid w:val="004379C5"/>
    <w:rsid w:val="00440CD1"/>
    <w:rsid w:val="00443EB8"/>
    <w:rsid w:val="0044645F"/>
    <w:rsid w:val="004468A5"/>
    <w:rsid w:val="00447694"/>
    <w:rsid w:val="004501E7"/>
    <w:rsid w:val="004502F7"/>
    <w:rsid w:val="00451E81"/>
    <w:rsid w:val="004543C8"/>
    <w:rsid w:val="00454F44"/>
    <w:rsid w:val="00455C7D"/>
    <w:rsid w:val="00456641"/>
    <w:rsid w:val="0045797C"/>
    <w:rsid w:val="00457F8E"/>
    <w:rsid w:val="00460604"/>
    <w:rsid w:val="004621EB"/>
    <w:rsid w:val="00464463"/>
    <w:rsid w:val="00464E52"/>
    <w:rsid w:val="00466E2E"/>
    <w:rsid w:val="00466F6B"/>
    <w:rsid w:val="00467082"/>
    <w:rsid w:val="00467AA3"/>
    <w:rsid w:val="004700D0"/>
    <w:rsid w:val="00471EC4"/>
    <w:rsid w:val="004739AD"/>
    <w:rsid w:val="004747CE"/>
    <w:rsid w:val="00476EB0"/>
    <w:rsid w:val="00477205"/>
    <w:rsid w:val="004803F0"/>
    <w:rsid w:val="0048069C"/>
    <w:rsid w:val="004807BB"/>
    <w:rsid w:val="00482843"/>
    <w:rsid w:val="00483EDA"/>
    <w:rsid w:val="00484637"/>
    <w:rsid w:val="00486656"/>
    <w:rsid w:val="00486871"/>
    <w:rsid w:val="00487A83"/>
    <w:rsid w:val="0049317B"/>
    <w:rsid w:val="00493700"/>
    <w:rsid w:val="00494207"/>
    <w:rsid w:val="00497275"/>
    <w:rsid w:val="00497FD9"/>
    <w:rsid w:val="004A303D"/>
    <w:rsid w:val="004A35C0"/>
    <w:rsid w:val="004A7B3D"/>
    <w:rsid w:val="004B201F"/>
    <w:rsid w:val="004B529A"/>
    <w:rsid w:val="004B5348"/>
    <w:rsid w:val="004B5B3A"/>
    <w:rsid w:val="004B5F3B"/>
    <w:rsid w:val="004C4937"/>
    <w:rsid w:val="004C5690"/>
    <w:rsid w:val="004C6995"/>
    <w:rsid w:val="004C6C64"/>
    <w:rsid w:val="004C6C8E"/>
    <w:rsid w:val="004C6E89"/>
    <w:rsid w:val="004C74D1"/>
    <w:rsid w:val="004D05AE"/>
    <w:rsid w:val="004D0B66"/>
    <w:rsid w:val="004D23A8"/>
    <w:rsid w:val="004D33BF"/>
    <w:rsid w:val="004D55E7"/>
    <w:rsid w:val="004D6CDA"/>
    <w:rsid w:val="004D70D2"/>
    <w:rsid w:val="004E02FE"/>
    <w:rsid w:val="004E0C21"/>
    <w:rsid w:val="004E15C7"/>
    <w:rsid w:val="004E3ADC"/>
    <w:rsid w:val="004E72AB"/>
    <w:rsid w:val="004E765F"/>
    <w:rsid w:val="004F1702"/>
    <w:rsid w:val="004F2E42"/>
    <w:rsid w:val="004F440C"/>
    <w:rsid w:val="004F5CDB"/>
    <w:rsid w:val="004F61DC"/>
    <w:rsid w:val="004F6A5F"/>
    <w:rsid w:val="00500726"/>
    <w:rsid w:val="00500727"/>
    <w:rsid w:val="00500D3B"/>
    <w:rsid w:val="00504BEE"/>
    <w:rsid w:val="005059D8"/>
    <w:rsid w:val="00505EFB"/>
    <w:rsid w:val="00505F7B"/>
    <w:rsid w:val="005145E7"/>
    <w:rsid w:val="005156ED"/>
    <w:rsid w:val="00515975"/>
    <w:rsid w:val="005200B1"/>
    <w:rsid w:val="005201A0"/>
    <w:rsid w:val="0052042A"/>
    <w:rsid w:val="005207D9"/>
    <w:rsid w:val="0052210D"/>
    <w:rsid w:val="00524F1F"/>
    <w:rsid w:val="00527C80"/>
    <w:rsid w:val="00527D97"/>
    <w:rsid w:val="005301B5"/>
    <w:rsid w:val="00532153"/>
    <w:rsid w:val="0053268C"/>
    <w:rsid w:val="00532C63"/>
    <w:rsid w:val="0053518C"/>
    <w:rsid w:val="00540520"/>
    <w:rsid w:val="00541E16"/>
    <w:rsid w:val="00542674"/>
    <w:rsid w:val="00544306"/>
    <w:rsid w:val="005448EE"/>
    <w:rsid w:val="005511BB"/>
    <w:rsid w:val="005515B1"/>
    <w:rsid w:val="0055186A"/>
    <w:rsid w:val="005526B6"/>
    <w:rsid w:val="00554B62"/>
    <w:rsid w:val="005556DB"/>
    <w:rsid w:val="0055756B"/>
    <w:rsid w:val="00560A1A"/>
    <w:rsid w:val="0056245C"/>
    <w:rsid w:val="005640CB"/>
    <w:rsid w:val="00564719"/>
    <w:rsid w:val="00565729"/>
    <w:rsid w:val="00566C45"/>
    <w:rsid w:val="0056724F"/>
    <w:rsid w:val="00567B98"/>
    <w:rsid w:val="00567CCE"/>
    <w:rsid w:val="00571400"/>
    <w:rsid w:val="00574412"/>
    <w:rsid w:val="00575832"/>
    <w:rsid w:val="00575AB4"/>
    <w:rsid w:val="00577AAE"/>
    <w:rsid w:val="00580E7F"/>
    <w:rsid w:val="005811A6"/>
    <w:rsid w:val="00581F8B"/>
    <w:rsid w:val="00587030"/>
    <w:rsid w:val="005871A8"/>
    <w:rsid w:val="00587896"/>
    <w:rsid w:val="005913AA"/>
    <w:rsid w:val="005925E0"/>
    <w:rsid w:val="00593493"/>
    <w:rsid w:val="00593DFF"/>
    <w:rsid w:val="005957A7"/>
    <w:rsid w:val="00597595"/>
    <w:rsid w:val="005A2308"/>
    <w:rsid w:val="005A2972"/>
    <w:rsid w:val="005A4B16"/>
    <w:rsid w:val="005A5348"/>
    <w:rsid w:val="005A77F4"/>
    <w:rsid w:val="005B1747"/>
    <w:rsid w:val="005B3104"/>
    <w:rsid w:val="005B48B1"/>
    <w:rsid w:val="005B4C29"/>
    <w:rsid w:val="005B4D31"/>
    <w:rsid w:val="005B5696"/>
    <w:rsid w:val="005B5FB3"/>
    <w:rsid w:val="005B6617"/>
    <w:rsid w:val="005B714C"/>
    <w:rsid w:val="005B7A48"/>
    <w:rsid w:val="005B7AA0"/>
    <w:rsid w:val="005C078E"/>
    <w:rsid w:val="005C1E6A"/>
    <w:rsid w:val="005C2FD3"/>
    <w:rsid w:val="005C325F"/>
    <w:rsid w:val="005C3627"/>
    <w:rsid w:val="005C5A3A"/>
    <w:rsid w:val="005C624B"/>
    <w:rsid w:val="005C6EF7"/>
    <w:rsid w:val="005D1700"/>
    <w:rsid w:val="005D3BC3"/>
    <w:rsid w:val="005D7359"/>
    <w:rsid w:val="005E201A"/>
    <w:rsid w:val="005E39BD"/>
    <w:rsid w:val="005E7198"/>
    <w:rsid w:val="005E7A85"/>
    <w:rsid w:val="005F0AA9"/>
    <w:rsid w:val="005F1539"/>
    <w:rsid w:val="005F2151"/>
    <w:rsid w:val="005F216A"/>
    <w:rsid w:val="005F4925"/>
    <w:rsid w:val="005F4D76"/>
    <w:rsid w:val="005F4ECC"/>
    <w:rsid w:val="005F662E"/>
    <w:rsid w:val="005F6E5E"/>
    <w:rsid w:val="00603824"/>
    <w:rsid w:val="00603AC3"/>
    <w:rsid w:val="00606428"/>
    <w:rsid w:val="006075DA"/>
    <w:rsid w:val="00610927"/>
    <w:rsid w:val="0061164B"/>
    <w:rsid w:val="0061263F"/>
    <w:rsid w:val="00617313"/>
    <w:rsid w:val="00617ECD"/>
    <w:rsid w:val="0062255C"/>
    <w:rsid w:val="006239CA"/>
    <w:rsid w:val="006248D9"/>
    <w:rsid w:val="00627F31"/>
    <w:rsid w:val="00632082"/>
    <w:rsid w:val="00633BDB"/>
    <w:rsid w:val="006374BB"/>
    <w:rsid w:val="00637918"/>
    <w:rsid w:val="006426D1"/>
    <w:rsid w:val="00643235"/>
    <w:rsid w:val="00645C48"/>
    <w:rsid w:val="00647661"/>
    <w:rsid w:val="00651995"/>
    <w:rsid w:val="00652AD2"/>
    <w:rsid w:val="00653007"/>
    <w:rsid w:val="00654EB8"/>
    <w:rsid w:val="00655F55"/>
    <w:rsid w:val="0066012A"/>
    <w:rsid w:val="00660AF5"/>
    <w:rsid w:val="00660C30"/>
    <w:rsid w:val="00660E40"/>
    <w:rsid w:val="00660F3F"/>
    <w:rsid w:val="0066206E"/>
    <w:rsid w:val="00662C3F"/>
    <w:rsid w:val="00665EBF"/>
    <w:rsid w:val="00666E64"/>
    <w:rsid w:val="00670FB7"/>
    <w:rsid w:val="006713F8"/>
    <w:rsid w:val="0067149A"/>
    <w:rsid w:val="00671BD9"/>
    <w:rsid w:val="00672DB9"/>
    <w:rsid w:val="00675D5F"/>
    <w:rsid w:val="00676161"/>
    <w:rsid w:val="006805E5"/>
    <w:rsid w:val="00683465"/>
    <w:rsid w:val="006835B4"/>
    <w:rsid w:val="00685330"/>
    <w:rsid w:val="0068714A"/>
    <w:rsid w:val="00687505"/>
    <w:rsid w:val="00692CE0"/>
    <w:rsid w:val="00693183"/>
    <w:rsid w:val="00693271"/>
    <w:rsid w:val="00693673"/>
    <w:rsid w:val="00694CFB"/>
    <w:rsid w:val="0069501C"/>
    <w:rsid w:val="0069616E"/>
    <w:rsid w:val="00696C07"/>
    <w:rsid w:val="00697853"/>
    <w:rsid w:val="00697B5A"/>
    <w:rsid w:val="006A01B2"/>
    <w:rsid w:val="006A1826"/>
    <w:rsid w:val="006A20FC"/>
    <w:rsid w:val="006A2A7C"/>
    <w:rsid w:val="006A38F7"/>
    <w:rsid w:val="006A6777"/>
    <w:rsid w:val="006A7A8D"/>
    <w:rsid w:val="006B1E1E"/>
    <w:rsid w:val="006B2C57"/>
    <w:rsid w:val="006B42E2"/>
    <w:rsid w:val="006B4551"/>
    <w:rsid w:val="006B5282"/>
    <w:rsid w:val="006B5445"/>
    <w:rsid w:val="006B5F40"/>
    <w:rsid w:val="006B63D6"/>
    <w:rsid w:val="006B7A45"/>
    <w:rsid w:val="006B7AAA"/>
    <w:rsid w:val="006C6DC5"/>
    <w:rsid w:val="006D24AE"/>
    <w:rsid w:val="006D4569"/>
    <w:rsid w:val="006D5D01"/>
    <w:rsid w:val="006D6C22"/>
    <w:rsid w:val="006D7620"/>
    <w:rsid w:val="006E11E6"/>
    <w:rsid w:val="006E4862"/>
    <w:rsid w:val="006E5847"/>
    <w:rsid w:val="006E5D13"/>
    <w:rsid w:val="006E75DD"/>
    <w:rsid w:val="006F1153"/>
    <w:rsid w:val="006F1EEC"/>
    <w:rsid w:val="006F2EFF"/>
    <w:rsid w:val="006F34D7"/>
    <w:rsid w:val="006F3669"/>
    <w:rsid w:val="006F42B8"/>
    <w:rsid w:val="006F4D58"/>
    <w:rsid w:val="00702A01"/>
    <w:rsid w:val="00704930"/>
    <w:rsid w:val="00704ACA"/>
    <w:rsid w:val="00705E9C"/>
    <w:rsid w:val="00706F18"/>
    <w:rsid w:val="0071087A"/>
    <w:rsid w:val="007113BE"/>
    <w:rsid w:val="00712F88"/>
    <w:rsid w:val="007131BF"/>
    <w:rsid w:val="00713B7A"/>
    <w:rsid w:val="00715C8B"/>
    <w:rsid w:val="00716311"/>
    <w:rsid w:val="00716341"/>
    <w:rsid w:val="007165BE"/>
    <w:rsid w:val="00720D6F"/>
    <w:rsid w:val="00722592"/>
    <w:rsid w:val="00723565"/>
    <w:rsid w:val="00723B8E"/>
    <w:rsid w:val="0073089D"/>
    <w:rsid w:val="00732878"/>
    <w:rsid w:val="00734C5C"/>
    <w:rsid w:val="00734CA5"/>
    <w:rsid w:val="00734F90"/>
    <w:rsid w:val="007350BC"/>
    <w:rsid w:val="007364FE"/>
    <w:rsid w:val="00740110"/>
    <w:rsid w:val="007406B6"/>
    <w:rsid w:val="0074624D"/>
    <w:rsid w:val="0074721F"/>
    <w:rsid w:val="007500B6"/>
    <w:rsid w:val="00750D54"/>
    <w:rsid w:val="0075141A"/>
    <w:rsid w:val="007517DB"/>
    <w:rsid w:val="00752E1C"/>
    <w:rsid w:val="00752F0D"/>
    <w:rsid w:val="007531CB"/>
    <w:rsid w:val="0075327C"/>
    <w:rsid w:val="00755280"/>
    <w:rsid w:val="00755632"/>
    <w:rsid w:val="007576BF"/>
    <w:rsid w:val="00757A80"/>
    <w:rsid w:val="0076139A"/>
    <w:rsid w:val="00762938"/>
    <w:rsid w:val="00763803"/>
    <w:rsid w:val="00771906"/>
    <w:rsid w:val="007732D9"/>
    <w:rsid w:val="00774CA7"/>
    <w:rsid w:val="007768BC"/>
    <w:rsid w:val="00777BC3"/>
    <w:rsid w:val="0078139B"/>
    <w:rsid w:val="00781419"/>
    <w:rsid w:val="00781469"/>
    <w:rsid w:val="00781A0B"/>
    <w:rsid w:val="0078329E"/>
    <w:rsid w:val="007833D9"/>
    <w:rsid w:val="00783448"/>
    <w:rsid w:val="00784452"/>
    <w:rsid w:val="00787DDC"/>
    <w:rsid w:val="00791383"/>
    <w:rsid w:val="00795F64"/>
    <w:rsid w:val="007969C5"/>
    <w:rsid w:val="00796BE5"/>
    <w:rsid w:val="00796EA7"/>
    <w:rsid w:val="00797045"/>
    <w:rsid w:val="007979E6"/>
    <w:rsid w:val="007A304A"/>
    <w:rsid w:val="007A38A3"/>
    <w:rsid w:val="007A48CE"/>
    <w:rsid w:val="007A7C15"/>
    <w:rsid w:val="007A7D66"/>
    <w:rsid w:val="007B0157"/>
    <w:rsid w:val="007B0561"/>
    <w:rsid w:val="007B429F"/>
    <w:rsid w:val="007B438D"/>
    <w:rsid w:val="007B4B55"/>
    <w:rsid w:val="007B5014"/>
    <w:rsid w:val="007B5983"/>
    <w:rsid w:val="007B64D3"/>
    <w:rsid w:val="007B76B4"/>
    <w:rsid w:val="007C0387"/>
    <w:rsid w:val="007C2DF2"/>
    <w:rsid w:val="007C3523"/>
    <w:rsid w:val="007C3AE0"/>
    <w:rsid w:val="007C462A"/>
    <w:rsid w:val="007C4A8D"/>
    <w:rsid w:val="007C5423"/>
    <w:rsid w:val="007D1629"/>
    <w:rsid w:val="007D162B"/>
    <w:rsid w:val="007D32EA"/>
    <w:rsid w:val="007D3F58"/>
    <w:rsid w:val="007E161D"/>
    <w:rsid w:val="007E4D0A"/>
    <w:rsid w:val="007E4D2D"/>
    <w:rsid w:val="007E7AE0"/>
    <w:rsid w:val="007F0397"/>
    <w:rsid w:val="007F04C6"/>
    <w:rsid w:val="007F2196"/>
    <w:rsid w:val="007F2FC1"/>
    <w:rsid w:val="007F3D42"/>
    <w:rsid w:val="007F5B75"/>
    <w:rsid w:val="007F6A80"/>
    <w:rsid w:val="0080032A"/>
    <w:rsid w:val="00801AE2"/>
    <w:rsid w:val="00802BE7"/>
    <w:rsid w:val="00803B05"/>
    <w:rsid w:val="0080489E"/>
    <w:rsid w:val="00805F28"/>
    <w:rsid w:val="008079E1"/>
    <w:rsid w:val="008102EF"/>
    <w:rsid w:val="008115A0"/>
    <w:rsid w:val="00811EAE"/>
    <w:rsid w:val="00813647"/>
    <w:rsid w:val="00814726"/>
    <w:rsid w:val="00814CF2"/>
    <w:rsid w:val="00815921"/>
    <w:rsid w:val="008165F7"/>
    <w:rsid w:val="00816653"/>
    <w:rsid w:val="00816970"/>
    <w:rsid w:val="00820A3A"/>
    <w:rsid w:val="00821A6E"/>
    <w:rsid w:val="00821BAC"/>
    <w:rsid w:val="00825B36"/>
    <w:rsid w:val="00826159"/>
    <w:rsid w:val="008266F6"/>
    <w:rsid w:val="00830638"/>
    <w:rsid w:val="00831FA1"/>
    <w:rsid w:val="008331EE"/>
    <w:rsid w:val="00836525"/>
    <w:rsid w:val="008407AC"/>
    <w:rsid w:val="00840C8E"/>
    <w:rsid w:val="00841AA7"/>
    <w:rsid w:val="00841E18"/>
    <w:rsid w:val="00845192"/>
    <w:rsid w:val="00846A70"/>
    <w:rsid w:val="008472E1"/>
    <w:rsid w:val="00850DB7"/>
    <w:rsid w:val="008523C1"/>
    <w:rsid w:val="0086175D"/>
    <w:rsid w:val="00861A58"/>
    <w:rsid w:val="0086251E"/>
    <w:rsid w:val="00862DC4"/>
    <w:rsid w:val="008631C5"/>
    <w:rsid w:val="00863628"/>
    <w:rsid w:val="00863A6E"/>
    <w:rsid w:val="00863C3D"/>
    <w:rsid w:val="00864B6C"/>
    <w:rsid w:val="00865DB4"/>
    <w:rsid w:val="00866E86"/>
    <w:rsid w:val="0086765F"/>
    <w:rsid w:val="00867D46"/>
    <w:rsid w:val="00871324"/>
    <w:rsid w:val="00871486"/>
    <w:rsid w:val="008748A6"/>
    <w:rsid w:val="00874AF1"/>
    <w:rsid w:val="00880243"/>
    <w:rsid w:val="008810B6"/>
    <w:rsid w:val="008828AD"/>
    <w:rsid w:val="008828FF"/>
    <w:rsid w:val="00884693"/>
    <w:rsid w:val="00885713"/>
    <w:rsid w:val="00885E93"/>
    <w:rsid w:val="008876C9"/>
    <w:rsid w:val="008907DA"/>
    <w:rsid w:val="008913DB"/>
    <w:rsid w:val="00893CFA"/>
    <w:rsid w:val="00895893"/>
    <w:rsid w:val="00895F8D"/>
    <w:rsid w:val="00897ADE"/>
    <w:rsid w:val="008A1C26"/>
    <w:rsid w:val="008A3CF0"/>
    <w:rsid w:val="008A4966"/>
    <w:rsid w:val="008A7A19"/>
    <w:rsid w:val="008B2F24"/>
    <w:rsid w:val="008B5140"/>
    <w:rsid w:val="008B594E"/>
    <w:rsid w:val="008B6659"/>
    <w:rsid w:val="008B6C9E"/>
    <w:rsid w:val="008B74FC"/>
    <w:rsid w:val="008C1A73"/>
    <w:rsid w:val="008C1E64"/>
    <w:rsid w:val="008C2377"/>
    <w:rsid w:val="008C59AB"/>
    <w:rsid w:val="008C64C1"/>
    <w:rsid w:val="008D03A2"/>
    <w:rsid w:val="008D0774"/>
    <w:rsid w:val="008D0D17"/>
    <w:rsid w:val="008D0E4C"/>
    <w:rsid w:val="008D2768"/>
    <w:rsid w:val="008D3930"/>
    <w:rsid w:val="008D3EEB"/>
    <w:rsid w:val="008D5C07"/>
    <w:rsid w:val="008D70DD"/>
    <w:rsid w:val="008E213E"/>
    <w:rsid w:val="008E3AD0"/>
    <w:rsid w:val="008E7E85"/>
    <w:rsid w:val="008F14E7"/>
    <w:rsid w:val="008F1895"/>
    <w:rsid w:val="008F2A34"/>
    <w:rsid w:val="008F3801"/>
    <w:rsid w:val="008F398A"/>
    <w:rsid w:val="008F5660"/>
    <w:rsid w:val="008F7221"/>
    <w:rsid w:val="008F772B"/>
    <w:rsid w:val="008F7EE4"/>
    <w:rsid w:val="00900790"/>
    <w:rsid w:val="00902375"/>
    <w:rsid w:val="009027AF"/>
    <w:rsid w:val="00902884"/>
    <w:rsid w:val="00905E06"/>
    <w:rsid w:val="0091094B"/>
    <w:rsid w:val="00912B7F"/>
    <w:rsid w:val="00912F39"/>
    <w:rsid w:val="00917883"/>
    <w:rsid w:val="0092082B"/>
    <w:rsid w:val="0092155B"/>
    <w:rsid w:val="00921A83"/>
    <w:rsid w:val="00923292"/>
    <w:rsid w:val="00923CCF"/>
    <w:rsid w:val="00924D54"/>
    <w:rsid w:val="00925795"/>
    <w:rsid w:val="00927279"/>
    <w:rsid w:val="00932157"/>
    <w:rsid w:val="0093270B"/>
    <w:rsid w:val="00933ABC"/>
    <w:rsid w:val="00933AD4"/>
    <w:rsid w:val="00933F4C"/>
    <w:rsid w:val="00935E5B"/>
    <w:rsid w:val="00935EF4"/>
    <w:rsid w:val="00936DA2"/>
    <w:rsid w:val="00936EAB"/>
    <w:rsid w:val="00937147"/>
    <w:rsid w:val="00941196"/>
    <w:rsid w:val="00941507"/>
    <w:rsid w:val="00941594"/>
    <w:rsid w:val="009441BB"/>
    <w:rsid w:val="00945C25"/>
    <w:rsid w:val="00946527"/>
    <w:rsid w:val="0095049F"/>
    <w:rsid w:val="00950C04"/>
    <w:rsid w:val="009523AE"/>
    <w:rsid w:val="00952780"/>
    <w:rsid w:val="00954AFD"/>
    <w:rsid w:val="009554AB"/>
    <w:rsid w:val="00956767"/>
    <w:rsid w:val="00960CE1"/>
    <w:rsid w:val="009634C6"/>
    <w:rsid w:val="00965186"/>
    <w:rsid w:val="00970333"/>
    <w:rsid w:val="00970B41"/>
    <w:rsid w:val="00970FA4"/>
    <w:rsid w:val="00971263"/>
    <w:rsid w:val="00972DFD"/>
    <w:rsid w:val="00975439"/>
    <w:rsid w:val="009762B0"/>
    <w:rsid w:val="0098120F"/>
    <w:rsid w:val="00981AD9"/>
    <w:rsid w:val="00982911"/>
    <w:rsid w:val="009832B9"/>
    <w:rsid w:val="00983525"/>
    <w:rsid w:val="00983AF5"/>
    <w:rsid w:val="00984BDF"/>
    <w:rsid w:val="009850E4"/>
    <w:rsid w:val="009855C9"/>
    <w:rsid w:val="009862ED"/>
    <w:rsid w:val="00987CA5"/>
    <w:rsid w:val="00991DD8"/>
    <w:rsid w:val="00992736"/>
    <w:rsid w:val="00993C9B"/>
    <w:rsid w:val="00996E59"/>
    <w:rsid w:val="009A253B"/>
    <w:rsid w:val="009A2F12"/>
    <w:rsid w:val="009A4FE8"/>
    <w:rsid w:val="009B4570"/>
    <w:rsid w:val="009B4709"/>
    <w:rsid w:val="009B4CF5"/>
    <w:rsid w:val="009B5497"/>
    <w:rsid w:val="009C0A84"/>
    <w:rsid w:val="009C1315"/>
    <w:rsid w:val="009C272D"/>
    <w:rsid w:val="009C448C"/>
    <w:rsid w:val="009C59C4"/>
    <w:rsid w:val="009C66FB"/>
    <w:rsid w:val="009D0872"/>
    <w:rsid w:val="009D36FB"/>
    <w:rsid w:val="009D3D44"/>
    <w:rsid w:val="009D49C0"/>
    <w:rsid w:val="009D4BD1"/>
    <w:rsid w:val="009D5E2D"/>
    <w:rsid w:val="009D65E7"/>
    <w:rsid w:val="009E10A6"/>
    <w:rsid w:val="009E3504"/>
    <w:rsid w:val="009E7D0C"/>
    <w:rsid w:val="009F0E56"/>
    <w:rsid w:val="009F1396"/>
    <w:rsid w:val="009F2818"/>
    <w:rsid w:val="009F32F1"/>
    <w:rsid w:val="009F4A3C"/>
    <w:rsid w:val="009F6F8F"/>
    <w:rsid w:val="00A01AE4"/>
    <w:rsid w:val="00A02A4D"/>
    <w:rsid w:val="00A042FF"/>
    <w:rsid w:val="00A05873"/>
    <w:rsid w:val="00A10C1F"/>
    <w:rsid w:val="00A110AA"/>
    <w:rsid w:val="00A1140B"/>
    <w:rsid w:val="00A13BEF"/>
    <w:rsid w:val="00A1467D"/>
    <w:rsid w:val="00A146DA"/>
    <w:rsid w:val="00A175CC"/>
    <w:rsid w:val="00A17DB3"/>
    <w:rsid w:val="00A2015B"/>
    <w:rsid w:val="00A21364"/>
    <w:rsid w:val="00A23A13"/>
    <w:rsid w:val="00A24D99"/>
    <w:rsid w:val="00A25805"/>
    <w:rsid w:val="00A269C3"/>
    <w:rsid w:val="00A26AFB"/>
    <w:rsid w:val="00A27372"/>
    <w:rsid w:val="00A2754E"/>
    <w:rsid w:val="00A277FF"/>
    <w:rsid w:val="00A27DC0"/>
    <w:rsid w:val="00A3045F"/>
    <w:rsid w:val="00A32DAF"/>
    <w:rsid w:val="00A33399"/>
    <w:rsid w:val="00A342A0"/>
    <w:rsid w:val="00A353CE"/>
    <w:rsid w:val="00A40815"/>
    <w:rsid w:val="00A41D72"/>
    <w:rsid w:val="00A43068"/>
    <w:rsid w:val="00A432E1"/>
    <w:rsid w:val="00A43A55"/>
    <w:rsid w:val="00A45E8B"/>
    <w:rsid w:val="00A462DF"/>
    <w:rsid w:val="00A472CC"/>
    <w:rsid w:val="00A478A1"/>
    <w:rsid w:val="00A47CA6"/>
    <w:rsid w:val="00A501FB"/>
    <w:rsid w:val="00A50C67"/>
    <w:rsid w:val="00A50E14"/>
    <w:rsid w:val="00A5144F"/>
    <w:rsid w:val="00A5335D"/>
    <w:rsid w:val="00A53C80"/>
    <w:rsid w:val="00A551B9"/>
    <w:rsid w:val="00A55BF3"/>
    <w:rsid w:val="00A56047"/>
    <w:rsid w:val="00A61676"/>
    <w:rsid w:val="00A6177B"/>
    <w:rsid w:val="00A62529"/>
    <w:rsid w:val="00A6627F"/>
    <w:rsid w:val="00A66E42"/>
    <w:rsid w:val="00A70F00"/>
    <w:rsid w:val="00A721A4"/>
    <w:rsid w:val="00A72757"/>
    <w:rsid w:val="00A7437D"/>
    <w:rsid w:val="00A754EB"/>
    <w:rsid w:val="00A76825"/>
    <w:rsid w:val="00A77A56"/>
    <w:rsid w:val="00A81C91"/>
    <w:rsid w:val="00A81F51"/>
    <w:rsid w:val="00A828B8"/>
    <w:rsid w:val="00A84D28"/>
    <w:rsid w:val="00A850BC"/>
    <w:rsid w:val="00A8551E"/>
    <w:rsid w:val="00A924FD"/>
    <w:rsid w:val="00A93BEA"/>
    <w:rsid w:val="00A9573E"/>
    <w:rsid w:val="00A96950"/>
    <w:rsid w:val="00AA0699"/>
    <w:rsid w:val="00AA24E5"/>
    <w:rsid w:val="00AA256F"/>
    <w:rsid w:val="00AA3476"/>
    <w:rsid w:val="00AA354E"/>
    <w:rsid w:val="00AA525B"/>
    <w:rsid w:val="00AA5638"/>
    <w:rsid w:val="00AA6346"/>
    <w:rsid w:val="00AA6585"/>
    <w:rsid w:val="00AA6BA5"/>
    <w:rsid w:val="00AA7003"/>
    <w:rsid w:val="00AA7BB4"/>
    <w:rsid w:val="00AB0FA4"/>
    <w:rsid w:val="00AB3078"/>
    <w:rsid w:val="00AC1A01"/>
    <w:rsid w:val="00AC1F01"/>
    <w:rsid w:val="00AC3935"/>
    <w:rsid w:val="00AC3AA1"/>
    <w:rsid w:val="00AC4DB5"/>
    <w:rsid w:val="00AC4EAD"/>
    <w:rsid w:val="00AC5018"/>
    <w:rsid w:val="00AC51B5"/>
    <w:rsid w:val="00AC74F4"/>
    <w:rsid w:val="00AC787C"/>
    <w:rsid w:val="00AD0902"/>
    <w:rsid w:val="00AD136B"/>
    <w:rsid w:val="00AD2D35"/>
    <w:rsid w:val="00AD55D5"/>
    <w:rsid w:val="00AD59BB"/>
    <w:rsid w:val="00AD6C71"/>
    <w:rsid w:val="00AD71CE"/>
    <w:rsid w:val="00AD73AA"/>
    <w:rsid w:val="00AD7C90"/>
    <w:rsid w:val="00AE2CF3"/>
    <w:rsid w:val="00AE4416"/>
    <w:rsid w:val="00AE62B9"/>
    <w:rsid w:val="00AE7200"/>
    <w:rsid w:val="00AF0CCD"/>
    <w:rsid w:val="00AF1632"/>
    <w:rsid w:val="00AF3229"/>
    <w:rsid w:val="00AF39EB"/>
    <w:rsid w:val="00B00931"/>
    <w:rsid w:val="00B0147A"/>
    <w:rsid w:val="00B018CD"/>
    <w:rsid w:val="00B027EC"/>
    <w:rsid w:val="00B02DB4"/>
    <w:rsid w:val="00B02F3D"/>
    <w:rsid w:val="00B04CF2"/>
    <w:rsid w:val="00B050C8"/>
    <w:rsid w:val="00B06634"/>
    <w:rsid w:val="00B11529"/>
    <w:rsid w:val="00B12398"/>
    <w:rsid w:val="00B145AE"/>
    <w:rsid w:val="00B146FE"/>
    <w:rsid w:val="00B14791"/>
    <w:rsid w:val="00B16241"/>
    <w:rsid w:val="00B20295"/>
    <w:rsid w:val="00B20466"/>
    <w:rsid w:val="00B2345E"/>
    <w:rsid w:val="00B24182"/>
    <w:rsid w:val="00B24D84"/>
    <w:rsid w:val="00B2761B"/>
    <w:rsid w:val="00B34C6F"/>
    <w:rsid w:val="00B3533E"/>
    <w:rsid w:val="00B3580F"/>
    <w:rsid w:val="00B363D1"/>
    <w:rsid w:val="00B37488"/>
    <w:rsid w:val="00B405A3"/>
    <w:rsid w:val="00B41FF9"/>
    <w:rsid w:val="00B44C5F"/>
    <w:rsid w:val="00B45ED2"/>
    <w:rsid w:val="00B46EB3"/>
    <w:rsid w:val="00B47BFF"/>
    <w:rsid w:val="00B5092D"/>
    <w:rsid w:val="00B50C04"/>
    <w:rsid w:val="00B50C69"/>
    <w:rsid w:val="00B520EE"/>
    <w:rsid w:val="00B52566"/>
    <w:rsid w:val="00B532AF"/>
    <w:rsid w:val="00B53D32"/>
    <w:rsid w:val="00B570ED"/>
    <w:rsid w:val="00B600F4"/>
    <w:rsid w:val="00B62A41"/>
    <w:rsid w:val="00B648B6"/>
    <w:rsid w:val="00B6495C"/>
    <w:rsid w:val="00B64A0A"/>
    <w:rsid w:val="00B66599"/>
    <w:rsid w:val="00B66F02"/>
    <w:rsid w:val="00B70F8E"/>
    <w:rsid w:val="00B71B7E"/>
    <w:rsid w:val="00B7274C"/>
    <w:rsid w:val="00B73196"/>
    <w:rsid w:val="00B732C5"/>
    <w:rsid w:val="00B768EC"/>
    <w:rsid w:val="00B775D3"/>
    <w:rsid w:val="00B80E2B"/>
    <w:rsid w:val="00B8361A"/>
    <w:rsid w:val="00B83DA0"/>
    <w:rsid w:val="00B83EB5"/>
    <w:rsid w:val="00B84A0E"/>
    <w:rsid w:val="00B85009"/>
    <w:rsid w:val="00B86B57"/>
    <w:rsid w:val="00B90564"/>
    <w:rsid w:val="00B90FA3"/>
    <w:rsid w:val="00B9246B"/>
    <w:rsid w:val="00B925CA"/>
    <w:rsid w:val="00B92727"/>
    <w:rsid w:val="00B931E8"/>
    <w:rsid w:val="00B94DF4"/>
    <w:rsid w:val="00B95019"/>
    <w:rsid w:val="00B95517"/>
    <w:rsid w:val="00B9683B"/>
    <w:rsid w:val="00B96CA4"/>
    <w:rsid w:val="00BA04EC"/>
    <w:rsid w:val="00BA1226"/>
    <w:rsid w:val="00BA3B21"/>
    <w:rsid w:val="00BA7A1B"/>
    <w:rsid w:val="00BB239F"/>
    <w:rsid w:val="00BB6660"/>
    <w:rsid w:val="00BB6862"/>
    <w:rsid w:val="00BB6937"/>
    <w:rsid w:val="00BB69F2"/>
    <w:rsid w:val="00BB72B5"/>
    <w:rsid w:val="00BC0631"/>
    <w:rsid w:val="00BC0810"/>
    <w:rsid w:val="00BC4113"/>
    <w:rsid w:val="00BC414A"/>
    <w:rsid w:val="00BC6A3F"/>
    <w:rsid w:val="00BC729B"/>
    <w:rsid w:val="00BC7A36"/>
    <w:rsid w:val="00BD1CF7"/>
    <w:rsid w:val="00BD256B"/>
    <w:rsid w:val="00BD2BE0"/>
    <w:rsid w:val="00BD33F6"/>
    <w:rsid w:val="00BD3B07"/>
    <w:rsid w:val="00BD5C39"/>
    <w:rsid w:val="00BD64F8"/>
    <w:rsid w:val="00BD7185"/>
    <w:rsid w:val="00BE0A27"/>
    <w:rsid w:val="00BE0F22"/>
    <w:rsid w:val="00BE55DC"/>
    <w:rsid w:val="00BE56F0"/>
    <w:rsid w:val="00BE7EC9"/>
    <w:rsid w:val="00BF0D86"/>
    <w:rsid w:val="00BF1390"/>
    <w:rsid w:val="00BF1724"/>
    <w:rsid w:val="00BF31EA"/>
    <w:rsid w:val="00BF3933"/>
    <w:rsid w:val="00BF4201"/>
    <w:rsid w:val="00BF48F8"/>
    <w:rsid w:val="00BF596B"/>
    <w:rsid w:val="00BF60AC"/>
    <w:rsid w:val="00BF7430"/>
    <w:rsid w:val="00C014A9"/>
    <w:rsid w:val="00C01824"/>
    <w:rsid w:val="00C02788"/>
    <w:rsid w:val="00C039BE"/>
    <w:rsid w:val="00C04C74"/>
    <w:rsid w:val="00C0545D"/>
    <w:rsid w:val="00C06F31"/>
    <w:rsid w:val="00C11576"/>
    <w:rsid w:val="00C11EF1"/>
    <w:rsid w:val="00C12487"/>
    <w:rsid w:val="00C13202"/>
    <w:rsid w:val="00C14A4D"/>
    <w:rsid w:val="00C15A94"/>
    <w:rsid w:val="00C166D5"/>
    <w:rsid w:val="00C17558"/>
    <w:rsid w:val="00C20553"/>
    <w:rsid w:val="00C20B0A"/>
    <w:rsid w:val="00C227F8"/>
    <w:rsid w:val="00C22C8F"/>
    <w:rsid w:val="00C241D8"/>
    <w:rsid w:val="00C24828"/>
    <w:rsid w:val="00C258EA"/>
    <w:rsid w:val="00C26294"/>
    <w:rsid w:val="00C26673"/>
    <w:rsid w:val="00C31C46"/>
    <w:rsid w:val="00C32381"/>
    <w:rsid w:val="00C32955"/>
    <w:rsid w:val="00C343D3"/>
    <w:rsid w:val="00C359A8"/>
    <w:rsid w:val="00C439DD"/>
    <w:rsid w:val="00C43B3D"/>
    <w:rsid w:val="00C465AE"/>
    <w:rsid w:val="00C468E3"/>
    <w:rsid w:val="00C47751"/>
    <w:rsid w:val="00C5036B"/>
    <w:rsid w:val="00C53342"/>
    <w:rsid w:val="00C57464"/>
    <w:rsid w:val="00C60ABC"/>
    <w:rsid w:val="00C64F06"/>
    <w:rsid w:val="00C653D0"/>
    <w:rsid w:val="00C65659"/>
    <w:rsid w:val="00C65EC2"/>
    <w:rsid w:val="00C67E4D"/>
    <w:rsid w:val="00C71366"/>
    <w:rsid w:val="00C74E32"/>
    <w:rsid w:val="00C754D1"/>
    <w:rsid w:val="00C80850"/>
    <w:rsid w:val="00C81984"/>
    <w:rsid w:val="00C824C5"/>
    <w:rsid w:val="00C83EF5"/>
    <w:rsid w:val="00C84B9B"/>
    <w:rsid w:val="00C853C1"/>
    <w:rsid w:val="00C90EAC"/>
    <w:rsid w:val="00C914CA"/>
    <w:rsid w:val="00C929A4"/>
    <w:rsid w:val="00C94A29"/>
    <w:rsid w:val="00CA209A"/>
    <w:rsid w:val="00CA2477"/>
    <w:rsid w:val="00CA4C6B"/>
    <w:rsid w:val="00CA7AA4"/>
    <w:rsid w:val="00CB2D45"/>
    <w:rsid w:val="00CB387F"/>
    <w:rsid w:val="00CC1EB0"/>
    <w:rsid w:val="00CC209B"/>
    <w:rsid w:val="00CC3085"/>
    <w:rsid w:val="00CC4490"/>
    <w:rsid w:val="00CC4C69"/>
    <w:rsid w:val="00CC53A0"/>
    <w:rsid w:val="00CC653B"/>
    <w:rsid w:val="00CD08E9"/>
    <w:rsid w:val="00CD3380"/>
    <w:rsid w:val="00CD419A"/>
    <w:rsid w:val="00CD5F57"/>
    <w:rsid w:val="00CD70E0"/>
    <w:rsid w:val="00CD73C4"/>
    <w:rsid w:val="00CD78AA"/>
    <w:rsid w:val="00CD79D5"/>
    <w:rsid w:val="00CE38FB"/>
    <w:rsid w:val="00CE4533"/>
    <w:rsid w:val="00CF1A08"/>
    <w:rsid w:val="00CF41E6"/>
    <w:rsid w:val="00CF6428"/>
    <w:rsid w:val="00D02254"/>
    <w:rsid w:val="00D057D5"/>
    <w:rsid w:val="00D06711"/>
    <w:rsid w:val="00D1122F"/>
    <w:rsid w:val="00D13DF9"/>
    <w:rsid w:val="00D13FEE"/>
    <w:rsid w:val="00D15287"/>
    <w:rsid w:val="00D152CB"/>
    <w:rsid w:val="00D16516"/>
    <w:rsid w:val="00D20AD0"/>
    <w:rsid w:val="00D21278"/>
    <w:rsid w:val="00D2139E"/>
    <w:rsid w:val="00D213A6"/>
    <w:rsid w:val="00D22249"/>
    <w:rsid w:val="00D22E41"/>
    <w:rsid w:val="00D22F11"/>
    <w:rsid w:val="00D23050"/>
    <w:rsid w:val="00D2432D"/>
    <w:rsid w:val="00D303EA"/>
    <w:rsid w:val="00D3213C"/>
    <w:rsid w:val="00D33B3B"/>
    <w:rsid w:val="00D36BD1"/>
    <w:rsid w:val="00D36D6A"/>
    <w:rsid w:val="00D403B8"/>
    <w:rsid w:val="00D40619"/>
    <w:rsid w:val="00D438A5"/>
    <w:rsid w:val="00D473CC"/>
    <w:rsid w:val="00D53AC9"/>
    <w:rsid w:val="00D549C5"/>
    <w:rsid w:val="00D55F9F"/>
    <w:rsid w:val="00D6003C"/>
    <w:rsid w:val="00D615AA"/>
    <w:rsid w:val="00D61AE7"/>
    <w:rsid w:val="00D61CB2"/>
    <w:rsid w:val="00D62D15"/>
    <w:rsid w:val="00D62D2F"/>
    <w:rsid w:val="00D630E0"/>
    <w:rsid w:val="00D637F6"/>
    <w:rsid w:val="00D64E8A"/>
    <w:rsid w:val="00D652C8"/>
    <w:rsid w:val="00D65B87"/>
    <w:rsid w:val="00D724E2"/>
    <w:rsid w:val="00D73201"/>
    <w:rsid w:val="00D738CF"/>
    <w:rsid w:val="00D745E4"/>
    <w:rsid w:val="00D74D33"/>
    <w:rsid w:val="00D76AB4"/>
    <w:rsid w:val="00D77102"/>
    <w:rsid w:val="00D77A92"/>
    <w:rsid w:val="00D77F8F"/>
    <w:rsid w:val="00D81273"/>
    <w:rsid w:val="00D81FDF"/>
    <w:rsid w:val="00D848DC"/>
    <w:rsid w:val="00D852F1"/>
    <w:rsid w:val="00D85826"/>
    <w:rsid w:val="00D86690"/>
    <w:rsid w:val="00D90C72"/>
    <w:rsid w:val="00D92E0E"/>
    <w:rsid w:val="00D962B9"/>
    <w:rsid w:val="00D965D0"/>
    <w:rsid w:val="00D9671F"/>
    <w:rsid w:val="00DA1DEC"/>
    <w:rsid w:val="00DA2EA1"/>
    <w:rsid w:val="00DA4534"/>
    <w:rsid w:val="00DA4655"/>
    <w:rsid w:val="00DA5561"/>
    <w:rsid w:val="00DB25D4"/>
    <w:rsid w:val="00DB46A5"/>
    <w:rsid w:val="00DB517D"/>
    <w:rsid w:val="00DB60FB"/>
    <w:rsid w:val="00DB6940"/>
    <w:rsid w:val="00DB7048"/>
    <w:rsid w:val="00DC06F9"/>
    <w:rsid w:val="00DC2800"/>
    <w:rsid w:val="00DC2D8B"/>
    <w:rsid w:val="00DC329A"/>
    <w:rsid w:val="00DC380E"/>
    <w:rsid w:val="00DC68F1"/>
    <w:rsid w:val="00DC7500"/>
    <w:rsid w:val="00DD0906"/>
    <w:rsid w:val="00DD24C1"/>
    <w:rsid w:val="00DD5171"/>
    <w:rsid w:val="00DD5EA2"/>
    <w:rsid w:val="00DD7A12"/>
    <w:rsid w:val="00DD7BC3"/>
    <w:rsid w:val="00DD7BFE"/>
    <w:rsid w:val="00DE2040"/>
    <w:rsid w:val="00DE2296"/>
    <w:rsid w:val="00DE32B7"/>
    <w:rsid w:val="00DE4C8A"/>
    <w:rsid w:val="00DE4E67"/>
    <w:rsid w:val="00DE52BC"/>
    <w:rsid w:val="00DE597E"/>
    <w:rsid w:val="00DE6066"/>
    <w:rsid w:val="00DF0051"/>
    <w:rsid w:val="00DF019A"/>
    <w:rsid w:val="00DF1A36"/>
    <w:rsid w:val="00DF62D7"/>
    <w:rsid w:val="00DF783E"/>
    <w:rsid w:val="00DF7A67"/>
    <w:rsid w:val="00E02804"/>
    <w:rsid w:val="00E03428"/>
    <w:rsid w:val="00E04544"/>
    <w:rsid w:val="00E05BC9"/>
    <w:rsid w:val="00E06B81"/>
    <w:rsid w:val="00E10983"/>
    <w:rsid w:val="00E10BBA"/>
    <w:rsid w:val="00E146AA"/>
    <w:rsid w:val="00E14BD2"/>
    <w:rsid w:val="00E16A0B"/>
    <w:rsid w:val="00E178C8"/>
    <w:rsid w:val="00E200EA"/>
    <w:rsid w:val="00E21F47"/>
    <w:rsid w:val="00E220E4"/>
    <w:rsid w:val="00E2410B"/>
    <w:rsid w:val="00E25F64"/>
    <w:rsid w:val="00E26EDD"/>
    <w:rsid w:val="00E278AF"/>
    <w:rsid w:val="00E278E3"/>
    <w:rsid w:val="00E27CFC"/>
    <w:rsid w:val="00E317DF"/>
    <w:rsid w:val="00E3312B"/>
    <w:rsid w:val="00E335C2"/>
    <w:rsid w:val="00E33651"/>
    <w:rsid w:val="00E34B63"/>
    <w:rsid w:val="00E36829"/>
    <w:rsid w:val="00E40771"/>
    <w:rsid w:val="00E41601"/>
    <w:rsid w:val="00E41A29"/>
    <w:rsid w:val="00E446E9"/>
    <w:rsid w:val="00E46F35"/>
    <w:rsid w:val="00E507CA"/>
    <w:rsid w:val="00E5130A"/>
    <w:rsid w:val="00E52DF8"/>
    <w:rsid w:val="00E53189"/>
    <w:rsid w:val="00E54A09"/>
    <w:rsid w:val="00E54B4D"/>
    <w:rsid w:val="00E54F7A"/>
    <w:rsid w:val="00E620E8"/>
    <w:rsid w:val="00E6517A"/>
    <w:rsid w:val="00E65A60"/>
    <w:rsid w:val="00E70CAF"/>
    <w:rsid w:val="00E7379B"/>
    <w:rsid w:val="00E74A16"/>
    <w:rsid w:val="00E75826"/>
    <w:rsid w:val="00E765FF"/>
    <w:rsid w:val="00E80780"/>
    <w:rsid w:val="00E8190A"/>
    <w:rsid w:val="00E82414"/>
    <w:rsid w:val="00E829E5"/>
    <w:rsid w:val="00E82F6A"/>
    <w:rsid w:val="00E836DD"/>
    <w:rsid w:val="00E84C88"/>
    <w:rsid w:val="00E8573D"/>
    <w:rsid w:val="00E86354"/>
    <w:rsid w:val="00E872FB"/>
    <w:rsid w:val="00E9224C"/>
    <w:rsid w:val="00E92EBC"/>
    <w:rsid w:val="00E94D5E"/>
    <w:rsid w:val="00E94E25"/>
    <w:rsid w:val="00E97CE4"/>
    <w:rsid w:val="00EA0A6A"/>
    <w:rsid w:val="00EA0B5D"/>
    <w:rsid w:val="00EA1855"/>
    <w:rsid w:val="00EA195D"/>
    <w:rsid w:val="00EA23AC"/>
    <w:rsid w:val="00EA2C17"/>
    <w:rsid w:val="00EA3638"/>
    <w:rsid w:val="00EA638B"/>
    <w:rsid w:val="00EA6C1D"/>
    <w:rsid w:val="00EB2434"/>
    <w:rsid w:val="00EB38AF"/>
    <w:rsid w:val="00EB433C"/>
    <w:rsid w:val="00EB48E1"/>
    <w:rsid w:val="00EB4D95"/>
    <w:rsid w:val="00EB635D"/>
    <w:rsid w:val="00EB74E2"/>
    <w:rsid w:val="00EC4A0F"/>
    <w:rsid w:val="00EC5559"/>
    <w:rsid w:val="00ED0521"/>
    <w:rsid w:val="00ED131E"/>
    <w:rsid w:val="00ED41B5"/>
    <w:rsid w:val="00ED4D6C"/>
    <w:rsid w:val="00ED4D84"/>
    <w:rsid w:val="00ED5D6B"/>
    <w:rsid w:val="00ED66FD"/>
    <w:rsid w:val="00EE1386"/>
    <w:rsid w:val="00EE24DC"/>
    <w:rsid w:val="00EE5A83"/>
    <w:rsid w:val="00EE5D7F"/>
    <w:rsid w:val="00EE703B"/>
    <w:rsid w:val="00EF1661"/>
    <w:rsid w:val="00EF2232"/>
    <w:rsid w:val="00EF38E2"/>
    <w:rsid w:val="00EF5764"/>
    <w:rsid w:val="00EF6002"/>
    <w:rsid w:val="00F01124"/>
    <w:rsid w:val="00F02622"/>
    <w:rsid w:val="00F036DE"/>
    <w:rsid w:val="00F0384B"/>
    <w:rsid w:val="00F058B5"/>
    <w:rsid w:val="00F06568"/>
    <w:rsid w:val="00F06921"/>
    <w:rsid w:val="00F06B30"/>
    <w:rsid w:val="00F0793B"/>
    <w:rsid w:val="00F10103"/>
    <w:rsid w:val="00F1065E"/>
    <w:rsid w:val="00F13FCA"/>
    <w:rsid w:val="00F14C71"/>
    <w:rsid w:val="00F14FEA"/>
    <w:rsid w:val="00F17BF2"/>
    <w:rsid w:val="00F2001B"/>
    <w:rsid w:val="00F205CC"/>
    <w:rsid w:val="00F22B3F"/>
    <w:rsid w:val="00F22B6A"/>
    <w:rsid w:val="00F24471"/>
    <w:rsid w:val="00F25069"/>
    <w:rsid w:val="00F25458"/>
    <w:rsid w:val="00F25D8F"/>
    <w:rsid w:val="00F269FA"/>
    <w:rsid w:val="00F314CA"/>
    <w:rsid w:val="00F3217C"/>
    <w:rsid w:val="00F3438C"/>
    <w:rsid w:val="00F34A6D"/>
    <w:rsid w:val="00F35365"/>
    <w:rsid w:val="00F35B9C"/>
    <w:rsid w:val="00F37386"/>
    <w:rsid w:val="00F45E1E"/>
    <w:rsid w:val="00F47D27"/>
    <w:rsid w:val="00F51003"/>
    <w:rsid w:val="00F5377C"/>
    <w:rsid w:val="00F54102"/>
    <w:rsid w:val="00F553E3"/>
    <w:rsid w:val="00F562DF"/>
    <w:rsid w:val="00F5698E"/>
    <w:rsid w:val="00F57CA8"/>
    <w:rsid w:val="00F57DE8"/>
    <w:rsid w:val="00F60A37"/>
    <w:rsid w:val="00F6228A"/>
    <w:rsid w:val="00F64DD5"/>
    <w:rsid w:val="00F67B81"/>
    <w:rsid w:val="00F70C09"/>
    <w:rsid w:val="00F70EED"/>
    <w:rsid w:val="00F71BED"/>
    <w:rsid w:val="00F72239"/>
    <w:rsid w:val="00F72C98"/>
    <w:rsid w:val="00F72F13"/>
    <w:rsid w:val="00F7503F"/>
    <w:rsid w:val="00F801E2"/>
    <w:rsid w:val="00F80ADC"/>
    <w:rsid w:val="00F82427"/>
    <w:rsid w:val="00F82C81"/>
    <w:rsid w:val="00F82D64"/>
    <w:rsid w:val="00F853D9"/>
    <w:rsid w:val="00F8563B"/>
    <w:rsid w:val="00F86D10"/>
    <w:rsid w:val="00F90772"/>
    <w:rsid w:val="00F90CCE"/>
    <w:rsid w:val="00F92129"/>
    <w:rsid w:val="00F92204"/>
    <w:rsid w:val="00F9736E"/>
    <w:rsid w:val="00F977A2"/>
    <w:rsid w:val="00F97C17"/>
    <w:rsid w:val="00F97EC6"/>
    <w:rsid w:val="00FA16A1"/>
    <w:rsid w:val="00FA3754"/>
    <w:rsid w:val="00FA6794"/>
    <w:rsid w:val="00FA7AC9"/>
    <w:rsid w:val="00FB16DF"/>
    <w:rsid w:val="00FB20A4"/>
    <w:rsid w:val="00FB50A5"/>
    <w:rsid w:val="00FB7A82"/>
    <w:rsid w:val="00FC0F30"/>
    <w:rsid w:val="00FC17F8"/>
    <w:rsid w:val="00FC4643"/>
    <w:rsid w:val="00FC6AB1"/>
    <w:rsid w:val="00FC75B3"/>
    <w:rsid w:val="00FD24D7"/>
    <w:rsid w:val="00FD5A06"/>
    <w:rsid w:val="00FE1148"/>
    <w:rsid w:val="00FE16E5"/>
    <w:rsid w:val="00FE2B53"/>
    <w:rsid w:val="00FE3C89"/>
    <w:rsid w:val="00FE4D31"/>
    <w:rsid w:val="00FE753C"/>
    <w:rsid w:val="00FF0548"/>
    <w:rsid w:val="00FF0875"/>
    <w:rsid w:val="00FF13E0"/>
    <w:rsid w:val="00FF2074"/>
    <w:rsid w:val="00FF2C8B"/>
    <w:rsid w:val="00FF2E47"/>
    <w:rsid w:val="00FF2EB7"/>
    <w:rsid w:val="00FF39D6"/>
    <w:rsid w:val="00FF5402"/>
    <w:rsid w:val="00FF6F23"/>
    <w:rsid w:val="00FF73A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6B34"/>
  <w15:chartTrackingRefBased/>
  <w15:docId w15:val="{6D3C4404-F376-40A8-82EA-4490AB51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0F7C21"/>
    <w:pPr>
      <w:keepNext/>
      <w:spacing w:before="240" w:after="60"/>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uiPriority w:val="9"/>
    <w:unhideWhenUsed/>
    <w:qFormat/>
    <w:rsid w:val="00777BC3"/>
    <w:pPr>
      <w:keepNext/>
      <w:spacing w:before="240" w:after="60"/>
      <w:outlineLvl w:val="2"/>
    </w:pPr>
    <w:rPr>
      <w:rFonts w:ascii="Times New Roman" w:eastAsia="Times New Roman" w:hAnsi="Times New Roman" w:cs="Times New Roman"/>
      <w:bCs/>
      <w:i/>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4224"/>
    <w:rPr>
      <w:rFonts w:ascii="Tahoma" w:hAnsi="Tahoma" w:cs="Tahoma"/>
      <w:sz w:val="16"/>
      <w:szCs w:val="16"/>
    </w:rPr>
  </w:style>
  <w:style w:type="paragraph" w:styleId="PlainText">
    <w:name w:val="Plain Text"/>
    <w:basedOn w:val="Normal"/>
    <w:link w:val="PlainTextChar"/>
    <w:uiPriority w:val="99"/>
    <w:unhideWhenUsed/>
    <w:rsid w:val="00672DB9"/>
    <w:pPr>
      <w:spacing w:after="0" w:line="240" w:lineRule="auto"/>
    </w:pPr>
    <w:rPr>
      <w:rFonts w:cs="Consolas"/>
      <w:szCs w:val="21"/>
    </w:rPr>
  </w:style>
  <w:style w:type="character" w:customStyle="1" w:styleId="PlainTextChar">
    <w:name w:val="Plain Text Char"/>
    <w:link w:val="PlainText"/>
    <w:uiPriority w:val="99"/>
    <w:rsid w:val="00672DB9"/>
    <w:rPr>
      <w:rFonts w:ascii="Calibri" w:hAnsi="Calibri" w:cs="Consolas"/>
      <w:szCs w:val="21"/>
    </w:rPr>
  </w:style>
  <w:style w:type="character" w:styleId="Hyperlink">
    <w:name w:val="Hyperlink"/>
    <w:uiPriority w:val="99"/>
    <w:unhideWhenUsed/>
    <w:rsid w:val="00471EC4"/>
    <w:rPr>
      <w:color w:val="0000FF"/>
      <w:u w:val="single"/>
    </w:rPr>
  </w:style>
  <w:style w:type="paragraph" w:styleId="NormalWeb">
    <w:name w:val="Normal (Web)"/>
    <w:basedOn w:val="Normal"/>
    <w:uiPriority w:val="99"/>
    <w:semiHidden/>
    <w:unhideWhenUsed/>
    <w:rsid w:val="00471E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71EC4"/>
    <w:rPr>
      <w:i/>
      <w:iCs/>
    </w:rPr>
  </w:style>
  <w:style w:type="character" w:customStyle="1" w:styleId="cit-first-page">
    <w:name w:val="cit-first-page"/>
    <w:basedOn w:val="DefaultParagraphFont"/>
    <w:rsid w:val="00471EC4"/>
  </w:style>
  <w:style w:type="character" w:customStyle="1" w:styleId="cit-sep">
    <w:name w:val="cit-sep"/>
    <w:basedOn w:val="DefaultParagraphFont"/>
    <w:rsid w:val="00471EC4"/>
  </w:style>
  <w:style w:type="character" w:customStyle="1" w:styleId="cit-last-page">
    <w:name w:val="cit-last-page"/>
    <w:basedOn w:val="DefaultParagraphFont"/>
    <w:rsid w:val="00471EC4"/>
  </w:style>
  <w:style w:type="paragraph" w:styleId="ListParagraph">
    <w:name w:val="List Paragraph"/>
    <w:basedOn w:val="Normal"/>
    <w:uiPriority w:val="34"/>
    <w:qFormat/>
    <w:rsid w:val="00D057D5"/>
    <w:pPr>
      <w:ind w:left="720"/>
      <w:contextualSpacing/>
    </w:pPr>
  </w:style>
  <w:style w:type="table" w:styleId="TableGrid">
    <w:name w:val="Table Grid"/>
    <w:basedOn w:val="TableNormal"/>
    <w:uiPriority w:val="39"/>
    <w:rsid w:val="00E7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C2800"/>
    <w:rPr>
      <w:sz w:val="16"/>
      <w:szCs w:val="16"/>
    </w:rPr>
  </w:style>
  <w:style w:type="paragraph" w:styleId="CommentText">
    <w:name w:val="annotation text"/>
    <w:basedOn w:val="Normal"/>
    <w:link w:val="CommentTextChar"/>
    <w:uiPriority w:val="99"/>
    <w:unhideWhenUsed/>
    <w:rsid w:val="00DC2800"/>
    <w:pPr>
      <w:spacing w:line="240" w:lineRule="auto"/>
    </w:pPr>
    <w:rPr>
      <w:sz w:val="20"/>
      <w:szCs w:val="20"/>
    </w:rPr>
  </w:style>
  <w:style w:type="character" w:customStyle="1" w:styleId="CommentTextChar">
    <w:name w:val="Comment Text Char"/>
    <w:link w:val="CommentText"/>
    <w:uiPriority w:val="99"/>
    <w:rsid w:val="00DC2800"/>
    <w:rPr>
      <w:sz w:val="20"/>
      <w:szCs w:val="20"/>
    </w:rPr>
  </w:style>
  <w:style w:type="paragraph" w:styleId="Header">
    <w:name w:val="header"/>
    <w:basedOn w:val="Normal"/>
    <w:link w:val="HeaderChar"/>
    <w:uiPriority w:val="99"/>
    <w:unhideWhenUsed/>
    <w:rsid w:val="00B11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529"/>
  </w:style>
  <w:style w:type="paragraph" w:styleId="Footer">
    <w:name w:val="footer"/>
    <w:basedOn w:val="Normal"/>
    <w:link w:val="FooterChar"/>
    <w:uiPriority w:val="99"/>
    <w:unhideWhenUsed/>
    <w:rsid w:val="00B11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529"/>
  </w:style>
  <w:style w:type="paragraph" w:styleId="CommentSubject">
    <w:name w:val="annotation subject"/>
    <w:basedOn w:val="CommentText"/>
    <w:next w:val="CommentText"/>
    <w:link w:val="CommentSubjectChar"/>
    <w:uiPriority w:val="99"/>
    <w:semiHidden/>
    <w:unhideWhenUsed/>
    <w:rsid w:val="00292961"/>
    <w:rPr>
      <w:b/>
      <w:bCs/>
    </w:rPr>
  </w:style>
  <w:style w:type="character" w:customStyle="1" w:styleId="CommentSubjectChar">
    <w:name w:val="Comment Subject Char"/>
    <w:link w:val="CommentSubject"/>
    <w:uiPriority w:val="99"/>
    <w:semiHidden/>
    <w:rsid w:val="00292961"/>
    <w:rPr>
      <w:b/>
      <w:bCs/>
      <w:sz w:val="20"/>
      <w:szCs w:val="20"/>
    </w:rPr>
  </w:style>
  <w:style w:type="paragraph" w:styleId="FootnoteText">
    <w:name w:val="footnote text"/>
    <w:basedOn w:val="Normal"/>
    <w:link w:val="FootnoteTextChar"/>
    <w:uiPriority w:val="99"/>
    <w:semiHidden/>
    <w:unhideWhenUsed/>
    <w:rsid w:val="009F2818"/>
    <w:pPr>
      <w:spacing w:after="0" w:line="240" w:lineRule="auto"/>
    </w:pPr>
    <w:rPr>
      <w:sz w:val="20"/>
      <w:szCs w:val="20"/>
    </w:rPr>
  </w:style>
  <w:style w:type="character" w:customStyle="1" w:styleId="FootnoteTextChar">
    <w:name w:val="Footnote Text Char"/>
    <w:link w:val="FootnoteText"/>
    <w:uiPriority w:val="99"/>
    <w:semiHidden/>
    <w:rsid w:val="009F2818"/>
    <w:rPr>
      <w:sz w:val="20"/>
      <w:szCs w:val="20"/>
    </w:rPr>
  </w:style>
  <w:style w:type="character" w:styleId="FootnoteReference">
    <w:name w:val="footnote reference"/>
    <w:uiPriority w:val="99"/>
    <w:semiHidden/>
    <w:unhideWhenUsed/>
    <w:rsid w:val="009F2818"/>
    <w:rPr>
      <w:vertAlign w:val="superscript"/>
    </w:rPr>
  </w:style>
  <w:style w:type="character" w:customStyle="1" w:styleId="slug-metadata-note">
    <w:name w:val="slug-metadata-note"/>
    <w:rsid w:val="003230F7"/>
  </w:style>
  <w:style w:type="character" w:customStyle="1" w:styleId="slug-doi">
    <w:name w:val="slug-doi"/>
    <w:rsid w:val="003230F7"/>
  </w:style>
  <w:style w:type="character" w:styleId="Strong">
    <w:name w:val="Strong"/>
    <w:uiPriority w:val="22"/>
    <w:qFormat/>
    <w:rsid w:val="001A052C"/>
    <w:rPr>
      <w:b/>
      <w:bCs/>
    </w:rPr>
  </w:style>
  <w:style w:type="character" w:customStyle="1" w:styleId="Heading2Char">
    <w:name w:val="Heading 2 Char"/>
    <w:link w:val="Heading2"/>
    <w:uiPriority w:val="9"/>
    <w:rsid w:val="000F7C21"/>
    <w:rPr>
      <w:rFonts w:ascii="Times New Roman" w:eastAsia="Times New Roman" w:hAnsi="Times New Roman" w:cs="Times New Roman"/>
      <w:b/>
      <w:bCs/>
      <w:iCs/>
      <w:sz w:val="24"/>
      <w:szCs w:val="24"/>
      <w:lang w:eastAsia="zh-CN"/>
    </w:rPr>
  </w:style>
  <w:style w:type="table" w:customStyle="1" w:styleId="GridTable31">
    <w:name w:val="Grid Table 31"/>
    <w:basedOn w:val="TableNormal"/>
    <w:uiPriority w:val="48"/>
    <w:rsid w:val="00DF005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5Dark1">
    <w:name w:val="Grid Table 5 Dark1"/>
    <w:basedOn w:val="TableNormal"/>
    <w:uiPriority w:val="50"/>
    <w:rsid w:val="00DF00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styleId="HTMLPreformatted">
    <w:name w:val="HTML Preformatted"/>
    <w:basedOn w:val="Normal"/>
    <w:link w:val="HTMLPreformattedChar"/>
    <w:uiPriority w:val="99"/>
    <w:semiHidden/>
    <w:unhideWhenUsed/>
    <w:rsid w:val="00D62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D62D2F"/>
    <w:rPr>
      <w:rFonts w:ascii="Courier New" w:eastAsia="Times New Roman" w:hAnsi="Courier New" w:cs="Courier New"/>
    </w:rPr>
  </w:style>
  <w:style w:type="character" w:customStyle="1" w:styleId="Heading3Char">
    <w:name w:val="Heading 3 Char"/>
    <w:link w:val="Heading3"/>
    <w:uiPriority w:val="9"/>
    <w:rsid w:val="00777BC3"/>
    <w:rPr>
      <w:rFonts w:ascii="Times New Roman" w:eastAsia="Times New Roman" w:hAnsi="Times New Roman" w:cs="Times New Roman"/>
      <w:bCs/>
      <w:i/>
      <w:sz w:val="24"/>
      <w:szCs w:val="26"/>
      <w:lang w:val="en-US" w:eastAsia="zh-CN"/>
    </w:rPr>
  </w:style>
  <w:style w:type="character" w:styleId="PlaceholderText">
    <w:name w:val="Placeholder Text"/>
    <w:uiPriority w:val="99"/>
    <w:semiHidden/>
    <w:rsid w:val="00A47CA6"/>
    <w:rPr>
      <w:color w:val="808080"/>
    </w:rPr>
  </w:style>
  <w:style w:type="character" w:customStyle="1" w:styleId="Mention1">
    <w:name w:val="Mention1"/>
    <w:uiPriority w:val="99"/>
    <w:semiHidden/>
    <w:unhideWhenUsed/>
    <w:rsid w:val="0066012A"/>
    <w:rPr>
      <w:color w:val="2B579A"/>
      <w:shd w:val="clear" w:color="auto" w:fill="E6E6E6"/>
    </w:rPr>
  </w:style>
  <w:style w:type="character" w:styleId="FollowedHyperlink">
    <w:name w:val="FollowedHyperlink"/>
    <w:uiPriority w:val="99"/>
    <w:semiHidden/>
    <w:unhideWhenUsed/>
    <w:rsid w:val="00484637"/>
    <w:rPr>
      <w:color w:val="954F72"/>
      <w:u w:val="single"/>
    </w:rPr>
  </w:style>
  <w:style w:type="character" w:customStyle="1" w:styleId="apple-converted-space">
    <w:name w:val="apple-converted-space"/>
    <w:basedOn w:val="DefaultParagraphFont"/>
    <w:rsid w:val="00E46F35"/>
  </w:style>
  <w:style w:type="paragraph" w:styleId="Revision">
    <w:name w:val="Revision"/>
    <w:hidden/>
    <w:uiPriority w:val="99"/>
    <w:semiHidden/>
    <w:rsid w:val="003759F2"/>
    <w:rPr>
      <w:sz w:val="22"/>
      <w:szCs w:val="22"/>
      <w:lang w:eastAsia="zh-CN"/>
    </w:rPr>
  </w:style>
  <w:style w:type="character" w:customStyle="1" w:styleId="nlmyear">
    <w:name w:val="nlm_year"/>
    <w:basedOn w:val="DefaultParagraphFont"/>
    <w:rsid w:val="00E65A60"/>
  </w:style>
  <w:style w:type="character" w:customStyle="1" w:styleId="nlmarticle-title">
    <w:name w:val="nlm_article-title"/>
    <w:basedOn w:val="DefaultParagraphFont"/>
    <w:rsid w:val="00E65A60"/>
  </w:style>
  <w:style w:type="character" w:customStyle="1" w:styleId="nlmfpage">
    <w:name w:val="nlm_fpage"/>
    <w:basedOn w:val="DefaultParagraphFont"/>
    <w:rsid w:val="00E65A60"/>
  </w:style>
  <w:style w:type="character" w:customStyle="1" w:styleId="nlmlpage">
    <w:name w:val="nlm_lpage"/>
    <w:basedOn w:val="DefaultParagraphFont"/>
    <w:rsid w:val="00E65A60"/>
  </w:style>
  <w:style w:type="character" w:customStyle="1" w:styleId="product-banner-author">
    <w:name w:val="product-banner-author"/>
    <w:basedOn w:val="DefaultParagraphFont"/>
    <w:rsid w:val="00D152CB"/>
  </w:style>
  <w:style w:type="character" w:customStyle="1" w:styleId="product-banner-author-name">
    <w:name w:val="product-banner-author-name"/>
    <w:basedOn w:val="DefaultParagraphFont"/>
    <w:rsid w:val="00D152CB"/>
  </w:style>
  <w:style w:type="character" w:customStyle="1" w:styleId="authors">
    <w:name w:val="authors"/>
    <w:basedOn w:val="DefaultParagraphFont"/>
    <w:rsid w:val="007C5423"/>
  </w:style>
  <w:style w:type="character" w:customStyle="1" w:styleId="Date1">
    <w:name w:val="Date1"/>
    <w:basedOn w:val="DefaultParagraphFont"/>
    <w:rsid w:val="007C5423"/>
  </w:style>
  <w:style w:type="character" w:customStyle="1" w:styleId="arttitle">
    <w:name w:val="art_title"/>
    <w:basedOn w:val="DefaultParagraphFont"/>
    <w:rsid w:val="007C5423"/>
  </w:style>
  <w:style w:type="character" w:customStyle="1" w:styleId="serialtitle">
    <w:name w:val="serial_title"/>
    <w:basedOn w:val="DefaultParagraphFont"/>
    <w:rsid w:val="007C5423"/>
  </w:style>
  <w:style w:type="character" w:customStyle="1" w:styleId="volumeissue">
    <w:name w:val="volume_issue"/>
    <w:basedOn w:val="DefaultParagraphFont"/>
    <w:rsid w:val="007C5423"/>
  </w:style>
  <w:style w:type="character" w:customStyle="1" w:styleId="pagerange">
    <w:name w:val="page_range"/>
    <w:basedOn w:val="DefaultParagraphFont"/>
    <w:rsid w:val="007C5423"/>
  </w:style>
  <w:style w:type="character" w:customStyle="1" w:styleId="doilink">
    <w:name w:val="doi_link"/>
    <w:basedOn w:val="DefaultParagraphFont"/>
    <w:rsid w:val="007C5423"/>
  </w:style>
  <w:style w:type="character" w:customStyle="1" w:styleId="UnresolvedMention1">
    <w:name w:val="Unresolved Mention1"/>
    <w:uiPriority w:val="99"/>
    <w:semiHidden/>
    <w:unhideWhenUsed/>
    <w:rsid w:val="0061263F"/>
    <w:rPr>
      <w:color w:val="808080"/>
      <w:shd w:val="clear" w:color="auto" w:fill="E6E6E6"/>
    </w:rPr>
  </w:style>
  <w:style w:type="table" w:styleId="ListTable1Light">
    <w:name w:val="List Table 1 Light"/>
    <w:basedOn w:val="TableNormal"/>
    <w:uiPriority w:val="46"/>
    <w:rsid w:val="000E5CB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Accent51">
    <w:name w:val="Grid Table 7 Colorful - Accent 51"/>
    <w:basedOn w:val="TableNormal"/>
    <w:uiPriority w:val="52"/>
    <w:rsid w:val="000E5CB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1Light">
    <w:name w:val="Grid Table 1 Light"/>
    <w:basedOn w:val="TableNormal"/>
    <w:uiPriority w:val="46"/>
    <w:rsid w:val="000E5CB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Date2">
    <w:name w:val="Date2"/>
    <w:basedOn w:val="DefaultParagraphFont"/>
    <w:rsid w:val="00B83EB5"/>
  </w:style>
  <w:style w:type="character" w:customStyle="1" w:styleId="UnresolvedMention2">
    <w:name w:val="Unresolved Mention2"/>
    <w:uiPriority w:val="99"/>
    <w:semiHidden/>
    <w:unhideWhenUsed/>
    <w:rsid w:val="003C5D09"/>
    <w:rPr>
      <w:color w:val="808080"/>
      <w:shd w:val="clear" w:color="auto" w:fill="E6E6E6"/>
    </w:rPr>
  </w:style>
  <w:style w:type="paragraph" w:customStyle="1" w:styleId="EndNoteBibliography">
    <w:name w:val="EndNote Bibliography"/>
    <w:basedOn w:val="Normal"/>
    <w:link w:val="EndNoteBibliographyChar"/>
    <w:rsid w:val="0056245C"/>
    <w:pPr>
      <w:spacing w:before="200" w:after="0" w:line="240" w:lineRule="auto"/>
    </w:pPr>
    <w:rPr>
      <w:rFonts w:ascii="Lucida Sans" w:eastAsia="Times New Roman" w:hAnsi="Lucida Sans" w:cs="Times New Roman"/>
      <w:noProof/>
    </w:rPr>
  </w:style>
  <w:style w:type="character" w:customStyle="1" w:styleId="EndNoteBibliographyChar">
    <w:name w:val="EndNote Bibliography Char"/>
    <w:link w:val="EndNoteBibliography"/>
    <w:rsid w:val="0056245C"/>
    <w:rPr>
      <w:rFonts w:ascii="Lucida Sans" w:eastAsia="Times New Roman" w:hAnsi="Lucida Sans" w:cs="Times New Roman"/>
      <w:noProof/>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649">
      <w:bodyDiv w:val="1"/>
      <w:marLeft w:val="0"/>
      <w:marRight w:val="0"/>
      <w:marTop w:val="0"/>
      <w:marBottom w:val="0"/>
      <w:divBdr>
        <w:top w:val="none" w:sz="0" w:space="0" w:color="auto"/>
        <w:left w:val="none" w:sz="0" w:space="0" w:color="auto"/>
        <w:bottom w:val="none" w:sz="0" w:space="0" w:color="auto"/>
        <w:right w:val="none" w:sz="0" w:space="0" w:color="auto"/>
      </w:divBdr>
      <w:divsChild>
        <w:div w:id="1937249228">
          <w:marLeft w:val="0"/>
          <w:marRight w:val="0"/>
          <w:marTop w:val="0"/>
          <w:marBottom w:val="0"/>
          <w:divBdr>
            <w:top w:val="none" w:sz="0" w:space="0" w:color="auto"/>
            <w:left w:val="none" w:sz="0" w:space="0" w:color="auto"/>
            <w:bottom w:val="none" w:sz="0" w:space="0" w:color="auto"/>
            <w:right w:val="none" w:sz="0" w:space="0" w:color="auto"/>
          </w:divBdr>
        </w:div>
      </w:divsChild>
    </w:div>
    <w:div w:id="45614650">
      <w:bodyDiv w:val="1"/>
      <w:marLeft w:val="0"/>
      <w:marRight w:val="0"/>
      <w:marTop w:val="0"/>
      <w:marBottom w:val="0"/>
      <w:divBdr>
        <w:top w:val="none" w:sz="0" w:space="0" w:color="auto"/>
        <w:left w:val="none" w:sz="0" w:space="0" w:color="auto"/>
        <w:bottom w:val="none" w:sz="0" w:space="0" w:color="auto"/>
        <w:right w:val="none" w:sz="0" w:space="0" w:color="auto"/>
      </w:divBdr>
      <w:divsChild>
        <w:div w:id="1494684713">
          <w:marLeft w:val="0"/>
          <w:marRight w:val="0"/>
          <w:marTop w:val="0"/>
          <w:marBottom w:val="0"/>
          <w:divBdr>
            <w:top w:val="none" w:sz="0" w:space="0" w:color="auto"/>
            <w:left w:val="none" w:sz="0" w:space="0" w:color="auto"/>
            <w:bottom w:val="none" w:sz="0" w:space="0" w:color="auto"/>
            <w:right w:val="none" w:sz="0" w:space="0" w:color="auto"/>
          </w:divBdr>
        </w:div>
      </w:divsChild>
    </w:div>
    <w:div w:id="45616716">
      <w:bodyDiv w:val="1"/>
      <w:marLeft w:val="0"/>
      <w:marRight w:val="0"/>
      <w:marTop w:val="0"/>
      <w:marBottom w:val="0"/>
      <w:divBdr>
        <w:top w:val="none" w:sz="0" w:space="0" w:color="auto"/>
        <w:left w:val="none" w:sz="0" w:space="0" w:color="auto"/>
        <w:bottom w:val="none" w:sz="0" w:space="0" w:color="auto"/>
        <w:right w:val="none" w:sz="0" w:space="0" w:color="auto"/>
      </w:divBdr>
      <w:divsChild>
        <w:div w:id="2145124822">
          <w:marLeft w:val="0"/>
          <w:marRight w:val="0"/>
          <w:marTop w:val="0"/>
          <w:marBottom w:val="0"/>
          <w:divBdr>
            <w:top w:val="none" w:sz="0" w:space="0" w:color="auto"/>
            <w:left w:val="none" w:sz="0" w:space="0" w:color="auto"/>
            <w:bottom w:val="none" w:sz="0" w:space="0" w:color="auto"/>
            <w:right w:val="none" w:sz="0" w:space="0" w:color="auto"/>
          </w:divBdr>
        </w:div>
      </w:divsChild>
    </w:div>
    <w:div w:id="45960399">
      <w:bodyDiv w:val="1"/>
      <w:marLeft w:val="0"/>
      <w:marRight w:val="0"/>
      <w:marTop w:val="0"/>
      <w:marBottom w:val="0"/>
      <w:divBdr>
        <w:top w:val="none" w:sz="0" w:space="0" w:color="auto"/>
        <w:left w:val="none" w:sz="0" w:space="0" w:color="auto"/>
        <w:bottom w:val="none" w:sz="0" w:space="0" w:color="auto"/>
        <w:right w:val="none" w:sz="0" w:space="0" w:color="auto"/>
      </w:divBdr>
      <w:divsChild>
        <w:div w:id="908461517">
          <w:marLeft w:val="0"/>
          <w:marRight w:val="0"/>
          <w:marTop w:val="0"/>
          <w:marBottom w:val="0"/>
          <w:divBdr>
            <w:top w:val="none" w:sz="0" w:space="0" w:color="auto"/>
            <w:left w:val="none" w:sz="0" w:space="0" w:color="auto"/>
            <w:bottom w:val="none" w:sz="0" w:space="0" w:color="auto"/>
            <w:right w:val="none" w:sz="0" w:space="0" w:color="auto"/>
          </w:divBdr>
        </w:div>
      </w:divsChild>
    </w:div>
    <w:div w:id="68696288">
      <w:bodyDiv w:val="1"/>
      <w:marLeft w:val="0"/>
      <w:marRight w:val="0"/>
      <w:marTop w:val="0"/>
      <w:marBottom w:val="0"/>
      <w:divBdr>
        <w:top w:val="none" w:sz="0" w:space="0" w:color="auto"/>
        <w:left w:val="none" w:sz="0" w:space="0" w:color="auto"/>
        <w:bottom w:val="none" w:sz="0" w:space="0" w:color="auto"/>
        <w:right w:val="none" w:sz="0" w:space="0" w:color="auto"/>
      </w:divBdr>
      <w:divsChild>
        <w:div w:id="1207719848">
          <w:marLeft w:val="0"/>
          <w:marRight w:val="0"/>
          <w:marTop w:val="0"/>
          <w:marBottom w:val="0"/>
          <w:divBdr>
            <w:top w:val="none" w:sz="0" w:space="0" w:color="auto"/>
            <w:left w:val="none" w:sz="0" w:space="0" w:color="auto"/>
            <w:bottom w:val="none" w:sz="0" w:space="0" w:color="auto"/>
            <w:right w:val="none" w:sz="0" w:space="0" w:color="auto"/>
          </w:divBdr>
        </w:div>
        <w:div w:id="1689720854">
          <w:marLeft w:val="0"/>
          <w:marRight w:val="0"/>
          <w:marTop w:val="0"/>
          <w:marBottom w:val="0"/>
          <w:divBdr>
            <w:top w:val="none" w:sz="0" w:space="0" w:color="auto"/>
            <w:left w:val="none" w:sz="0" w:space="0" w:color="auto"/>
            <w:bottom w:val="none" w:sz="0" w:space="0" w:color="auto"/>
            <w:right w:val="none" w:sz="0" w:space="0" w:color="auto"/>
          </w:divBdr>
        </w:div>
      </w:divsChild>
    </w:div>
    <w:div w:id="85658363">
      <w:bodyDiv w:val="1"/>
      <w:marLeft w:val="0"/>
      <w:marRight w:val="0"/>
      <w:marTop w:val="0"/>
      <w:marBottom w:val="0"/>
      <w:divBdr>
        <w:top w:val="none" w:sz="0" w:space="0" w:color="auto"/>
        <w:left w:val="none" w:sz="0" w:space="0" w:color="auto"/>
        <w:bottom w:val="none" w:sz="0" w:space="0" w:color="auto"/>
        <w:right w:val="none" w:sz="0" w:space="0" w:color="auto"/>
      </w:divBdr>
    </w:div>
    <w:div w:id="97411311">
      <w:bodyDiv w:val="1"/>
      <w:marLeft w:val="0"/>
      <w:marRight w:val="0"/>
      <w:marTop w:val="0"/>
      <w:marBottom w:val="0"/>
      <w:divBdr>
        <w:top w:val="none" w:sz="0" w:space="0" w:color="auto"/>
        <w:left w:val="none" w:sz="0" w:space="0" w:color="auto"/>
        <w:bottom w:val="none" w:sz="0" w:space="0" w:color="auto"/>
        <w:right w:val="none" w:sz="0" w:space="0" w:color="auto"/>
      </w:divBdr>
    </w:div>
    <w:div w:id="172306341">
      <w:bodyDiv w:val="1"/>
      <w:marLeft w:val="0"/>
      <w:marRight w:val="0"/>
      <w:marTop w:val="0"/>
      <w:marBottom w:val="0"/>
      <w:divBdr>
        <w:top w:val="none" w:sz="0" w:space="0" w:color="auto"/>
        <w:left w:val="none" w:sz="0" w:space="0" w:color="auto"/>
        <w:bottom w:val="none" w:sz="0" w:space="0" w:color="auto"/>
        <w:right w:val="none" w:sz="0" w:space="0" w:color="auto"/>
      </w:divBdr>
    </w:div>
    <w:div w:id="179708940">
      <w:bodyDiv w:val="1"/>
      <w:marLeft w:val="0"/>
      <w:marRight w:val="0"/>
      <w:marTop w:val="0"/>
      <w:marBottom w:val="0"/>
      <w:divBdr>
        <w:top w:val="none" w:sz="0" w:space="0" w:color="auto"/>
        <w:left w:val="none" w:sz="0" w:space="0" w:color="auto"/>
        <w:bottom w:val="none" w:sz="0" w:space="0" w:color="auto"/>
        <w:right w:val="none" w:sz="0" w:space="0" w:color="auto"/>
      </w:divBdr>
      <w:divsChild>
        <w:div w:id="589856203">
          <w:marLeft w:val="0"/>
          <w:marRight w:val="0"/>
          <w:marTop w:val="0"/>
          <w:marBottom w:val="0"/>
          <w:divBdr>
            <w:top w:val="none" w:sz="0" w:space="0" w:color="auto"/>
            <w:left w:val="none" w:sz="0" w:space="0" w:color="auto"/>
            <w:bottom w:val="none" w:sz="0" w:space="0" w:color="auto"/>
            <w:right w:val="none" w:sz="0" w:space="0" w:color="auto"/>
          </w:divBdr>
        </w:div>
      </w:divsChild>
    </w:div>
    <w:div w:id="208882019">
      <w:bodyDiv w:val="1"/>
      <w:marLeft w:val="0"/>
      <w:marRight w:val="0"/>
      <w:marTop w:val="0"/>
      <w:marBottom w:val="0"/>
      <w:divBdr>
        <w:top w:val="none" w:sz="0" w:space="0" w:color="auto"/>
        <w:left w:val="none" w:sz="0" w:space="0" w:color="auto"/>
        <w:bottom w:val="none" w:sz="0" w:space="0" w:color="auto"/>
        <w:right w:val="none" w:sz="0" w:space="0" w:color="auto"/>
      </w:divBdr>
      <w:divsChild>
        <w:div w:id="45810004">
          <w:marLeft w:val="0"/>
          <w:marRight w:val="0"/>
          <w:marTop w:val="0"/>
          <w:marBottom w:val="0"/>
          <w:divBdr>
            <w:top w:val="none" w:sz="0" w:space="0" w:color="auto"/>
            <w:left w:val="none" w:sz="0" w:space="0" w:color="auto"/>
            <w:bottom w:val="none" w:sz="0" w:space="0" w:color="auto"/>
            <w:right w:val="none" w:sz="0" w:space="0" w:color="auto"/>
          </w:divBdr>
        </w:div>
      </w:divsChild>
    </w:div>
    <w:div w:id="222525989">
      <w:bodyDiv w:val="1"/>
      <w:marLeft w:val="0"/>
      <w:marRight w:val="0"/>
      <w:marTop w:val="0"/>
      <w:marBottom w:val="0"/>
      <w:divBdr>
        <w:top w:val="none" w:sz="0" w:space="0" w:color="auto"/>
        <w:left w:val="none" w:sz="0" w:space="0" w:color="auto"/>
        <w:bottom w:val="none" w:sz="0" w:space="0" w:color="auto"/>
        <w:right w:val="none" w:sz="0" w:space="0" w:color="auto"/>
      </w:divBdr>
      <w:divsChild>
        <w:div w:id="1380011824">
          <w:marLeft w:val="0"/>
          <w:marRight w:val="0"/>
          <w:marTop w:val="0"/>
          <w:marBottom w:val="0"/>
          <w:divBdr>
            <w:top w:val="none" w:sz="0" w:space="0" w:color="auto"/>
            <w:left w:val="none" w:sz="0" w:space="0" w:color="auto"/>
            <w:bottom w:val="none" w:sz="0" w:space="0" w:color="auto"/>
            <w:right w:val="none" w:sz="0" w:space="0" w:color="auto"/>
          </w:divBdr>
        </w:div>
      </w:divsChild>
    </w:div>
    <w:div w:id="282426483">
      <w:bodyDiv w:val="1"/>
      <w:marLeft w:val="0"/>
      <w:marRight w:val="0"/>
      <w:marTop w:val="0"/>
      <w:marBottom w:val="0"/>
      <w:divBdr>
        <w:top w:val="none" w:sz="0" w:space="0" w:color="auto"/>
        <w:left w:val="none" w:sz="0" w:space="0" w:color="auto"/>
        <w:bottom w:val="none" w:sz="0" w:space="0" w:color="auto"/>
        <w:right w:val="none" w:sz="0" w:space="0" w:color="auto"/>
      </w:divBdr>
    </w:div>
    <w:div w:id="294062822">
      <w:bodyDiv w:val="1"/>
      <w:marLeft w:val="0"/>
      <w:marRight w:val="0"/>
      <w:marTop w:val="0"/>
      <w:marBottom w:val="0"/>
      <w:divBdr>
        <w:top w:val="none" w:sz="0" w:space="0" w:color="auto"/>
        <w:left w:val="none" w:sz="0" w:space="0" w:color="auto"/>
        <w:bottom w:val="none" w:sz="0" w:space="0" w:color="auto"/>
        <w:right w:val="none" w:sz="0" w:space="0" w:color="auto"/>
      </w:divBdr>
      <w:divsChild>
        <w:div w:id="1139424130">
          <w:marLeft w:val="0"/>
          <w:marRight w:val="0"/>
          <w:marTop w:val="0"/>
          <w:marBottom w:val="0"/>
          <w:divBdr>
            <w:top w:val="none" w:sz="0" w:space="0" w:color="auto"/>
            <w:left w:val="none" w:sz="0" w:space="0" w:color="auto"/>
            <w:bottom w:val="none" w:sz="0" w:space="0" w:color="auto"/>
            <w:right w:val="none" w:sz="0" w:space="0" w:color="auto"/>
          </w:divBdr>
        </w:div>
      </w:divsChild>
    </w:div>
    <w:div w:id="312370540">
      <w:bodyDiv w:val="1"/>
      <w:marLeft w:val="0"/>
      <w:marRight w:val="0"/>
      <w:marTop w:val="0"/>
      <w:marBottom w:val="0"/>
      <w:divBdr>
        <w:top w:val="none" w:sz="0" w:space="0" w:color="auto"/>
        <w:left w:val="none" w:sz="0" w:space="0" w:color="auto"/>
        <w:bottom w:val="none" w:sz="0" w:space="0" w:color="auto"/>
        <w:right w:val="none" w:sz="0" w:space="0" w:color="auto"/>
      </w:divBdr>
      <w:divsChild>
        <w:div w:id="1945768772">
          <w:marLeft w:val="0"/>
          <w:marRight w:val="0"/>
          <w:marTop w:val="0"/>
          <w:marBottom w:val="0"/>
          <w:divBdr>
            <w:top w:val="none" w:sz="0" w:space="0" w:color="auto"/>
            <w:left w:val="none" w:sz="0" w:space="0" w:color="auto"/>
            <w:bottom w:val="none" w:sz="0" w:space="0" w:color="auto"/>
            <w:right w:val="none" w:sz="0" w:space="0" w:color="auto"/>
          </w:divBdr>
        </w:div>
      </w:divsChild>
    </w:div>
    <w:div w:id="315694516">
      <w:bodyDiv w:val="1"/>
      <w:marLeft w:val="0"/>
      <w:marRight w:val="0"/>
      <w:marTop w:val="0"/>
      <w:marBottom w:val="0"/>
      <w:divBdr>
        <w:top w:val="none" w:sz="0" w:space="0" w:color="auto"/>
        <w:left w:val="none" w:sz="0" w:space="0" w:color="auto"/>
        <w:bottom w:val="none" w:sz="0" w:space="0" w:color="auto"/>
        <w:right w:val="none" w:sz="0" w:space="0" w:color="auto"/>
      </w:divBdr>
    </w:div>
    <w:div w:id="349720684">
      <w:bodyDiv w:val="1"/>
      <w:marLeft w:val="0"/>
      <w:marRight w:val="0"/>
      <w:marTop w:val="0"/>
      <w:marBottom w:val="0"/>
      <w:divBdr>
        <w:top w:val="none" w:sz="0" w:space="0" w:color="auto"/>
        <w:left w:val="none" w:sz="0" w:space="0" w:color="auto"/>
        <w:bottom w:val="none" w:sz="0" w:space="0" w:color="auto"/>
        <w:right w:val="none" w:sz="0" w:space="0" w:color="auto"/>
      </w:divBdr>
      <w:divsChild>
        <w:div w:id="2055544444">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911044052">
          <w:marLeft w:val="0"/>
          <w:marRight w:val="0"/>
          <w:marTop w:val="0"/>
          <w:marBottom w:val="0"/>
          <w:divBdr>
            <w:top w:val="none" w:sz="0" w:space="0" w:color="auto"/>
            <w:left w:val="none" w:sz="0" w:space="0" w:color="auto"/>
            <w:bottom w:val="none" w:sz="0" w:space="0" w:color="auto"/>
            <w:right w:val="none" w:sz="0" w:space="0" w:color="auto"/>
          </w:divBdr>
        </w:div>
      </w:divsChild>
    </w:div>
    <w:div w:id="378238390">
      <w:bodyDiv w:val="1"/>
      <w:marLeft w:val="0"/>
      <w:marRight w:val="0"/>
      <w:marTop w:val="0"/>
      <w:marBottom w:val="0"/>
      <w:divBdr>
        <w:top w:val="none" w:sz="0" w:space="0" w:color="auto"/>
        <w:left w:val="none" w:sz="0" w:space="0" w:color="auto"/>
        <w:bottom w:val="none" w:sz="0" w:space="0" w:color="auto"/>
        <w:right w:val="none" w:sz="0" w:space="0" w:color="auto"/>
      </w:divBdr>
      <w:divsChild>
        <w:div w:id="1499880642">
          <w:marLeft w:val="0"/>
          <w:marRight w:val="0"/>
          <w:marTop w:val="0"/>
          <w:marBottom w:val="0"/>
          <w:divBdr>
            <w:top w:val="none" w:sz="0" w:space="0" w:color="auto"/>
            <w:left w:val="none" w:sz="0" w:space="0" w:color="auto"/>
            <w:bottom w:val="none" w:sz="0" w:space="0" w:color="auto"/>
            <w:right w:val="none" w:sz="0" w:space="0" w:color="auto"/>
          </w:divBdr>
        </w:div>
      </w:divsChild>
    </w:div>
    <w:div w:id="388043830">
      <w:bodyDiv w:val="1"/>
      <w:marLeft w:val="0"/>
      <w:marRight w:val="0"/>
      <w:marTop w:val="0"/>
      <w:marBottom w:val="0"/>
      <w:divBdr>
        <w:top w:val="none" w:sz="0" w:space="0" w:color="auto"/>
        <w:left w:val="none" w:sz="0" w:space="0" w:color="auto"/>
        <w:bottom w:val="none" w:sz="0" w:space="0" w:color="auto"/>
        <w:right w:val="none" w:sz="0" w:space="0" w:color="auto"/>
      </w:divBdr>
    </w:div>
    <w:div w:id="402990907">
      <w:bodyDiv w:val="1"/>
      <w:marLeft w:val="0"/>
      <w:marRight w:val="0"/>
      <w:marTop w:val="0"/>
      <w:marBottom w:val="0"/>
      <w:divBdr>
        <w:top w:val="none" w:sz="0" w:space="0" w:color="auto"/>
        <w:left w:val="none" w:sz="0" w:space="0" w:color="auto"/>
        <w:bottom w:val="none" w:sz="0" w:space="0" w:color="auto"/>
        <w:right w:val="none" w:sz="0" w:space="0" w:color="auto"/>
      </w:divBdr>
      <w:divsChild>
        <w:div w:id="1357269488">
          <w:marLeft w:val="0"/>
          <w:marRight w:val="0"/>
          <w:marTop w:val="0"/>
          <w:marBottom w:val="0"/>
          <w:divBdr>
            <w:top w:val="none" w:sz="0" w:space="0" w:color="auto"/>
            <w:left w:val="none" w:sz="0" w:space="0" w:color="auto"/>
            <w:bottom w:val="none" w:sz="0" w:space="0" w:color="auto"/>
            <w:right w:val="none" w:sz="0" w:space="0" w:color="auto"/>
          </w:divBdr>
        </w:div>
      </w:divsChild>
    </w:div>
    <w:div w:id="434250043">
      <w:bodyDiv w:val="1"/>
      <w:marLeft w:val="0"/>
      <w:marRight w:val="0"/>
      <w:marTop w:val="0"/>
      <w:marBottom w:val="0"/>
      <w:divBdr>
        <w:top w:val="none" w:sz="0" w:space="0" w:color="auto"/>
        <w:left w:val="none" w:sz="0" w:space="0" w:color="auto"/>
        <w:bottom w:val="none" w:sz="0" w:space="0" w:color="auto"/>
        <w:right w:val="none" w:sz="0" w:space="0" w:color="auto"/>
      </w:divBdr>
      <w:divsChild>
        <w:div w:id="278343917">
          <w:marLeft w:val="0"/>
          <w:marRight w:val="0"/>
          <w:marTop w:val="0"/>
          <w:marBottom w:val="0"/>
          <w:divBdr>
            <w:top w:val="none" w:sz="0" w:space="0" w:color="auto"/>
            <w:left w:val="none" w:sz="0" w:space="0" w:color="auto"/>
            <w:bottom w:val="none" w:sz="0" w:space="0" w:color="auto"/>
            <w:right w:val="none" w:sz="0" w:space="0" w:color="auto"/>
          </w:divBdr>
        </w:div>
      </w:divsChild>
    </w:div>
    <w:div w:id="465048753">
      <w:bodyDiv w:val="1"/>
      <w:marLeft w:val="0"/>
      <w:marRight w:val="0"/>
      <w:marTop w:val="0"/>
      <w:marBottom w:val="0"/>
      <w:divBdr>
        <w:top w:val="none" w:sz="0" w:space="0" w:color="auto"/>
        <w:left w:val="none" w:sz="0" w:space="0" w:color="auto"/>
        <w:bottom w:val="none" w:sz="0" w:space="0" w:color="auto"/>
        <w:right w:val="none" w:sz="0" w:space="0" w:color="auto"/>
      </w:divBdr>
      <w:divsChild>
        <w:div w:id="1112823394">
          <w:marLeft w:val="0"/>
          <w:marRight w:val="0"/>
          <w:marTop w:val="0"/>
          <w:marBottom w:val="0"/>
          <w:divBdr>
            <w:top w:val="none" w:sz="0" w:space="0" w:color="auto"/>
            <w:left w:val="none" w:sz="0" w:space="0" w:color="auto"/>
            <w:bottom w:val="none" w:sz="0" w:space="0" w:color="auto"/>
            <w:right w:val="none" w:sz="0" w:space="0" w:color="auto"/>
          </w:divBdr>
        </w:div>
      </w:divsChild>
    </w:div>
    <w:div w:id="469523185">
      <w:bodyDiv w:val="1"/>
      <w:marLeft w:val="0"/>
      <w:marRight w:val="0"/>
      <w:marTop w:val="0"/>
      <w:marBottom w:val="0"/>
      <w:divBdr>
        <w:top w:val="none" w:sz="0" w:space="0" w:color="auto"/>
        <w:left w:val="none" w:sz="0" w:space="0" w:color="auto"/>
        <w:bottom w:val="none" w:sz="0" w:space="0" w:color="auto"/>
        <w:right w:val="none" w:sz="0" w:space="0" w:color="auto"/>
      </w:divBdr>
    </w:div>
    <w:div w:id="484443520">
      <w:bodyDiv w:val="1"/>
      <w:marLeft w:val="0"/>
      <w:marRight w:val="0"/>
      <w:marTop w:val="0"/>
      <w:marBottom w:val="0"/>
      <w:divBdr>
        <w:top w:val="none" w:sz="0" w:space="0" w:color="auto"/>
        <w:left w:val="none" w:sz="0" w:space="0" w:color="auto"/>
        <w:bottom w:val="none" w:sz="0" w:space="0" w:color="auto"/>
        <w:right w:val="none" w:sz="0" w:space="0" w:color="auto"/>
      </w:divBdr>
      <w:divsChild>
        <w:div w:id="407659568">
          <w:marLeft w:val="0"/>
          <w:marRight w:val="0"/>
          <w:marTop w:val="0"/>
          <w:marBottom w:val="0"/>
          <w:divBdr>
            <w:top w:val="none" w:sz="0" w:space="0" w:color="auto"/>
            <w:left w:val="none" w:sz="0" w:space="0" w:color="auto"/>
            <w:bottom w:val="none" w:sz="0" w:space="0" w:color="auto"/>
            <w:right w:val="none" w:sz="0" w:space="0" w:color="auto"/>
          </w:divBdr>
        </w:div>
      </w:divsChild>
    </w:div>
    <w:div w:id="531385701">
      <w:bodyDiv w:val="1"/>
      <w:marLeft w:val="0"/>
      <w:marRight w:val="0"/>
      <w:marTop w:val="0"/>
      <w:marBottom w:val="0"/>
      <w:divBdr>
        <w:top w:val="none" w:sz="0" w:space="0" w:color="auto"/>
        <w:left w:val="none" w:sz="0" w:space="0" w:color="auto"/>
        <w:bottom w:val="none" w:sz="0" w:space="0" w:color="auto"/>
        <w:right w:val="none" w:sz="0" w:space="0" w:color="auto"/>
      </w:divBdr>
      <w:divsChild>
        <w:div w:id="1635022987">
          <w:marLeft w:val="0"/>
          <w:marRight w:val="0"/>
          <w:marTop w:val="0"/>
          <w:marBottom w:val="0"/>
          <w:divBdr>
            <w:top w:val="none" w:sz="0" w:space="0" w:color="auto"/>
            <w:left w:val="none" w:sz="0" w:space="0" w:color="auto"/>
            <w:bottom w:val="none" w:sz="0" w:space="0" w:color="auto"/>
            <w:right w:val="none" w:sz="0" w:space="0" w:color="auto"/>
          </w:divBdr>
        </w:div>
      </w:divsChild>
    </w:div>
    <w:div w:id="539558746">
      <w:bodyDiv w:val="1"/>
      <w:marLeft w:val="0"/>
      <w:marRight w:val="0"/>
      <w:marTop w:val="0"/>
      <w:marBottom w:val="0"/>
      <w:divBdr>
        <w:top w:val="none" w:sz="0" w:space="0" w:color="auto"/>
        <w:left w:val="none" w:sz="0" w:space="0" w:color="auto"/>
        <w:bottom w:val="none" w:sz="0" w:space="0" w:color="auto"/>
        <w:right w:val="none" w:sz="0" w:space="0" w:color="auto"/>
      </w:divBdr>
      <w:divsChild>
        <w:div w:id="1763407934">
          <w:marLeft w:val="0"/>
          <w:marRight w:val="0"/>
          <w:marTop w:val="0"/>
          <w:marBottom w:val="0"/>
          <w:divBdr>
            <w:top w:val="none" w:sz="0" w:space="0" w:color="auto"/>
            <w:left w:val="none" w:sz="0" w:space="0" w:color="auto"/>
            <w:bottom w:val="none" w:sz="0" w:space="0" w:color="auto"/>
            <w:right w:val="none" w:sz="0" w:space="0" w:color="auto"/>
          </w:divBdr>
        </w:div>
      </w:divsChild>
    </w:div>
    <w:div w:id="541863092">
      <w:bodyDiv w:val="1"/>
      <w:marLeft w:val="0"/>
      <w:marRight w:val="0"/>
      <w:marTop w:val="0"/>
      <w:marBottom w:val="0"/>
      <w:divBdr>
        <w:top w:val="none" w:sz="0" w:space="0" w:color="auto"/>
        <w:left w:val="none" w:sz="0" w:space="0" w:color="auto"/>
        <w:bottom w:val="none" w:sz="0" w:space="0" w:color="auto"/>
        <w:right w:val="none" w:sz="0" w:space="0" w:color="auto"/>
      </w:divBdr>
      <w:divsChild>
        <w:div w:id="1127428527">
          <w:marLeft w:val="0"/>
          <w:marRight w:val="0"/>
          <w:marTop w:val="0"/>
          <w:marBottom w:val="0"/>
          <w:divBdr>
            <w:top w:val="none" w:sz="0" w:space="0" w:color="auto"/>
            <w:left w:val="none" w:sz="0" w:space="0" w:color="auto"/>
            <w:bottom w:val="none" w:sz="0" w:space="0" w:color="auto"/>
            <w:right w:val="none" w:sz="0" w:space="0" w:color="auto"/>
          </w:divBdr>
        </w:div>
      </w:divsChild>
    </w:div>
    <w:div w:id="557857266">
      <w:bodyDiv w:val="1"/>
      <w:marLeft w:val="0"/>
      <w:marRight w:val="0"/>
      <w:marTop w:val="0"/>
      <w:marBottom w:val="0"/>
      <w:divBdr>
        <w:top w:val="none" w:sz="0" w:space="0" w:color="auto"/>
        <w:left w:val="none" w:sz="0" w:space="0" w:color="auto"/>
        <w:bottom w:val="none" w:sz="0" w:space="0" w:color="auto"/>
        <w:right w:val="none" w:sz="0" w:space="0" w:color="auto"/>
      </w:divBdr>
      <w:divsChild>
        <w:div w:id="974290083">
          <w:marLeft w:val="0"/>
          <w:marRight w:val="0"/>
          <w:marTop w:val="0"/>
          <w:marBottom w:val="0"/>
          <w:divBdr>
            <w:top w:val="none" w:sz="0" w:space="0" w:color="auto"/>
            <w:left w:val="none" w:sz="0" w:space="0" w:color="auto"/>
            <w:bottom w:val="none" w:sz="0" w:space="0" w:color="auto"/>
            <w:right w:val="none" w:sz="0" w:space="0" w:color="auto"/>
          </w:divBdr>
        </w:div>
      </w:divsChild>
    </w:div>
    <w:div w:id="566116391">
      <w:bodyDiv w:val="1"/>
      <w:marLeft w:val="0"/>
      <w:marRight w:val="0"/>
      <w:marTop w:val="0"/>
      <w:marBottom w:val="0"/>
      <w:divBdr>
        <w:top w:val="none" w:sz="0" w:space="0" w:color="auto"/>
        <w:left w:val="none" w:sz="0" w:space="0" w:color="auto"/>
        <w:bottom w:val="none" w:sz="0" w:space="0" w:color="auto"/>
        <w:right w:val="none" w:sz="0" w:space="0" w:color="auto"/>
      </w:divBdr>
      <w:divsChild>
        <w:div w:id="478616155">
          <w:marLeft w:val="0"/>
          <w:marRight w:val="0"/>
          <w:marTop w:val="0"/>
          <w:marBottom w:val="0"/>
          <w:divBdr>
            <w:top w:val="none" w:sz="0" w:space="0" w:color="auto"/>
            <w:left w:val="none" w:sz="0" w:space="0" w:color="auto"/>
            <w:bottom w:val="none" w:sz="0" w:space="0" w:color="auto"/>
            <w:right w:val="none" w:sz="0" w:space="0" w:color="auto"/>
          </w:divBdr>
        </w:div>
      </w:divsChild>
    </w:div>
    <w:div w:id="575827329">
      <w:bodyDiv w:val="1"/>
      <w:marLeft w:val="0"/>
      <w:marRight w:val="0"/>
      <w:marTop w:val="0"/>
      <w:marBottom w:val="0"/>
      <w:divBdr>
        <w:top w:val="none" w:sz="0" w:space="0" w:color="auto"/>
        <w:left w:val="none" w:sz="0" w:space="0" w:color="auto"/>
        <w:bottom w:val="none" w:sz="0" w:space="0" w:color="auto"/>
        <w:right w:val="none" w:sz="0" w:space="0" w:color="auto"/>
      </w:divBdr>
    </w:div>
    <w:div w:id="594750521">
      <w:bodyDiv w:val="1"/>
      <w:marLeft w:val="0"/>
      <w:marRight w:val="0"/>
      <w:marTop w:val="0"/>
      <w:marBottom w:val="0"/>
      <w:divBdr>
        <w:top w:val="none" w:sz="0" w:space="0" w:color="auto"/>
        <w:left w:val="none" w:sz="0" w:space="0" w:color="auto"/>
        <w:bottom w:val="none" w:sz="0" w:space="0" w:color="auto"/>
        <w:right w:val="none" w:sz="0" w:space="0" w:color="auto"/>
      </w:divBdr>
      <w:divsChild>
        <w:div w:id="1318609381">
          <w:marLeft w:val="0"/>
          <w:marRight w:val="0"/>
          <w:marTop w:val="0"/>
          <w:marBottom w:val="0"/>
          <w:divBdr>
            <w:top w:val="none" w:sz="0" w:space="0" w:color="auto"/>
            <w:left w:val="none" w:sz="0" w:space="0" w:color="auto"/>
            <w:bottom w:val="none" w:sz="0" w:space="0" w:color="auto"/>
            <w:right w:val="none" w:sz="0" w:space="0" w:color="auto"/>
          </w:divBdr>
        </w:div>
      </w:divsChild>
    </w:div>
    <w:div w:id="630288770">
      <w:bodyDiv w:val="1"/>
      <w:marLeft w:val="0"/>
      <w:marRight w:val="0"/>
      <w:marTop w:val="0"/>
      <w:marBottom w:val="0"/>
      <w:divBdr>
        <w:top w:val="none" w:sz="0" w:space="0" w:color="auto"/>
        <w:left w:val="none" w:sz="0" w:space="0" w:color="auto"/>
        <w:bottom w:val="none" w:sz="0" w:space="0" w:color="auto"/>
        <w:right w:val="none" w:sz="0" w:space="0" w:color="auto"/>
      </w:divBdr>
      <w:divsChild>
        <w:div w:id="1656376309">
          <w:marLeft w:val="0"/>
          <w:marRight w:val="0"/>
          <w:marTop w:val="0"/>
          <w:marBottom w:val="0"/>
          <w:divBdr>
            <w:top w:val="none" w:sz="0" w:space="0" w:color="auto"/>
            <w:left w:val="none" w:sz="0" w:space="0" w:color="auto"/>
            <w:bottom w:val="none" w:sz="0" w:space="0" w:color="auto"/>
            <w:right w:val="none" w:sz="0" w:space="0" w:color="auto"/>
          </w:divBdr>
        </w:div>
      </w:divsChild>
    </w:div>
    <w:div w:id="633683507">
      <w:bodyDiv w:val="1"/>
      <w:marLeft w:val="0"/>
      <w:marRight w:val="0"/>
      <w:marTop w:val="0"/>
      <w:marBottom w:val="0"/>
      <w:divBdr>
        <w:top w:val="none" w:sz="0" w:space="0" w:color="auto"/>
        <w:left w:val="none" w:sz="0" w:space="0" w:color="auto"/>
        <w:bottom w:val="none" w:sz="0" w:space="0" w:color="auto"/>
        <w:right w:val="none" w:sz="0" w:space="0" w:color="auto"/>
      </w:divBdr>
      <w:divsChild>
        <w:div w:id="1084838602">
          <w:marLeft w:val="0"/>
          <w:marRight w:val="0"/>
          <w:marTop w:val="0"/>
          <w:marBottom w:val="0"/>
          <w:divBdr>
            <w:top w:val="none" w:sz="0" w:space="0" w:color="auto"/>
            <w:left w:val="none" w:sz="0" w:space="0" w:color="auto"/>
            <w:bottom w:val="none" w:sz="0" w:space="0" w:color="auto"/>
            <w:right w:val="none" w:sz="0" w:space="0" w:color="auto"/>
          </w:divBdr>
        </w:div>
      </w:divsChild>
    </w:div>
    <w:div w:id="647364704">
      <w:bodyDiv w:val="1"/>
      <w:marLeft w:val="0"/>
      <w:marRight w:val="0"/>
      <w:marTop w:val="0"/>
      <w:marBottom w:val="0"/>
      <w:divBdr>
        <w:top w:val="none" w:sz="0" w:space="0" w:color="auto"/>
        <w:left w:val="none" w:sz="0" w:space="0" w:color="auto"/>
        <w:bottom w:val="none" w:sz="0" w:space="0" w:color="auto"/>
        <w:right w:val="none" w:sz="0" w:space="0" w:color="auto"/>
      </w:divBdr>
    </w:div>
    <w:div w:id="682975177">
      <w:bodyDiv w:val="1"/>
      <w:marLeft w:val="0"/>
      <w:marRight w:val="0"/>
      <w:marTop w:val="0"/>
      <w:marBottom w:val="0"/>
      <w:divBdr>
        <w:top w:val="none" w:sz="0" w:space="0" w:color="auto"/>
        <w:left w:val="none" w:sz="0" w:space="0" w:color="auto"/>
        <w:bottom w:val="none" w:sz="0" w:space="0" w:color="auto"/>
        <w:right w:val="none" w:sz="0" w:space="0" w:color="auto"/>
      </w:divBdr>
      <w:divsChild>
        <w:div w:id="106051132">
          <w:marLeft w:val="0"/>
          <w:marRight w:val="0"/>
          <w:marTop w:val="0"/>
          <w:marBottom w:val="0"/>
          <w:divBdr>
            <w:top w:val="none" w:sz="0" w:space="0" w:color="auto"/>
            <w:left w:val="none" w:sz="0" w:space="0" w:color="auto"/>
            <w:bottom w:val="none" w:sz="0" w:space="0" w:color="auto"/>
            <w:right w:val="none" w:sz="0" w:space="0" w:color="auto"/>
          </w:divBdr>
        </w:div>
      </w:divsChild>
    </w:div>
    <w:div w:id="686827261">
      <w:bodyDiv w:val="1"/>
      <w:marLeft w:val="0"/>
      <w:marRight w:val="0"/>
      <w:marTop w:val="0"/>
      <w:marBottom w:val="0"/>
      <w:divBdr>
        <w:top w:val="none" w:sz="0" w:space="0" w:color="auto"/>
        <w:left w:val="none" w:sz="0" w:space="0" w:color="auto"/>
        <w:bottom w:val="none" w:sz="0" w:space="0" w:color="auto"/>
        <w:right w:val="none" w:sz="0" w:space="0" w:color="auto"/>
      </w:divBdr>
      <w:divsChild>
        <w:div w:id="1140536965">
          <w:marLeft w:val="0"/>
          <w:marRight w:val="0"/>
          <w:marTop w:val="0"/>
          <w:marBottom w:val="0"/>
          <w:divBdr>
            <w:top w:val="none" w:sz="0" w:space="0" w:color="auto"/>
            <w:left w:val="none" w:sz="0" w:space="0" w:color="auto"/>
            <w:bottom w:val="none" w:sz="0" w:space="0" w:color="auto"/>
            <w:right w:val="none" w:sz="0" w:space="0" w:color="auto"/>
          </w:divBdr>
        </w:div>
      </w:divsChild>
    </w:div>
    <w:div w:id="710224088">
      <w:bodyDiv w:val="1"/>
      <w:marLeft w:val="0"/>
      <w:marRight w:val="0"/>
      <w:marTop w:val="0"/>
      <w:marBottom w:val="0"/>
      <w:divBdr>
        <w:top w:val="none" w:sz="0" w:space="0" w:color="auto"/>
        <w:left w:val="none" w:sz="0" w:space="0" w:color="auto"/>
        <w:bottom w:val="none" w:sz="0" w:space="0" w:color="auto"/>
        <w:right w:val="none" w:sz="0" w:space="0" w:color="auto"/>
      </w:divBdr>
      <w:divsChild>
        <w:div w:id="23798547">
          <w:marLeft w:val="0"/>
          <w:marRight w:val="0"/>
          <w:marTop w:val="0"/>
          <w:marBottom w:val="0"/>
          <w:divBdr>
            <w:top w:val="none" w:sz="0" w:space="0" w:color="auto"/>
            <w:left w:val="none" w:sz="0" w:space="0" w:color="auto"/>
            <w:bottom w:val="none" w:sz="0" w:space="0" w:color="auto"/>
            <w:right w:val="none" w:sz="0" w:space="0" w:color="auto"/>
          </w:divBdr>
        </w:div>
      </w:divsChild>
    </w:div>
    <w:div w:id="724066531">
      <w:bodyDiv w:val="1"/>
      <w:marLeft w:val="0"/>
      <w:marRight w:val="0"/>
      <w:marTop w:val="0"/>
      <w:marBottom w:val="0"/>
      <w:divBdr>
        <w:top w:val="none" w:sz="0" w:space="0" w:color="auto"/>
        <w:left w:val="none" w:sz="0" w:space="0" w:color="auto"/>
        <w:bottom w:val="none" w:sz="0" w:space="0" w:color="auto"/>
        <w:right w:val="none" w:sz="0" w:space="0" w:color="auto"/>
      </w:divBdr>
      <w:divsChild>
        <w:div w:id="498739391">
          <w:marLeft w:val="0"/>
          <w:marRight w:val="0"/>
          <w:marTop w:val="0"/>
          <w:marBottom w:val="0"/>
          <w:divBdr>
            <w:top w:val="none" w:sz="0" w:space="0" w:color="auto"/>
            <w:left w:val="none" w:sz="0" w:space="0" w:color="auto"/>
            <w:bottom w:val="none" w:sz="0" w:space="0" w:color="auto"/>
            <w:right w:val="none" w:sz="0" w:space="0" w:color="auto"/>
          </w:divBdr>
        </w:div>
      </w:divsChild>
    </w:div>
    <w:div w:id="731541107">
      <w:bodyDiv w:val="1"/>
      <w:marLeft w:val="0"/>
      <w:marRight w:val="0"/>
      <w:marTop w:val="0"/>
      <w:marBottom w:val="0"/>
      <w:divBdr>
        <w:top w:val="none" w:sz="0" w:space="0" w:color="auto"/>
        <w:left w:val="none" w:sz="0" w:space="0" w:color="auto"/>
        <w:bottom w:val="none" w:sz="0" w:space="0" w:color="auto"/>
        <w:right w:val="none" w:sz="0" w:space="0" w:color="auto"/>
      </w:divBdr>
      <w:divsChild>
        <w:div w:id="202715337">
          <w:marLeft w:val="0"/>
          <w:marRight w:val="0"/>
          <w:marTop w:val="0"/>
          <w:marBottom w:val="0"/>
          <w:divBdr>
            <w:top w:val="none" w:sz="0" w:space="0" w:color="auto"/>
            <w:left w:val="none" w:sz="0" w:space="0" w:color="auto"/>
            <w:bottom w:val="none" w:sz="0" w:space="0" w:color="auto"/>
            <w:right w:val="none" w:sz="0" w:space="0" w:color="auto"/>
          </w:divBdr>
        </w:div>
      </w:divsChild>
    </w:div>
    <w:div w:id="753009895">
      <w:bodyDiv w:val="1"/>
      <w:marLeft w:val="0"/>
      <w:marRight w:val="0"/>
      <w:marTop w:val="0"/>
      <w:marBottom w:val="0"/>
      <w:divBdr>
        <w:top w:val="none" w:sz="0" w:space="0" w:color="auto"/>
        <w:left w:val="none" w:sz="0" w:space="0" w:color="auto"/>
        <w:bottom w:val="none" w:sz="0" w:space="0" w:color="auto"/>
        <w:right w:val="none" w:sz="0" w:space="0" w:color="auto"/>
      </w:divBdr>
      <w:divsChild>
        <w:div w:id="627972632">
          <w:marLeft w:val="0"/>
          <w:marRight w:val="0"/>
          <w:marTop w:val="0"/>
          <w:marBottom w:val="0"/>
          <w:divBdr>
            <w:top w:val="none" w:sz="0" w:space="0" w:color="auto"/>
            <w:left w:val="none" w:sz="0" w:space="0" w:color="auto"/>
            <w:bottom w:val="none" w:sz="0" w:space="0" w:color="auto"/>
            <w:right w:val="none" w:sz="0" w:space="0" w:color="auto"/>
          </w:divBdr>
        </w:div>
      </w:divsChild>
    </w:div>
    <w:div w:id="753286925">
      <w:bodyDiv w:val="1"/>
      <w:marLeft w:val="0"/>
      <w:marRight w:val="0"/>
      <w:marTop w:val="0"/>
      <w:marBottom w:val="0"/>
      <w:divBdr>
        <w:top w:val="none" w:sz="0" w:space="0" w:color="auto"/>
        <w:left w:val="none" w:sz="0" w:space="0" w:color="auto"/>
        <w:bottom w:val="none" w:sz="0" w:space="0" w:color="auto"/>
        <w:right w:val="none" w:sz="0" w:space="0" w:color="auto"/>
      </w:divBdr>
    </w:div>
    <w:div w:id="786005397">
      <w:bodyDiv w:val="1"/>
      <w:marLeft w:val="0"/>
      <w:marRight w:val="0"/>
      <w:marTop w:val="0"/>
      <w:marBottom w:val="0"/>
      <w:divBdr>
        <w:top w:val="none" w:sz="0" w:space="0" w:color="auto"/>
        <w:left w:val="none" w:sz="0" w:space="0" w:color="auto"/>
        <w:bottom w:val="none" w:sz="0" w:space="0" w:color="auto"/>
        <w:right w:val="none" w:sz="0" w:space="0" w:color="auto"/>
      </w:divBdr>
      <w:divsChild>
        <w:div w:id="233785991">
          <w:marLeft w:val="0"/>
          <w:marRight w:val="0"/>
          <w:marTop w:val="0"/>
          <w:marBottom w:val="0"/>
          <w:divBdr>
            <w:top w:val="none" w:sz="0" w:space="0" w:color="auto"/>
            <w:left w:val="none" w:sz="0" w:space="0" w:color="auto"/>
            <w:bottom w:val="none" w:sz="0" w:space="0" w:color="auto"/>
            <w:right w:val="none" w:sz="0" w:space="0" w:color="auto"/>
          </w:divBdr>
        </w:div>
      </w:divsChild>
    </w:div>
    <w:div w:id="792556018">
      <w:bodyDiv w:val="1"/>
      <w:marLeft w:val="0"/>
      <w:marRight w:val="0"/>
      <w:marTop w:val="0"/>
      <w:marBottom w:val="0"/>
      <w:divBdr>
        <w:top w:val="none" w:sz="0" w:space="0" w:color="auto"/>
        <w:left w:val="none" w:sz="0" w:space="0" w:color="auto"/>
        <w:bottom w:val="none" w:sz="0" w:space="0" w:color="auto"/>
        <w:right w:val="none" w:sz="0" w:space="0" w:color="auto"/>
      </w:divBdr>
    </w:div>
    <w:div w:id="805126182">
      <w:bodyDiv w:val="1"/>
      <w:marLeft w:val="0"/>
      <w:marRight w:val="0"/>
      <w:marTop w:val="0"/>
      <w:marBottom w:val="0"/>
      <w:divBdr>
        <w:top w:val="none" w:sz="0" w:space="0" w:color="auto"/>
        <w:left w:val="none" w:sz="0" w:space="0" w:color="auto"/>
        <w:bottom w:val="none" w:sz="0" w:space="0" w:color="auto"/>
        <w:right w:val="none" w:sz="0" w:space="0" w:color="auto"/>
      </w:divBdr>
    </w:div>
    <w:div w:id="806433303">
      <w:bodyDiv w:val="1"/>
      <w:marLeft w:val="0"/>
      <w:marRight w:val="0"/>
      <w:marTop w:val="0"/>
      <w:marBottom w:val="0"/>
      <w:divBdr>
        <w:top w:val="none" w:sz="0" w:space="0" w:color="auto"/>
        <w:left w:val="none" w:sz="0" w:space="0" w:color="auto"/>
        <w:bottom w:val="none" w:sz="0" w:space="0" w:color="auto"/>
        <w:right w:val="none" w:sz="0" w:space="0" w:color="auto"/>
      </w:divBdr>
      <w:divsChild>
        <w:div w:id="1380351289">
          <w:marLeft w:val="0"/>
          <w:marRight w:val="0"/>
          <w:marTop w:val="0"/>
          <w:marBottom w:val="0"/>
          <w:divBdr>
            <w:top w:val="none" w:sz="0" w:space="0" w:color="auto"/>
            <w:left w:val="none" w:sz="0" w:space="0" w:color="auto"/>
            <w:bottom w:val="none" w:sz="0" w:space="0" w:color="auto"/>
            <w:right w:val="none" w:sz="0" w:space="0" w:color="auto"/>
          </w:divBdr>
        </w:div>
      </w:divsChild>
    </w:div>
    <w:div w:id="817258895">
      <w:bodyDiv w:val="1"/>
      <w:marLeft w:val="0"/>
      <w:marRight w:val="0"/>
      <w:marTop w:val="0"/>
      <w:marBottom w:val="0"/>
      <w:divBdr>
        <w:top w:val="none" w:sz="0" w:space="0" w:color="auto"/>
        <w:left w:val="none" w:sz="0" w:space="0" w:color="auto"/>
        <w:bottom w:val="none" w:sz="0" w:space="0" w:color="auto"/>
        <w:right w:val="none" w:sz="0" w:space="0" w:color="auto"/>
      </w:divBdr>
    </w:div>
    <w:div w:id="830171493">
      <w:bodyDiv w:val="1"/>
      <w:marLeft w:val="0"/>
      <w:marRight w:val="0"/>
      <w:marTop w:val="0"/>
      <w:marBottom w:val="0"/>
      <w:divBdr>
        <w:top w:val="none" w:sz="0" w:space="0" w:color="auto"/>
        <w:left w:val="none" w:sz="0" w:space="0" w:color="auto"/>
        <w:bottom w:val="none" w:sz="0" w:space="0" w:color="auto"/>
        <w:right w:val="none" w:sz="0" w:space="0" w:color="auto"/>
      </w:divBdr>
    </w:div>
    <w:div w:id="832718699">
      <w:bodyDiv w:val="1"/>
      <w:marLeft w:val="0"/>
      <w:marRight w:val="0"/>
      <w:marTop w:val="0"/>
      <w:marBottom w:val="0"/>
      <w:divBdr>
        <w:top w:val="none" w:sz="0" w:space="0" w:color="auto"/>
        <w:left w:val="none" w:sz="0" w:space="0" w:color="auto"/>
        <w:bottom w:val="none" w:sz="0" w:space="0" w:color="auto"/>
        <w:right w:val="none" w:sz="0" w:space="0" w:color="auto"/>
      </w:divBdr>
      <w:divsChild>
        <w:div w:id="1320813083">
          <w:marLeft w:val="0"/>
          <w:marRight w:val="0"/>
          <w:marTop w:val="0"/>
          <w:marBottom w:val="0"/>
          <w:divBdr>
            <w:top w:val="none" w:sz="0" w:space="0" w:color="auto"/>
            <w:left w:val="none" w:sz="0" w:space="0" w:color="auto"/>
            <w:bottom w:val="none" w:sz="0" w:space="0" w:color="auto"/>
            <w:right w:val="none" w:sz="0" w:space="0" w:color="auto"/>
          </w:divBdr>
        </w:div>
        <w:div w:id="1517306016">
          <w:marLeft w:val="0"/>
          <w:marRight w:val="0"/>
          <w:marTop w:val="280"/>
          <w:marBottom w:val="280"/>
          <w:divBdr>
            <w:top w:val="none" w:sz="0" w:space="0" w:color="auto"/>
            <w:left w:val="none" w:sz="0" w:space="0" w:color="auto"/>
            <w:bottom w:val="none" w:sz="0" w:space="0" w:color="auto"/>
            <w:right w:val="none" w:sz="0" w:space="0" w:color="auto"/>
          </w:divBdr>
        </w:div>
        <w:div w:id="1731223637">
          <w:marLeft w:val="0"/>
          <w:marRight w:val="0"/>
          <w:marTop w:val="280"/>
          <w:marBottom w:val="280"/>
          <w:divBdr>
            <w:top w:val="none" w:sz="0" w:space="0" w:color="auto"/>
            <w:left w:val="none" w:sz="0" w:space="0" w:color="auto"/>
            <w:bottom w:val="none" w:sz="0" w:space="0" w:color="auto"/>
            <w:right w:val="none" w:sz="0" w:space="0" w:color="auto"/>
          </w:divBdr>
        </w:div>
      </w:divsChild>
    </w:div>
    <w:div w:id="833030667">
      <w:bodyDiv w:val="1"/>
      <w:marLeft w:val="0"/>
      <w:marRight w:val="0"/>
      <w:marTop w:val="0"/>
      <w:marBottom w:val="0"/>
      <w:divBdr>
        <w:top w:val="none" w:sz="0" w:space="0" w:color="auto"/>
        <w:left w:val="none" w:sz="0" w:space="0" w:color="auto"/>
        <w:bottom w:val="none" w:sz="0" w:space="0" w:color="auto"/>
        <w:right w:val="none" w:sz="0" w:space="0" w:color="auto"/>
      </w:divBdr>
      <w:divsChild>
        <w:div w:id="533739622">
          <w:marLeft w:val="0"/>
          <w:marRight w:val="0"/>
          <w:marTop w:val="0"/>
          <w:marBottom w:val="0"/>
          <w:divBdr>
            <w:top w:val="none" w:sz="0" w:space="0" w:color="auto"/>
            <w:left w:val="none" w:sz="0" w:space="0" w:color="auto"/>
            <w:bottom w:val="none" w:sz="0" w:space="0" w:color="auto"/>
            <w:right w:val="none" w:sz="0" w:space="0" w:color="auto"/>
          </w:divBdr>
        </w:div>
      </w:divsChild>
    </w:div>
    <w:div w:id="895892103">
      <w:bodyDiv w:val="1"/>
      <w:marLeft w:val="0"/>
      <w:marRight w:val="0"/>
      <w:marTop w:val="0"/>
      <w:marBottom w:val="0"/>
      <w:divBdr>
        <w:top w:val="none" w:sz="0" w:space="0" w:color="auto"/>
        <w:left w:val="none" w:sz="0" w:space="0" w:color="auto"/>
        <w:bottom w:val="none" w:sz="0" w:space="0" w:color="auto"/>
        <w:right w:val="none" w:sz="0" w:space="0" w:color="auto"/>
      </w:divBdr>
    </w:div>
    <w:div w:id="897202680">
      <w:bodyDiv w:val="1"/>
      <w:marLeft w:val="0"/>
      <w:marRight w:val="0"/>
      <w:marTop w:val="0"/>
      <w:marBottom w:val="0"/>
      <w:divBdr>
        <w:top w:val="none" w:sz="0" w:space="0" w:color="auto"/>
        <w:left w:val="none" w:sz="0" w:space="0" w:color="auto"/>
        <w:bottom w:val="none" w:sz="0" w:space="0" w:color="auto"/>
        <w:right w:val="none" w:sz="0" w:space="0" w:color="auto"/>
      </w:divBdr>
      <w:divsChild>
        <w:div w:id="1003973564">
          <w:marLeft w:val="0"/>
          <w:marRight w:val="0"/>
          <w:marTop w:val="0"/>
          <w:marBottom w:val="0"/>
          <w:divBdr>
            <w:top w:val="none" w:sz="0" w:space="0" w:color="auto"/>
            <w:left w:val="none" w:sz="0" w:space="0" w:color="auto"/>
            <w:bottom w:val="none" w:sz="0" w:space="0" w:color="auto"/>
            <w:right w:val="none" w:sz="0" w:space="0" w:color="auto"/>
          </w:divBdr>
        </w:div>
      </w:divsChild>
    </w:div>
    <w:div w:id="914051202">
      <w:bodyDiv w:val="1"/>
      <w:marLeft w:val="0"/>
      <w:marRight w:val="0"/>
      <w:marTop w:val="0"/>
      <w:marBottom w:val="0"/>
      <w:divBdr>
        <w:top w:val="none" w:sz="0" w:space="0" w:color="auto"/>
        <w:left w:val="none" w:sz="0" w:space="0" w:color="auto"/>
        <w:bottom w:val="none" w:sz="0" w:space="0" w:color="auto"/>
        <w:right w:val="none" w:sz="0" w:space="0" w:color="auto"/>
      </w:divBdr>
      <w:divsChild>
        <w:div w:id="193925810">
          <w:marLeft w:val="0"/>
          <w:marRight w:val="0"/>
          <w:marTop w:val="0"/>
          <w:marBottom w:val="0"/>
          <w:divBdr>
            <w:top w:val="none" w:sz="0" w:space="0" w:color="auto"/>
            <w:left w:val="none" w:sz="0" w:space="0" w:color="auto"/>
            <w:bottom w:val="none" w:sz="0" w:space="0" w:color="auto"/>
            <w:right w:val="none" w:sz="0" w:space="0" w:color="auto"/>
          </w:divBdr>
        </w:div>
      </w:divsChild>
    </w:div>
    <w:div w:id="941380781">
      <w:bodyDiv w:val="1"/>
      <w:marLeft w:val="0"/>
      <w:marRight w:val="0"/>
      <w:marTop w:val="0"/>
      <w:marBottom w:val="0"/>
      <w:divBdr>
        <w:top w:val="none" w:sz="0" w:space="0" w:color="auto"/>
        <w:left w:val="none" w:sz="0" w:space="0" w:color="auto"/>
        <w:bottom w:val="none" w:sz="0" w:space="0" w:color="auto"/>
        <w:right w:val="none" w:sz="0" w:space="0" w:color="auto"/>
      </w:divBdr>
    </w:div>
    <w:div w:id="952589116">
      <w:bodyDiv w:val="1"/>
      <w:marLeft w:val="0"/>
      <w:marRight w:val="0"/>
      <w:marTop w:val="0"/>
      <w:marBottom w:val="0"/>
      <w:divBdr>
        <w:top w:val="none" w:sz="0" w:space="0" w:color="auto"/>
        <w:left w:val="none" w:sz="0" w:space="0" w:color="auto"/>
        <w:bottom w:val="none" w:sz="0" w:space="0" w:color="auto"/>
        <w:right w:val="none" w:sz="0" w:space="0" w:color="auto"/>
      </w:divBdr>
      <w:divsChild>
        <w:div w:id="828979148">
          <w:marLeft w:val="0"/>
          <w:marRight w:val="0"/>
          <w:marTop w:val="0"/>
          <w:marBottom w:val="0"/>
          <w:divBdr>
            <w:top w:val="none" w:sz="0" w:space="0" w:color="auto"/>
            <w:left w:val="none" w:sz="0" w:space="0" w:color="auto"/>
            <w:bottom w:val="none" w:sz="0" w:space="0" w:color="auto"/>
            <w:right w:val="none" w:sz="0" w:space="0" w:color="auto"/>
          </w:divBdr>
        </w:div>
      </w:divsChild>
    </w:div>
    <w:div w:id="961768904">
      <w:bodyDiv w:val="1"/>
      <w:marLeft w:val="0"/>
      <w:marRight w:val="0"/>
      <w:marTop w:val="0"/>
      <w:marBottom w:val="0"/>
      <w:divBdr>
        <w:top w:val="none" w:sz="0" w:space="0" w:color="auto"/>
        <w:left w:val="none" w:sz="0" w:space="0" w:color="auto"/>
        <w:bottom w:val="none" w:sz="0" w:space="0" w:color="auto"/>
        <w:right w:val="none" w:sz="0" w:space="0" w:color="auto"/>
      </w:divBdr>
      <w:divsChild>
        <w:div w:id="1927301216">
          <w:marLeft w:val="0"/>
          <w:marRight w:val="0"/>
          <w:marTop w:val="0"/>
          <w:marBottom w:val="0"/>
          <w:divBdr>
            <w:top w:val="none" w:sz="0" w:space="0" w:color="auto"/>
            <w:left w:val="none" w:sz="0" w:space="0" w:color="auto"/>
            <w:bottom w:val="none" w:sz="0" w:space="0" w:color="auto"/>
            <w:right w:val="none" w:sz="0" w:space="0" w:color="auto"/>
          </w:divBdr>
        </w:div>
      </w:divsChild>
    </w:div>
    <w:div w:id="962539403">
      <w:bodyDiv w:val="1"/>
      <w:marLeft w:val="0"/>
      <w:marRight w:val="0"/>
      <w:marTop w:val="0"/>
      <w:marBottom w:val="0"/>
      <w:divBdr>
        <w:top w:val="none" w:sz="0" w:space="0" w:color="auto"/>
        <w:left w:val="none" w:sz="0" w:space="0" w:color="auto"/>
        <w:bottom w:val="none" w:sz="0" w:space="0" w:color="auto"/>
        <w:right w:val="none" w:sz="0" w:space="0" w:color="auto"/>
      </w:divBdr>
      <w:divsChild>
        <w:div w:id="1416627852">
          <w:marLeft w:val="0"/>
          <w:marRight w:val="0"/>
          <w:marTop w:val="0"/>
          <w:marBottom w:val="0"/>
          <w:divBdr>
            <w:top w:val="none" w:sz="0" w:space="0" w:color="auto"/>
            <w:left w:val="none" w:sz="0" w:space="0" w:color="auto"/>
            <w:bottom w:val="none" w:sz="0" w:space="0" w:color="auto"/>
            <w:right w:val="none" w:sz="0" w:space="0" w:color="auto"/>
          </w:divBdr>
        </w:div>
      </w:divsChild>
    </w:div>
    <w:div w:id="971786064">
      <w:bodyDiv w:val="1"/>
      <w:marLeft w:val="0"/>
      <w:marRight w:val="0"/>
      <w:marTop w:val="0"/>
      <w:marBottom w:val="0"/>
      <w:divBdr>
        <w:top w:val="none" w:sz="0" w:space="0" w:color="auto"/>
        <w:left w:val="none" w:sz="0" w:space="0" w:color="auto"/>
        <w:bottom w:val="none" w:sz="0" w:space="0" w:color="auto"/>
        <w:right w:val="none" w:sz="0" w:space="0" w:color="auto"/>
      </w:divBdr>
      <w:divsChild>
        <w:div w:id="688876957">
          <w:marLeft w:val="0"/>
          <w:marRight w:val="0"/>
          <w:marTop w:val="0"/>
          <w:marBottom w:val="0"/>
          <w:divBdr>
            <w:top w:val="none" w:sz="0" w:space="0" w:color="auto"/>
            <w:left w:val="none" w:sz="0" w:space="0" w:color="auto"/>
            <w:bottom w:val="none" w:sz="0" w:space="0" w:color="auto"/>
            <w:right w:val="none" w:sz="0" w:space="0" w:color="auto"/>
          </w:divBdr>
        </w:div>
      </w:divsChild>
    </w:div>
    <w:div w:id="980234559">
      <w:bodyDiv w:val="1"/>
      <w:marLeft w:val="0"/>
      <w:marRight w:val="0"/>
      <w:marTop w:val="0"/>
      <w:marBottom w:val="0"/>
      <w:divBdr>
        <w:top w:val="none" w:sz="0" w:space="0" w:color="auto"/>
        <w:left w:val="none" w:sz="0" w:space="0" w:color="auto"/>
        <w:bottom w:val="none" w:sz="0" w:space="0" w:color="auto"/>
        <w:right w:val="none" w:sz="0" w:space="0" w:color="auto"/>
      </w:divBdr>
    </w:div>
    <w:div w:id="984117805">
      <w:bodyDiv w:val="1"/>
      <w:marLeft w:val="0"/>
      <w:marRight w:val="0"/>
      <w:marTop w:val="0"/>
      <w:marBottom w:val="0"/>
      <w:divBdr>
        <w:top w:val="none" w:sz="0" w:space="0" w:color="auto"/>
        <w:left w:val="none" w:sz="0" w:space="0" w:color="auto"/>
        <w:bottom w:val="none" w:sz="0" w:space="0" w:color="auto"/>
        <w:right w:val="none" w:sz="0" w:space="0" w:color="auto"/>
      </w:divBdr>
    </w:div>
    <w:div w:id="991980329">
      <w:bodyDiv w:val="1"/>
      <w:marLeft w:val="0"/>
      <w:marRight w:val="0"/>
      <w:marTop w:val="0"/>
      <w:marBottom w:val="0"/>
      <w:divBdr>
        <w:top w:val="none" w:sz="0" w:space="0" w:color="auto"/>
        <w:left w:val="none" w:sz="0" w:space="0" w:color="auto"/>
        <w:bottom w:val="none" w:sz="0" w:space="0" w:color="auto"/>
        <w:right w:val="none" w:sz="0" w:space="0" w:color="auto"/>
      </w:divBdr>
      <w:divsChild>
        <w:div w:id="2061828695">
          <w:marLeft w:val="0"/>
          <w:marRight w:val="0"/>
          <w:marTop w:val="0"/>
          <w:marBottom w:val="0"/>
          <w:divBdr>
            <w:top w:val="none" w:sz="0" w:space="0" w:color="auto"/>
            <w:left w:val="none" w:sz="0" w:space="0" w:color="auto"/>
            <w:bottom w:val="none" w:sz="0" w:space="0" w:color="auto"/>
            <w:right w:val="none" w:sz="0" w:space="0" w:color="auto"/>
          </w:divBdr>
        </w:div>
      </w:divsChild>
    </w:div>
    <w:div w:id="1066609859">
      <w:bodyDiv w:val="1"/>
      <w:marLeft w:val="0"/>
      <w:marRight w:val="0"/>
      <w:marTop w:val="0"/>
      <w:marBottom w:val="0"/>
      <w:divBdr>
        <w:top w:val="none" w:sz="0" w:space="0" w:color="auto"/>
        <w:left w:val="none" w:sz="0" w:space="0" w:color="auto"/>
        <w:bottom w:val="none" w:sz="0" w:space="0" w:color="auto"/>
        <w:right w:val="none" w:sz="0" w:space="0" w:color="auto"/>
      </w:divBdr>
      <w:divsChild>
        <w:div w:id="1639534726">
          <w:marLeft w:val="0"/>
          <w:marRight w:val="0"/>
          <w:marTop w:val="0"/>
          <w:marBottom w:val="0"/>
          <w:divBdr>
            <w:top w:val="none" w:sz="0" w:space="0" w:color="auto"/>
            <w:left w:val="none" w:sz="0" w:space="0" w:color="auto"/>
            <w:bottom w:val="none" w:sz="0" w:space="0" w:color="auto"/>
            <w:right w:val="none" w:sz="0" w:space="0" w:color="auto"/>
          </w:divBdr>
        </w:div>
      </w:divsChild>
    </w:div>
    <w:div w:id="1093475545">
      <w:bodyDiv w:val="1"/>
      <w:marLeft w:val="0"/>
      <w:marRight w:val="0"/>
      <w:marTop w:val="0"/>
      <w:marBottom w:val="0"/>
      <w:divBdr>
        <w:top w:val="none" w:sz="0" w:space="0" w:color="auto"/>
        <w:left w:val="none" w:sz="0" w:space="0" w:color="auto"/>
        <w:bottom w:val="none" w:sz="0" w:space="0" w:color="auto"/>
        <w:right w:val="none" w:sz="0" w:space="0" w:color="auto"/>
      </w:divBdr>
      <w:divsChild>
        <w:div w:id="22362147">
          <w:marLeft w:val="0"/>
          <w:marRight w:val="0"/>
          <w:marTop w:val="0"/>
          <w:marBottom w:val="0"/>
          <w:divBdr>
            <w:top w:val="none" w:sz="0" w:space="0" w:color="auto"/>
            <w:left w:val="none" w:sz="0" w:space="0" w:color="auto"/>
            <w:bottom w:val="none" w:sz="0" w:space="0" w:color="auto"/>
            <w:right w:val="none" w:sz="0" w:space="0" w:color="auto"/>
          </w:divBdr>
        </w:div>
      </w:divsChild>
    </w:div>
    <w:div w:id="1097405233">
      <w:bodyDiv w:val="1"/>
      <w:marLeft w:val="0"/>
      <w:marRight w:val="0"/>
      <w:marTop w:val="0"/>
      <w:marBottom w:val="0"/>
      <w:divBdr>
        <w:top w:val="none" w:sz="0" w:space="0" w:color="auto"/>
        <w:left w:val="none" w:sz="0" w:space="0" w:color="auto"/>
        <w:bottom w:val="none" w:sz="0" w:space="0" w:color="auto"/>
        <w:right w:val="none" w:sz="0" w:space="0" w:color="auto"/>
      </w:divBdr>
    </w:div>
    <w:div w:id="1108352958">
      <w:bodyDiv w:val="1"/>
      <w:marLeft w:val="0"/>
      <w:marRight w:val="0"/>
      <w:marTop w:val="0"/>
      <w:marBottom w:val="0"/>
      <w:divBdr>
        <w:top w:val="none" w:sz="0" w:space="0" w:color="auto"/>
        <w:left w:val="none" w:sz="0" w:space="0" w:color="auto"/>
        <w:bottom w:val="none" w:sz="0" w:space="0" w:color="auto"/>
        <w:right w:val="none" w:sz="0" w:space="0" w:color="auto"/>
      </w:divBdr>
    </w:div>
    <w:div w:id="1121605220">
      <w:bodyDiv w:val="1"/>
      <w:marLeft w:val="0"/>
      <w:marRight w:val="0"/>
      <w:marTop w:val="0"/>
      <w:marBottom w:val="0"/>
      <w:divBdr>
        <w:top w:val="none" w:sz="0" w:space="0" w:color="auto"/>
        <w:left w:val="none" w:sz="0" w:space="0" w:color="auto"/>
        <w:bottom w:val="none" w:sz="0" w:space="0" w:color="auto"/>
        <w:right w:val="none" w:sz="0" w:space="0" w:color="auto"/>
      </w:divBdr>
    </w:div>
    <w:div w:id="1123311637">
      <w:bodyDiv w:val="1"/>
      <w:marLeft w:val="0"/>
      <w:marRight w:val="0"/>
      <w:marTop w:val="0"/>
      <w:marBottom w:val="0"/>
      <w:divBdr>
        <w:top w:val="none" w:sz="0" w:space="0" w:color="auto"/>
        <w:left w:val="none" w:sz="0" w:space="0" w:color="auto"/>
        <w:bottom w:val="none" w:sz="0" w:space="0" w:color="auto"/>
        <w:right w:val="none" w:sz="0" w:space="0" w:color="auto"/>
      </w:divBdr>
      <w:divsChild>
        <w:div w:id="544411063">
          <w:marLeft w:val="0"/>
          <w:marRight w:val="0"/>
          <w:marTop w:val="0"/>
          <w:marBottom w:val="0"/>
          <w:divBdr>
            <w:top w:val="none" w:sz="0" w:space="0" w:color="auto"/>
            <w:left w:val="none" w:sz="0" w:space="0" w:color="auto"/>
            <w:bottom w:val="none" w:sz="0" w:space="0" w:color="auto"/>
            <w:right w:val="none" w:sz="0" w:space="0" w:color="auto"/>
          </w:divBdr>
        </w:div>
      </w:divsChild>
    </w:div>
    <w:div w:id="1161460459">
      <w:bodyDiv w:val="1"/>
      <w:marLeft w:val="0"/>
      <w:marRight w:val="0"/>
      <w:marTop w:val="0"/>
      <w:marBottom w:val="0"/>
      <w:divBdr>
        <w:top w:val="none" w:sz="0" w:space="0" w:color="auto"/>
        <w:left w:val="none" w:sz="0" w:space="0" w:color="auto"/>
        <w:bottom w:val="none" w:sz="0" w:space="0" w:color="auto"/>
        <w:right w:val="none" w:sz="0" w:space="0" w:color="auto"/>
      </w:divBdr>
    </w:div>
    <w:div w:id="1162164878">
      <w:bodyDiv w:val="1"/>
      <w:marLeft w:val="0"/>
      <w:marRight w:val="0"/>
      <w:marTop w:val="0"/>
      <w:marBottom w:val="0"/>
      <w:divBdr>
        <w:top w:val="none" w:sz="0" w:space="0" w:color="auto"/>
        <w:left w:val="none" w:sz="0" w:space="0" w:color="auto"/>
        <w:bottom w:val="none" w:sz="0" w:space="0" w:color="auto"/>
        <w:right w:val="none" w:sz="0" w:space="0" w:color="auto"/>
      </w:divBdr>
      <w:divsChild>
        <w:div w:id="1343511954">
          <w:marLeft w:val="0"/>
          <w:marRight w:val="0"/>
          <w:marTop w:val="0"/>
          <w:marBottom w:val="0"/>
          <w:divBdr>
            <w:top w:val="none" w:sz="0" w:space="0" w:color="auto"/>
            <w:left w:val="none" w:sz="0" w:space="0" w:color="auto"/>
            <w:bottom w:val="none" w:sz="0" w:space="0" w:color="auto"/>
            <w:right w:val="none" w:sz="0" w:space="0" w:color="auto"/>
          </w:divBdr>
        </w:div>
      </w:divsChild>
    </w:div>
    <w:div w:id="1165705809">
      <w:bodyDiv w:val="1"/>
      <w:marLeft w:val="0"/>
      <w:marRight w:val="0"/>
      <w:marTop w:val="0"/>
      <w:marBottom w:val="0"/>
      <w:divBdr>
        <w:top w:val="none" w:sz="0" w:space="0" w:color="auto"/>
        <w:left w:val="none" w:sz="0" w:space="0" w:color="auto"/>
        <w:bottom w:val="none" w:sz="0" w:space="0" w:color="auto"/>
        <w:right w:val="none" w:sz="0" w:space="0" w:color="auto"/>
      </w:divBdr>
      <w:divsChild>
        <w:div w:id="1439522734">
          <w:marLeft w:val="0"/>
          <w:marRight w:val="0"/>
          <w:marTop w:val="0"/>
          <w:marBottom w:val="0"/>
          <w:divBdr>
            <w:top w:val="none" w:sz="0" w:space="0" w:color="auto"/>
            <w:left w:val="none" w:sz="0" w:space="0" w:color="auto"/>
            <w:bottom w:val="none" w:sz="0" w:space="0" w:color="auto"/>
            <w:right w:val="none" w:sz="0" w:space="0" w:color="auto"/>
          </w:divBdr>
        </w:div>
      </w:divsChild>
    </w:div>
    <w:div w:id="1174371681">
      <w:bodyDiv w:val="1"/>
      <w:marLeft w:val="0"/>
      <w:marRight w:val="0"/>
      <w:marTop w:val="0"/>
      <w:marBottom w:val="0"/>
      <w:divBdr>
        <w:top w:val="none" w:sz="0" w:space="0" w:color="auto"/>
        <w:left w:val="none" w:sz="0" w:space="0" w:color="auto"/>
        <w:bottom w:val="none" w:sz="0" w:space="0" w:color="auto"/>
        <w:right w:val="none" w:sz="0" w:space="0" w:color="auto"/>
      </w:divBdr>
      <w:divsChild>
        <w:div w:id="1827936113">
          <w:marLeft w:val="0"/>
          <w:marRight w:val="0"/>
          <w:marTop w:val="0"/>
          <w:marBottom w:val="0"/>
          <w:divBdr>
            <w:top w:val="none" w:sz="0" w:space="0" w:color="auto"/>
            <w:left w:val="none" w:sz="0" w:space="0" w:color="auto"/>
            <w:bottom w:val="none" w:sz="0" w:space="0" w:color="auto"/>
            <w:right w:val="none" w:sz="0" w:space="0" w:color="auto"/>
          </w:divBdr>
        </w:div>
      </w:divsChild>
    </w:div>
    <w:div w:id="1180244262">
      <w:bodyDiv w:val="1"/>
      <w:marLeft w:val="0"/>
      <w:marRight w:val="0"/>
      <w:marTop w:val="0"/>
      <w:marBottom w:val="0"/>
      <w:divBdr>
        <w:top w:val="none" w:sz="0" w:space="0" w:color="auto"/>
        <w:left w:val="none" w:sz="0" w:space="0" w:color="auto"/>
        <w:bottom w:val="none" w:sz="0" w:space="0" w:color="auto"/>
        <w:right w:val="none" w:sz="0" w:space="0" w:color="auto"/>
      </w:divBdr>
      <w:divsChild>
        <w:div w:id="871651733">
          <w:marLeft w:val="0"/>
          <w:marRight w:val="0"/>
          <w:marTop w:val="0"/>
          <w:marBottom w:val="0"/>
          <w:divBdr>
            <w:top w:val="none" w:sz="0" w:space="0" w:color="auto"/>
            <w:left w:val="none" w:sz="0" w:space="0" w:color="auto"/>
            <w:bottom w:val="none" w:sz="0" w:space="0" w:color="auto"/>
            <w:right w:val="none" w:sz="0" w:space="0" w:color="auto"/>
          </w:divBdr>
        </w:div>
      </w:divsChild>
    </w:div>
    <w:div w:id="1188637542">
      <w:bodyDiv w:val="1"/>
      <w:marLeft w:val="0"/>
      <w:marRight w:val="0"/>
      <w:marTop w:val="0"/>
      <w:marBottom w:val="0"/>
      <w:divBdr>
        <w:top w:val="none" w:sz="0" w:space="0" w:color="auto"/>
        <w:left w:val="none" w:sz="0" w:space="0" w:color="auto"/>
        <w:bottom w:val="none" w:sz="0" w:space="0" w:color="auto"/>
        <w:right w:val="none" w:sz="0" w:space="0" w:color="auto"/>
      </w:divBdr>
      <w:divsChild>
        <w:div w:id="270210071">
          <w:marLeft w:val="0"/>
          <w:marRight w:val="0"/>
          <w:marTop w:val="0"/>
          <w:marBottom w:val="0"/>
          <w:divBdr>
            <w:top w:val="none" w:sz="0" w:space="0" w:color="auto"/>
            <w:left w:val="none" w:sz="0" w:space="0" w:color="auto"/>
            <w:bottom w:val="none" w:sz="0" w:space="0" w:color="auto"/>
            <w:right w:val="none" w:sz="0" w:space="0" w:color="auto"/>
          </w:divBdr>
        </w:div>
        <w:div w:id="505511219">
          <w:marLeft w:val="0"/>
          <w:marRight w:val="0"/>
          <w:marTop w:val="0"/>
          <w:marBottom w:val="0"/>
          <w:divBdr>
            <w:top w:val="none" w:sz="0" w:space="0" w:color="auto"/>
            <w:left w:val="none" w:sz="0" w:space="0" w:color="auto"/>
            <w:bottom w:val="none" w:sz="0" w:space="0" w:color="auto"/>
            <w:right w:val="none" w:sz="0" w:space="0" w:color="auto"/>
          </w:divBdr>
        </w:div>
        <w:div w:id="610670009">
          <w:marLeft w:val="0"/>
          <w:marRight w:val="0"/>
          <w:marTop w:val="0"/>
          <w:marBottom w:val="0"/>
          <w:divBdr>
            <w:top w:val="none" w:sz="0" w:space="0" w:color="auto"/>
            <w:left w:val="none" w:sz="0" w:space="0" w:color="auto"/>
            <w:bottom w:val="none" w:sz="0" w:space="0" w:color="auto"/>
            <w:right w:val="none" w:sz="0" w:space="0" w:color="auto"/>
          </w:divBdr>
        </w:div>
        <w:div w:id="717046589">
          <w:marLeft w:val="0"/>
          <w:marRight w:val="0"/>
          <w:marTop w:val="0"/>
          <w:marBottom w:val="0"/>
          <w:divBdr>
            <w:top w:val="none" w:sz="0" w:space="0" w:color="auto"/>
            <w:left w:val="none" w:sz="0" w:space="0" w:color="auto"/>
            <w:bottom w:val="none" w:sz="0" w:space="0" w:color="auto"/>
            <w:right w:val="none" w:sz="0" w:space="0" w:color="auto"/>
          </w:divBdr>
        </w:div>
        <w:div w:id="781412342">
          <w:marLeft w:val="0"/>
          <w:marRight w:val="0"/>
          <w:marTop w:val="0"/>
          <w:marBottom w:val="0"/>
          <w:divBdr>
            <w:top w:val="none" w:sz="0" w:space="0" w:color="auto"/>
            <w:left w:val="none" w:sz="0" w:space="0" w:color="auto"/>
            <w:bottom w:val="none" w:sz="0" w:space="0" w:color="auto"/>
            <w:right w:val="none" w:sz="0" w:space="0" w:color="auto"/>
          </w:divBdr>
        </w:div>
        <w:div w:id="901408309">
          <w:marLeft w:val="0"/>
          <w:marRight w:val="0"/>
          <w:marTop w:val="0"/>
          <w:marBottom w:val="0"/>
          <w:divBdr>
            <w:top w:val="none" w:sz="0" w:space="0" w:color="auto"/>
            <w:left w:val="none" w:sz="0" w:space="0" w:color="auto"/>
            <w:bottom w:val="none" w:sz="0" w:space="0" w:color="auto"/>
            <w:right w:val="none" w:sz="0" w:space="0" w:color="auto"/>
          </w:divBdr>
        </w:div>
        <w:div w:id="1565919367">
          <w:marLeft w:val="0"/>
          <w:marRight w:val="0"/>
          <w:marTop w:val="0"/>
          <w:marBottom w:val="0"/>
          <w:divBdr>
            <w:top w:val="none" w:sz="0" w:space="0" w:color="auto"/>
            <w:left w:val="none" w:sz="0" w:space="0" w:color="auto"/>
            <w:bottom w:val="none" w:sz="0" w:space="0" w:color="auto"/>
            <w:right w:val="none" w:sz="0" w:space="0" w:color="auto"/>
          </w:divBdr>
        </w:div>
        <w:div w:id="1660496570">
          <w:marLeft w:val="0"/>
          <w:marRight w:val="0"/>
          <w:marTop w:val="0"/>
          <w:marBottom w:val="0"/>
          <w:divBdr>
            <w:top w:val="none" w:sz="0" w:space="0" w:color="auto"/>
            <w:left w:val="none" w:sz="0" w:space="0" w:color="auto"/>
            <w:bottom w:val="none" w:sz="0" w:space="0" w:color="auto"/>
            <w:right w:val="none" w:sz="0" w:space="0" w:color="auto"/>
          </w:divBdr>
        </w:div>
        <w:div w:id="1676033771">
          <w:marLeft w:val="0"/>
          <w:marRight w:val="0"/>
          <w:marTop w:val="0"/>
          <w:marBottom w:val="0"/>
          <w:divBdr>
            <w:top w:val="none" w:sz="0" w:space="0" w:color="auto"/>
            <w:left w:val="none" w:sz="0" w:space="0" w:color="auto"/>
            <w:bottom w:val="none" w:sz="0" w:space="0" w:color="auto"/>
            <w:right w:val="none" w:sz="0" w:space="0" w:color="auto"/>
          </w:divBdr>
        </w:div>
        <w:div w:id="2049260657">
          <w:marLeft w:val="0"/>
          <w:marRight w:val="0"/>
          <w:marTop w:val="0"/>
          <w:marBottom w:val="0"/>
          <w:divBdr>
            <w:top w:val="none" w:sz="0" w:space="0" w:color="auto"/>
            <w:left w:val="none" w:sz="0" w:space="0" w:color="auto"/>
            <w:bottom w:val="none" w:sz="0" w:space="0" w:color="auto"/>
            <w:right w:val="none" w:sz="0" w:space="0" w:color="auto"/>
          </w:divBdr>
        </w:div>
      </w:divsChild>
    </w:div>
    <w:div w:id="1203404518">
      <w:bodyDiv w:val="1"/>
      <w:marLeft w:val="0"/>
      <w:marRight w:val="0"/>
      <w:marTop w:val="0"/>
      <w:marBottom w:val="0"/>
      <w:divBdr>
        <w:top w:val="none" w:sz="0" w:space="0" w:color="auto"/>
        <w:left w:val="none" w:sz="0" w:space="0" w:color="auto"/>
        <w:bottom w:val="none" w:sz="0" w:space="0" w:color="auto"/>
        <w:right w:val="none" w:sz="0" w:space="0" w:color="auto"/>
      </w:divBdr>
      <w:divsChild>
        <w:div w:id="1440029940">
          <w:marLeft w:val="0"/>
          <w:marRight w:val="0"/>
          <w:marTop w:val="0"/>
          <w:marBottom w:val="0"/>
          <w:divBdr>
            <w:top w:val="none" w:sz="0" w:space="0" w:color="auto"/>
            <w:left w:val="none" w:sz="0" w:space="0" w:color="auto"/>
            <w:bottom w:val="none" w:sz="0" w:space="0" w:color="auto"/>
            <w:right w:val="none" w:sz="0" w:space="0" w:color="auto"/>
          </w:divBdr>
        </w:div>
      </w:divsChild>
    </w:div>
    <w:div w:id="1205868494">
      <w:bodyDiv w:val="1"/>
      <w:marLeft w:val="0"/>
      <w:marRight w:val="0"/>
      <w:marTop w:val="0"/>
      <w:marBottom w:val="0"/>
      <w:divBdr>
        <w:top w:val="none" w:sz="0" w:space="0" w:color="auto"/>
        <w:left w:val="none" w:sz="0" w:space="0" w:color="auto"/>
        <w:bottom w:val="none" w:sz="0" w:space="0" w:color="auto"/>
        <w:right w:val="none" w:sz="0" w:space="0" w:color="auto"/>
      </w:divBdr>
    </w:div>
    <w:div w:id="1213809359">
      <w:bodyDiv w:val="1"/>
      <w:marLeft w:val="0"/>
      <w:marRight w:val="0"/>
      <w:marTop w:val="0"/>
      <w:marBottom w:val="0"/>
      <w:divBdr>
        <w:top w:val="none" w:sz="0" w:space="0" w:color="auto"/>
        <w:left w:val="none" w:sz="0" w:space="0" w:color="auto"/>
        <w:bottom w:val="none" w:sz="0" w:space="0" w:color="auto"/>
        <w:right w:val="none" w:sz="0" w:space="0" w:color="auto"/>
      </w:divBdr>
      <w:divsChild>
        <w:div w:id="1635217608">
          <w:marLeft w:val="0"/>
          <w:marRight w:val="0"/>
          <w:marTop w:val="0"/>
          <w:marBottom w:val="0"/>
          <w:divBdr>
            <w:top w:val="none" w:sz="0" w:space="0" w:color="auto"/>
            <w:left w:val="none" w:sz="0" w:space="0" w:color="auto"/>
            <w:bottom w:val="none" w:sz="0" w:space="0" w:color="auto"/>
            <w:right w:val="none" w:sz="0" w:space="0" w:color="auto"/>
          </w:divBdr>
        </w:div>
      </w:divsChild>
    </w:div>
    <w:div w:id="1229075610">
      <w:bodyDiv w:val="1"/>
      <w:marLeft w:val="0"/>
      <w:marRight w:val="0"/>
      <w:marTop w:val="0"/>
      <w:marBottom w:val="0"/>
      <w:divBdr>
        <w:top w:val="none" w:sz="0" w:space="0" w:color="auto"/>
        <w:left w:val="none" w:sz="0" w:space="0" w:color="auto"/>
        <w:bottom w:val="none" w:sz="0" w:space="0" w:color="auto"/>
        <w:right w:val="none" w:sz="0" w:space="0" w:color="auto"/>
      </w:divBdr>
      <w:divsChild>
        <w:div w:id="123280211">
          <w:marLeft w:val="0"/>
          <w:marRight w:val="0"/>
          <w:marTop w:val="0"/>
          <w:marBottom w:val="0"/>
          <w:divBdr>
            <w:top w:val="none" w:sz="0" w:space="0" w:color="auto"/>
            <w:left w:val="none" w:sz="0" w:space="0" w:color="auto"/>
            <w:bottom w:val="none" w:sz="0" w:space="0" w:color="auto"/>
            <w:right w:val="none" w:sz="0" w:space="0" w:color="auto"/>
          </w:divBdr>
        </w:div>
      </w:divsChild>
    </w:div>
    <w:div w:id="1236237835">
      <w:bodyDiv w:val="1"/>
      <w:marLeft w:val="0"/>
      <w:marRight w:val="0"/>
      <w:marTop w:val="0"/>
      <w:marBottom w:val="0"/>
      <w:divBdr>
        <w:top w:val="none" w:sz="0" w:space="0" w:color="auto"/>
        <w:left w:val="none" w:sz="0" w:space="0" w:color="auto"/>
        <w:bottom w:val="none" w:sz="0" w:space="0" w:color="auto"/>
        <w:right w:val="none" w:sz="0" w:space="0" w:color="auto"/>
      </w:divBdr>
    </w:div>
    <w:div w:id="1294217035">
      <w:bodyDiv w:val="1"/>
      <w:marLeft w:val="0"/>
      <w:marRight w:val="0"/>
      <w:marTop w:val="0"/>
      <w:marBottom w:val="0"/>
      <w:divBdr>
        <w:top w:val="none" w:sz="0" w:space="0" w:color="auto"/>
        <w:left w:val="none" w:sz="0" w:space="0" w:color="auto"/>
        <w:bottom w:val="none" w:sz="0" w:space="0" w:color="auto"/>
        <w:right w:val="none" w:sz="0" w:space="0" w:color="auto"/>
      </w:divBdr>
      <w:divsChild>
        <w:div w:id="195971473">
          <w:marLeft w:val="0"/>
          <w:marRight w:val="0"/>
          <w:marTop w:val="0"/>
          <w:marBottom w:val="0"/>
          <w:divBdr>
            <w:top w:val="none" w:sz="0" w:space="0" w:color="auto"/>
            <w:left w:val="none" w:sz="0" w:space="0" w:color="auto"/>
            <w:bottom w:val="none" w:sz="0" w:space="0" w:color="auto"/>
            <w:right w:val="none" w:sz="0" w:space="0" w:color="auto"/>
          </w:divBdr>
        </w:div>
      </w:divsChild>
    </w:div>
    <w:div w:id="1295210725">
      <w:bodyDiv w:val="1"/>
      <w:marLeft w:val="0"/>
      <w:marRight w:val="0"/>
      <w:marTop w:val="0"/>
      <w:marBottom w:val="0"/>
      <w:divBdr>
        <w:top w:val="none" w:sz="0" w:space="0" w:color="auto"/>
        <w:left w:val="none" w:sz="0" w:space="0" w:color="auto"/>
        <w:bottom w:val="none" w:sz="0" w:space="0" w:color="auto"/>
        <w:right w:val="none" w:sz="0" w:space="0" w:color="auto"/>
      </w:divBdr>
    </w:div>
    <w:div w:id="1317295361">
      <w:bodyDiv w:val="1"/>
      <w:marLeft w:val="0"/>
      <w:marRight w:val="0"/>
      <w:marTop w:val="0"/>
      <w:marBottom w:val="0"/>
      <w:divBdr>
        <w:top w:val="none" w:sz="0" w:space="0" w:color="auto"/>
        <w:left w:val="none" w:sz="0" w:space="0" w:color="auto"/>
        <w:bottom w:val="none" w:sz="0" w:space="0" w:color="auto"/>
        <w:right w:val="none" w:sz="0" w:space="0" w:color="auto"/>
      </w:divBdr>
      <w:divsChild>
        <w:div w:id="2116632889">
          <w:marLeft w:val="0"/>
          <w:marRight w:val="0"/>
          <w:marTop w:val="0"/>
          <w:marBottom w:val="0"/>
          <w:divBdr>
            <w:top w:val="none" w:sz="0" w:space="0" w:color="auto"/>
            <w:left w:val="none" w:sz="0" w:space="0" w:color="auto"/>
            <w:bottom w:val="none" w:sz="0" w:space="0" w:color="auto"/>
            <w:right w:val="none" w:sz="0" w:space="0" w:color="auto"/>
          </w:divBdr>
        </w:div>
      </w:divsChild>
    </w:div>
    <w:div w:id="1349066388">
      <w:bodyDiv w:val="1"/>
      <w:marLeft w:val="0"/>
      <w:marRight w:val="0"/>
      <w:marTop w:val="0"/>
      <w:marBottom w:val="0"/>
      <w:divBdr>
        <w:top w:val="none" w:sz="0" w:space="0" w:color="auto"/>
        <w:left w:val="none" w:sz="0" w:space="0" w:color="auto"/>
        <w:bottom w:val="none" w:sz="0" w:space="0" w:color="auto"/>
        <w:right w:val="none" w:sz="0" w:space="0" w:color="auto"/>
      </w:divBdr>
      <w:divsChild>
        <w:div w:id="1788306768">
          <w:marLeft w:val="0"/>
          <w:marRight w:val="0"/>
          <w:marTop w:val="0"/>
          <w:marBottom w:val="0"/>
          <w:divBdr>
            <w:top w:val="none" w:sz="0" w:space="0" w:color="auto"/>
            <w:left w:val="none" w:sz="0" w:space="0" w:color="auto"/>
            <w:bottom w:val="none" w:sz="0" w:space="0" w:color="auto"/>
            <w:right w:val="none" w:sz="0" w:space="0" w:color="auto"/>
          </w:divBdr>
        </w:div>
      </w:divsChild>
    </w:div>
    <w:div w:id="1361395366">
      <w:bodyDiv w:val="1"/>
      <w:marLeft w:val="0"/>
      <w:marRight w:val="0"/>
      <w:marTop w:val="0"/>
      <w:marBottom w:val="0"/>
      <w:divBdr>
        <w:top w:val="none" w:sz="0" w:space="0" w:color="auto"/>
        <w:left w:val="none" w:sz="0" w:space="0" w:color="auto"/>
        <w:bottom w:val="none" w:sz="0" w:space="0" w:color="auto"/>
        <w:right w:val="none" w:sz="0" w:space="0" w:color="auto"/>
      </w:divBdr>
      <w:divsChild>
        <w:div w:id="934021680">
          <w:marLeft w:val="0"/>
          <w:marRight w:val="0"/>
          <w:marTop w:val="0"/>
          <w:marBottom w:val="0"/>
          <w:divBdr>
            <w:top w:val="none" w:sz="0" w:space="0" w:color="auto"/>
            <w:left w:val="none" w:sz="0" w:space="0" w:color="auto"/>
            <w:bottom w:val="none" w:sz="0" w:space="0" w:color="auto"/>
            <w:right w:val="none" w:sz="0" w:space="0" w:color="auto"/>
          </w:divBdr>
        </w:div>
        <w:div w:id="1582059561">
          <w:marLeft w:val="0"/>
          <w:marRight w:val="0"/>
          <w:marTop w:val="45"/>
          <w:marBottom w:val="45"/>
          <w:divBdr>
            <w:top w:val="none" w:sz="0" w:space="0" w:color="auto"/>
            <w:left w:val="none" w:sz="0" w:space="0" w:color="auto"/>
            <w:bottom w:val="none" w:sz="0" w:space="0" w:color="auto"/>
            <w:right w:val="none" w:sz="0" w:space="0" w:color="auto"/>
          </w:divBdr>
        </w:div>
      </w:divsChild>
    </w:div>
    <w:div w:id="1367288600">
      <w:bodyDiv w:val="1"/>
      <w:marLeft w:val="0"/>
      <w:marRight w:val="0"/>
      <w:marTop w:val="0"/>
      <w:marBottom w:val="0"/>
      <w:divBdr>
        <w:top w:val="none" w:sz="0" w:space="0" w:color="auto"/>
        <w:left w:val="none" w:sz="0" w:space="0" w:color="auto"/>
        <w:bottom w:val="none" w:sz="0" w:space="0" w:color="auto"/>
        <w:right w:val="none" w:sz="0" w:space="0" w:color="auto"/>
      </w:divBdr>
    </w:div>
    <w:div w:id="1373068316">
      <w:bodyDiv w:val="1"/>
      <w:marLeft w:val="0"/>
      <w:marRight w:val="0"/>
      <w:marTop w:val="0"/>
      <w:marBottom w:val="0"/>
      <w:divBdr>
        <w:top w:val="none" w:sz="0" w:space="0" w:color="auto"/>
        <w:left w:val="none" w:sz="0" w:space="0" w:color="auto"/>
        <w:bottom w:val="none" w:sz="0" w:space="0" w:color="auto"/>
        <w:right w:val="none" w:sz="0" w:space="0" w:color="auto"/>
      </w:divBdr>
    </w:div>
    <w:div w:id="1387222894">
      <w:bodyDiv w:val="1"/>
      <w:marLeft w:val="0"/>
      <w:marRight w:val="0"/>
      <w:marTop w:val="0"/>
      <w:marBottom w:val="0"/>
      <w:divBdr>
        <w:top w:val="none" w:sz="0" w:space="0" w:color="auto"/>
        <w:left w:val="none" w:sz="0" w:space="0" w:color="auto"/>
        <w:bottom w:val="none" w:sz="0" w:space="0" w:color="auto"/>
        <w:right w:val="none" w:sz="0" w:space="0" w:color="auto"/>
      </w:divBdr>
    </w:div>
    <w:div w:id="1434208173">
      <w:bodyDiv w:val="1"/>
      <w:marLeft w:val="0"/>
      <w:marRight w:val="0"/>
      <w:marTop w:val="0"/>
      <w:marBottom w:val="0"/>
      <w:divBdr>
        <w:top w:val="none" w:sz="0" w:space="0" w:color="auto"/>
        <w:left w:val="none" w:sz="0" w:space="0" w:color="auto"/>
        <w:bottom w:val="none" w:sz="0" w:space="0" w:color="auto"/>
        <w:right w:val="none" w:sz="0" w:space="0" w:color="auto"/>
      </w:divBdr>
      <w:divsChild>
        <w:div w:id="587159227">
          <w:marLeft w:val="0"/>
          <w:marRight w:val="0"/>
          <w:marTop w:val="0"/>
          <w:marBottom w:val="0"/>
          <w:divBdr>
            <w:top w:val="none" w:sz="0" w:space="0" w:color="auto"/>
            <w:left w:val="none" w:sz="0" w:space="0" w:color="auto"/>
            <w:bottom w:val="none" w:sz="0" w:space="0" w:color="auto"/>
            <w:right w:val="none" w:sz="0" w:space="0" w:color="auto"/>
          </w:divBdr>
        </w:div>
      </w:divsChild>
    </w:div>
    <w:div w:id="1434789674">
      <w:bodyDiv w:val="1"/>
      <w:marLeft w:val="0"/>
      <w:marRight w:val="0"/>
      <w:marTop w:val="0"/>
      <w:marBottom w:val="0"/>
      <w:divBdr>
        <w:top w:val="none" w:sz="0" w:space="0" w:color="auto"/>
        <w:left w:val="none" w:sz="0" w:space="0" w:color="auto"/>
        <w:bottom w:val="none" w:sz="0" w:space="0" w:color="auto"/>
        <w:right w:val="none" w:sz="0" w:space="0" w:color="auto"/>
      </w:divBdr>
    </w:div>
    <w:div w:id="1442871639">
      <w:bodyDiv w:val="1"/>
      <w:marLeft w:val="0"/>
      <w:marRight w:val="0"/>
      <w:marTop w:val="0"/>
      <w:marBottom w:val="0"/>
      <w:divBdr>
        <w:top w:val="none" w:sz="0" w:space="0" w:color="auto"/>
        <w:left w:val="none" w:sz="0" w:space="0" w:color="auto"/>
        <w:bottom w:val="none" w:sz="0" w:space="0" w:color="auto"/>
        <w:right w:val="none" w:sz="0" w:space="0" w:color="auto"/>
      </w:divBdr>
      <w:divsChild>
        <w:div w:id="1777482992">
          <w:marLeft w:val="0"/>
          <w:marRight w:val="0"/>
          <w:marTop w:val="0"/>
          <w:marBottom w:val="0"/>
          <w:divBdr>
            <w:top w:val="none" w:sz="0" w:space="0" w:color="auto"/>
            <w:left w:val="none" w:sz="0" w:space="0" w:color="auto"/>
            <w:bottom w:val="none" w:sz="0" w:space="0" w:color="auto"/>
            <w:right w:val="none" w:sz="0" w:space="0" w:color="auto"/>
          </w:divBdr>
        </w:div>
      </w:divsChild>
    </w:div>
    <w:div w:id="1448235862">
      <w:bodyDiv w:val="1"/>
      <w:marLeft w:val="0"/>
      <w:marRight w:val="0"/>
      <w:marTop w:val="0"/>
      <w:marBottom w:val="0"/>
      <w:divBdr>
        <w:top w:val="none" w:sz="0" w:space="0" w:color="auto"/>
        <w:left w:val="none" w:sz="0" w:space="0" w:color="auto"/>
        <w:bottom w:val="none" w:sz="0" w:space="0" w:color="auto"/>
        <w:right w:val="none" w:sz="0" w:space="0" w:color="auto"/>
      </w:divBdr>
    </w:div>
    <w:div w:id="1449661076">
      <w:bodyDiv w:val="1"/>
      <w:marLeft w:val="0"/>
      <w:marRight w:val="0"/>
      <w:marTop w:val="0"/>
      <w:marBottom w:val="0"/>
      <w:divBdr>
        <w:top w:val="none" w:sz="0" w:space="0" w:color="auto"/>
        <w:left w:val="none" w:sz="0" w:space="0" w:color="auto"/>
        <w:bottom w:val="none" w:sz="0" w:space="0" w:color="auto"/>
        <w:right w:val="none" w:sz="0" w:space="0" w:color="auto"/>
      </w:divBdr>
    </w:div>
    <w:div w:id="1451050859">
      <w:bodyDiv w:val="1"/>
      <w:marLeft w:val="0"/>
      <w:marRight w:val="0"/>
      <w:marTop w:val="0"/>
      <w:marBottom w:val="0"/>
      <w:divBdr>
        <w:top w:val="none" w:sz="0" w:space="0" w:color="auto"/>
        <w:left w:val="none" w:sz="0" w:space="0" w:color="auto"/>
        <w:bottom w:val="none" w:sz="0" w:space="0" w:color="auto"/>
        <w:right w:val="none" w:sz="0" w:space="0" w:color="auto"/>
      </w:divBdr>
    </w:div>
    <w:div w:id="1455128103">
      <w:bodyDiv w:val="1"/>
      <w:marLeft w:val="0"/>
      <w:marRight w:val="0"/>
      <w:marTop w:val="0"/>
      <w:marBottom w:val="0"/>
      <w:divBdr>
        <w:top w:val="none" w:sz="0" w:space="0" w:color="auto"/>
        <w:left w:val="none" w:sz="0" w:space="0" w:color="auto"/>
        <w:bottom w:val="none" w:sz="0" w:space="0" w:color="auto"/>
        <w:right w:val="none" w:sz="0" w:space="0" w:color="auto"/>
      </w:divBdr>
      <w:divsChild>
        <w:div w:id="2029481046">
          <w:marLeft w:val="0"/>
          <w:marRight w:val="0"/>
          <w:marTop w:val="0"/>
          <w:marBottom w:val="0"/>
          <w:divBdr>
            <w:top w:val="none" w:sz="0" w:space="0" w:color="auto"/>
            <w:left w:val="none" w:sz="0" w:space="0" w:color="auto"/>
            <w:bottom w:val="none" w:sz="0" w:space="0" w:color="auto"/>
            <w:right w:val="none" w:sz="0" w:space="0" w:color="auto"/>
          </w:divBdr>
        </w:div>
      </w:divsChild>
    </w:div>
    <w:div w:id="1488282424">
      <w:bodyDiv w:val="1"/>
      <w:marLeft w:val="0"/>
      <w:marRight w:val="0"/>
      <w:marTop w:val="0"/>
      <w:marBottom w:val="0"/>
      <w:divBdr>
        <w:top w:val="none" w:sz="0" w:space="0" w:color="auto"/>
        <w:left w:val="none" w:sz="0" w:space="0" w:color="auto"/>
        <w:bottom w:val="none" w:sz="0" w:space="0" w:color="auto"/>
        <w:right w:val="none" w:sz="0" w:space="0" w:color="auto"/>
      </w:divBdr>
    </w:div>
    <w:div w:id="1537541156">
      <w:bodyDiv w:val="1"/>
      <w:marLeft w:val="0"/>
      <w:marRight w:val="0"/>
      <w:marTop w:val="0"/>
      <w:marBottom w:val="0"/>
      <w:divBdr>
        <w:top w:val="none" w:sz="0" w:space="0" w:color="auto"/>
        <w:left w:val="none" w:sz="0" w:space="0" w:color="auto"/>
        <w:bottom w:val="none" w:sz="0" w:space="0" w:color="auto"/>
        <w:right w:val="none" w:sz="0" w:space="0" w:color="auto"/>
      </w:divBdr>
      <w:divsChild>
        <w:div w:id="1702046759">
          <w:marLeft w:val="0"/>
          <w:marRight w:val="0"/>
          <w:marTop w:val="0"/>
          <w:marBottom w:val="0"/>
          <w:divBdr>
            <w:top w:val="none" w:sz="0" w:space="0" w:color="auto"/>
            <w:left w:val="none" w:sz="0" w:space="0" w:color="auto"/>
            <w:bottom w:val="none" w:sz="0" w:space="0" w:color="auto"/>
            <w:right w:val="none" w:sz="0" w:space="0" w:color="auto"/>
          </w:divBdr>
        </w:div>
      </w:divsChild>
    </w:div>
    <w:div w:id="1545487771">
      <w:bodyDiv w:val="1"/>
      <w:marLeft w:val="0"/>
      <w:marRight w:val="0"/>
      <w:marTop w:val="0"/>
      <w:marBottom w:val="0"/>
      <w:divBdr>
        <w:top w:val="none" w:sz="0" w:space="0" w:color="auto"/>
        <w:left w:val="none" w:sz="0" w:space="0" w:color="auto"/>
        <w:bottom w:val="none" w:sz="0" w:space="0" w:color="auto"/>
        <w:right w:val="none" w:sz="0" w:space="0" w:color="auto"/>
      </w:divBdr>
      <w:divsChild>
        <w:div w:id="1645156239">
          <w:marLeft w:val="0"/>
          <w:marRight w:val="0"/>
          <w:marTop w:val="0"/>
          <w:marBottom w:val="0"/>
          <w:divBdr>
            <w:top w:val="none" w:sz="0" w:space="0" w:color="auto"/>
            <w:left w:val="none" w:sz="0" w:space="0" w:color="auto"/>
            <w:bottom w:val="none" w:sz="0" w:space="0" w:color="auto"/>
            <w:right w:val="none" w:sz="0" w:space="0" w:color="auto"/>
          </w:divBdr>
        </w:div>
      </w:divsChild>
    </w:div>
    <w:div w:id="1558976302">
      <w:bodyDiv w:val="1"/>
      <w:marLeft w:val="0"/>
      <w:marRight w:val="0"/>
      <w:marTop w:val="0"/>
      <w:marBottom w:val="0"/>
      <w:divBdr>
        <w:top w:val="none" w:sz="0" w:space="0" w:color="auto"/>
        <w:left w:val="none" w:sz="0" w:space="0" w:color="auto"/>
        <w:bottom w:val="none" w:sz="0" w:space="0" w:color="auto"/>
        <w:right w:val="none" w:sz="0" w:space="0" w:color="auto"/>
      </w:divBdr>
      <w:divsChild>
        <w:div w:id="408772937">
          <w:marLeft w:val="0"/>
          <w:marRight w:val="0"/>
          <w:marTop w:val="0"/>
          <w:marBottom w:val="0"/>
          <w:divBdr>
            <w:top w:val="none" w:sz="0" w:space="0" w:color="auto"/>
            <w:left w:val="none" w:sz="0" w:space="0" w:color="auto"/>
            <w:bottom w:val="none" w:sz="0" w:space="0" w:color="auto"/>
            <w:right w:val="none" w:sz="0" w:space="0" w:color="auto"/>
          </w:divBdr>
        </w:div>
      </w:divsChild>
    </w:div>
    <w:div w:id="1559318637">
      <w:bodyDiv w:val="1"/>
      <w:marLeft w:val="0"/>
      <w:marRight w:val="0"/>
      <w:marTop w:val="0"/>
      <w:marBottom w:val="0"/>
      <w:divBdr>
        <w:top w:val="none" w:sz="0" w:space="0" w:color="auto"/>
        <w:left w:val="none" w:sz="0" w:space="0" w:color="auto"/>
        <w:bottom w:val="none" w:sz="0" w:space="0" w:color="auto"/>
        <w:right w:val="none" w:sz="0" w:space="0" w:color="auto"/>
      </w:divBdr>
      <w:divsChild>
        <w:div w:id="294526080">
          <w:marLeft w:val="0"/>
          <w:marRight w:val="0"/>
          <w:marTop w:val="0"/>
          <w:marBottom w:val="0"/>
          <w:divBdr>
            <w:top w:val="none" w:sz="0" w:space="0" w:color="auto"/>
            <w:left w:val="none" w:sz="0" w:space="0" w:color="auto"/>
            <w:bottom w:val="none" w:sz="0" w:space="0" w:color="auto"/>
            <w:right w:val="none" w:sz="0" w:space="0" w:color="auto"/>
          </w:divBdr>
        </w:div>
      </w:divsChild>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sChild>
        <w:div w:id="986934385">
          <w:marLeft w:val="0"/>
          <w:marRight w:val="0"/>
          <w:marTop w:val="0"/>
          <w:marBottom w:val="0"/>
          <w:divBdr>
            <w:top w:val="none" w:sz="0" w:space="0" w:color="auto"/>
            <w:left w:val="none" w:sz="0" w:space="0" w:color="auto"/>
            <w:bottom w:val="none" w:sz="0" w:space="0" w:color="auto"/>
            <w:right w:val="none" w:sz="0" w:space="0" w:color="auto"/>
          </w:divBdr>
        </w:div>
      </w:divsChild>
    </w:div>
    <w:div w:id="1579318788">
      <w:bodyDiv w:val="1"/>
      <w:marLeft w:val="0"/>
      <w:marRight w:val="0"/>
      <w:marTop w:val="0"/>
      <w:marBottom w:val="0"/>
      <w:divBdr>
        <w:top w:val="none" w:sz="0" w:space="0" w:color="auto"/>
        <w:left w:val="none" w:sz="0" w:space="0" w:color="auto"/>
        <w:bottom w:val="none" w:sz="0" w:space="0" w:color="auto"/>
        <w:right w:val="none" w:sz="0" w:space="0" w:color="auto"/>
      </w:divBdr>
    </w:div>
    <w:div w:id="1619989831">
      <w:bodyDiv w:val="1"/>
      <w:marLeft w:val="0"/>
      <w:marRight w:val="0"/>
      <w:marTop w:val="0"/>
      <w:marBottom w:val="0"/>
      <w:divBdr>
        <w:top w:val="none" w:sz="0" w:space="0" w:color="auto"/>
        <w:left w:val="none" w:sz="0" w:space="0" w:color="auto"/>
        <w:bottom w:val="none" w:sz="0" w:space="0" w:color="auto"/>
        <w:right w:val="none" w:sz="0" w:space="0" w:color="auto"/>
      </w:divBdr>
    </w:div>
    <w:div w:id="1636181800">
      <w:bodyDiv w:val="1"/>
      <w:marLeft w:val="0"/>
      <w:marRight w:val="0"/>
      <w:marTop w:val="0"/>
      <w:marBottom w:val="0"/>
      <w:divBdr>
        <w:top w:val="none" w:sz="0" w:space="0" w:color="auto"/>
        <w:left w:val="none" w:sz="0" w:space="0" w:color="auto"/>
        <w:bottom w:val="none" w:sz="0" w:space="0" w:color="auto"/>
        <w:right w:val="none" w:sz="0" w:space="0" w:color="auto"/>
      </w:divBdr>
    </w:div>
    <w:div w:id="1651058774">
      <w:bodyDiv w:val="1"/>
      <w:marLeft w:val="0"/>
      <w:marRight w:val="0"/>
      <w:marTop w:val="0"/>
      <w:marBottom w:val="0"/>
      <w:divBdr>
        <w:top w:val="none" w:sz="0" w:space="0" w:color="auto"/>
        <w:left w:val="none" w:sz="0" w:space="0" w:color="auto"/>
        <w:bottom w:val="none" w:sz="0" w:space="0" w:color="auto"/>
        <w:right w:val="none" w:sz="0" w:space="0" w:color="auto"/>
      </w:divBdr>
      <w:divsChild>
        <w:div w:id="770274685">
          <w:marLeft w:val="0"/>
          <w:marRight w:val="0"/>
          <w:marTop w:val="0"/>
          <w:marBottom w:val="0"/>
          <w:divBdr>
            <w:top w:val="none" w:sz="0" w:space="0" w:color="auto"/>
            <w:left w:val="none" w:sz="0" w:space="0" w:color="auto"/>
            <w:bottom w:val="none" w:sz="0" w:space="0" w:color="auto"/>
            <w:right w:val="none" w:sz="0" w:space="0" w:color="auto"/>
          </w:divBdr>
        </w:div>
      </w:divsChild>
    </w:div>
    <w:div w:id="1651668703">
      <w:bodyDiv w:val="1"/>
      <w:marLeft w:val="0"/>
      <w:marRight w:val="0"/>
      <w:marTop w:val="0"/>
      <w:marBottom w:val="0"/>
      <w:divBdr>
        <w:top w:val="none" w:sz="0" w:space="0" w:color="auto"/>
        <w:left w:val="none" w:sz="0" w:space="0" w:color="auto"/>
        <w:bottom w:val="none" w:sz="0" w:space="0" w:color="auto"/>
        <w:right w:val="none" w:sz="0" w:space="0" w:color="auto"/>
      </w:divBdr>
    </w:div>
    <w:div w:id="1655179085">
      <w:bodyDiv w:val="1"/>
      <w:marLeft w:val="0"/>
      <w:marRight w:val="0"/>
      <w:marTop w:val="0"/>
      <w:marBottom w:val="0"/>
      <w:divBdr>
        <w:top w:val="none" w:sz="0" w:space="0" w:color="auto"/>
        <w:left w:val="none" w:sz="0" w:space="0" w:color="auto"/>
        <w:bottom w:val="none" w:sz="0" w:space="0" w:color="auto"/>
        <w:right w:val="none" w:sz="0" w:space="0" w:color="auto"/>
      </w:divBdr>
      <w:divsChild>
        <w:div w:id="1926456440">
          <w:marLeft w:val="0"/>
          <w:marRight w:val="0"/>
          <w:marTop w:val="0"/>
          <w:marBottom w:val="0"/>
          <w:divBdr>
            <w:top w:val="none" w:sz="0" w:space="0" w:color="auto"/>
            <w:left w:val="none" w:sz="0" w:space="0" w:color="auto"/>
            <w:bottom w:val="none" w:sz="0" w:space="0" w:color="auto"/>
            <w:right w:val="none" w:sz="0" w:space="0" w:color="auto"/>
          </w:divBdr>
        </w:div>
      </w:divsChild>
    </w:div>
    <w:div w:id="1682463707">
      <w:bodyDiv w:val="1"/>
      <w:marLeft w:val="0"/>
      <w:marRight w:val="0"/>
      <w:marTop w:val="0"/>
      <w:marBottom w:val="0"/>
      <w:divBdr>
        <w:top w:val="none" w:sz="0" w:space="0" w:color="auto"/>
        <w:left w:val="none" w:sz="0" w:space="0" w:color="auto"/>
        <w:bottom w:val="none" w:sz="0" w:space="0" w:color="auto"/>
        <w:right w:val="none" w:sz="0" w:space="0" w:color="auto"/>
      </w:divBdr>
    </w:div>
    <w:div w:id="1686983401">
      <w:bodyDiv w:val="1"/>
      <w:marLeft w:val="0"/>
      <w:marRight w:val="0"/>
      <w:marTop w:val="0"/>
      <w:marBottom w:val="0"/>
      <w:divBdr>
        <w:top w:val="none" w:sz="0" w:space="0" w:color="auto"/>
        <w:left w:val="none" w:sz="0" w:space="0" w:color="auto"/>
        <w:bottom w:val="none" w:sz="0" w:space="0" w:color="auto"/>
        <w:right w:val="none" w:sz="0" w:space="0" w:color="auto"/>
      </w:divBdr>
      <w:divsChild>
        <w:div w:id="1772359977">
          <w:marLeft w:val="0"/>
          <w:marRight w:val="0"/>
          <w:marTop w:val="0"/>
          <w:marBottom w:val="0"/>
          <w:divBdr>
            <w:top w:val="none" w:sz="0" w:space="0" w:color="auto"/>
            <w:left w:val="none" w:sz="0" w:space="0" w:color="auto"/>
            <w:bottom w:val="none" w:sz="0" w:space="0" w:color="auto"/>
            <w:right w:val="none" w:sz="0" w:space="0" w:color="auto"/>
          </w:divBdr>
        </w:div>
      </w:divsChild>
    </w:div>
    <w:div w:id="1694308691">
      <w:bodyDiv w:val="1"/>
      <w:marLeft w:val="0"/>
      <w:marRight w:val="0"/>
      <w:marTop w:val="0"/>
      <w:marBottom w:val="0"/>
      <w:divBdr>
        <w:top w:val="none" w:sz="0" w:space="0" w:color="auto"/>
        <w:left w:val="none" w:sz="0" w:space="0" w:color="auto"/>
        <w:bottom w:val="none" w:sz="0" w:space="0" w:color="auto"/>
        <w:right w:val="none" w:sz="0" w:space="0" w:color="auto"/>
      </w:divBdr>
      <w:divsChild>
        <w:div w:id="2112621678">
          <w:marLeft w:val="0"/>
          <w:marRight w:val="0"/>
          <w:marTop w:val="0"/>
          <w:marBottom w:val="0"/>
          <w:divBdr>
            <w:top w:val="none" w:sz="0" w:space="0" w:color="auto"/>
            <w:left w:val="none" w:sz="0" w:space="0" w:color="auto"/>
            <w:bottom w:val="none" w:sz="0" w:space="0" w:color="auto"/>
            <w:right w:val="none" w:sz="0" w:space="0" w:color="auto"/>
          </w:divBdr>
        </w:div>
      </w:divsChild>
    </w:div>
    <w:div w:id="1714497055">
      <w:bodyDiv w:val="1"/>
      <w:marLeft w:val="0"/>
      <w:marRight w:val="0"/>
      <w:marTop w:val="0"/>
      <w:marBottom w:val="0"/>
      <w:divBdr>
        <w:top w:val="none" w:sz="0" w:space="0" w:color="auto"/>
        <w:left w:val="none" w:sz="0" w:space="0" w:color="auto"/>
        <w:bottom w:val="none" w:sz="0" w:space="0" w:color="auto"/>
        <w:right w:val="none" w:sz="0" w:space="0" w:color="auto"/>
      </w:divBdr>
      <w:divsChild>
        <w:div w:id="56513144">
          <w:marLeft w:val="0"/>
          <w:marRight w:val="0"/>
          <w:marTop w:val="0"/>
          <w:marBottom w:val="0"/>
          <w:divBdr>
            <w:top w:val="none" w:sz="0" w:space="0" w:color="auto"/>
            <w:left w:val="none" w:sz="0" w:space="0" w:color="auto"/>
            <w:bottom w:val="none" w:sz="0" w:space="0" w:color="auto"/>
            <w:right w:val="none" w:sz="0" w:space="0" w:color="auto"/>
          </w:divBdr>
        </w:div>
      </w:divsChild>
    </w:div>
    <w:div w:id="1740781620">
      <w:bodyDiv w:val="1"/>
      <w:marLeft w:val="0"/>
      <w:marRight w:val="0"/>
      <w:marTop w:val="0"/>
      <w:marBottom w:val="0"/>
      <w:divBdr>
        <w:top w:val="none" w:sz="0" w:space="0" w:color="auto"/>
        <w:left w:val="none" w:sz="0" w:space="0" w:color="auto"/>
        <w:bottom w:val="none" w:sz="0" w:space="0" w:color="auto"/>
        <w:right w:val="none" w:sz="0" w:space="0" w:color="auto"/>
      </w:divBdr>
      <w:divsChild>
        <w:div w:id="1362364442">
          <w:marLeft w:val="0"/>
          <w:marRight w:val="0"/>
          <w:marTop w:val="0"/>
          <w:marBottom w:val="0"/>
          <w:divBdr>
            <w:top w:val="none" w:sz="0" w:space="0" w:color="auto"/>
            <w:left w:val="none" w:sz="0" w:space="0" w:color="auto"/>
            <w:bottom w:val="none" w:sz="0" w:space="0" w:color="auto"/>
            <w:right w:val="none" w:sz="0" w:space="0" w:color="auto"/>
          </w:divBdr>
        </w:div>
      </w:divsChild>
    </w:div>
    <w:div w:id="1741171182">
      <w:bodyDiv w:val="1"/>
      <w:marLeft w:val="0"/>
      <w:marRight w:val="0"/>
      <w:marTop w:val="0"/>
      <w:marBottom w:val="0"/>
      <w:divBdr>
        <w:top w:val="none" w:sz="0" w:space="0" w:color="auto"/>
        <w:left w:val="none" w:sz="0" w:space="0" w:color="auto"/>
        <w:bottom w:val="none" w:sz="0" w:space="0" w:color="auto"/>
        <w:right w:val="none" w:sz="0" w:space="0" w:color="auto"/>
      </w:divBdr>
      <w:divsChild>
        <w:div w:id="612978706">
          <w:marLeft w:val="0"/>
          <w:marRight w:val="0"/>
          <w:marTop w:val="0"/>
          <w:marBottom w:val="0"/>
          <w:divBdr>
            <w:top w:val="none" w:sz="0" w:space="0" w:color="auto"/>
            <w:left w:val="none" w:sz="0" w:space="0" w:color="auto"/>
            <w:bottom w:val="none" w:sz="0" w:space="0" w:color="auto"/>
            <w:right w:val="none" w:sz="0" w:space="0" w:color="auto"/>
          </w:divBdr>
        </w:div>
      </w:divsChild>
    </w:div>
    <w:div w:id="1769962095">
      <w:bodyDiv w:val="1"/>
      <w:marLeft w:val="0"/>
      <w:marRight w:val="0"/>
      <w:marTop w:val="0"/>
      <w:marBottom w:val="0"/>
      <w:divBdr>
        <w:top w:val="none" w:sz="0" w:space="0" w:color="auto"/>
        <w:left w:val="none" w:sz="0" w:space="0" w:color="auto"/>
        <w:bottom w:val="none" w:sz="0" w:space="0" w:color="auto"/>
        <w:right w:val="none" w:sz="0" w:space="0" w:color="auto"/>
      </w:divBdr>
      <w:divsChild>
        <w:div w:id="51000653">
          <w:marLeft w:val="0"/>
          <w:marRight w:val="0"/>
          <w:marTop w:val="0"/>
          <w:marBottom w:val="0"/>
          <w:divBdr>
            <w:top w:val="none" w:sz="0" w:space="0" w:color="auto"/>
            <w:left w:val="none" w:sz="0" w:space="0" w:color="auto"/>
            <w:bottom w:val="none" w:sz="0" w:space="0" w:color="auto"/>
            <w:right w:val="none" w:sz="0" w:space="0" w:color="auto"/>
          </w:divBdr>
        </w:div>
      </w:divsChild>
    </w:div>
    <w:div w:id="1774669338">
      <w:bodyDiv w:val="1"/>
      <w:marLeft w:val="0"/>
      <w:marRight w:val="0"/>
      <w:marTop w:val="0"/>
      <w:marBottom w:val="0"/>
      <w:divBdr>
        <w:top w:val="none" w:sz="0" w:space="0" w:color="auto"/>
        <w:left w:val="none" w:sz="0" w:space="0" w:color="auto"/>
        <w:bottom w:val="none" w:sz="0" w:space="0" w:color="auto"/>
        <w:right w:val="none" w:sz="0" w:space="0" w:color="auto"/>
      </w:divBdr>
      <w:divsChild>
        <w:div w:id="1066881469">
          <w:marLeft w:val="0"/>
          <w:marRight w:val="0"/>
          <w:marTop w:val="0"/>
          <w:marBottom w:val="0"/>
          <w:divBdr>
            <w:top w:val="none" w:sz="0" w:space="0" w:color="auto"/>
            <w:left w:val="none" w:sz="0" w:space="0" w:color="auto"/>
            <w:bottom w:val="none" w:sz="0" w:space="0" w:color="auto"/>
            <w:right w:val="none" w:sz="0" w:space="0" w:color="auto"/>
          </w:divBdr>
        </w:div>
      </w:divsChild>
    </w:div>
    <w:div w:id="1790004382">
      <w:bodyDiv w:val="1"/>
      <w:marLeft w:val="0"/>
      <w:marRight w:val="0"/>
      <w:marTop w:val="0"/>
      <w:marBottom w:val="0"/>
      <w:divBdr>
        <w:top w:val="none" w:sz="0" w:space="0" w:color="auto"/>
        <w:left w:val="none" w:sz="0" w:space="0" w:color="auto"/>
        <w:bottom w:val="none" w:sz="0" w:space="0" w:color="auto"/>
        <w:right w:val="none" w:sz="0" w:space="0" w:color="auto"/>
      </w:divBdr>
      <w:divsChild>
        <w:div w:id="434519731">
          <w:marLeft w:val="0"/>
          <w:marRight w:val="0"/>
          <w:marTop w:val="0"/>
          <w:marBottom w:val="0"/>
          <w:divBdr>
            <w:top w:val="none" w:sz="0" w:space="0" w:color="auto"/>
            <w:left w:val="none" w:sz="0" w:space="0" w:color="auto"/>
            <w:bottom w:val="none" w:sz="0" w:space="0" w:color="auto"/>
            <w:right w:val="none" w:sz="0" w:space="0" w:color="auto"/>
          </w:divBdr>
        </w:div>
      </w:divsChild>
    </w:div>
    <w:div w:id="1798792961">
      <w:bodyDiv w:val="1"/>
      <w:marLeft w:val="0"/>
      <w:marRight w:val="0"/>
      <w:marTop w:val="0"/>
      <w:marBottom w:val="0"/>
      <w:divBdr>
        <w:top w:val="none" w:sz="0" w:space="0" w:color="auto"/>
        <w:left w:val="none" w:sz="0" w:space="0" w:color="auto"/>
        <w:bottom w:val="none" w:sz="0" w:space="0" w:color="auto"/>
        <w:right w:val="none" w:sz="0" w:space="0" w:color="auto"/>
      </w:divBdr>
    </w:div>
    <w:div w:id="1803384748">
      <w:bodyDiv w:val="1"/>
      <w:marLeft w:val="0"/>
      <w:marRight w:val="0"/>
      <w:marTop w:val="0"/>
      <w:marBottom w:val="0"/>
      <w:divBdr>
        <w:top w:val="none" w:sz="0" w:space="0" w:color="auto"/>
        <w:left w:val="none" w:sz="0" w:space="0" w:color="auto"/>
        <w:bottom w:val="none" w:sz="0" w:space="0" w:color="auto"/>
        <w:right w:val="none" w:sz="0" w:space="0" w:color="auto"/>
      </w:divBdr>
    </w:div>
    <w:div w:id="1851672878">
      <w:bodyDiv w:val="1"/>
      <w:marLeft w:val="0"/>
      <w:marRight w:val="0"/>
      <w:marTop w:val="0"/>
      <w:marBottom w:val="0"/>
      <w:divBdr>
        <w:top w:val="none" w:sz="0" w:space="0" w:color="auto"/>
        <w:left w:val="none" w:sz="0" w:space="0" w:color="auto"/>
        <w:bottom w:val="none" w:sz="0" w:space="0" w:color="auto"/>
        <w:right w:val="none" w:sz="0" w:space="0" w:color="auto"/>
      </w:divBdr>
      <w:divsChild>
        <w:div w:id="954408188">
          <w:marLeft w:val="0"/>
          <w:marRight w:val="0"/>
          <w:marTop w:val="0"/>
          <w:marBottom w:val="0"/>
          <w:divBdr>
            <w:top w:val="none" w:sz="0" w:space="0" w:color="auto"/>
            <w:left w:val="none" w:sz="0" w:space="0" w:color="auto"/>
            <w:bottom w:val="none" w:sz="0" w:space="0" w:color="auto"/>
            <w:right w:val="none" w:sz="0" w:space="0" w:color="auto"/>
          </w:divBdr>
        </w:div>
      </w:divsChild>
    </w:div>
    <w:div w:id="1871989654">
      <w:bodyDiv w:val="1"/>
      <w:marLeft w:val="0"/>
      <w:marRight w:val="0"/>
      <w:marTop w:val="0"/>
      <w:marBottom w:val="0"/>
      <w:divBdr>
        <w:top w:val="none" w:sz="0" w:space="0" w:color="auto"/>
        <w:left w:val="none" w:sz="0" w:space="0" w:color="auto"/>
        <w:bottom w:val="none" w:sz="0" w:space="0" w:color="auto"/>
        <w:right w:val="none" w:sz="0" w:space="0" w:color="auto"/>
      </w:divBdr>
    </w:div>
    <w:div w:id="1889947853">
      <w:bodyDiv w:val="1"/>
      <w:marLeft w:val="0"/>
      <w:marRight w:val="0"/>
      <w:marTop w:val="0"/>
      <w:marBottom w:val="0"/>
      <w:divBdr>
        <w:top w:val="none" w:sz="0" w:space="0" w:color="auto"/>
        <w:left w:val="none" w:sz="0" w:space="0" w:color="auto"/>
        <w:bottom w:val="none" w:sz="0" w:space="0" w:color="auto"/>
        <w:right w:val="none" w:sz="0" w:space="0" w:color="auto"/>
      </w:divBdr>
      <w:divsChild>
        <w:div w:id="117838238">
          <w:marLeft w:val="0"/>
          <w:marRight w:val="0"/>
          <w:marTop w:val="0"/>
          <w:marBottom w:val="0"/>
          <w:divBdr>
            <w:top w:val="none" w:sz="0" w:space="0" w:color="auto"/>
            <w:left w:val="none" w:sz="0" w:space="0" w:color="auto"/>
            <w:bottom w:val="none" w:sz="0" w:space="0" w:color="auto"/>
            <w:right w:val="none" w:sz="0" w:space="0" w:color="auto"/>
          </w:divBdr>
        </w:div>
      </w:divsChild>
    </w:div>
    <w:div w:id="1903052935">
      <w:bodyDiv w:val="1"/>
      <w:marLeft w:val="0"/>
      <w:marRight w:val="0"/>
      <w:marTop w:val="0"/>
      <w:marBottom w:val="0"/>
      <w:divBdr>
        <w:top w:val="none" w:sz="0" w:space="0" w:color="auto"/>
        <w:left w:val="none" w:sz="0" w:space="0" w:color="auto"/>
        <w:bottom w:val="none" w:sz="0" w:space="0" w:color="auto"/>
        <w:right w:val="none" w:sz="0" w:space="0" w:color="auto"/>
      </w:divBdr>
      <w:divsChild>
        <w:div w:id="1165902011">
          <w:marLeft w:val="0"/>
          <w:marRight w:val="0"/>
          <w:marTop w:val="0"/>
          <w:marBottom w:val="0"/>
          <w:divBdr>
            <w:top w:val="none" w:sz="0" w:space="0" w:color="auto"/>
            <w:left w:val="none" w:sz="0" w:space="0" w:color="auto"/>
            <w:bottom w:val="none" w:sz="0" w:space="0" w:color="auto"/>
            <w:right w:val="none" w:sz="0" w:space="0" w:color="auto"/>
          </w:divBdr>
        </w:div>
      </w:divsChild>
    </w:div>
    <w:div w:id="1916938648">
      <w:bodyDiv w:val="1"/>
      <w:marLeft w:val="0"/>
      <w:marRight w:val="0"/>
      <w:marTop w:val="0"/>
      <w:marBottom w:val="0"/>
      <w:divBdr>
        <w:top w:val="none" w:sz="0" w:space="0" w:color="auto"/>
        <w:left w:val="none" w:sz="0" w:space="0" w:color="auto"/>
        <w:bottom w:val="none" w:sz="0" w:space="0" w:color="auto"/>
        <w:right w:val="none" w:sz="0" w:space="0" w:color="auto"/>
      </w:divBdr>
      <w:divsChild>
        <w:div w:id="1307121628">
          <w:marLeft w:val="0"/>
          <w:marRight w:val="0"/>
          <w:marTop w:val="0"/>
          <w:marBottom w:val="0"/>
          <w:divBdr>
            <w:top w:val="none" w:sz="0" w:space="0" w:color="auto"/>
            <w:left w:val="none" w:sz="0" w:space="0" w:color="auto"/>
            <w:bottom w:val="none" w:sz="0" w:space="0" w:color="auto"/>
            <w:right w:val="none" w:sz="0" w:space="0" w:color="auto"/>
          </w:divBdr>
        </w:div>
      </w:divsChild>
    </w:div>
    <w:div w:id="1928226976">
      <w:bodyDiv w:val="1"/>
      <w:marLeft w:val="0"/>
      <w:marRight w:val="0"/>
      <w:marTop w:val="0"/>
      <w:marBottom w:val="0"/>
      <w:divBdr>
        <w:top w:val="none" w:sz="0" w:space="0" w:color="auto"/>
        <w:left w:val="none" w:sz="0" w:space="0" w:color="auto"/>
        <w:bottom w:val="none" w:sz="0" w:space="0" w:color="auto"/>
        <w:right w:val="none" w:sz="0" w:space="0" w:color="auto"/>
      </w:divBdr>
    </w:div>
    <w:div w:id="1937984283">
      <w:bodyDiv w:val="1"/>
      <w:marLeft w:val="0"/>
      <w:marRight w:val="0"/>
      <w:marTop w:val="0"/>
      <w:marBottom w:val="0"/>
      <w:divBdr>
        <w:top w:val="none" w:sz="0" w:space="0" w:color="auto"/>
        <w:left w:val="none" w:sz="0" w:space="0" w:color="auto"/>
        <w:bottom w:val="none" w:sz="0" w:space="0" w:color="auto"/>
        <w:right w:val="none" w:sz="0" w:space="0" w:color="auto"/>
      </w:divBdr>
    </w:div>
    <w:div w:id="1941524864">
      <w:bodyDiv w:val="1"/>
      <w:marLeft w:val="0"/>
      <w:marRight w:val="0"/>
      <w:marTop w:val="0"/>
      <w:marBottom w:val="0"/>
      <w:divBdr>
        <w:top w:val="none" w:sz="0" w:space="0" w:color="auto"/>
        <w:left w:val="none" w:sz="0" w:space="0" w:color="auto"/>
        <w:bottom w:val="none" w:sz="0" w:space="0" w:color="auto"/>
        <w:right w:val="none" w:sz="0" w:space="0" w:color="auto"/>
      </w:divBdr>
      <w:divsChild>
        <w:div w:id="159736899">
          <w:marLeft w:val="0"/>
          <w:marRight w:val="0"/>
          <w:marTop w:val="0"/>
          <w:marBottom w:val="0"/>
          <w:divBdr>
            <w:top w:val="none" w:sz="0" w:space="0" w:color="auto"/>
            <w:left w:val="none" w:sz="0" w:space="0" w:color="auto"/>
            <w:bottom w:val="none" w:sz="0" w:space="0" w:color="auto"/>
            <w:right w:val="none" w:sz="0" w:space="0" w:color="auto"/>
          </w:divBdr>
        </w:div>
      </w:divsChild>
    </w:div>
    <w:div w:id="1951860593">
      <w:bodyDiv w:val="1"/>
      <w:marLeft w:val="0"/>
      <w:marRight w:val="0"/>
      <w:marTop w:val="0"/>
      <w:marBottom w:val="0"/>
      <w:divBdr>
        <w:top w:val="none" w:sz="0" w:space="0" w:color="auto"/>
        <w:left w:val="none" w:sz="0" w:space="0" w:color="auto"/>
        <w:bottom w:val="none" w:sz="0" w:space="0" w:color="auto"/>
        <w:right w:val="none" w:sz="0" w:space="0" w:color="auto"/>
      </w:divBdr>
      <w:divsChild>
        <w:div w:id="774909735">
          <w:marLeft w:val="0"/>
          <w:marRight w:val="0"/>
          <w:marTop w:val="0"/>
          <w:marBottom w:val="0"/>
          <w:divBdr>
            <w:top w:val="none" w:sz="0" w:space="0" w:color="auto"/>
            <w:left w:val="none" w:sz="0" w:space="0" w:color="auto"/>
            <w:bottom w:val="none" w:sz="0" w:space="0" w:color="auto"/>
            <w:right w:val="none" w:sz="0" w:space="0" w:color="auto"/>
          </w:divBdr>
        </w:div>
      </w:divsChild>
    </w:div>
    <w:div w:id="1959411721">
      <w:bodyDiv w:val="1"/>
      <w:marLeft w:val="0"/>
      <w:marRight w:val="0"/>
      <w:marTop w:val="0"/>
      <w:marBottom w:val="0"/>
      <w:divBdr>
        <w:top w:val="none" w:sz="0" w:space="0" w:color="auto"/>
        <w:left w:val="none" w:sz="0" w:space="0" w:color="auto"/>
        <w:bottom w:val="none" w:sz="0" w:space="0" w:color="auto"/>
        <w:right w:val="none" w:sz="0" w:space="0" w:color="auto"/>
      </w:divBdr>
      <w:divsChild>
        <w:div w:id="889532002">
          <w:marLeft w:val="0"/>
          <w:marRight w:val="0"/>
          <w:marTop w:val="0"/>
          <w:marBottom w:val="0"/>
          <w:divBdr>
            <w:top w:val="none" w:sz="0" w:space="0" w:color="auto"/>
            <w:left w:val="none" w:sz="0" w:space="0" w:color="auto"/>
            <w:bottom w:val="none" w:sz="0" w:space="0" w:color="auto"/>
            <w:right w:val="none" w:sz="0" w:space="0" w:color="auto"/>
          </w:divBdr>
        </w:div>
      </w:divsChild>
    </w:div>
    <w:div w:id="2026394369">
      <w:bodyDiv w:val="1"/>
      <w:marLeft w:val="0"/>
      <w:marRight w:val="0"/>
      <w:marTop w:val="0"/>
      <w:marBottom w:val="0"/>
      <w:divBdr>
        <w:top w:val="none" w:sz="0" w:space="0" w:color="auto"/>
        <w:left w:val="none" w:sz="0" w:space="0" w:color="auto"/>
        <w:bottom w:val="none" w:sz="0" w:space="0" w:color="auto"/>
        <w:right w:val="none" w:sz="0" w:space="0" w:color="auto"/>
      </w:divBdr>
      <w:divsChild>
        <w:div w:id="1126772405">
          <w:marLeft w:val="0"/>
          <w:marRight w:val="0"/>
          <w:marTop w:val="0"/>
          <w:marBottom w:val="0"/>
          <w:divBdr>
            <w:top w:val="none" w:sz="0" w:space="0" w:color="auto"/>
            <w:left w:val="none" w:sz="0" w:space="0" w:color="auto"/>
            <w:bottom w:val="none" w:sz="0" w:space="0" w:color="auto"/>
            <w:right w:val="none" w:sz="0" w:space="0" w:color="auto"/>
          </w:divBdr>
        </w:div>
      </w:divsChild>
    </w:div>
    <w:div w:id="2050258675">
      <w:bodyDiv w:val="1"/>
      <w:marLeft w:val="0"/>
      <w:marRight w:val="0"/>
      <w:marTop w:val="0"/>
      <w:marBottom w:val="0"/>
      <w:divBdr>
        <w:top w:val="none" w:sz="0" w:space="0" w:color="auto"/>
        <w:left w:val="none" w:sz="0" w:space="0" w:color="auto"/>
        <w:bottom w:val="none" w:sz="0" w:space="0" w:color="auto"/>
        <w:right w:val="none" w:sz="0" w:space="0" w:color="auto"/>
      </w:divBdr>
    </w:div>
    <w:div w:id="2054959340">
      <w:bodyDiv w:val="1"/>
      <w:marLeft w:val="0"/>
      <w:marRight w:val="0"/>
      <w:marTop w:val="0"/>
      <w:marBottom w:val="0"/>
      <w:divBdr>
        <w:top w:val="none" w:sz="0" w:space="0" w:color="auto"/>
        <w:left w:val="none" w:sz="0" w:space="0" w:color="auto"/>
        <w:bottom w:val="none" w:sz="0" w:space="0" w:color="auto"/>
        <w:right w:val="none" w:sz="0" w:space="0" w:color="auto"/>
      </w:divBdr>
    </w:div>
    <w:div w:id="2101292470">
      <w:bodyDiv w:val="1"/>
      <w:marLeft w:val="0"/>
      <w:marRight w:val="0"/>
      <w:marTop w:val="0"/>
      <w:marBottom w:val="0"/>
      <w:divBdr>
        <w:top w:val="none" w:sz="0" w:space="0" w:color="auto"/>
        <w:left w:val="none" w:sz="0" w:space="0" w:color="auto"/>
        <w:bottom w:val="none" w:sz="0" w:space="0" w:color="auto"/>
        <w:right w:val="none" w:sz="0" w:space="0" w:color="auto"/>
      </w:divBdr>
      <w:divsChild>
        <w:div w:id="1012337858">
          <w:marLeft w:val="0"/>
          <w:marRight w:val="0"/>
          <w:marTop w:val="0"/>
          <w:marBottom w:val="0"/>
          <w:divBdr>
            <w:top w:val="none" w:sz="0" w:space="0" w:color="auto"/>
            <w:left w:val="none" w:sz="0" w:space="0" w:color="auto"/>
            <w:bottom w:val="none" w:sz="0" w:space="0" w:color="auto"/>
            <w:right w:val="none" w:sz="0" w:space="0" w:color="auto"/>
          </w:divBdr>
        </w:div>
      </w:divsChild>
    </w:div>
    <w:div w:id="2101363472">
      <w:bodyDiv w:val="1"/>
      <w:marLeft w:val="0"/>
      <w:marRight w:val="0"/>
      <w:marTop w:val="0"/>
      <w:marBottom w:val="0"/>
      <w:divBdr>
        <w:top w:val="none" w:sz="0" w:space="0" w:color="auto"/>
        <w:left w:val="none" w:sz="0" w:space="0" w:color="auto"/>
        <w:bottom w:val="none" w:sz="0" w:space="0" w:color="auto"/>
        <w:right w:val="none" w:sz="0" w:space="0" w:color="auto"/>
      </w:divBdr>
      <w:divsChild>
        <w:div w:id="1744982308">
          <w:marLeft w:val="0"/>
          <w:marRight w:val="0"/>
          <w:marTop w:val="0"/>
          <w:marBottom w:val="0"/>
          <w:divBdr>
            <w:top w:val="none" w:sz="0" w:space="0" w:color="auto"/>
            <w:left w:val="none" w:sz="0" w:space="0" w:color="auto"/>
            <w:bottom w:val="none" w:sz="0" w:space="0" w:color="auto"/>
            <w:right w:val="none" w:sz="0" w:space="0" w:color="auto"/>
          </w:divBdr>
        </w:div>
      </w:divsChild>
    </w:div>
    <w:div w:id="2109302065">
      <w:bodyDiv w:val="1"/>
      <w:marLeft w:val="0"/>
      <w:marRight w:val="0"/>
      <w:marTop w:val="0"/>
      <w:marBottom w:val="0"/>
      <w:divBdr>
        <w:top w:val="none" w:sz="0" w:space="0" w:color="auto"/>
        <w:left w:val="none" w:sz="0" w:space="0" w:color="auto"/>
        <w:bottom w:val="none" w:sz="0" w:space="0" w:color="auto"/>
        <w:right w:val="none" w:sz="0" w:space="0" w:color="auto"/>
      </w:divBdr>
    </w:div>
    <w:div w:id="2115897222">
      <w:bodyDiv w:val="1"/>
      <w:marLeft w:val="0"/>
      <w:marRight w:val="0"/>
      <w:marTop w:val="0"/>
      <w:marBottom w:val="0"/>
      <w:divBdr>
        <w:top w:val="none" w:sz="0" w:space="0" w:color="auto"/>
        <w:left w:val="none" w:sz="0" w:space="0" w:color="auto"/>
        <w:bottom w:val="none" w:sz="0" w:space="0" w:color="auto"/>
        <w:right w:val="none" w:sz="0" w:space="0" w:color="auto"/>
      </w:divBdr>
      <w:divsChild>
        <w:div w:id="867259785">
          <w:marLeft w:val="0"/>
          <w:marRight w:val="0"/>
          <w:marTop w:val="0"/>
          <w:marBottom w:val="0"/>
          <w:divBdr>
            <w:top w:val="none" w:sz="0" w:space="0" w:color="auto"/>
            <w:left w:val="none" w:sz="0" w:space="0" w:color="auto"/>
            <w:bottom w:val="none" w:sz="0" w:space="0" w:color="auto"/>
            <w:right w:val="none" w:sz="0" w:space="0" w:color="auto"/>
          </w:divBdr>
        </w:div>
      </w:divsChild>
    </w:div>
    <w:div w:id="2116124037">
      <w:bodyDiv w:val="1"/>
      <w:marLeft w:val="0"/>
      <w:marRight w:val="0"/>
      <w:marTop w:val="0"/>
      <w:marBottom w:val="0"/>
      <w:divBdr>
        <w:top w:val="none" w:sz="0" w:space="0" w:color="auto"/>
        <w:left w:val="none" w:sz="0" w:space="0" w:color="auto"/>
        <w:bottom w:val="none" w:sz="0" w:space="0" w:color="auto"/>
        <w:right w:val="none" w:sz="0" w:space="0" w:color="auto"/>
      </w:divBdr>
    </w:div>
    <w:div w:id="2146122380">
      <w:bodyDiv w:val="1"/>
      <w:marLeft w:val="0"/>
      <w:marRight w:val="0"/>
      <w:marTop w:val="0"/>
      <w:marBottom w:val="0"/>
      <w:divBdr>
        <w:top w:val="none" w:sz="0" w:space="0" w:color="auto"/>
        <w:left w:val="none" w:sz="0" w:space="0" w:color="auto"/>
        <w:bottom w:val="none" w:sz="0" w:space="0" w:color="auto"/>
        <w:right w:val="none" w:sz="0" w:space="0" w:color="auto"/>
      </w:divBdr>
      <w:divsChild>
        <w:div w:id="197613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E68A-4AF5-44DB-8797-0B89752D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14189</Words>
  <Characters>80880</Characters>
  <Application>Microsoft Office Word</Application>
  <DocSecurity>4</DocSecurity>
  <Lines>674</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Southampton</Company>
  <LinksUpToDate>false</LinksUpToDate>
  <CharactersWithSpaces>94880</CharactersWithSpaces>
  <SharedDoc>false</SharedDoc>
  <HLinks>
    <vt:vector size="6" baseType="variant">
      <vt:variant>
        <vt:i4>1572950</vt:i4>
      </vt:variant>
      <vt:variant>
        <vt:i4>12</vt:i4>
      </vt:variant>
      <vt:variant>
        <vt:i4>0</vt:i4>
      </vt:variant>
      <vt:variant>
        <vt:i4>5</vt:i4>
      </vt:variant>
      <vt:variant>
        <vt:lpwstr>https://www.gedii.eu/wp-content/uploads/D4.3_GenderPerformance_23MAR2018.pdf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Baruch Y.</dc:creator>
  <cp:keywords/>
  <cp:lastModifiedBy>Edwards L.</cp:lastModifiedBy>
  <cp:revision>2</cp:revision>
  <cp:lastPrinted>2017-03-27T09:38:00Z</cp:lastPrinted>
  <dcterms:created xsi:type="dcterms:W3CDTF">2019-01-07T11:14:00Z</dcterms:created>
  <dcterms:modified xsi:type="dcterms:W3CDTF">2019-01-07T11:14:00Z</dcterms:modified>
</cp:coreProperties>
</file>