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Por omisión"/>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s-ES_tradnl"/>
        </w:rPr>
        <w:t xml:space="preserve">Reply to Leon et al. </w:t>
      </w:r>
    </w:p>
    <w:p>
      <w:pPr>
        <w:pStyle w:val="Por omisión"/>
        <w:spacing w:line="480" w:lineRule="auto"/>
        <w:jc w:val="center"/>
        <w:rPr>
          <w:rFonts w:ascii="Times New Roman" w:cs="Times New Roman" w:hAnsi="Times New Roman" w:eastAsia="Times New Roman"/>
          <w:b w:val="1"/>
          <w:bCs w:val="1"/>
          <w:sz w:val="24"/>
          <w:szCs w:val="24"/>
        </w:rPr>
      </w:pP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it-IT"/>
        </w:rPr>
        <w:t>Samuele Cortese 1-5 , David Coghill 6,7,8</w:t>
      </w:r>
    </w:p>
    <w:p>
      <w:pPr>
        <w:pStyle w:val="Por omisión"/>
        <w:spacing w:line="480" w:lineRule="auto"/>
        <w:rPr>
          <w:rFonts w:ascii="Times New Roman" w:cs="Times New Roman" w:hAnsi="Times New Roman" w:eastAsia="Times New Roman"/>
          <w:sz w:val="24"/>
          <w:szCs w:val="24"/>
        </w:rPr>
      </w:pP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1 Center for Innovation in Mental Health, Academic Unit of Psychology, University of</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Southampton, UK, SO17 1BJ</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2 Clinical and Experimental Sciences (CNS and Psychiatry), Faculty of Medicine, University of</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Southampton, UK, SO17 1BJ</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3 Solent NHS Trust, Southampton, UK, SO19 8BR</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4 New York University Child Study Center, New York, NY, USA, 10016</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5 Division of Psychiatry and Applied Psychology, School of Medicine, University of Nottingham,</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it-IT"/>
        </w:rPr>
        <w:t>Nottingham, UK, NG72UH</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6 Departments of Paediatrics and Psychiatry, Faculty of Medicine, Dentistry and Health Sciences,</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University of Melbourne, Melbourne, Australia</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7 Murdoch Children</w:t>
      </w:r>
      <w:r>
        <w:rPr>
          <w:rFonts w:ascii="Times New Roman" w:hAnsi="Times New Roman" w:hint="default"/>
          <w:sz w:val="24"/>
          <w:szCs w:val="24"/>
          <w:rtl w:val="0"/>
        </w:rPr>
        <w:t>’</w:t>
      </w:r>
      <w:r>
        <w:rPr>
          <w:rFonts w:ascii="Times New Roman" w:hAnsi="Times New Roman"/>
          <w:sz w:val="24"/>
          <w:szCs w:val="24"/>
          <w:rtl w:val="0"/>
          <w:lang w:val="en-US"/>
        </w:rPr>
        <w:t>s Research Institute, Melbourne, Australia</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8 Royal Children</w:t>
      </w:r>
      <w:r>
        <w:rPr>
          <w:rFonts w:ascii="Times New Roman" w:hAnsi="Times New Roman" w:hint="default"/>
          <w:sz w:val="24"/>
          <w:szCs w:val="24"/>
          <w:rtl w:val="0"/>
        </w:rPr>
        <w:t>’</w:t>
      </w:r>
      <w:r>
        <w:rPr>
          <w:rFonts w:ascii="Times New Roman" w:hAnsi="Times New Roman"/>
          <w:sz w:val="24"/>
          <w:szCs w:val="24"/>
          <w:rtl w:val="0"/>
          <w:lang w:val="da-DK"/>
        </w:rPr>
        <w:t>s Hospital, Melbourne, Australia</w:t>
      </w:r>
    </w:p>
    <w:p>
      <w:pPr>
        <w:pStyle w:val="Por omisión"/>
        <w:spacing w:line="480" w:lineRule="auto"/>
        <w:rPr>
          <w:rFonts w:ascii="Times New Roman" w:cs="Times New Roman" w:hAnsi="Times New Roman" w:eastAsia="Times New Roman"/>
          <w:sz w:val="24"/>
          <w:szCs w:val="24"/>
        </w:rPr>
      </w:pPr>
    </w:p>
    <w:p>
      <w:pPr>
        <w:pStyle w:val="Por omisión"/>
        <w:spacing w:line="480" w:lineRule="auto"/>
        <w:rPr>
          <w:rFonts w:ascii="Times New Roman" w:cs="Times New Roman" w:hAnsi="Times New Roman" w:eastAsia="Times New Roman"/>
          <w:sz w:val="24"/>
          <w:szCs w:val="24"/>
        </w:rPr>
      </w:pPr>
    </w:p>
    <w:p>
      <w:pPr>
        <w:pStyle w:val="Por omisión"/>
        <w:spacing w:line="480" w:lineRule="auto"/>
        <w:rPr>
          <w:rFonts w:ascii="Times New Roman" w:cs="Times New Roman" w:hAnsi="Times New Roman" w:eastAsia="Times New Roman"/>
          <w:sz w:val="24"/>
          <w:szCs w:val="24"/>
        </w:rPr>
      </w:pP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Address correspondence to:</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Dr. Samuele Cortese, Academic Unit of Psychology and Clinical and Experimental Sciences (CNS</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and Psychiatry) University of Southampton, Highfield Campus, Building 44, Southampton, SO17</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lang w:val="it-IT"/>
        </w:rPr>
        <w:t>1BJ, UK , Phone: +44 (0) 2380599645</w:t>
      </w:r>
    </w:p>
    <w:p>
      <w:pPr>
        <w:pStyle w:val="Por omisión"/>
        <w:spacing w:line="480" w:lineRule="auto"/>
        <w:rPr>
          <w:rFonts w:ascii="Times New Roman" w:cs="Times New Roman" w:hAnsi="Times New Roman" w:eastAsia="Times New Roman"/>
          <w:sz w:val="24"/>
          <w:szCs w:val="24"/>
        </w:rPr>
      </w:pPr>
      <w:r>
        <w:rPr>
          <w:rFonts w:ascii="Times New Roman" w:hAnsi="Times New Roman"/>
          <w:sz w:val="24"/>
          <w:szCs w:val="24"/>
          <w:rtl w:val="0"/>
        </w:rPr>
        <w:t>E-mail: samuele.cortese@soton.ac.uk</w:t>
      </w:r>
    </w:p>
    <w:p>
      <w:pPr>
        <w:pStyle w:val="Por omisión"/>
        <w:spacing w:line="480" w:lineRule="auto"/>
        <w:rPr>
          <w:rFonts w:ascii="Times New Roman" w:cs="Times New Roman" w:hAnsi="Times New Roman" w:eastAsia="Times New Roman"/>
          <w:sz w:val="24"/>
          <w:szCs w:val="24"/>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r>
        <w:rPr>
          <w:rStyle w:val="Ninguno"/>
          <w:rFonts w:ascii="Times New Roman" w:hAnsi="Times New Roman"/>
          <w:color w:val="212121"/>
          <w:sz w:val="24"/>
          <w:szCs w:val="24"/>
          <w:u w:color="212121"/>
          <w:shd w:val="clear" w:color="auto" w:fill="ffffff"/>
          <w:rtl w:val="0"/>
          <w:lang w:val="en-US"/>
        </w:rPr>
        <w:t>We thank Leon and colleagues for highlighting a topic, namely the role of QEEG in the management of ADHD, that, due to space constraints, we could not address in our review</w:t>
      </w:r>
      <w:r>
        <w:rPr>
          <w:rStyle w:val="Ninguno"/>
          <w:rFonts w:ascii="Times New Roman" w:hAnsi="Times New Roman"/>
          <w:color w:val="212121"/>
          <w:sz w:val="24"/>
          <w:szCs w:val="24"/>
          <w:u w:color="212121"/>
          <w:shd w:val="clear" w:color="auto" w:fill="ffffff"/>
          <w:rtl w:val="0"/>
          <w:lang w:val="es-ES_tradnl"/>
        </w:rPr>
        <w:t>.</w:t>
      </w:r>
      <w:r>
        <w:rPr>
          <w:rStyle w:val="Ninguno"/>
          <w:rFonts w:ascii="Times New Roman" w:hAnsi="Times New Roman"/>
          <w:color w:val="212121"/>
          <w:sz w:val="24"/>
          <w:szCs w:val="24"/>
          <w:u w:color="212121"/>
          <w:shd w:val="clear" w:color="auto" w:fill="ffffff"/>
          <w:vertAlign w:val="superscript"/>
          <w:rtl w:val="0"/>
          <w:lang w:val="es-ES_tradnl"/>
        </w:rPr>
        <w:t>1</w:t>
      </w: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r>
        <w:rPr>
          <w:rStyle w:val="Ninguno"/>
          <w:rFonts w:ascii="Times New Roman" w:hAnsi="Times New Roman"/>
          <w:color w:val="212121"/>
          <w:sz w:val="24"/>
          <w:szCs w:val="24"/>
          <w:u w:color="212121"/>
          <w:shd w:val="clear" w:color="auto" w:fill="ffffff"/>
          <w:rtl w:val="0"/>
          <w:lang w:val="en-US"/>
        </w:rPr>
        <w:t>Leon et al. propose to use QEEG for the diagnosis and follow-up of patients with ADHD, and as a prognostic tool.</w:t>
      </w:r>
      <w:r>
        <w:rPr>
          <w:rStyle w:val="Ninguno"/>
          <w:rFonts w:ascii="Times New Roman" w:hAnsi="Times New Roman"/>
          <w:color w:val="212121"/>
          <w:sz w:val="24"/>
          <w:szCs w:val="24"/>
          <w:u w:color="212121"/>
          <w:shd w:val="clear" w:color="auto" w:fill="ffffff"/>
          <w:rtl w:val="0"/>
          <w:lang w:val="es-ES_tradnl"/>
        </w:rPr>
        <w:t xml:space="preserve"> </w:t>
      </w:r>
      <w:r>
        <w:rPr>
          <w:rStyle w:val="Ninguno"/>
          <w:rFonts w:ascii="Times New Roman" w:hAnsi="Times New Roman"/>
          <w:color w:val="212121"/>
          <w:sz w:val="24"/>
          <w:szCs w:val="24"/>
          <w:u w:color="212121"/>
          <w:shd w:val="clear" w:color="auto" w:fill="ffffff"/>
          <w:rtl w:val="0"/>
          <w:lang w:val="en-US"/>
        </w:rPr>
        <w:t>Indeed, in 2013 the</w:t>
      </w:r>
      <w:r>
        <w:rPr>
          <w:rStyle w:val="Ninguno"/>
          <w:rFonts w:ascii="Times New Roman" w:hAnsi="Times New Roman" w:hint="default"/>
          <w:color w:val="212121"/>
          <w:sz w:val="24"/>
          <w:szCs w:val="24"/>
          <w:u w:color="212121"/>
          <w:shd w:val="clear" w:color="auto" w:fill="ffffff"/>
          <w:rtl w:val="0"/>
          <w:lang w:val="en-US"/>
        </w:rPr>
        <w:t> </w:t>
      </w:r>
      <w:r>
        <w:rPr>
          <w:rStyle w:val="Ninguno"/>
          <w:rFonts w:ascii="Times New Roman" w:hAnsi="Times New Roman"/>
          <w:color w:val="212121"/>
          <w:sz w:val="24"/>
          <w:szCs w:val="24"/>
          <w:u w:color="212121"/>
          <w:shd w:val="clear" w:color="auto" w:fill="ffffff"/>
          <w:rtl w:val="0"/>
          <w:lang w:val="en-US"/>
        </w:rPr>
        <w:t>US Federal Drug Administration (FDA) approved the marketing of</w:t>
      </w:r>
      <w:r>
        <w:rPr>
          <w:rStyle w:val="Ninguno"/>
          <w:rFonts w:ascii="Times New Roman" w:hAnsi="Times New Roman" w:hint="default"/>
          <w:color w:val="212121"/>
          <w:sz w:val="24"/>
          <w:szCs w:val="24"/>
          <w:u w:color="212121"/>
          <w:shd w:val="clear" w:color="auto" w:fill="ffffff"/>
          <w:rtl w:val="0"/>
          <w:lang w:val="en-US"/>
        </w:rPr>
        <w:t> </w:t>
      </w:r>
      <w:r>
        <w:rPr>
          <w:rStyle w:val="Ninguno"/>
          <w:rFonts w:ascii="Times New Roman" w:hAnsi="Times New Roman"/>
          <w:color w:val="212121"/>
          <w:sz w:val="24"/>
          <w:szCs w:val="24"/>
          <w:u w:color="212121"/>
          <w:shd w:val="clear" w:color="auto" w:fill="ffffff"/>
          <w:rtl w:val="0"/>
          <w:lang w:val="en-US"/>
        </w:rPr>
        <w:t>the Neuropsychiatric electroencephalogram (EEG)</w:t>
      </w:r>
      <w:r>
        <w:rPr>
          <w:rStyle w:val="Ninguno"/>
          <w:rFonts w:ascii="Arial Unicode MS" w:cs="Arial Unicode MS" w:hAnsi="Arial Unicode MS" w:eastAsia="Arial Unicode MS" w:hint="default"/>
          <w:b w:val="0"/>
          <w:bCs w:val="0"/>
          <w:i w:val="0"/>
          <w:iCs w:val="0"/>
          <w:color w:val="212121"/>
          <w:sz w:val="24"/>
          <w:szCs w:val="24"/>
          <w:u w:color="212121"/>
          <w:shd w:val="clear" w:color="auto" w:fill="ffffff"/>
          <w:rtl w:val="0"/>
          <w:lang w:val="en-US"/>
        </w:rPr>
        <w:t>‐</w:t>
      </w:r>
      <w:r>
        <w:rPr>
          <w:rStyle w:val="Ninguno"/>
          <w:rFonts w:ascii="Times New Roman" w:hAnsi="Times New Roman"/>
          <w:color w:val="212121"/>
          <w:sz w:val="24"/>
          <w:szCs w:val="24"/>
          <w:u w:color="212121"/>
          <w:shd w:val="clear" w:color="auto" w:fill="ffffff"/>
          <w:rtl w:val="0"/>
          <w:lang w:val="en-US"/>
        </w:rPr>
        <w:t>Based ADHD Assessment Aid (NEBA) Health test as</w:t>
      </w:r>
      <w:r>
        <w:rPr>
          <w:rStyle w:val="Ninguno"/>
          <w:rFonts w:ascii="Times New Roman" w:hAnsi="Times New Roman" w:hint="default"/>
          <w:color w:val="212121"/>
          <w:sz w:val="24"/>
          <w:szCs w:val="24"/>
          <w:u w:color="212121"/>
          <w:shd w:val="clear" w:color="auto" w:fill="ffffff"/>
          <w:rtl w:val="0"/>
          <w:lang w:val="en-US"/>
        </w:rPr>
        <w:t> </w:t>
      </w:r>
      <w:r>
        <w:rPr>
          <w:rStyle w:val="Ninguno"/>
          <w:rFonts w:ascii="Times New Roman" w:hAnsi="Times New Roman"/>
          <w:color w:val="212121"/>
          <w:sz w:val="24"/>
          <w:szCs w:val="24"/>
          <w:u w:color="212121"/>
          <w:shd w:val="clear" w:color="auto" w:fill="ffffff"/>
          <w:rtl w:val="0"/>
          <w:lang w:val="en-US"/>
        </w:rPr>
        <w:t>an aid in the diagnostic process ADHD. The NEBA test relies upon an EEG</w:t>
      </w:r>
      <w:r>
        <w:rPr>
          <w:rStyle w:val="Ninguno"/>
          <w:rFonts w:ascii="Arial Unicode MS" w:cs="Arial Unicode MS" w:hAnsi="Arial Unicode MS" w:eastAsia="Arial Unicode MS" w:hint="default"/>
          <w:b w:val="0"/>
          <w:bCs w:val="0"/>
          <w:i w:val="0"/>
          <w:iCs w:val="0"/>
          <w:color w:val="212121"/>
          <w:sz w:val="24"/>
          <w:szCs w:val="24"/>
          <w:u w:color="212121"/>
          <w:shd w:val="clear" w:color="auto" w:fill="ffffff"/>
          <w:rtl w:val="0"/>
          <w:lang w:val="en-US"/>
        </w:rPr>
        <w:t>‐</w:t>
      </w:r>
      <w:r>
        <w:rPr>
          <w:rStyle w:val="Ninguno"/>
          <w:rFonts w:ascii="Times New Roman" w:hAnsi="Times New Roman"/>
          <w:color w:val="212121"/>
          <w:sz w:val="24"/>
          <w:szCs w:val="24"/>
          <w:u w:color="212121"/>
          <w:shd w:val="clear" w:color="auto" w:fill="ffffff"/>
          <w:rtl w:val="0"/>
          <w:lang w:val="en-US"/>
        </w:rPr>
        <w:t>based measure, called the theta to beta ratio (TBR).</w:t>
      </w:r>
      <w:r>
        <w:rPr>
          <w:rStyle w:val="Ninguno"/>
          <w:rFonts w:ascii="Times New Roman" w:hAnsi="Times New Roman" w:hint="default"/>
          <w:color w:val="212121"/>
          <w:sz w:val="24"/>
          <w:szCs w:val="24"/>
          <w:u w:color="212121"/>
          <w:shd w:val="clear" w:color="auto" w:fill="ffffff"/>
          <w:rtl w:val="0"/>
          <w:lang w:val="en-US"/>
        </w:rPr>
        <w:t> </w:t>
      </w:r>
      <w:r>
        <w:rPr>
          <w:rStyle w:val="Ninguno"/>
          <w:rFonts w:ascii="Times New Roman" w:hAnsi="Times New Roman"/>
          <w:color w:val="212121"/>
          <w:sz w:val="24"/>
          <w:szCs w:val="24"/>
          <w:u w:color="212121"/>
          <w:shd w:val="clear" w:color="auto" w:fill="ffffff"/>
          <w:rtl w:val="0"/>
          <w:lang w:val="en-US"/>
        </w:rPr>
        <w:t>However, this approval has been matter of controversy</w:t>
      </w:r>
      <w:r>
        <w:rPr>
          <w:rStyle w:val="Ninguno"/>
          <w:rFonts w:ascii="Times New Roman" w:hAnsi="Times New Roman" w:hint="default"/>
          <w:color w:val="212121"/>
          <w:sz w:val="24"/>
          <w:szCs w:val="24"/>
          <w:u w:color="212121"/>
          <w:shd w:val="clear" w:color="auto" w:fill="ffffff"/>
          <w:rtl w:val="0"/>
          <w:lang w:val="en-US"/>
        </w:rPr>
        <w:t> </w:t>
      </w:r>
      <w:r>
        <w:rPr>
          <w:rStyle w:val="Ninguno"/>
          <w:rFonts w:ascii="Times New Roman" w:hAnsi="Times New Roman"/>
          <w:color w:val="212121"/>
          <w:sz w:val="24"/>
          <w:szCs w:val="24"/>
          <w:u w:color="212121"/>
          <w:shd w:val="clear" w:color="auto" w:fill="ffffff"/>
          <w:vertAlign w:val="superscript"/>
          <w:rtl w:val="0"/>
          <w:lang w:val="es-ES_tradnl"/>
        </w:rPr>
        <w:t>2</w:t>
      </w:r>
      <w:r>
        <w:rPr>
          <w:rStyle w:val="Ninguno"/>
          <w:rFonts w:ascii="Times New Roman" w:hAnsi="Times New Roman"/>
          <w:color w:val="212121"/>
          <w:sz w:val="24"/>
          <w:szCs w:val="24"/>
          <w:u w:color="212121"/>
          <w:shd w:val="clear" w:color="auto" w:fill="ffffff"/>
          <w:rtl w:val="0"/>
          <w:lang w:val="es-ES_tradnl"/>
        </w:rPr>
        <w:t xml:space="preserve">, </w:t>
      </w:r>
      <w:r>
        <w:rPr>
          <w:rStyle w:val="Ninguno"/>
          <w:rFonts w:ascii="Times New Roman" w:hAnsi="Times New Roman"/>
          <w:color w:val="212121"/>
          <w:sz w:val="24"/>
          <w:szCs w:val="24"/>
          <w:u w:color="212121"/>
          <w:shd w:val="clear" w:color="auto" w:fill="ffffff"/>
          <w:rtl w:val="0"/>
          <w:lang w:val="en-US"/>
        </w:rPr>
        <w:t>and a number of experts in the field pointed out that there is a lack of solid evidence to support the use of this tool for the diagnosis of ADHD</w:t>
      </w:r>
      <w:r>
        <w:rPr>
          <w:rStyle w:val="Ninguno"/>
          <w:rFonts w:ascii="Times New Roman" w:hAnsi="Times New Roman"/>
          <w:color w:val="212121"/>
          <w:sz w:val="24"/>
          <w:szCs w:val="24"/>
          <w:u w:color="212121"/>
          <w:shd w:val="clear" w:color="auto" w:fill="ffffff"/>
          <w:rtl w:val="0"/>
          <w:lang w:val="es-ES_tradnl"/>
        </w:rPr>
        <w:t>.</w:t>
      </w:r>
      <w:r>
        <w:rPr>
          <w:rStyle w:val="Ninguno"/>
          <w:rFonts w:ascii="Times New Roman" w:hAnsi="Times New Roman"/>
          <w:color w:val="212121"/>
          <w:sz w:val="24"/>
          <w:szCs w:val="24"/>
          <w:u w:color="212121"/>
          <w:shd w:val="clear" w:color="auto" w:fill="ffffff"/>
          <w:vertAlign w:val="superscript"/>
          <w:rtl w:val="0"/>
          <w:lang w:val="es-ES_tradnl"/>
        </w:rPr>
        <w:t>3</w:t>
      </w:r>
      <w:r>
        <w:rPr>
          <w:rStyle w:val="Ninguno"/>
          <w:rFonts w:ascii="Times New Roman" w:hAnsi="Times New Roman"/>
          <w:color w:val="212121"/>
          <w:sz w:val="24"/>
          <w:szCs w:val="24"/>
          <w:u w:color="1154cc"/>
          <w:shd w:val="clear" w:color="auto" w:fill="ffffff"/>
          <w:vertAlign w:val="superscript"/>
          <w:rtl w:val="0"/>
          <w:lang w:val="es-ES_tradnl"/>
        </w:rPr>
        <w:t xml:space="preserve"> </w:t>
      </w:r>
      <w:r>
        <w:rPr>
          <w:rStyle w:val="Ninguno"/>
          <w:rFonts w:ascii="Times New Roman" w:hAnsi="Times New Roman"/>
          <w:color w:val="212121"/>
          <w:sz w:val="24"/>
          <w:szCs w:val="24"/>
          <w:u w:color="212121"/>
          <w:shd w:val="clear" w:color="auto" w:fill="ffffff"/>
          <w:rtl w:val="0"/>
          <w:lang w:val="en-US"/>
        </w:rPr>
        <w:t xml:space="preserve"> </w:t>
      </w:r>
      <w:r>
        <w:rPr>
          <w:rStyle w:val="Ninguno"/>
          <w:rFonts w:ascii="Times New Roman" w:hAnsi="Times New Roman"/>
          <w:color w:val="212121"/>
          <w:sz w:val="24"/>
          <w:szCs w:val="24"/>
          <w:u w:color="212121"/>
          <w:shd w:val="clear" w:color="auto" w:fill="ffffff"/>
          <w:rtl w:val="0"/>
          <w:lang w:val="es-ES_tradnl"/>
        </w:rPr>
        <w:t xml:space="preserve">Furthermore, </w:t>
      </w:r>
      <w:r>
        <w:rPr>
          <w:rStyle w:val="Ninguno"/>
          <w:rFonts w:ascii="Times New Roman" w:hAnsi="Times New Roman"/>
          <w:color w:val="212121"/>
          <w:sz w:val="24"/>
          <w:szCs w:val="24"/>
          <w:u w:color="212121"/>
          <w:shd w:val="clear" w:color="auto" w:fill="ffffff"/>
          <w:rtl w:val="0"/>
          <w:lang w:val="en-US"/>
        </w:rPr>
        <w:t>we are not aware of any strong evidence supporting the use of QEEG as a prognostic marker in the treatment of ADHD.</w:t>
      </w:r>
      <w:r>
        <w:rPr>
          <w:rStyle w:val="Ninguno"/>
          <w:rFonts w:ascii="Times New Roman" w:hAnsi="Times New Roman"/>
          <w:color w:val="212121"/>
          <w:sz w:val="24"/>
          <w:szCs w:val="24"/>
          <w:u w:color="212121"/>
          <w:shd w:val="clear" w:color="auto" w:fill="ffffff"/>
          <w:rtl w:val="0"/>
          <w:lang w:val="es-ES_tradnl"/>
        </w:rPr>
        <w:t xml:space="preserve"> </w:t>
      </w:r>
      <w:r>
        <w:rPr>
          <w:rStyle w:val="Ninguno"/>
          <w:rFonts w:ascii="Times New Roman" w:hAnsi="Times New Roman"/>
          <w:color w:val="212121"/>
          <w:sz w:val="24"/>
          <w:szCs w:val="24"/>
          <w:u w:color="212121"/>
          <w:shd w:val="clear" w:color="auto" w:fill="ffffff"/>
          <w:rtl w:val="0"/>
          <w:lang w:val="en-US"/>
        </w:rPr>
        <w:t>While we look forward to further evidence in the field, we would like to stress that the FDA approved the NEBA as an aid for the diagnosis of ADHD. By no means, it should be used as a stand-alone tool replacing clinical judgement and expertise.</w:t>
      </w: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Style w:val="Ninguno"/>
          <w:rFonts w:ascii="Times New Roman" w:cs="Times New Roman" w:hAnsi="Times New Roman" w:eastAsia="Times New Roman"/>
          <w:color w:val="212121"/>
          <w:sz w:val="24"/>
          <w:szCs w:val="24"/>
          <w:u w:color="212121"/>
          <w:shd w:val="clear" w:color="auto" w:fill="ffffff"/>
        </w:rPr>
      </w:pPr>
    </w:p>
    <w:p>
      <w:pPr>
        <w:pStyle w:val="Por omisión"/>
        <w:spacing w:line="480" w:lineRule="auto"/>
        <w:rPr>
          <w:rFonts w:ascii="Times New Roman" w:cs="Times New Roman" w:hAnsi="Times New Roman" w:eastAsia="Times New Roman"/>
          <w:color w:val="212121"/>
          <w:sz w:val="24"/>
          <w:szCs w:val="24"/>
          <w:u w:color="212121"/>
          <w:shd w:val="clear" w:color="auto" w:fill="ffffff"/>
        </w:rPr>
      </w:pPr>
    </w:p>
    <w:p>
      <w:pPr>
        <w:pStyle w:val="Por omisión"/>
        <w:spacing w:line="480" w:lineRule="auto"/>
        <w:jc w:val="center"/>
        <w:rPr>
          <w:rStyle w:val="Ninguno"/>
          <w:rFonts w:ascii="Times New Roman" w:cs="Times New Roman" w:hAnsi="Times New Roman" w:eastAsia="Times New Roman"/>
          <w:b w:val="1"/>
          <w:bCs w:val="1"/>
          <w:color w:val="212121"/>
          <w:sz w:val="24"/>
          <w:szCs w:val="24"/>
          <w:u w:color="212121"/>
          <w:shd w:val="clear" w:color="auto" w:fill="ffffff"/>
          <w:lang w:val="es-ES_tradnl"/>
        </w:rPr>
      </w:pPr>
      <w:r>
        <w:rPr>
          <w:rStyle w:val="Ninguno"/>
          <w:rFonts w:ascii="Times New Roman" w:hAnsi="Times New Roman"/>
          <w:b w:val="1"/>
          <w:bCs w:val="1"/>
          <w:color w:val="212121"/>
          <w:sz w:val="24"/>
          <w:szCs w:val="24"/>
          <w:u w:color="212121"/>
          <w:shd w:val="clear" w:color="auto" w:fill="ffffff"/>
          <w:rtl w:val="0"/>
          <w:lang w:val="es-ES_tradnl"/>
        </w:rPr>
        <w:t>References</w:t>
      </w:r>
    </w:p>
    <w:p>
      <w:pPr>
        <w:pStyle w:val="Por omisión"/>
        <w:spacing w:line="480" w:lineRule="auto"/>
        <w:rPr>
          <w:rStyle w:val="Ninguno"/>
          <w:rFonts w:ascii="Times New Roman" w:cs="Times New Roman" w:hAnsi="Times New Roman" w:eastAsia="Times New Roman"/>
          <w:b w:val="0"/>
          <w:bCs w:val="0"/>
          <w:color w:val="0a0a0a"/>
          <w:sz w:val="24"/>
          <w:szCs w:val="24"/>
          <w:u w:color="212121"/>
          <w:shd w:val="clear" w:color="auto" w:fill="ffffff"/>
          <w:lang w:val="es-ES_tradnl"/>
        </w:rPr>
      </w:pPr>
      <w:r>
        <w:rPr>
          <w:rStyle w:val="Ninguno"/>
          <w:rFonts w:ascii="Times New Roman" w:hAnsi="Times New Roman"/>
          <w:b w:val="0"/>
          <w:bCs w:val="0"/>
          <w:color w:val="0a0a0a"/>
          <w:sz w:val="24"/>
          <w:szCs w:val="24"/>
          <w:u w:color="212121"/>
          <w:shd w:val="clear" w:color="auto" w:fill="ffffff"/>
          <w:rtl w:val="0"/>
          <w:lang w:val="es-ES_tradnl"/>
        </w:rPr>
        <w:t xml:space="preserve">1. Cortese S, Coghill D. </w:t>
      </w:r>
      <w:r>
        <w:rPr>
          <w:rStyle w:val="Ninguno"/>
          <w:rFonts w:ascii="Times New Roman" w:hAnsi="Times New Roman"/>
          <w:b w:val="0"/>
          <w:bCs w:val="0"/>
          <w:color w:val="0a0a0a"/>
          <w:sz w:val="24"/>
          <w:szCs w:val="24"/>
          <w:u w:color="212121"/>
          <w:shd w:val="clear" w:color="auto" w:fill="ffffff"/>
          <w:rtl w:val="0"/>
          <w:lang w:val="es-ES_tradnl"/>
        </w:rPr>
        <w:t>Twenty years of research on attention-deficit/hyperactivity disorder (ADHD): looking back, looking forward.Evid Based Ment Health. 2018;21(4):173-176.</w:t>
      </w:r>
    </w:p>
    <w:p>
      <w:pPr>
        <w:pStyle w:val="Por omisión"/>
        <w:spacing w:line="480" w:lineRule="auto"/>
        <w:rPr>
          <w:rStyle w:val="Ninguno"/>
          <w:rFonts w:ascii="Times New Roman" w:cs="Times New Roman" w:hAnsi="Times New Roman" w:eastAsia="Times New Roman"/>
          <w:color w:val="0a0a0a"/>
          <w:sz w:val="24"/>
          <w:szCs w:val="24"/>
          <w:u w:color="262626"/>
          <w:shd w:val="clear" w:color="auto" w:fill="ffffff"/>
          <w:lang w:val="es-ES_tradnl"/>
        </w:rPr>
      </w:pPr>
      <w:r>
        <w:rPr>
          <w:rStyle w:val="Ninguno"/>
          <w:rFonts w:ascii="Times New Roman" w:hAnsi="Times New Roman"/>
          <w:color w:val="0a0a0a"/>
          <w:sz w:val="24"/>
          <w:szCs w:val="24"/>
          <w:u w:color="212121"/>
          <w:shd w:val="clear" w:color="auto" w:fill="ffffff"/>
          <w:rtl w:val="0"/>
          <w:lang w:val="es-ES_tradnl"/>
        </w:rPr>
        <w:t xml:space="preserve">2. </w:t>
      </w:r>
      <w:r>
        <w:rPr>
          <w:rStyle w:val="Hyperlink.0"/>
          <w:rFonts w:ascii="Times New Roman" w:cs="Times New Roman" w:hAnsi="Times New Roman" w:eastAsia="Times New Roman"/>
          <w:color w:val="0a0a0a"/>
          <w:sz w:val="24"/>
          <w:szCs w:val="24"/>
          <w:u w:color="262626"/>
          <w:shd w:val="clear" w:color="auto" w:fill="ffffff"/>
          <w:lang w:val="de-DE"/>
        </w:rPr>
        <w:fldChar w:fldCharType="begin" w:fldLock="0"/>
      </w:r>
      <w:r>
        <w:rPr>
          <w:rStyle w:val="Hyperlink.0"/>
          <w:rFonts w:ascii="Times New Roman" w:cs="Times New Roman" w:hAnsi="Times New Roman" w:eastAsia="Times New Roman"/>
          <w:color w:val="0a0a0a"/>
          <w:sz w:val="24"/>
          <w:szCs w:val="24"/>
          <w:u w:color="262626"/>
          <w:shd w:val="clear" w:color="auto" w:fill="ffffff"/>
          <w:lang w:val="de-DE"/>
        </w:rPr>
        <w:instrText xml:space="preserve"> HYPERLINK "https://www.ncbi.nlm.nih.gov/m/pubmed/?term=Stein%2520MA%255BAuthor%255D&amp;sort=ac&amp;from=/27192956/ac"</w:instrText>
      </w:r>
      <w:r>
        <w:rPr>
          <w:rStyle w:val="Hyperlink.0"/>
          <w:rFonts w:ascii="Times New Roman" w:cs="Times New Roman" w:hAnsi="Times New Roman" w:eastAsia="Times New Roman"/>
          <w:color w:val="0a0a0a"/>
          <w:sz w:val="24"/>
          <w:szCs w:val="24"/>
          <w:u w:color="262626"/>
          <w:shd w:val="clear" w:color="auto" w:fill="ffffff"/>
          <w:lang w:val="de-DE"/>
        </w:rPr>
        <w:fldChar w:fldCharType="separate" w:fldLock="0"/>
      </w:r>
      <w:r>
        <w:rPr>
          <w:rStyle w:val="Hyperlink.0"/>
          <w:rFonts w:ascii="Times New Roman" w:hAnsi="Times New Roman"/>
          <w:color w:val="0a0a0a"/>
          <w:sz w:val="24"/>
          <w:szCs w:val="24"/>
          <w:u w:color="262626"/>
          <w:shd w:val="clear" w:color="auto" w:fill="ffffff"/>
          <w:rtl w:val="0"/>
          <w:lang w:val="de-DE"/>
        </w:rPr>
        <w:t>Stein MA</w:t>
      </w:r>
      <w:r>
        <w:rPr>
          <w:rFonts w:ascii="Times New Roman" w:cs="Times New Roman" w:hAnsi="Times New Roman" w:eastAsia="Times New Roman"/>
          <w:color w:val="0a0a0a"/>
          <w:sz w:val="24"/>
          <w:szCs w:val="24"/>
        </w:rPr>
        <w:fldChar w:fldCharType="end" w:fldLock="0"/>
      </w:r>
      <w:r>
        <w:rPr>
          <w:rStyle w:val="Ninguno"/>
          <w:rFonts w:ascii="Times New Roman" w:hAnsi="Times New Roman"/>
          <w:color w:val="0a0a0a"/>
          <w:sz w:val="24"/>
          <w:szCs w:val="24"/>
          <w:u w:color="262626"/>
          <w:shd w:val="clear" w:color="auto" w:fill="ffffff"/>
          <w:rtl w:val="0"/>
          <w:lang w:val="en-US"/>
        </w:rPr>
        <w:t xml:space="preserve">, </w:t>
      </w:r>
      <w:r>
        <w:rPr>
          <w:rStyle w:val="Hyperlink.1"/>
          <w:rFonts w:ascii="Times New Roman" w:cs="Times New Roman" w:hAnsi="Times New Roman" w:eastAsia="Times New Roman"/>
          <w:color w:val="0a0a0a"/>
          <w:sz w:val="24"/>
          <w:szCs w:val="24"/>
          <w:u w:color="262626"/>
          <w:shd w:val="clear" w:color="auto" w:fill="ffffff"/>
          <w:lang w:val="da-DK"/>
        </w:rPr>
        <w:fldChar w:fldCharType="begin" w:fldLock="0"/>
      </w:r>
      <w:r>
        <w:rPr>
          <w:rStyle w:val="Hyperlink.1"/>
          <w:rFonts w:ascii="Times New Roman" w:cs="Times New Roman" w:hAnsi="Times New Roman" w:eastAsia="Times New Roman"/>
          <w:color w:val="0a0a0a"/>
          <w:sz w:val="24"/>
          <w:szCs w:val="24"/>
          <w:u w:color="262626"/>
          <w:shd w:val="clear" w:color="auto" w:fill="ffffff"/>
          <w:lang w:val="da-DK"/>
        </w:rPr>
        <w:instrText xml:space="preserve"> HYPERLINK "https://www.ncbi.nlm.nih.gov/m/pubmed/?term=Snyder%2520SM%255BAuthor%255D&amp;sort=ac&amp;from=/27192956/ac"</w:instrText>
      </w:r>
      <w:r>
        <w:rPr>
          <w:rStyle w:val="Hyperlink.1"/>
          <w:rFonts w:ascii="Times New Roman" w:cs="Times New Roman" w:hAnsi="Times New Roman" w:eastAsia="Times New Roman"/>
          <w:color w:val="0a0a0a"/>
          <w:sz w:val="24"/>
          <w:szCs w:val="24"/>
          <w:u w:color="262626"/>
          <w:shd w:val="clear" w:color="auto" w:fill="ffffff"/>
          <w:lang w:val="da-DK"/>
        </w:rPr>
        <w:fldChar w:fldCharType="separate" w:fldLock="0"/>
      </w:r>
      <w:r>
        <w:rPr>
          <w:rStyle w:val="Hyperlink.1"/>
          <w:rFonts w:ascii="Times New Roman" w:hAnsi="Times New Roman"/>
          <w:color w:val="0a0a0a"/>
          <w:sz w:val="24"/>
          <w:szCs w:val="24"/>
          <w:u w:color="262626"/>
          <w:shd w:val="clear" w:color="auto" w:fill="ffffff"/>
          <w:rtl w:val="0"/>
          <w:lang w:val="da-DK"/>
        </w:rPr>
        <w:t>Snyder SM</w:t>
      </w:r>
      <w:r>
        <w:rPr>
          <w:rFonts w:ascii="Times New Roman" w:cs="Times New Roman" w:hAnsi="Times New Roman" w:eastAsia="Times New Roman"/>
          <w:color w:val="0a0a0a"/>
          <w:sz w:val="24"/>
          <w:szCs w:val="24"/>
        </w:rPr>
        <w:fldChar w:fldCharType="end" w:fldLock="0"/>
      </w:r>
      <w:r>
        <w:rPr>
          <w:rStyle w:val="Ninguno"/>
          <w:rFonts w:ascii="Times New Roman" w:hAnsi="Times New Roman"/>
          <w:color w:val="0a0a0a"/>
          <w:sz w:val="24"/>
          <w:szCs w:val="24"/>
          <w:u w:color="262626"/>
          <w:shd w:val="clear" w:color="auto" w:fill="ffffff"/>
          <w:rtl w:val="0"/>
          <w:lang w:val="en-US"/>
        </w:rPr>
        <w:t xml:space="preserve">, </w:t>
      </w:r>
      <w:r>
        <w:rPr>
          <w:rStyle w:val="Hyperlink.2"/>
          <w:rFonts w:ascii="Times New Roman" w:cs="Times New Roman" w:hAnsi="Times New Roman" w:eastAsia="Times New Roman"/>
          <w:color w:val="0a0a0a"/>
          <w:sz w:val="24"/>
          <w:szCs w:val="24"/>
          <w:u w:color="262626"/>
          <w:shd w:val="clear" w:color="auto" w:fill="ffffff"/>
          <w:lang w:val="en-US"/>
        </w:rPr>
        <w:fldChar w:fldCharType="begin" w:fldLock="0"/>
      </w:r>
      <w:r>
        <w:rPr>
          <w:rStyle w:val="Hyperlink.2"/>
          <w:rFonts w:ascii="Times New Roman" w:cs="Times New Roman" w:hAnsi="Times New Roman" w:eastAsia="Times New Roman"/>
          <w:color w:val="0a0a0a"/>
          <w:sz w:val="24"/>
          <w:szCs w:val="24"/>
          <w:u w:color="262626"/>
          <w:shd w:val="clear" w:color="auto" w:fill="ffffff"/>
          <w:lang w:val="en-US"/>
        </w:rPr>
        <w:instrText xml:space="preserve"> HYPERLINK "https://www.ncbi.nlm.nih.gov/m/pubmed/?term=Rugino%2520TA%255BAuthor%255D&amp;sort=ac&amp;from=/27192956/ac"</w:instrText>
      </w:r>
      <w:r>
        <w:rPr>
          <w:rStyle w:val="Hyperlink.2"/>
          <w:rFonts w:ascii="Times New Roman" w:cs="Times New Roman" w:hAnsi="Times New Roman" w:eastAsia="Times New Roman"/>
          <w:color w:val="0a0a0a"/>
          <w:sz w:val="24"/>
          <w:szCs w:val="24"/>
          <w:u w:color="262626"/>
          <w:shd w:val="clear" w:color="auto" w:fill="ffffff"/>
          <w:lang w:val="en-US"/>
        </w:rPr>
        <w:fldChar w:fldCharType="separate" w:fldLock="0"/>
      </w:r>
      <w:r>
        <w:rPr>
          <w:rStyle w:val="Hyperlink.2"/>
          <w:rFonts w:ascii="Times New Roman" w:hAnsi="Times New Roman"/>
          <w:color w:val="0a0a0a"/>
          <w:sz w:val="24"/>
          <w:szCs w:val="24"/>
          <w:u w:color="262626"/>
          <w:shd w:val="clear" w:color="auto" w:fill="ffffff"/>
          <w:rtl w:val="0"/>
          <w:lang w:val="en-US"/>
        </w:rPr>
        <w:t>Rugino TA</w:t>
      </w:r>
      <w:r>
        <w:rPr>
          <w:rFonts w:ascii="Times New Roman" w:cs="Times New Roman" w:hAnsi="Times New Roman" w:eastAsia="Times New Roman"/>
          <w:color w:val="0a0a0a"/>
          <w:sz w:val="24"/>
          <w:szCs w:val="24"/>
        </w:rPr>
        <w:fldChar w:fldCharType="end" w:fldLock="0"/>
      </w:r>
      <w:r>
        <w:rPr>
          <w:rStyle w:val="Hyperlink.2"/>
          <w:rFonts w:ascii="Times New Roman" w:hAnsi="Times New Roman"/>
          <w:color w:val="0a0a0a"/>
          <w:sz w:val="24"/>
          <w:szCs w:val="24"/>
          <w:u w:color="262626"/>
          <w:shd w:val="clear" w:color="auto" w:fill="ffffff"/>
          <w:rtl w:val="0"/>
          <w:lang w:val="en-US"/>
        </w:rPr>
        <w:t xml:space="preserve">, </w:t>
      </w:r>
      <w:r>
        <w:rPr>
          <w:rStyle w:val="Hyperlink.2"/>
          <w:rFonts w:ascii="Times New Roman" w:cs="Times New Roman" w:hAnsi="Times New Roman" w:eastAsia="Times New Roman"/>
          <w:color w:val="0a0a0a"/>
          <w:sz w:val="24"/>
          <w:szCs w:val="24"/>
          <w:u w:color="262626"/>
          <w:shd w:val="clear" w:color="auto" w:fill="ffffff"/>
          <w:lang w:val="en-US"/>
        </w:rPr>
        <w:fldChar w:fldCharType="begin" w:fldLock="0"/>
      </w:r>
      <w:r>
        <w:rPr>
          <w:rStyle w:val="Hyperlink.2"/>
          <w:rFonts w:ascii="Times New Roman" w:cs="Times New Roman" w:hAnsi="Times New Roman" w:eastAsia="Times New Roman"/>
          <w:color w:val="0a0a0a"/>
          <w:sz w:val="24"/>
          <w:szCs w:val="24"/>
          <w:u w:color="262626"/>
          <w:shd w:val="clear" w:color="auto" w:fill="ffffff"/>
          <w:lang w:val="en-US"/>
        </w:rPr>
        <w:instrText xml:space="preserve"> HYPERLINK "https://www.ncbi.nlm.nih.gov/m/pubmed/?term=Hornig%2520M%255BAuthor%255D&amp;sort=ac&amp;from=/27192956/ac"</w:instrText>
      </w:r>
      <w:r>
        <w:rPr>
          <w:rStyle w:val="Hyperlink.2"/>
          <w:rFonts w:ascii="Times New Roman" w:cs="Times New Roman" w:hAnsi="Times New Roman" w:eastAsia="Times New Roman"/>
          <w:color w:val="0a0a0a"/>
          <w:sz w:val="24"/>
          <w:szCs w:val="24"/>
          <w:u w:color="262626"/>
          <w:shd w:val="clear" w:color="auto" w:fill="ffffff"/>
          <w:lang w:val="en-US"/>
        </w:rPr>
        <w:fldChar w:fldCharType="separate" w:fldLock="0"/>
      </w:r>
      <w:r>
        <w:rPr>
          <w:rStyle w:val="Hyperlink.2"/>
          <w:rFonts w:ascii="Times New Roman" w:hAnsi="Times New Roman"/>
          <w:color w:val="0a0a0a"/>
          <w:sz w:val="24"/>
          <w:szCs w:val="24"/>
          <w:u w:color="262626"/>
          <w:shd w:val="clear" w:color="auto" w:fill="ffffff"/>
          <w:rtl w:val="0"/>
          <w:lang w:val="en-US"/>
        </w:rPr>
        <w:t>Hornig M</w:t>
      </w:r>
      <w:r>
        <w:rPr>
          <w:rFonts w:ascii="Times New Roman" w:cs="Times New Roman" w:hAnsi="Times New Roman" w:eastAsia="Times New Roman"/>
          <w:color w:val="0a0a0a"/>
          <w:sz w:val="24"/>
          <w:szCs w:val="24"/>
        </w:rPr>
        <w:fldChar w:fldCharType="end" w:fldLock="0"/>
      </w:r>
      <w:r>
        <w:rPr>
          <w:rStyle w:val="Hyperlink.2"/>
          <w:rFonts w:ascii="Times New Roman" w:hAnsi="Times New Roman"/>
          <w:color w:val="0a0a0a"/>
          <w:sz w:val="24"/>
          <w:szCs w:val="24"/>
          <w:u w:color="262626"/>
          <w:shd w:val="clear" w:color="auto" w:fill="ffffff"/>
          <w:rtl w:val="0"/>
          <w:lang w:val="en-US"/>
        </w:rPr>
        <w:t>.Commentary: Objective aids for the assessment of ADHD - further clarification of what FDA approval for</w:t>
      </w:r>
      <w:r>
        <w:rPr>
          <w:rStyle w:val="Hyperlink.2"/>
          <w:rFonts w:ascii="Times New Roman" w:hAnsi="Times New Roman" w:hint="default"/>
          <w:color w:val="0a0a0a"/>
          <w:sz w:val="24"/>
          <w:szCs w:val="24"/>
          <w:u w:color="262626"/>
          <w:shd w:val="clear" w:color="auto" w:fill="ffffff"/>
          <w:rtl w:val="0"/>
          <w:lang w:val="en-US"/>
        </w:rPr>
        <w:t> </w:t>
      </w:r>
      <w:r>
        <w:rPr>
          <w:rStyle w:val="Hyperlink.2"/>
          <w:rFonts w:ascii="Times New Roman" w:hAnsi="Times New Roman"/>
          <w:color w:val="0a0a0a"/>
          <w:sz w:val="24"/>
          <w:szCs w:val="24"/>
          <w:u w:color="262626"/>
          <w:shd w:val="clear" w:color="auto" w:fill="ffffff"/>
          <w:rtl w:val="0"/>
          <w:lang w:val="en-US"/>
        </w:rPr>
        <w:t>marketing means and why NEBA might help clinicians. A response to Arns et</w:t>
      </w:r>
      <w:r>
        <w:rPr>
          <w:rStyle w:val="Hyperlink.2"/>
          <w:rFonts w:ascii="Times New Roman" w:hAnsi="Times New Roman" w:hint="default"/>
          <w:color w:val="0a0a0a"/>
          <w:sz w:val="24"/>
          <w:szCs w:val="24"/>
          <w:u w:color="262626"/>
          <w:shd w:val="clear" w:color="auto" w:fill="ffffff"/>
          <w:rtl w:val="0"/>
          <w:lang w:val="en-US"/>
        </w:rPr>
        <w:t> </w:t>
      </w:r>
      <w:r>
        <w:rPr>
          <w:rStyle w:val="Hyperlink.2"/>
          <w:rFonts w:ascii="Times New Roman" w:hAnsi="Times New Roman"/>
          <w:color w:val="0a0a0a"/>
          <w:sz w:val="24"/>
          <w:szCs w:val="24"/>
          <w:u w:color="262626"/>
          <w:shd w:val="clear" w:color="auto" w:fill="ffffff"/>
          <w:rtl w:val="0"/>
          <w:lang w:val="en-US"/>
        </w:rPr>
        <w:t>al. (2016)</w:t>
      </w:r>
      <w:r>
        <w:rPr>
          <w:rStyle w:val="Ninguno"/>
          <w:rFonts w:ascii="Times New Roman" w:hAnsi="Times New Roman"/>
          <w:color w:val="0a0a0a"/>
          <w:sz w:val="24"/>
          <w:szCs w:val="24"/>
          <w:u w:color="262626"/>
          <w:shd w:val="clear" w:color="auto" w:fill="ffffff"/>
          <w:rtl w:val="0"/>
          <w:lang w:val="es-ES_tradnl"/>
        </w:rPr>
        <w:t>. J Child Psychol Psychiatry, 2016, 57 (6):770-1.</w:t>
      </w:r>
    </w:p>
    <w:p>
      <w:pPr>
        <w:pStyle w:val="Por omisión"/>
        <w:spacing w:line="480" w:lineRule="auto"/>
      </w:pPr>
      <w:r>
        <w:rPr>
          <w:rStyle w:val="Ninguno"/>
          <w:rFonts w:ascii="Times New Roman" w:hAnsi="Times New Roman"/>
          <w:color w:val="0a0a0a"/>
          <w:sz w:val="24"/>
          <w:szCs w:val="24"/>
          <w:u w:color="262626"/>
          <w:shd w:val="clear" w:color="auto" w:fill="ffffff"/>
          <w:rtl w:val="0"/>
          <w:lang w:val="es-ES_tradnl"/>
        </w:rPr>
        <w:t xml:space="preserve">3.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"https://www.ncbi.nlm.nih.gov/m/pubmed/?term=Arns%20M%5BAuthor%5D&amp;sort=ac&amp;from=/27090383/ac"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lang w:val="en-US"/>
        </w:rPr>
        <w:t>Arns M</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lang w:val="es-ES_tradnl"/>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"https://www.ncbi.nlm.nih.gov/m/pubmed/?term=Loo%20SK%5BAuthor%5D&amp;sort=ac&amp;from=/27090383/ac"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rPr>
        <w:t>Loo SK</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"https://www.ncbi.nlm.nih.gov/m/pubmed/?term=Sterman%20MB%5BAuthor%5D&amp;sort=ac&amp;from=/27090383/ac"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lang w:val="en-US"/>
        </w:rPr>
        <w:t>Sterman MB</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"https://www.ncbi.nlm.nih.gov/m/pubmed/?term=Heinrich%20H%5BAuthor%5D&amp;sort=ac&amp;from=/27090383/ac"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lang w:val="de-DE"/>
        </w:rPr>
        <w:t>Heinrich H</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"https://www.ncbi.nlm.nih.gov/m/pubmed/?term=Kuntsi%20J%5BAuthor%5D&amp;sort=ac&amp;from=/27090383/ac"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rPr>
        <w:t>Kuntsi J</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"https://www.ncbi.nlm.nih.gov/m/pubmed/?term=Asherson%20P%5BAuthor%5D&amp;sort=ac&amp;from=/27090383/ac"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lang w:val="en-US"/>
        </w:rPr>
        <w:t>Asherson P</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"https://www.ncbi.nlm.nih.gov/m/pubmed/?term=Banaschewski%20T%5BAuthor%5D&amp;sort=ac&amp;from=/27090383/ac"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rPr>
        <w:t>Banaschewski T</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rPr>
        <w:t xml:space="preserve">, </w:t>
      </w:r>
      <w:r>
        <w:rPr>
          <w:rStyle w:val="Hyperlink.3"/>
          <w:rFonts w:ascii="Times New Roman" w:cs="Times New Roman" w:hAnsi="Times New Roman" w:eastAsia="Times New Roman"/>
          <w:color w:val="0a0a0a"/>
          <w:sz w:val="24"/>
          <w:szCs w:val="24"/>
          <w:u w:val="none" w:color="0000ff"/>
        </w:rPr>
        <w:fldChar w:fldCharType="begin" w:fldLock="0"/>
      </w:r>
      <w:r>
        <w:rPr>
          <w:rStyle w:val="Hyperlink.3"/>
          <w:rFonts w:ascii="Times New Roman" w:cs="Times New Roman" w:hAnsi="Times New Roman" w:eastAsia="Times New Roman"/>
          <w:color w:val="0a0a0a"/>
          <w:sz w:val="24"/>
          <w:szCs w:val="24"/>
          <w:u w:val="none" w:color="0000ff"/>
        </w:rPr>
        <w:instrText xml:space="preserve"> HYPERLINK "https://www.ncbi.nlm.nih.gov/m/pubmed/?term=Brandeis%20D%5BAuthor%5D&amp;sort=ac&amp;from=/27090383/ac"</w:instrText>
      </w:r>
      <w:r>
        <w:rPr>
          <w:rStyle w:val="Hyperlink.3"/>
          <w:rFonts w:ascii="Times New Roman" w:cs="Times New Roman" w:hAnsi="Times New Roman" w:eastAsia="Times New Roman"/>
          <w:color w:val="0a0a0a"/>
          <w:sz w:val="24"/>
          <w:szCs w:val="24"/>
          <w:u w:val="none" w:color="0000ff"/>
        </w:rPr>
        <w:fldChar w:fldCharType="separate" w:fldLock="0"/>
      </w:r>
      <w:r>
        <w:rPr>
          <w:rStyle w:val="Hyperlink.3"/>
          <w:rFonts w:ascii="Times New Roman" w:hAnsi="Times New Roman"/>
          <w:color w:val="0a0a0a"/>
          <w:sz w:val="24"/>
          <w:szCs w:val="24"/>
          <w:u w:val="none" w:color="0000ff"/>
          <w:rtl w:val="0"/>
          <w:lang w:val="pt-PT"/>
        </w:rPr>
        <w:t>Brandeis D</w:t>
      </w:r>
      <w:r>
        <w:rPr>
          <w:rFonts w:ascii="Times New Roman" w:cs="Times New Roman" w:hAnsi="Times New Roman" w:eastAsia="Times New Roman"/>
          <w:color w:val="0a0a0a"/>
          <w:sz w:val="24"/>
          <w:szCs w:val="24"/>
        </w:rPr>
        <w:fldChar w:fldCharType="end" w:fldLock="0"/>
      </w:r>
      <w:r>
        <w:rPr>
          <w:rFonts w:ascii="Times New Roman" w:hAnsi="Times New Roman"/>
          <w:color w:val="0a0a0a"/>
          <w:sz w:val="24"/>
          <w:szCs w:val="24"/>
          <w:rtl w:val="0"/>
          <w:lang w:val="es-ES_tradnl"/>
        </w:rPr>
        <w:t xml:space="preserve">. </w:t>
      </w:r>
      <w:r>
        <w:rPr>
          <w:rFonts w:ascii="Times New Roman" w:hAnsi="Times New Roman"/>
          <w:color w:val="0a0a0a"/>
          <w:sz w:val="24"/>
          <w:szCs w:val="24"/>
          <w:rtl w:val="0"/>
          <w:lang w:val="en-US"/>
        </w:rPr>
        <w:t>Editorial Perspective: How should child psychologists and psychiatrists interpret FDA device approval? Caveat emptor.J Child Psychol Psychiatry</w:t>
      </w:r>
      <w:r>
        <w:rPr>
          <w:rFonts w:ascii="Times New Roman" w:hAnsi="Times New Roman"/>
          <w:color w:val="0a0a0a"/>
          <w:sz w:val="24"/>
          <w:szCs w:val="24"/>
          <w:rtl w:val="0"/>
          <w:lang w:val="es-ES_tradnl"/>
        </w:rPr>
        <w:t xml:space="preserve"> 2916</w:t>
      </w:r>
      <w:r>
        <w:rPr>
          <w:rFonts w:ascii="Times New Roman" w:hAnsi="Times New Roman"/>
          <w:color w:val="0a0a0a"/>
          <w:sz w:val="24"/>
          <w:szCs w:val="24"/>
          <w:rtl w:val="0"/>
        </w:rPr>
        <w:t xml:space="preserve">;57(5):656-8.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Por omisión">
    <w:name w:val="Por omisión"/>
    <w:next w:val="Por omisió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inguno">
    <w:name w:val="Ninguno"/>
    <w:rPr>
      <w:lang w:val="en-US"/>
    </w:rPr>
  </w:style>
  <w:style w:type="character" w:styleId="Hyperlink.0">
    <w:name w:val="Hyperlink.0"/>
    <w:basedOn w:val="Ninguno"/>
    <w:next w:val="Hyperlink.0"/>
    <w:rPr>
      <w:u w:color="262626"/>
      <w:shd w:val="clear" w:color="auto" w:fill="ffffff"/>
      <w:lang w:val="de-DE"/>
    </w:rPr>
  </w:style>
  <w:style w:type="character" w:styleId="Hyperlink.1">
    <w:name w:val="Hyperlink.1"/>
    <w:basedOn w:val="Ninguno"/>
    <w:next w:val="Hyperlink.1"/>
    <w:rPr>
      <w:u w:color="262626"/>
      <w:shd w:val="clear" w:color="auto" w:fill="ffffff"/>
      <w:lang w:val="da-DK"/>
    </w:rPr>
  </w:style>
  <w:style w:type="character" w:styleId="Hyperlink.2">
    <w:name w:val="Hyperlink.2"/>
    <w:basedOn w:val="Ninguno"/>
    <w:next w:val="Hyperlink.2"/>
    <w:rPr>
      <w:u w:color="262626"/>
      <w:shd w:val="clear" w:color="auto" w:fill="ffffff"/>
      <w:lang w:val="en-US"/>
    </w:rPr>
  </w:style>
  <w:style w:type="character" w:styleId="Enlace">
    <w:name w:val="Enlace"/>
    <w:rPr>
      <w:color w:val="0000ff"/>
      <w:u w:val="single" w:color="0000ff"/>
    </w:rPr>
  </w:style>
  <w:style w:type="character" w:styleId="Hyperlink.3">
    <w:name w:val="Hyperlink.3"/>
    <w:basedOn w:val="Enlace"/>
    <w:next w:val="Hyperlink.3"/>
    <w:rPr>
      <w:color w:val="0a0a0a"/>
      <w:u w:val="no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