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4D523" w14:textId="77777777" w:rsidR="002E7A0E" w:rsidRPr="00BA7655" w:rsidRDefault="002E7A0E" w:rsidP="00F82D4F">
      <w:pPr>
        <w:spacing w:after="0" w:line="480" w:lineRule="auto"/>
        <w:rPr>
          <w:b/>
          <w:sz w:val="26"/>
        </w:rPr>
      </w:pPr>
      <w:bookmarkStart w:id="0" w:name="_GoBack"/>
      <w:bookmarkEnd w:id="0"/>
      <w:r w:rsidRPr="00BA7655">
        <w:rPr>
          <w:b/>
          <w:sz w:val="26"/>
        </w:rPr>
        <w:t>Maintained physical activity and physiotherapy in the management of distal arm pain – a randomised controlled trial</w:t>
      </w:r>
    </w:p>
    <w:p w14:paraId="7C81641F" w14:textId="77777777" w:rsidR="002E7A0E" w:rsidRDefault="002E7A0E" w:rsidP="00F82D4F">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376"/>
        <w:gridCol w:w="1472"/>
        <w:gridCol w:w="1472"/>
        <w:gridCol w:w="736"/>
        <w:gridCol w:w="737"/>
      </w:tblGrid>
      <w:tr w:rsidR="002E7A0E" w14:paraId="197715DE" w14:textId="77777777" w:rsidTr="00F82D4F">
        <w:tc>
          <w:tcPr>
            <w:tcW w:w="2835" w:type="dxa"/>
          </w:tcPr>
          <w:p w14:paraId="0AEAF340" w14:textId="77777777" w:rsidR="002E7A0E" w:rsidRPr="00BA7655" w:rsidRDefault="002E7A0E" w:rsidP="00547941">
            <w:pPr>
              <w:jc w:val="left"/>
              <w:rPr>
                <w:b/>
              </w:rPr>
            </w:pPr>
            <w:r w:rsidRPr="00BA7655">
              <w:rPr>
                <w:b/>
              </w:rPr>
              <w:t>Authors</w:t>
            </w:r>
          </w:p>
        </w:tc>
        <w:tc>
          <w:tcPr>
            <w:tcW w:w="6793" w:type="dxa"/>
            <w:gridSpan w:val="5"/>
          </w:tcPr>
          <w:p w14:paraId="728286A2" w14:textId="77777777" w:rsidR="002E7A0E" w:rsidRPr="00E70ACF" w:rsidRDefault="002E7A0E" w:rsidP="00F82D4F">
            <w:r w:rsidRPr="00E70ACF">
              <w:t xml:space="preserve">Gareth T Jones PhD </w:t>
            </w:r>
            <w:r w:rsidRPr="00E70ACF">
              <w:rPr>
                <w:vertAlign w:val="superscript"/>
              </w:rPr>
              <w:t>1,2,3</w:t>
            </w:r>
          </w:p>
          <w:p w14:paraId="1473F163" w14:textId="77777777" w:rsidR="002E7A0E" w:rsidRPr="00E70ACF" w:rsidRDefault="002E7A0E" w:rsidP="00F82D4F">
            <w:r w:rsidRPr="00E70ACF">
              <w:t xml:space="preserve">Gary J Macfarlane MD(Hons) </w:t>
            </w:r>
            <w:r w:rsidRPr="00E70ACF">
              <w:rPr>
                <w:vertAlign w:val="superscript"/>
              </w:rPr>
              <w:t>1,2,3</w:t>
            </w:r>
          </w:p>
          <w:p w14:paraId="3F00123F" w14:textId="77777777" w:rsidR="002E7A0E" w:rsidRPr="00E70ACF" w:rsidRDefault="002E7A0E" w:rsidP="00F82D4F">
            <w:r w:rsidRPr="00E70ACF">
              <w:t xml:space="preserve">Karen Walker-Bone PhD </w:t>
            </w:r>
            <w:r w:rsidRPr="00E70ACF">
              <w:rPr>
                <w:vertAlign w:val="superscript"/>
              </w:rPr>
              <w:t>3,4</w:t>
            </w:r>
          </w:p>
          <w:p w14:paraId="00C8C5F8" w14:textId="77777777" w:rsidR="002E7A0E" w:rsidRPr="00E70ACF" w:rsidRDefault="002E7A0E" w:rsidP="00F82D4F">
            <w:r w:rsidRPr="00E70ACF">
              <w:t xml:space="preserve">Kim Burton PhD </w:t>
            </w:r>
            <w:r w:rsidRPr="00E70ACF">
              <w:rPr>
                <w:vertAlign w:val="superscript"/>
              </w:rPr>
              <w:t>5</w:t>
            </w:r>
          </w:p>
          <w:p w14:paraId="315F6EB8" w14:textId="77777777" w:rsidR="002E7A0E" w:rsidRPr="00E70ACF" w:rsidRDefault="002E7A0E" w:rsidP="00F82D4F">
            <w:r w:rsidRPr="00E70ACF">
              <w:t xml:space="preserve">Peter J Heine PGDip </w:t>
            </w:r>
            <w:r w:rsidRPr="00E70ACF">
              <w:rPr>
                <w:vertAlign w:val="superscript"/>
              </w:rPr>
              <w:t>6</w:t>
            </w:r>
          </w:p>
          <w:p w14:paraId="35276874" w14:textId="77777777" w:rsidR="002E7A0E" w:rsidRPr="00E70ACF" w:rsidRDefault="002E7A0E" w:rsidP="00F82D4F">
            <w:r w:rsidRPr="00E70ACF">
              <w:t xml:space="preserve">Candy S McCabe PhD RCN </w:t>
            </w:r>
            <w:r w:rsidRPr="00E70ACF">
              <w:rPr>
                <w:vertAlign w:val="superscript"/>
              </w:rPr>
              <w:t>7,8</w:t>
            </w:r>
          </w:p>
          <w:p w14:paraId="43DF06CA" w14:textId="77777777" w:rsidR="002E7A0E" w:rsidRPr="00E70ACF" w:rsidRDefault="002E7A0E" w:rsidP="00F82D4F">
            <w:r w:rsidRPr="00E70ACF">
              <w:t xml:space="preserve">Paul McNamee PhD </w:t>
            </w:r>
            <w:r w:rsidRPr="00E70ACF">
              <w:rPr>
                <w:vertAlign w:val="superscript"/>
              </w:rPr>
              <w:t>9</w:t>
            </w:r>
          </w:p>
          <w:p w14:paraId="5E145101" w14:textId="77777777" w:rsidR="002E7A0E" w:rsidRPr="00E04B02" w:rsidRDefault="002E7A0E" w:rsidP="00F82D4F">
            <w:r w:rsidRPr="00E04B02">
              <w:t xml:space="preserve">Alex McConnachie PhD </w:t>
            </w:r>
            <w:r w:rsidRPr="00E04B02">
              <w:rPr>
                <w:vertAlign w:val="superscript"/>
              </w:rPr>
              <w:t>10</w:t>
            </w:r>
          </w:p>
          <w:p w14:paraId="4C747ECF" w14:textId="77777777" w:rsidR="002E7A0E" w:rsidRPr="00E70ACF" w:rsidRDefault="002E7A0E" w:rsidP="00F82D4F">
            <w:r w:rsidRPr="00E04B02">
              <w:t xml:space="preserve">Ruiqi Zhang MSc </w:t>
            </w:r>
            <w:r w:rsidRPr="00E04B02">
              <w:rPr>
                <w:vertAlign w:val="superscript"/>
              </w:rPr>
              <w:t>10</w:t>
            </w:r>
          </w:p>
          <w:p w14:paraId="2C31B72C" w14:textId="77777777" w:rsidR="002E7A0E" w:rsidRPr="00E70ACF" w:rsidRDefault="002E7A0E" w:rsidP="00F82D4F">
            <w:r w:rsidRPr="00E70ACF">
              <w:t xml:space="preserve">Daniel Whibley </w:t>
            </w:r>
            <w:r>
              <w:t>PhD</w:t>
            </w:r>
            <w:r w:rsidRPr="00E70ACF">
              <w:t xml:space="preserve"> </w:t>
            </w:r>
            <w:r w:rsidRPr="00E70ACF">
              <w:rPr>
                <w:vertAlign w:val="superscript"/>
              </w:rPr>
              <w:t>1,2,3</w:t>
            </w:r>
          </w:p>
          <w:p w14:paraId="0A4CE303" w14:textId="77777777" w:rsidR="002E7A0E" w:rsidRPr="00E70ACF" w:rsidRDefault="002E7A0E" w:rsidP="00F82D4F">
            <w:r w:rsidRPr="00E70ACF">
              <w:t xml:space="preserve">Keith T Palmer MD </w:t>
            </w:r>
            <w:r w:rsidRPr="00E70ACF">
              <w:rPr>
                <w:vertAlign w:val="superscript"/>
              </w:rPr>
              <w:t>3,4</w:t>
            </w:r>
          </w:p>
          <w:p w14:paraId="42AD9D44" w14:textId="77777777" w:rsidR="002E7A0E" w:rsidRDefault="002E7A0E" w:rsidP="00F82D4F">
            <w:r w:rsidRPr="00E70ACF">
              <w:t xml:space="preserve">David Coggon FMedSci </w:t>
            </w:r>
            <w:r w:rsidRPr="00E70ACF">
              <w:rPr>
                <w:vertAlign w:val="superscript"/>
              </w:rPr>
              <w:t>3,4</w:t>
            </w:r>
          </w:p>
        </w:tc>
      </w:tr>
      <w:tr w:rsidR="002E7A0E" w14:paraId="6293EB99" w14:textId="77777777" w:rsidTr="00F82D4F">
        <w:tc>
          <w:tcPr>
            <w:tcW w:w="2835" w:type="dxa"/>
          </w:tcPr>
          <w:p w14:paraId="088EA92A" w14:textId="77777777" w:rsidR="002E7A0E" w:rsidRPr="00BA7655" w:rsidRDefault="002E7A0E" w:rsidP="00547941">
            <w:pPr>
              <w:jc w:val="left"/>
              <w:rPr>
                <w:b/>
              </w:rPr>
            </w:pPr>
          </w:p>
        </w:tc>
        <w:tc>
          <w:tcPr>
            <w:tcW w:w="6793" w:type="dxa"/>
            <w:gridSpan w:val="5"/>
          </w:tcPr>
          <w:p w14:paraId="63FC569F" w14:textId="77777777" w:rsidR="002E7A0E" w:rsidRDefault="002E7A0E" w:rsidP="00F82D4F"/>
        </w:tc>
      </w:tr>
      <w:tr w:rsidR="002E7A0E" w14:paraId="5547AABA" w14:textId="77777777" w:rsidTr="00F82D4F">
        <w:tc>
          <w:tcPr>
            <w:tcW w:w="2835" w:type="dxa"/>
          </w:tcPr>
          <w:p w14:paraId="5FC2449E" w14:textId="77777777" w:rsidR="002E7A0E" w:rsidRPr="00BA7655" w:rsidRDefault="002E7A0E" w:rsidP="00547941">
            <w:pPr>
              <w:jc w:val="left"/>
              <w:rPr>
                <w:b/>
              </w:rPr>
            </w:pPr>
            <w:r w:rsidRPr="00BA7655">
              <w:rPr>
                <w:b/>
              </w:rPr>
              <w:t>Affiliations</w:t>
            </w:r>
          </w:p>
        </w:tc>
        <w:tc>
          <w:tcPr>
            <w:tcW w:w="6793" w:type="dxa"/>
            <w:gridSpan w:val="5"/>
          </w:tcPr>
          <w:p w14:paraId="3ACF3ACA" w14:textId="77777777" w:rsidR="002E7A0E" w:rsidRDefault="002E7A0E" w:rsidP="00F82D4F">
            <w:pPr>
              <w:pStyle w:val="ListParagraph"/>
              <w:numPr>
                <w:ilvl w:val="0"/>
                <w:numId w:val="3"/>
              </w:numPr>
              <w:contextualSpacing w:val="0"/>
            </w:pPr>
            <w:r>
              <w:t>Epidemiology Group, School of Medicine, Medical Sciences and Nutrition, University of Aberdeen, UK</w:t>
            </w:r>
          </w:p>
          <w:p w14:paraId="3B0F259C" w14:textId="77777777" w:rsidR="002E7A0E" w:rsidRDefault="002E7A0E" w:rsidP="00F82D4F">
            <w:pPr>
              <w:pStyle w:val="ListParagraph"/>
              <w:numPr>
                <w:ilvl w:val="0"/>
                <w:numId w:val="3"/>
              </w:numPr>
              <w:contextualSpacing w:val="0"/>
            </w:pPr>
            <w:r>
              <w:t>Aberdeen Centre for Arthritis and Musculoskeletal Health,</w:t>
            </w:r>
            <w:r w:rsidRPr="00636BF1">
              <w:t xml:space="preserve"> </w:t>
            </w:r>
            <w:r>
              <w:t>University of Aberdeen, UK</w:t>
            </w:r>
          </w:p>
          <w:p w14:paraId="4F229D6C" w14:textId="77777777" w:rsidR="002E7A0E" w:rsidRDefault="002E7A0E" w:rsidP="00F82D4F">
            <w:pPr>
              <w:pStyle w:val="ListParagraph"/>
              <w:numPr>
                <w:ilvl w:val="0"/>
                <w:numId w:val="3"/>
              </w:numPr>
              <w:contextualSpacing w:val="0"/>
            </w:pPr>
            <w:r>
              <w:t>Arthritis Research UK / MRC Centre for Musculoskeletal Health and Work, UK</w:t>
            </w:r>
          </w:p>
          <w:p w14:paraId="7DFE2A92" w14:textId="77777777" w:rsidR="002E7A0E" w:rsidRDefault="002E7A0E" w:rsidP="00F82D4F">
            <w:pPr>
              <w:pStyle w:val="ListParagraph"/>
              <w:numPr>
                <w:ilvl w:val="0"/>
                <w:numId w:val="3"/>
              </w:numPr>
              <w:contextualSpacing w:val="0"/>
            </w:pPr>
            <w:r>
              <w:t>MRC Lifecourse Epidemiology Unit, University of Southampton, UK</w:t>
            </w:r>
          </w:p>
          <w:p w14:paraId="1AB42A4A" w14:textId="77777777" w:rsidR="002E7A0E" w:rsidRDefault="002E7A0E" w:rsidP="00F82D4F">
            <w:pPr>
              <w:pStyle w:val="ListParagraph"/>
              <w:numPr>
                <w:ilvl w:val="0"/>
                <w:numId w:val="3"/>
              </w:numPr>
              <w:contextualSpacing w:val="0"/>
            </w:pPr>
            <w:r>
              <w:t>Centre for Applied Research in Health, University of Huddersfield, UK</w:t>
            </w:r>
          </w:p>
          <w:p w14:paraId="0CC7071E" w14:textId="77777777" w:rsidR="002E7A0E" w:rsidRDefault="002E7A0E" w:rsidP="00F82D4F">
            <w:pPr>
              <w:pStyle w:val="ListParagraph"/>
              <w:numPr>
                <w:ilvl w:val="0"/>
                <w:numId w:val="3"/>
              </w:numPr>
              <w:contextualSpacing w:val="0"/>
            </w:pPr>
            <w:r>
              <w:t>Warwick Clinical Trials Unit, University of Warwick, Coventry, UK</w:t>
            </w:r>
          </w:p>
          <w:p w14:paraId="4A68C025" w14:textId="77777777" w:rsidR="002E7A0E" w:rsidRDefault="002E7A0E" w:rsidP="00F82D4F">
            <w:pPr>
              <w:pStyle w:val="ListParagraph"/>
              <w:numPr>
                <w:ilvl w:val="0"/>
                <w:numId w:val="3"/>
              </w:numPr>
              <w:contextualSpacing w:val="0"/>
            </w:pPr>
            <w:r>
              <w:t>Royal United Hospitals NHS Foundation Trust, Bath, UK</w:t>
            </w:r>
          </w:p>
          <w:p w14:paraId="2FA038C3" w14:textId="77777777" w:rsidR="002E7A0E" w:rsidRDefault="002E7A0E" w:rsidP="00F82D4F">
            <w:pPr>
              <w:pStyle w:val="ListParagraph"/>
              <w:numPr>
                <w:ilvl w:val="0"/>
                <w:numId w:val="3"/>
              </w:numPr>
              <w:contextualSpacing w:val="0"/>
            </w:pPr>
            <w:r>
              <w:t>University of the West of England, Bristol, UK</w:t>
            </w:r>
          </w:p>
          <w:p w14:paraId="30AE6B34" w14:textId="77777777" w:rsidR="002E7A0E" w:rsidRDefault="002E7A0E" w:rsidP="00F82D4F">
            <w:pPr>
              <w:pStyle w:val="ListParagraph"/>
              <w:numPr>
                <w:ilvl w:val="0"/>
                <w:numId w:val="3"/>
              </w:numPr>
              <w:contextualSpacing w:val="0"/>
            </w:pPr>
            <w:r>
              <w:t>Health Economics Research Unit, University of Aberdeen, UK</w:t>
            </w:r>
          </w:p>
          <w:p w14:paraId="2E5385FB" w14:textId="77777777" w:rsidR="002E7A0E" w:rsidRDefault="002E7A0E" w:rsidP="00F82D4F">
            <w:pPr>
              <w:pStyle w:val="ListParagraph"/>
              <w:numPr>
                <w:ilvl w:val="0"/>
                <w:numId w:val="3"/>
              </w:numPr>
              <w:contextualSpacing w:val="0"/>
            </w:pPr>
            <w:r>
              <w:t>Robertson Centre for Biostatistics, Institute of Health and Wellbeing, University of Glasgow, UK</w:t>
            </w:r>
          </w:p>
        </w:tc>
      </w:tr>
      <w:tr w:rsidR="002E7A0E" w14:paraId="303C5470" w14:textId="77777777" w:rsidTr="00F82D4F">
        <w:tc>
          <w:tcPr>
            <w:tcW w:w="2835" w:type="dxa"/>
          </w:tcPr>
          <w:p w14:paraId="396D726B" w14:textId="77777777" w:rsidR="002E7A0E" w:rsidRPr="00BA7655" w:rsidRDefault="002E7A0E" w:rsidP="00547941">
            <w:pPr>
              <w:jc w:val="left"/>
              <w:rPr>
                <w:b/>
              </w:rPr>
            </w:pPr>
          </w:p>
        </w:tc>
        <w:tc>
          <w:tcPr>
            <w:tcW w:w="6793" w:type="dxa"/>
            <w:gridSpan w:val="5"/>
          </w:tcPr>
          <w:p w14:paraId="36CB4C56" w14:textId="77777777" w:rsidR="002E7A0E" w:rsidRDefault="002E7A0E" w:rsidP="00F82D4F"/>
        </w:tc>
      </w:tr>
      <w:tr w:rsidR="002E7A0E" w14:paraId="42B24C44" w14:textId="77777777" w:rsidTr="00F82D4F">
        <w:tc>
          <w:tcPr>
            <w:tcW w:w="2835" w:type="dxa"/>
          </w:tcPr>
          <w:p w14:paraId="15801452" w14:textId="77777777" w:rsidR="002E7A0E" w:rsidRPr="00BA7655" w:rsidRDefault="002E7A0E" w:rsidP="00547941">
            <w:pPr>
              <w:jc w:val="left"/>
              <w:rPr>
                <w:b/>
              </w:rPr>
            </w:pPr>
            <w:r w:rsidRPr="00BA7655">
              <w:rPr>
                <w:b/>
              </w:rPr>
              <w:t>Address for correspondence:</w:t>
            </w:r>
          </w:p>
        </w:tc>
        <w:tc>
          <w:tcPr>
            <w:tcW w:w="6793" w:type="dxa"/>
            <w:gridSpan w:val="5"/>
          </w:tcPr>
          <w:p w14:paraId="6D985A23" w14:textId="77777777" w:rsidR="002E7A0E" w:rsidRDefault="002E7A0E" w:rsidP="00F82D4F">
            <w:r>
              <w:t>Dr Gareth Jones</w:t>
            </w:r>
          </w:p>
          <w:p w14:paraId="08C6F471" w14:textId="77777777" w:rsidR="002E7A0E" w:rsidRDefault="002E7A0E" w:rsidP="00F82D4F">
            <w:r>
              <w:t>Epidemiology Group, Institute of Applied Health Sciences</w:t>
            </w:r>
          </w:p>
          <w:p w14:paraId="539C531D" w14:textId="77777777" w:rsidR="002E7A0E" w:rsidRDefault="002E7A0E" w:rsidP="00F82D4F">
            <w:r>
              <w:t>University of Aberdeen</w:t>
            </w:r>
          </w:p>
          <w:p w14:paraId="2F2D64FD" w14:textId="77777777" w:rsidR="002E7A0E" w:rsidRDefault="002E7A0E" w:rsidP="00F82D4F">
            <w:r>
              <w:t>School of Medicine, Medical Sciences and Nutrition</w:t>
            </w:r>
          </w:p>
          <w:p w14:paraId="7B88157F" w14:textId="77777777" w:rsidR="002E7A0E" w:rsidRDefault="002E7A0E" w:rsidP="00F82D4F">
            <w:r>
              <w:t>Foresterhill, Aberdeen, AB25 2ZD, UK</w:t>
            </w:r>
          </w:p>
          <w:p w14:paraId="2EADB64E" w14:textId="77777777" w:rsidR="002E7A0E" w:rsidRDefault="002E7A0E" w:rsidP="00F82D4F">
            <w:r>
              <w:t xml:space="preserve">Tel: </w:t>
            </w:r>
            <w:r>
              <w:tab/>
              <w:t>01224 437 143</w:t>
            </w:r>
          </w:p>
          <w:p w14:paraId="593789E7" w14:textId="77777777" w:rsidR="002E7A0E" w:rsidRDefault="002E7A0E" w:rsidP="00F82D4F">
            <w:r>
              <w:t xml:space="preserve">E-mail: </w:t>
            </w:r>
            <w:r>
              <w:tab/>
            </w:r>
            <w:hyperlink r:id="rId7" w:history="1">
              <w:r w:rsidRPr="00C06B2B">
                <w:rPr>
                  <w:rStyle w:val="Hyperlink"/>
                </w:rPr>
                <w:t>gareth.jones@abdn.ac.uk</w:t>
              </w:r>
            </w:hyperlink>
          </w:p>
        </w:tc>
      </w:tr>
      <w:tr w:rsidR="002E7A0E" w14:paraId="39BAD55D" w14:textId="77777777" w:rsidTr="00F82D4F">
        <w:tc>
          <w:tcPr>
            <w:tcW w:w="2835" w:type="dxa"/>
          </w:tcPr>
          <w:p w14:paraId="4D24B561" w14:textId="77777777" w:rsidR="002E7A0E" w:rsidRPr="00BA7655" w:rsidRDefault="002E7A0E" w:rsidP="00547941">
            <w:pPr>
              <w:jc w:val="left"/>
              <w:rPr>
                <w:b/>
              </w:rPr>
            </w:pPr>
          </w:p>
        </w:tc>
        <w:tc>
          <w:tcPr>
            <w:tcW w:w="6793" w:type="dxa"/>
            <w:gridSpan w:val="5"/>
          </w:tcPr>
          <w:p w14:paraId="144F1A90" w14:textId="77777777" w:rsidR="002E7A0E" w:rsidRDefault="002E7A0E" w:rsidP="00F82D4F"/>
        </w:tc>
      </w:tr>
      <w:tr w:rsidR="002E7A0E" w14:paraId="5B25146B" w14:textId="77777777" w:rsidTr="00F82D4F">
        <w:tc>
          <w:tcPr>
            <w:tcW w:w="2835" w:type="dxa"/>
          </w:tcPr>
          <w:p w14:paraId="4F981C76" w14:textId="77777777" w:rsidR="002E7A0E" w:rsidRPr="00281848" w:rsidRDefault="002E7A0E" w:rsidP="00547941">
            <w:pPr>
              <w:jc w:val="left"/>
              <w:rPr>
                <w:b/>
              </w:rPr>
            </w:pPr>
            <w:r w:rsidRPr="00281848">
              <w:rPr>
                <w:b/>
              </w:rPr>
              <w:t>Funding:</w:t>
            </w:r>
          </w:p>
          <w:p w14:paraId="1988C63E" w14:textId="77777777" w:rsidR="002E7A0E" w:rsidRPr="00281848" w:rsidRDefault="002E7A0E" w:rsidP="00547941">
            <w:pPr>
              <w:jc w:val="left"/>
              <w:rPr>
                <w:b/>
              </w:rPr>
            </w:pPr>
            <w:r w:rsidRPr="00281848">
              <w:rPr>
                <w:b/>
              </w:rPr>
              <w:t>Clinical trial registration:</w:t>
            </w:r>
          </w:p>
          <w:p w14:paraId="2F29F72A" w14:textId="77777777" w:rsidR="002E7A0E" w:rsidRPr="00281848" w:rsidRDefault="002E7A0E" w:rsidP="00547941">
            <w:pPr>
              <w:jc w:val="left"/>
              <w:rPr>
                <w:b/>
              </w:rPr>
            </w:pPr>
            <w:r w:rsidRPr="00281848">
              <w:rPr>
                <w:b/>
              </w:rPr>
              <w:t>Ethical approval:</w:t>
            </w:r>
          </w:p>
        </w:tc>
        <w:tc>
          <w:tcPr>
            <w:tcW w:w="6793" w:type="dxa"/>
            <w:gridSpan w:val="5"/>
          </w:tcPr>
          <w:p w14:paraId="77FBDA66" w14:textId="77777777" w:rsidR="002E7A0E" w:rsidRPr="00281848" w:rsidRDefault="002E7A0E" w:rsidP="00F82D4F">
            <w:r w:rsidRPr="00281848">
              <w:t>Arthritis Research UK (Clinical Studies Grant, reference: 19231)</w:t>
            </w:r>
          </w:p>
          <w:p w14:paraId="13F67A96" w14:textId="77777777" w:rsidR="002E7A0E" w:rsidRPr="00281848" w:rsidRDefault="00002EC7" w:rsidP="00F82D4F">
            <w:hyperlink r:id="rId8" w:history="1">
              <w:r w:rsidR="002E7A0E" w:rsidRPr="00281848">
                <w:rPr>
                  <w:rStyle w:val="Hyperlink"/>
                </w:rPr>
                <w:t>www.controlled-trials.com</w:t>
              </w:r>
            </w:hyperlink>
            <w:r w:rsidR="002E7A0E" w:rsidRPr="00281848">
              <w:t>, reference: ISRCTN 79085082</w:t>
            </w:r>
          </w:p>
          <w:p w14:paraId="71C985F6" w14:textId="77777777" w:rsidR="002E7A0E" w:rsidRPr="00281848" w:rsidRDefault="002E7A0E" w:rsidP="00F82D4F">
            <w:r w:rsidRPr="00281848">
              <w:t>UK South Central (Hampshire A) Research Ethics Committee, reference: 11/SC/0107</w:t>
            </w:r>
          </w:p>
        </w:tc>
      </w:tr>
      <w:tr w:rsidR="002E7A0E" w14:paraId="4222B178" w14:textId="77777777" w:rsidTr="00F82D4F">
        <w:tc>
          <w:tcPr>
            <w:tcW w:w="2835" w:type="dxa"/>
          </w:tcPr>
          <w:p w14:paraId="388D35FF" w14:textId="77777777" w:rsidR="002E7A0E" w:rsidRPr="00281848" w:rsidRDefault="002E7A0E" w:rsidP="00547941">
            <w:pPr>
              <w:jc w:val="left"/>
              <w:rPr>
                <w:b/>
              </w:rPr>
            </w:pPr>
          </w:p>
        </w:tc>
        <w:tc>
          <w:tcPr>
            <w:tcW w:w="6793" w:type="dxa"/>
            <w:gridSpan w:val="5"/>
          </w:tcPr>
          <w:p w14:paraId="1C5D4B69" w14:textId="77777777" w:rsidR="002E7A0E" w:rsidRPr="00281848" w:rsidRDefault="002E7A0E" w:rsidP="00F82D4F"/>
        </w:tc>
      </w:tr>
      <w:tr w:rsidR="00D9235A" w14:paraId="657F3C86" w14:textId="77777777" w:rsidTr="000C4642">
        <w:tc>
          <w:tcPr>
            <w:tcW w:w="2835" w:type="dxa"/>
          </w:tcPr>
          <w:p w14:paraId="47FF1685" w14:textId="77777777" w:rsidR="00D9235A" w:rsidRPr="00EF71D8" w:rsidRDefault="00D9235A" w:rsidP="00547941">
            <w:pPr>
              <w:jc w:val="left"/>
            </w:pPr>
            <w:r w:rsidRPr="00EF71D8">
              <w:rPr>
                <w:b/>
              </w:rPr>
              <w:t>Document administration:</w:t>
            </w:r>
          </w:p>
        </w:tc>
        <w:tc>
          <w:tcPr>
            <w:tcW w:w="2376" w:type="dxa"/>
            <w:shd w:val="clear" w:color="auto" w:fill="auto"/>
          </w:tcPr>
          <w:p w14:paraId="200FC290" w14:textId="77777777" w:rsidR="00D9235A" w:rsidRPr="00EF71D8" w:rsidRDefault="00D9235A" w:rsidP="00F82D4F">
            <w:r w:rsidRPr="00EF71D8">
              <w:t>Word count (abstract):</w:t>
            </w:r>
          </w:p>
        </w:tc>
        <w:tc>
          <w:tcPr>
            <w:tcW w:w="1472" w:type="dxa"/>
            <w:shd w:val="clear" w:color="auto" w:fill="auto"/>
          </w:tcPr>
          <w:p w14:paraId="17A7C46A" w14:textId="77777777" w:rsidR="00D9235A" w:rsidRPr="00EF71D8" w:rsidRDefault="00D9235A" w:rsidP="00D9235A">
            <w:pPr>
              <w:jc w:val="right"/>
            </w:pPr>
            <w:r w:rsidRPr="00EF71D8">
              <w:t>250</w:t>
            </w:r>
          </w:p>
        </w:tc>
        <w:tc>
          <w:tcPr>
            <w:tcW w:w="1472" w:type="dxa"/>
          </w:tcPr>
          <w:p w14:paraId="1A26CF88" w14:textId="77777777" w:rsidR="00D9235A" w:rsidRPr="00880382" w:rsidRDefault="00D9235A" w:rsidP="00F82D4F"/>
        </w:tc>
        <w:tc>
          <w:tcPr>
            <w:tcW w:w="736" w:type="dxa"/>
          </w:tcPr>
          <w:p w14:paraId="5DF450A6" w14:textId="77777777" w:rsidR="00D9235A" w:rsidRPr="00281848" w:rsidRDefault="00D9235A" w:rsidP="00F82D4F">
            <w:pPr>
              <w:jc w:val="right"/>
            </w:pPr>
          </w:p>
        </w:tc>
        <w:tc>
          <w:tcPr>
            <w:tcW w:w="737" w:type="dxa"/>
          </w:tcPr>
          <w:p w14:paraId="00C6CBA5" w14:textId="77777777" w:rsidR="00D9235A" w:rsidRPr="00281848" w:rsidRDefault="00D9235A" w:rsidP="00F82D4F"/>
        </w:tc>
      </w:tr>
      <w:tr w:rsidR="00D9235A" w14:paraId="13E1CE15" w14:textId="77777777" w:rsidTr="000C4642">
        <w:tc>
          <w:tcPr>
            <w:tcW w:w="2835" w:type="dxa"/>
          </w:tcPr>
          <w:p w14:paraId="5D41DABD" w14:textId="77777777" w:rsidR="00D9235A" w:rsidRPr="00EF71D8" w:rsidRDefault="00D9235A" w:rsidP="001E0A5A"/>
        </w:tc>
        <w:tc>
          <w:tcPr>
            <w:tcW w:w="2376" w:type="dxa"/>
            <w:shd w:val="clear" w:color="auto" w:fill="auto"/>
          </w:tcPr>
          <w:p w14:paraId="427165D8" w14:textId="77777777" w:rsidR="00D9235A" w:rsidRPr="00EF71D8" w:rsidRDefault="00D9235A" w:rsidP="001E0A5A">
            <w:r w:rsidRPr="00EF71D8">
              <w:t>Word count (main text):</w:t>
            </w:r>
          </w:p>
        </w:tc>
        <w:tc>
          <w:tcPr>
            <w:tcW w:w="1472" w:type="dxa"/>
            <w:shd w:val="clear" w:color="auto" w:fill="auto"/>
          </w:tcPr>
          <w:p w14:paraId="135CD980" w14:textId="7455471E" w:rsidR="00D9235A" w:rsidRPr="00EF71D8" w:rsidRDefault="00B3730F" w:rsidP="00D9235A">
            <w:pPr>
              <w:jc w:val="right"/>
            </w:pPr>
            <w:r w:rsidRPr="00EF71D8">
              <w:t>4999</w:t>
            </w:r>
          </w:p>
        </w:tc>
        <w:tc>
          <w:tcPr>
            <w:tcW w:w="1472" w:type="dxa"/>
          </w:tcPr>
          <w:p w14:paraId="6C10C8A8" w14:textId="77777777" w:rsidR="00D9235A" w:rsidRPr="00880382" w:rsidRDefault="00D9235A" w:rsidP="001E0A5A">
            <w:pPr>
              <w:rPr>
                <w:highlight w:val="yellow"/>
              </w:rPr>
            </w:pPr>
          </w:p>
        </w:tc>
        <w:tc>
          <w:tcPr>
            <w:tcW w:w="736" w:type="dxa"/>
          </w:tcPr>
          <w:p w14:paraId="5AEEC7F8" w14:textId="77777777" w:rsidR="00D9235A" w:rsidRPr="00281848" w:rsidRDefault="00D9235A" w:rsidP="001E0A5A">
            <w:pPr>
              <w:jc w:val="right"/>
            </w:pPr>
          </w:p>
        </w:tc>
        <w:tc>
          <w:tcPr>
            <w:tcW w:w="737" w:type="dxa"/>
          </w:tcPr>
          <w:p w14:paraId="157A6783" w14:textId="77777777" w:rsidR="00D9235A" w:rsidRPr="00281848" w:rsidRDefault="00D9235A" w:rsidP="001E0A5A"/>
        </w:tc>
      </w:tr>
      <w:tr w:rsidR="00D9235A" w14:paraId="3BAD7E6C" w14:textId="77777777" w:rsidTr="000C4642">
        <w:tc>
          <w:tcPr>
            <w:tcW w:w="2835" w:type="dxa"/>
          </w:tcPr>
          <w:p w14:paraId="58ABA5AA" w14:textId="77777777" w:rsidR="00D9235A" w:rsidRPr="00EF71D8" w:rsidRDefault="00D9235A" w:rsidP="001E0A5A"/>
        </w:tc>
        <w:tc>
          <w:tcPr>
            <w:tcW w:w="2376" w:type="dxa"/>
          </w:tcPr>
          <w:p w14:paraId="4BFF40C6" w14:textId="77777777" w:rsidR="00D9235A" w:rsidRPr="00EF71D8" w:rsidRDefault="00D9235A" w:rsidP="001E0A5A">
            <w:r w:rsidRPr="00EF71D8">
              <w:t>Figures</w:t>
            </w:r>
          </w:p>
        </w:tc>
        <w:tc>
          <w:tcPr>
            <w:tcW w:w="1472" w:type="dxa"/>
          </w:tcPr>
          <w:p w14:paraId="1A64D9DA" w14:textId="77777777" w:rsidR="00D9235A" w:rsidRPr="00EF71D8" w:rsidRDefault="00D9235A" w:rsidP="00D9235A">
            <w:pPr>
              <w:jc w:val="right"/>
            </w:pPr>
            <w:r w:rsidRPr="00EF71D8">
              <w:t>3</w:t>
            </w:r>
          </w:p>
        </w:tc>
        <w:tc>
          <w:tcPr>
            <w:tcW w:w="1472" w:type="dxa"/>
          </w:tcPr>
          <w:p w14:paraId="2A064595" w14:textId="77777777" w:rsidR="00D9235A" w:rsidRPr="00880382" w:rsidRDefault="00D9235A" w:rsidP="001E0A5A"/>
        </w:tc>
        <w:tc>
          <w:tcPr>
            <w:tcW w:w="736" w:type="dxa"/>
          </w:tcPr>
          <w:p w14:paraId="4DA8203F" w14:textId="77777777" w:rsidR="00D9235A" w:rsidRPr="00281848" w:rsidRDefault="00D9235A" w:rsidP="001E0A5A">
            <w:pPr>
              <w:jc w:val="right"/>
            </w:pPr>
          </w:p>
        </w:tc>
        <w:tc>
          <w:tcPr>
            <w:tcW w:w="737" w:type="dxa"/>
          </w:tcPr>
          <w:p w14:paraId="45E9F6CA" w14:textId="77777777" w:rsidR="00D9235A" w:rsidRPr="00281848" w:rsidRDefault="00D9235A" w:rsidP="001E0A5A"/>
        </w:tc>
      </w:tr>
      <w:tr w:rsidR="00D9235A" w14:paraId="374AD8DA" w14:textId="77777777" w:rsidTr="000C4642">
        <w:tc>
          <w:tcPr>
            <w:tcW w:w="2835" w:type="dxa"/>
          </w:tcPr>
          <w:p w14:paraId="09D7C350" w14:textId="77777777" w:rsidR="00D9235A" w:rsidRPr="00281848" w:rsidRDefault="00D9235A" w:rsidP="001E0A5A"/>
        </w:tc>
        <w:tc>
          <w:tcPr>
            <w:tcW w:w="2376" w:type="dxa"/>
          </w:tcPr>
          <w:p w14:paraId="356C91E1" w14:textId="77777777" w:rsidR="00D9235A" w:rsidRPr="00880382" w:rsidRDefault="00D9235A" w:rsidP="001E0A5A">
            <w:r w:rsidRPr="00880382">
              <w:t>Tables</w:t>
            </w:r>
          </w:p>
        </w:tc>
        <w:tc>
          <w:tcPr>
            <w:tcW w:w="1472" w:type="dxa"/>
          </w:tcPr>
          <w:p w14:paraId="212538F6" w14:textId="77777777" w:rsidR="00D9235A" w:rsidRPr="00880382" w:rsidRDefault="00D9235A" w:rsidP="00D9235A">
            <w:pPr>
              <w:jc w:val="right"/>
            </w:pPr>
            <w:r w:rsidRPr="00880382">
              <w:t>5</w:t>
            </w:r>
          </w:p>
        </w:tc>
        <w:tc>
          <w:tcPr>
            <w:tcW w:w="1472" w:type="dxa"/>
          </w:tcPr>
          <w:p w14:paraId="2C06EF23" w14:textId="77777777" w:rsidR="00D9235A" w:rsidRPr="00281848" w:rsidRDefault="00D9235A" w:rsidP="001E0A5A"/>
        </w:tc>
        <w:tc>
          <w:tcPr>
            <w:tcW w:w="736" w:type="dxa"/>
          </w:tcPr>
          <w:p w14:paraId="2110ED48" w14:textId="77777777" w:rsidR="00D9235A" w:rsidRPr="00281848" w:rsidRDefault="00D9235A" w:rsidP="001E0A5A">
            <w:pPr>
              <w:jc w:val="right"/>
            </w:pPr>
          </w:p>
        </w:tc>
        <w:tc>
          <w:tcPr>
            <w:tcW w:w="737" w:type="dxa"/>
          </w:tcPr>
          <w:p w14:paraId="216B9549" w14:textId="77777777" w:rsidR="00D9235A" w:rsidRPr="00281848" w:rsidRDefault="00D9235A" w:rsidP="001E0A5A"/>
        </w:tc>
      </w:tr>
    </w:tbl>
    <w:p w14:paraId="4D6DFA09" w14:textId="77777777" w:rsidR="002E7A0E" w:rsidRDefault="002E7A0E" w:rsidP="00F82D4F"/>
    <w:p w14:paraId="0F1E191E" w14:textId="77777777" w:rsidR="002E7A0E" w:rsidRDefault="002E7A0E" w:rsidP="00F82D4F">
      <w:pPr>
        <w:sectPr w:rsidR="002E7A0E" w:rsidSect="00F82D4F">
          <w:footerReference w:type="default" r:id="rId9"/>
          <w:pgSz w:w="11906" w:h="16838"/>
          <w:pgMar w:top="1134" w:right="1134" w:bottom="1134" w:left="1134" w:header="709" w:footer="709" w:gutter="0"/>
          <w:cols w:space="708"/>
          <w:docGrid w:linePitch="360"/>
        </w:sectPr>
      </w:pPr>
    </w:p>
    <w:p w14:paraId="10B65251" w14:textId="77777777" w:rsidR="002E7A0E" w:rsidRPr="00BA7655" w:rsidRDefault="002E7A0E" w:rsidP="00F82D4F">
      <w:pPr>
        <w:spacing w:after="0" w:line="480" w:lineRule="auto"/>
        <w:rPr>
          <w:b/>
        </w:rPr>
      </w:pPr>
      <w:r>
        <w:rPr>
          <w:b/>
        </w:rPr>
        <w:lastRenderedPageBreak/>
        <w:t>ABSTRACT</w:t>
      </w:r>
    </w:p>
    <w:p w14:paraId="3D80ACAA" w14:textId="77777777" w:rsidR="002E7A0E" w:rsidRDefault="002E7A0E" w:rsidP="00F82D4F">
      <w:pPr>
        <w:spacing w:after="0" w:line="480" w:lineRule="auto"/>
      </w:pPr>
    </w:p>
    <w:p w14:paraId="0C6CDB4A" w14:textId="77777777" w:rsidR="002E7A0E" w:rsidRPr="00C25CA5" w:rsidRDefault="002E7A0E" w:rsidP="00F82D4F">
      <w:pPr>
        <w:spacing w:after="0" w:line="480" w:lineRule="auto"/>
        <w:rPr>
          <w:i/>
        </w:rPr>
      </w:pPr>
      <w:r w:rsidRPr="00C25CA5">
        <w:rPr>
          <w:i/>
        </w:rPr>
        <w:t>Objectives</w:t>
      </w:r>
    </w:p>
    <w:p w14:paraId="47255E14" w14:textId="6EC6BAAC" w:rsidR="002E7A0E" w:rsidRDefault="0003272E" w:rsidP="00F82D4F">
      <w:pPr>
        <w:spacing w:after="0" w:line="480" w:lineRule="auto"/>
        <w:rPr>
          <w:color w:val="000000" w:themeColor="text1"/>
        </w:rPr>
      </w:pPr>
      <w:r>
        <w:rPr>
          <w:color w:val="000000" w:themeColor="text1"/>
        </w:rPr>
        <w:t>T</w:t>
      </w:r>
      <w:r w:rsidR="002E7A0E">
        <w:rPr>
          <w:color w:val="000000" w:themeColor="text1"/>
        </w:rPr>
        <w:t>he epidemiology of distal arm pain and back pain are similar</w:t>
      </w:r>
      <w:r>
        <w:rPr>
          <w:color w:val="000000" w:themeColor="text1"/>
        </w:rPr>
        <w:t>.  However</w:t>
      </w:r>
      <w:r w:rsidR="002E7A0E">
        <w:rPr>
          <w:color w:val="000000" w:themeColor="text1"/>
        </w:rPr>
        <w:t xml:space="preserve">, management </w:t>
      </w:r>
      <w:r w:rsidR="00B93DFB">
        <w:rPr>
          <w:color w:val="000000" w:themeColor="text1"/>
        </w:rPr>
        <w:t>differs considerably</w:t>
      </w:r>
      <w:r>
        <w:rPr>
          <w:color w:val="000000" w:themeColor="text1"/>
        </w:rPr>
        <w:t xml:space="preserve">: </w:t>
      </w:r>
      <w:r w:rsidR="00B93DFB">
        <w:rPr>
          <w:color w:val="000000" w:themeColor="text1"/>
        </w:rPr>
        <w:t xml:space="preserve">for </w:t>
      </w:r>
      <w:r w:rsidR="00B11077">
        <w:rPr>
          <w:color w:val="000000" w:themeColor="text1"/>
        </w:rPr>
        <w:t>back pain</w:t>
      </w:r>
      <w:r w:rsidR="00B93DFB">
        <w:rPr>
          <w:color w:val="000000" w:themeColor="text1"/>
        </w:rPr>
        <w:t>,</w:t>
      </w:r>
      <w:r w:rsidR="002E7A0E">
        <w:rPr>
          <w:color w:val="000000" w:themeColor="text1"/>
        </w:rPr>
        <w:t xml:space="preserve"> </w:t>
      </w:r>
      <w:r>
        <w:rPr>
          <w:color w:val="000000" w:themeColor="text1"/>
        </w:rPr>
        <w:t xml:space="preserve">rest </w:t>
      </w:r>
      <w:r w:rsidR="002E7A0E">
        <w:rPr>
          <w:color w:val="000000" w:themeColor="text1"/>
        </w:rPr>
        <w:t xml:space="preserve">is discouraged, whereas patients with </w:t>
      </w:r>
      <w:r w:rsidR="002E7A0E">
        <w:t xml:space="preserve">distal arm pain are commonly advised to rest and referred to </w:t>
      </w:r>
      <w:r w:rsidR="002E7A0E" w:rsidRPr="00E940C7">
        <w:rPr>
          <w:color w:val="000000" w:themeColor="text1"/>
        </w:rPr>
        <w:t>physiotherapy.  We hypothesised that remain</w:t>
      </w:r>
      <w:r w:rsidR="00B11077">
        <w:rPr>
          <w:color w:val="000000" w:themeColor="text1"/>
        </w:rPr>
        <w:t>ing</w:t>
      </w:r>
      <w:r w:rsidR="002E7A0E" w:rsidRPr="00E940C7">
        <w:rPr>
          <w:color w:val="000000" w:themeColor="text1"/>
        </w:rPr>
        <w:t xml:space="preserve"> active would reduce long-term disability; and that fast-track physiotherapy would be superior to </w:t>
      </w:r>
      <w:r w:rsidR="00B11077">
        <w:rPr>
          <w:color w:val="000000" w:themeColor="text1"/>
        </w:rPr>
        <w:t xml:space="preserve">physiotherapy </w:t>
      </w:r>
      <w:r w:rsidR="002E7A0E" w:rsidRPr="00E940C7">
        <w:rPr>
          <w:color w:val="000000" w:themeColor="text1"/>
        </w:rPr>
        <w:t>after time on a waiting-list.</w:t>
      </w:r>
    </w:p>
    <w:p w14:paraId="7F9707F1" w14:textId="77777777" w:rsidR="002E7A0E" w:rsidRPr="00C25CA5" w:rsidRDefault="002E7A0E" w:rsidP="00F82D4F">
      <w:pPr>
        <w:spacing w:after="0" w:line="480" w:lineRule="auto"/>
        <w:rPr>
          <w:i/>
          <w:color w:val="000000" w:themeColor="text1"/>
        </w:rPr>
      </w:pPr>
      <w:r w:rsidRPr="00C25CA5">
        <w:rPr>
          <w:i/>
          <w:color w:val="000000" w:themeColor="text1"/>
        </w:rPr>
        <w:t>Methods</w:t>
      </w:r>
    </w:p>
    <w:p w14:paraId="6018B138" w14:textId="30499B28" w:rsidR="002E7A0E" w:rsidRDefault="002E7A0E" w:rsidP="00F82D4F">
      <w:pPr>
        <w:spacing w:after="0" w:line="480" w:lineRule="auto"/>
        <w:rPr>
          <w:color w:val="000000" w:themeColor="text1"/>
        </w:rPr>
      </w:pPr>
      <w:r w:rsidRPr="00E940C7">
        <w:rPr>
          <w:color w:val="000000" w:themeColor="text1"/>
        </w:rPr>
        <w:t xml:space="preserve">Adults </w:t>
      </w:r>
      <w:r w:rsidR="00547941">
        <w:rPr>
          <w:color w:val="000000" w:themeColor="text1"/>
        </w:rPr>
        <w:t xml:space="preserve">referred to community-based physiotherapy </w:t>
      </w:r>
      <w:r w:rsidRPr="00E940C7">
        <w:rPr>
          <w:color w:val="000000" w:themeColor="text1"/>
        </w:rPr>
        <w:t>with distal arm pain were randomised to</w:t>
      </w:r>
      <w:r w:rsidR="00A72AF5">
        <w:rPr>
          <w:color w:val="000000" w:themeColor="text1"/>
        </w:rPr>
        <w:t>:</w:t>
      </w:r>
      <w:r w:rsidRPr="00E940C7">
        <w:rPr>
          <w:color w:val="000000" w:themeColor="text1"/>
        </w:rPr>
        <w:t xml:space="preserve"> advice to remain active</w:t>
      </w:r>
      <w:r w:rsidR="00547941">
        <w:rPr>
          <w:color w:val="000000" w:themeColor="text1"/>
        </w:rPr>
        <w:t xml:space="preserve"> while awaiting physiotherapy</w:t>
      </w:r>
      <w:r w:rsidR="000228FF">
        <w:rPr>
          <w:color w:val="000000" w:themeColor="text1"/>
        </w:rPr>
        <w:t xml:space="preserve"> (typically </w:t>
      </w:r>
      <w:r w:rsidR="00547941">
        <w:rPr>
          <w:color w:val="000000" w:themeColor="text1"/>
        </w:rPr>
        <w:t>delivered after 6-8wks</w:t>
      </w:r>
      <w:r w:rsidR="000228FF">
        <w:rPr>
          <w:color w:val="000000" w:themeColor="text1"/>
        </w:rPr>
        <w:t>)</w:t>
      </w:r>
      <w:r w:rsidR="00547941">
        <w:rPr>
          <w:color w:val="000000" w:themeColor="text1"/>
        </w:rPr>
        <w:t>;</w:t>
      </w:r>
      <w:r w:rsidRPr="00E940C7">
        <w:rPr>
          <w:color w:val="000000" w:themeColor="text1"/>
        </w:rPr>
        <w:t xml:space="preserve"> advice to rest whil</w:t>
      </w:r>
      <w:r w:rsidR="00547941">
        <w:rPr>
          <w:color w:val="000000" w:themeColor="text1"/>
        </w:rPr>
        <w:t>e</w:t>
      </w:r>
      <w:r w:rsidRPr="00E940C7">
        <w:rPr>
          <w:color w:val="000000" w:themeColor="text1"/>
        </w:rPr>
        <w:t xml:space="preserve"> awaiting physiotherapy</w:t>
      </w:r>
      <w:r w:rsidR="00547941">
        <w:rPr>
          <w:color w:val="000000" w:themeColor="text1"/>
        </w:rPr>
        <w:t>;</w:t>
      </w:r>
      <w:r w:rsidRPr="00E940C7">
        <w:rPr>
          <w:color w:val="000000" w:themeColor="text1"/>
        </w:rPr>
        <w:t xml:space="preserve"> or immediate </w:t>
      </w:r>
      <w:r w:rsidR="00547941">
        <w:rPr>
          <w:color w:val="000000" w:themeColor="text1"/>
        </w:rPr>
        <w:t>treatment</w:t>
      </w:r>
      <w:r w:rsidRPr="00E940C7">
        <w:rPr>
          <w:color w:val="000000" w:themeColor="text1"/>
        </w:rPr>
        <w:t xml:space="preserve">.  Intention-to-treat analysis determined whether the probability of recovery at 26wks was greater among </w:t>
      </w:r>
      <w:r w:rsidR="00A72AF5">
        <w:rPr>
          <w:color w:val="000000" w:themeColor="text1"/>
        </w:rPr>
        <w:t>the active advice group</w:t>
      </w:r>
      <w:r w:rsidRPr="00E940C7">
        <w:rPr>
          <w:color w:val="000000" w:themeColor="text1"/>
        </w:rPr>
        <w:t xml:space="preserve">, compared with those advised to rest; and/or among those receiving immediate </w:t>
      </w:r>
      <w:r w:rsidR="008B48A0">
        <w:rPr>
          <w:color w:val="000000" w:themeColor="text1"/>
        </w:rPr>
        <w:t>versus usuall</w:t>
      </w:r>
      <w:r w:rsidR="00E67598">
        <w:rPr>
          <w:color w:val="000000" w:themeColor="text1"/>
        </w:rPr>
        <w:t>y-</w:t>
      </w:r>
      <w:r w:rsidR="000228FF">
        <w:rPr>
          <w:color w:val="000000" w:themeColor="text1"/>
        </w:rPr>
        <w:t xml:space="preserve">timed </w:t>
      </w:r>
      <w:r w:rsidRPr="00E940C7">
        <w:rPr>
          <w:color w:val="000000" w:themeColor="text1"/>
        </w:rPr>
        <w:t>physiotherapy.</w:t>
      </w:r>
    </w:p>
    <w:p w14:paraId="2E53972C" w14:textId="77777777" w:rsidR="002E7A0E" w:rsidRPr="00C25CA5" w:rsidRDefault="002E7A0E" w:rsidP="00F82D4F">
      <w:pPr>
        <w:spacing w:after="0" w:line="480" w:lineRule="auto"/>
        <w:rPr>
          <w:i/>
          <w:color w:val="000000" w:themeColor="text1"/>
        </w:rPr>
      </w:pPr>
      <w:r w:rsidRPr="00C25CA5">
        <w:rPr>
          <w:i/>
          <w:color w:val="000000" w:themeColor="text1"/>
        </w:rPr>
        <w:lastRenderedPageBreak/>
        <w:t>Results</w:t>
      </w:r>
    </w:p>
    <w:p w14:paraId="3ADF162C" w14:textId="7B07EC93" w:rsidR="005860D3" w:rsidRDefault="00A72AF5" w:rsidP="00F82D4F">
      <w:pPr>
        <w:spacing w:after="0" w:line="480" w:lineRule="auto"/>
        <w:rPr>
          <w:color w:val="000000" w:themeColor="text1"/>
        </w:rPr>
      </w:pPr>
      <w:r w:rsidRPr="00B27F90">
        <w:rPr>
          <w:color w:val="000000" w:themeColor="text1"/>
        </w:rPr>
        <w:t xml:space="preserve">538 </w:t>
      </w:r>
      <w:r>
        <w:rPr>
          <w:color w:val="000000" w:themeColor="text1"/>
        </w:rPr>
        <w:t xml:space="preserve">of </w:t>
      </w:r>
      <w:r w:rsidR="002E7A0E" w:rsidRPr="00B27F90">
        <w:rPr>
          <w:color w:val="000000" w:themeColor="text1"/>
        </w:rPr>
        <w:t>1663 patients invited between Feb</w:t>
      </w:r>
      <w:r w:rsidR="002E7A0E">
        <w:rPr>
          <w:color w:val="000000" w:themeColor="text1"/>
        </w:rPr>
        <w:t>-</w:t>
      </w:r>
      <w:r w:rsidR="002E7A0E" w:rsidRPr="00B27F90">
        <w:rPr>
          <w:color w:val="000000" w:themeColor="text1"/>
        </w:rPr>
        <w:t>2012 and Feb</w:t>
      </w:r>
      <w:r w:rsidR="002E7A0E">
        <w:rPr>
          <w:color w:val="000000" w:themeColor="text1"/>
        </w:rPr>
        <w:t>-</w:t>
      </w:r>
      <w:r w:rsidR="002E7A0E" w:rsidRPr="00B27F90">
        <w:rPr>
          <w:color w:val="000000" w:themeColor="text1"/>
        </w:rPr>
        <w:t>2014</w:t>
      </w:r>
      <w:r>
        <w:rPr>
          <w:color w:val="000000" w:themeColor="text1"/>
        </w:rPr>
        <w:t xml:space="preserve"> </w:t>
      </w:r>
      <w:r w:rsidR="002E7A0E" w:rsidRPr="00B27F90">
        <w:rPr>
          <w:color w:val="000000" w:themeColor="text1"/>
        </w:rPr>
        <w:t>were randomised (active</w:t>
      </w:r>
      <w:r w:rsidR="000228FF">
        <w:rPr>
          <w:color w:val="000000" w:themeColor="text1"/>
        </w:rPr>
        <w:t xml:space="preserve"> =</w:t>
      </w:r>
      <w:r w:rsidR="002E7A0E" w:rsidRPr="00B27F90">
        <w:rPr>
          <w:color w:val="000000" w:themeColor="text1"/>
        </w:rPr>
        <w:t xml:space="preserve"> 178; rest</w:t>
      </w:r>
      <w:r w:rsidR="000228FF">
        <w:rPr>
          <w:color w:val="000000" w:themeColor="text1"/>
        </w:rPr>
        <w:t xml:space="preserve"> =</w:t>
      </w:r>
      <w:r w:rsidR="002E7A0E" w:rsidRPr="00B27F90">
        <w:rPr>
          <w:color w:val="000000" w:themeColor="text1"/>
        </w:rPr>
        <w:t xml:space="preserve"> 182; immediate physiotherapy</w:t>
      </w:r>
      <w:r w:rsidR="000228FF">
        <w:rPr>
          <w:color w:val="000000" w:themeColor="text1"/>
        </w:rPr>
        <w:t xml:space="preserve"> =</w:t>
      </w:r>
      <w:r w:rsidR="002E7A0E" w:rsidRPr="00B27F90">
        <w:rPr>
          <w:color w:val="000000" w:themeColor="text1"/>
        </w:rPr>
        <w:t xml:space="preserve"> 178)</w:t>
      </w:r>
      <w:r w:rsidR="002E7A0E">
        <w:rPr>
          <w:color w:val="000000" w:themeColor="text1"/>
        </w:rPr>
        <w:t xml:space="preserve">.  </w:t>
      </w:r>
      <w:r w:rsidR="002E7A0E" w:rsidRPr="00B27F90">
        <w:rPr>
          <w:color w:val="000000" w:themeColor="text1"/>
        </w:rPr>
        <w:t>81% provided primary outcome data</w:t>
      </w:r>
      <w:r w:rsidR="002E7A0E">
        <w:rPr>
          <w:color w:val="000000" w:themeColor="text1"/>
        </w:rPr>
        <w:t xml:space="preserve">; and complete recovery was reported by </w:t>
      </w:r>
      <w:r w:rsidR="002E7A0E" w:rsidRPr="00B27F90">
        <w:rPr>
          <w:color w:val="000000" w:themeColor="text1"/>
        </w:rPr>
        <w:t>60 (44%), 46 (32%) and 53 (35%)</w:t>
      </w:r>
      <w:r w:rsidR="002E7A0E">
        <w:rPr>
          <w:color w:val="000000" w:themeColor="text1"/>
        </w:rPr>
        <w:t>,</w:t>
      </w:r>
      <w:r w:rsidR="002E7A0E" w:rsidRPr="00B27F90">
        <w:rPr>
          <w:color w:val="000000" w:themeColor="text1"/>
        </w:rPr>
        <w:t xml:space="preserve"> </w:t>
      </w:r>
      <w:r w:rsidR="002E7A0E">
        <w:rPr>
          <w:color w:val="000000" w:themeColor="text1"/>
        </w:rPr>
        <w:t xml:space="preserve">respectively.  </w:t>
      </w:r>
      <w:r w:rsidR="000228FF">
        <w:rPr>
          <w:color w:val="000000" w:themeColor="text1"/>
        </w:rPr>
        <w:t xml:space="preserve">Those advised </w:t>
      </w:r>
      <w:r w:rsidR="002E7A0E">
        <w:rPr>
          <w:color w:val="000000" w:themeColor="text1"/>
        </w:rPr>
        <w:t xml:space="preserve">to rest </w:t>
      </w:r>
      <w:r w:rsidR="000228FF">
        <w:rPr>
          <w:color w:val="000000" w:themeColor="text1"/>
        </w:rPr>
        <w:t xml:space="preserve">experienced </w:t>
      </w:r>
      <w:r w:rsidR="002E7A0E">
        <w:rPr>
          <w:color w:val="000000" w:themeColor="text1"/>
        </w:rPr>
        <w:t xml:space="preserve">a lower probability of recovery </w:t>
      </w:r>
      <w:r w:rsidR="002E7A0E" w:rsidRPr="00B27F90">
        <w:rPr>
          <w:color w:val="000000" w:themeColor="text1"/>
        </w:rPr>
        <w:t>(odds ratio: 0.54; 95%CI: 0.32</w:t>
      </w:r>
      <w:r w:rsidR="000228FF">
        <w:rPr>
          <w:color w:val="000000" w:themeColor="text1"/>
        </w:rPr>
        <w:t>-</w:t>
      </w:r>
      <w:r w:rsidR="002E7A0E" w:rsidRPr="00B27F90">
        <w:rPr>
          <w:color w:val="000000" w:themeColor="text1"/>
        </w:rPr>
        <w:t>0.90)</w:t>
      </w:r>
      <w:r w:rsidR="002E7A0E">
        <w:rPr>
          <w:color w:val="000000" w:themeColor="text1"/>
        </w:rPr>
        <w:t xml:space="preserve">, versus </w:t>
      </w:r>
      <w:r w:rsidR="002E7A0E" w:rsidRPr="00B27F90">
        <w:rPr>
          <w:color w:val="000000" w:themeColor="text1"/>
        </w:rPr>
        <w:t>advice to remain active</w:t>
      </w:r>
      <w:r w:rsidR="002E7A0E">
        <w:rPr>
          <w:color w:val="000000" w:themeColor="text1"/>
        </w:rPr>
        <w:t xml:space="preserve">.  However, </w:t>
      </w:r>
      <w:r w:rsidR="002E7A0E" w:rsidRPr="00B27F90">
        <w:rPr>
          <w:color w:val="000000" w:themeColor="text1"/>
        </w:rPr>
        <w:t xml:space="preserve">there was no </w:t>
      </w:r>
      <w:r w:rsidR="005860D3">
        <w:rPr>
          <w:color w:val="000000" w:themeColor="text1"/>
        </w:rPr>
        <w:t xml:space="preserve">benefit of </w:t>
      </w:r>
      <w:r w:rsidR="002E7A0E" w:rsidRPr="00B27F90">
        <w:rPr>
          <w:color w:val="000000" w:themeColor="text1"/>
        </w:rPr>
        <w:t>immediate physiotherapy (0.64; 0.3</w:t>
      </w:r>
      <w:r w:rsidR="002E7A0E">
        <w:rPr>
          <w:color w:val="000000" w:themeColor="text1"/>
        </w:rPr>
        <w:t>9</w:t>
      </w:r>
      <w:r w:rsidR="000228FF">
        <w:rPr>
          <w:color w:val="000000" w:themeColor="text1"/>
        </w:rPr>
        <w:t>-</w:t>
      </w:r>
      <w:r w:rsidR="002E7A0E" w:rsidRPr="00B27F90">
        <w:rPr>
          <w:color w:val="000000" w:themeColor="text1"/>
        </w:rPr>
        <w:t>1.07).</w:t>
      </w:r>
    </w:p>
    <w:p w14:paraId="1241B649" w14:textId="77777777" w:rsidR="002E7A0E" w:rsidRPr="00C25CA5" w:rsidRDefault="002E7A0E" w:rsidP="00F82D4F">
      <w:pPr>
        <w:spacing w:after="0" w:line="480" w:lineRule="auto"/>
        <w:rPr>
          <w:i/>
        </w:rPr>
      </w:pPr>
      <w:r w:rsidRPr="00C25CA5">
        <w:rPr>
          <w:i/>
        </w:rPr>
        <w:t>Conclusions</w:t>
      </w:r>
    </w:p>
    <w:p w14:paraId="7DFACBF5" w14:textId="2E25CACE" w:rsidR="002E7A0E" w:rsidRDefault="00547941" w:rsidP="00F82D4F">
      <w:pPr>
        <w:spacing w:after="0" w:line="480" w:lineRule="auto"/>
      </w:pPr>
      <w:r>
        <w:t xml:space="preserve">Among patients </w:t>
      </w:r>
      <w:r w:rsidR="00A72AF5">
        <w:t xml:space="preserve">awaiting </w:t>
      </w:r>
      <w:r>
        <w:t xml:space="preserve">physiotherapy </w:t>
      </w:r>
      <w:r w:rsidR="00A72AF5">
        <w:t xml:space="preserve">for </w:t>
      </w:r>
      <w:r>
        <w:t xml:space="preserve">distal arm pain, advice to remain active </w:t>
      </w:r>
      <w:r w:rsidR="008F5DC2">
        <w:t xml:space="preserve">results in </w:t>
      </w:r>
      <w:r>
        <w:t xml:space="preserve">better </w:t>
      </w:r>
      <w:r w:rsidR="000228FF">
        <w:t xml:space="preserve">26wk functional </w:t>
      </w:r>
      <w:r w:rsidR="005E52AC">
        <w:t>outcome</w:t>
      </w:r>
      <w:r w:rsidR="000228FF">
        <w:t xml:space="preserve">, </w:t>
      </w:r>
      <w:r>
        <w:t xml:space="preserve">compared with advice to rest.  </w:t>
      </w:r>
      <w:r w:rsidR="008F5DC2">
        <w:t>Also</w:t>
      </w:r>
      <w:r>
        <w:t>, immediate physiotherapy confers no additional benefit in terms of disability, compared to physiotherapy delivered after 6-8wk</w:t>
      </w:r>
      <w:r w:rsidR="005E52AC">
        <w:t>s</w:t>
      </w:r>
      <w:r>
        <w:t xml:space="preserve"> waiting time.</w:t>
      </w:r>
      <w:r w:rsidR="008F5DC2">
        <w:t xml:space="preserve"> </w:t>
      </w:r>
      <w:r>
        <w:t xml:space="preserve"> </w:t>
      </w:r>
      <w:r w:rsidR="002E7A0E">
        <w:t>These findings question current guidance for the management of distal arm pain.</w:t>
      </w:r>
    </w:p>
    <w:p w14:paraId="196F741C" w14:textId="77777777" w:rsidR="002E7A0E" w:rsidRDefault="002E7A0E" w:rsidP="00F82D4F">
      <w:pPr>
        <w:spacing w:after="0" w:line="480" w:lineRule="auto"/>
      </w:pPr>
    </w:p>
    <w:p w14:paraId="63C6249F" w14:textId="77777777" w:rsidR="002E7A0E" w:rsidRPr="00C25CA5" w:rsidRDefault="002E7A0E" w:rsidP="00F82D4F">
      <w:pPr>
        <w:spacing w:after="0" w:line="480" w:lineRule="auto"/>
        <w:rPr>
          <w:i/>
        </w:rPr>
      </w:pPr>
      <w:r w:rsidRPr="00C25CA5">
        <w:rPr>
          <w:i/>
        </w:rPr>
        <w:t>Key words</w:t>
      </w:r>
    </w:p>
    <w:p w14:paraId="655096D9" w14:textId="3E92B039" w:rsidR="002E7A0E" w:rsidRDefault="002E7A0E" w:rsidP="00F82D4F">
      <w:pPr>
        <w:spacing w:after="0" w:line="480" w:lineRule="auto"/>
      </w:pPr>
      <w:r w:rsidRPr="00C25CA5">
        <w:t xml:space="preserve">Distal arm pain  </w:t>
      </w:r>
      <w:r>
        <w:t>|</w:t>
      </w:r>
      <w:r w:rsidRPr="00C25CA5">
        <w:t xml:space="preserve">  Physiotherapy  </w:t>
      </w:r>
      <w:r>
        <w:t>|</w:t>
      </w:r>
      <w:r w:rsidRPr="00C25CA5">
        <w:t xml:space="preserve">  Advice  </w:t>
      </w:r>
      <w:r>
        <w:t>|</w:t>
      </w:r>
      <w:r w:rsidRPr="00C25CA5">
        <w:t xml:space="preserve">  Randomised trial</w:t>
      </w:r>
    </w:p>
    <w:p w14:paraId="5FB7E4D6" w14:textId="77777777" w:rsidR="002E7A0E" w:rsidRPr="005B7DC8" w:rsidRDefault="002E7A0E" w:rsidP="00F82D4F">
      <w:pPr>
        <w:spacing w:after="0" w:line="480" w:lineRule="auto"/>
        <w:sectPr w:rsidR="002E7A0E" w:rsidRPr="005B7DC8" w:rsidSect="00F82D4F">
          <w:pgSz w:w="11906" w:h="16838" w:code="9"/>
          <w:pgMar w:top="1134" w:right="1134" w:bottom="1134" w:left="1134" w:header="567" w:footer="567" w:gutter="0"/>
          <w:cols w:space="708"/>
          <w:docGrid w:linePitch="360"/>
        </w:sectPr>
      </w:pPr>
    </w:p>
    <w:p w14:paraId="2CD2D610" w14:textId="77777777" w:rsidR="002E7A0E" w:rsidRPr="00BA7655" w:rsidRDefault="002E7A0E" w:rsidP="00F82D4F">
      <w:pPr>
        <w:spacing w:after="0" w:line="480" w:lineRule="auto"/>
        <w:rPr>
          <w:b/>
        </w:rPr>
      </w:pPr>
      <w:r w:rsidRPr="00BA7655">
        <w:rPr>
          <w:b/>
        </w:rPr>
        <w:lastRenderedPageBreak/>
        <w:t>INTRODUCTION</w:t>
      </w:r>
    </w:p>
    <w:p w14:paraId="2F6AE201" w14:textId="77777777" w:rsidR="002E7A0E" w:rsidRDefault="002E7A0E" w:rsidP="00F82D4F">
      <w:pPr>
        <w:spacing w:after="0" w:line="480" w:lineRule="auto"/>
      </w:pPr>
    </w:p>
    <w:p w14:paraId="326D1110" w14:textId="2163F1BE" w:rsidR="002E7A0E" w:rsidRDefault="002E7A0E" w:rsidP="00F82D4F">
      <w:pPr>
        <w:spacing w:after="0" w:line="480" w:lineRule="auto"/>
      </w:pPr>
      <w:r>
        <w:t>Upper limb pain is common among working-aged adults</w:t>
      </w:r>
      <w:r w:rsidR="0016641E">
        <w:t>:</w:t>
      </w:r>
      <w:r>
        <w:t xml:space="preserve"> one UK study demonstrat</w:t>
      </w:r>
      <w:r w:rsidR="0016641E">
        <w:t xml:space="preserve">ed </w:t>
      </w:r>
      <w:r>
        <w:t>a one-year period prevalence of pain</w:t>
      </w:r>
      <w:r w:rsidRPr="00FD28D5">
        <w:t xml:space="preserve"> lasting &gt;1 day</w:t>
      </w:r>
      <w:r>
        <w:t xml:space="preserve"> of 48%, amongst whom </w:t>
      </w:r>
      <w:r w:rsidR="00FD7D6A">
        <w:t>one-</w:t>
      </w:r>
      <w:r>
        <w:t>third had sought healthcare.</w:t>
      </w:r>
      <w:r w:rsidRPr="003D02BA">
        <w:rPr>
          <w:noProof/>
          <w:vertAlign w:val="superscript"/>
        </w:rPr>
        <w:t>1</w:t>
      </w:r>
      <w:r>
        <w:t xml:space="preserve">  The UK Health and Safety Executive estimated that 4million working days were lost because of work-related upper limb disorders in Great Britain in 2016/17.</w:t>
      </w:r>
      <w:r w:rsidRPr="003D02BA">
        <w:rPr>
          <w:noProof/>
          <w:vertAlign w:val="superscript"/>
        </w:rPr>
        <w:t>2</w:t>
      </w:r>
      <w:r>
        <w:t xml:space="preserve">  </w:t>
      </w:r>
      <w:r w:rsidRPr="00FD28D5">
        <w:t>However, epidemiological investigation</w:t>
      </w:r>
      <w:r w:rsidR="009E67F6">
        <w:t xml:space="preserve">s have </w:t>
      </w:r>
      <w:r w:rsidRPr="00FD28D5">
        <w:t xml:space="preserve">been hampered by the lack of an agreed classification for upper limb disorders and the plethora of </w:t>
      </w:r>
      <w:r>
        <w:t xml:space="preserve">tautological </w:t>
      </w:r>
      <w:r w:rsidRPr="00FD28D5">
        <w:t xml:space="preserve">terms implying causation </w:t>
      </w:r>
      <w:r w:rsidR="00FD7D6A">
        <w:t xml:space="preserve">including </w:t>
      </w:r>
      <w:r>
        <w:t>‘</w:t>
      </w:r>
      <w:r w:rsidRPr="00FD28D5">
        <w:t>repetitive strain injury</w:t>
      </w:r>
      <w:r>
        <w:t>’</w:t>
      </w:r>
      <w:r w:rsidRPr="00FD28D5">
        <w:t xml:space="preserve">, </w:t>
      </w:r>
      <w:r>
        <w:t>‘</w:t>
      </w:r>
      <w:r w:rsidRPr="00FD28D5">
        <w:t>occupational cervico-brachial disorders</w:t>
      </w:r>
      <w:r>
        <w:t>’</w:t>
      </w:r>
      <w:r w:rsidRPr="00FD28D5">
        <w:t xml:space="preserve"> </w:t>
      </w:r>
      <w:r>
        <w:t>and</w:t>
      </w:r>
      <w:r w:rsidRPr="00FD28D5">
        <w:t xml:space="preserve"> </w:t>
      </w:r>
      <w:r>
        <w:t>‘</w:t>
      </w:r>
      <w:r w:rsidRPr="00FD28D5">
        <w:t>work-related upper limb disorders</w:t>
      </w:r>
      <w:r>
        <w:t>’.  More recently, with more consensus over case definitions,</w:t>
      </w:r>
      <w:r w:rsidRPr="003D02BA">
        <w:rPr>
          <w:noProof/>
          <w:vertAlign w:val="superscript"/>
        </w:rPr>
        <w:t>3;4</w:t>
      </w:r>
      <w:r>
        <w:t xml:space="preserve"> </w:t>
      </w:r>
      <w:r w:rsidR="00FD7D6A">
        <w:t xml:space="preserve">epidemiological </w:t>
      </w:r>
      <w:r>
        <w:t>studies of distal arm pain have found that both mechanical exposures (carrying weights, working with hands above shoulder height, bending/straightening the elbow, repetitive movements of the hand/wrist) and psychosocial factors (</w:t>
      </w:r>
      <w:r w:rsidRPr="00A2048C">
        <w:t>lack of job control, monotonous work, job dissatisfaction, negative beliefs, low expectation of recovery</w:t>
      </w:r>
      <w:r>
        <w:t>) were associated.</w:t>
      </w:r>
      <w:r w:rsidRPr="003D02BA">
        <w:rPr>
          <w:noProof/>
          <w:vertAlign w:val="superscript"/>
        </w:rPr>
        <w:t>5;6</w:t>
      </w:r>
    </w:p>
    <w:p w14:paraId="1D345E58" w14:textId="77777777" w:rsidR="002E7A0E" w:rsidRDefault="002E7A0E" w:rsidP="00F82D4F">
      <w:pPr>
        <w:spacing w:after="0" w:line="480" w:lineRule="auto"/>
      </w:pPr>
    </w:p>
    <w:p w14:paraId="7D140D0A" w14:textId="47489B5E" w:rsidR="002E7A0E" w:rsidRDefault="002E7A0E" w:rsidP="00F82D4F">
      <w:pPr>
        <w:spacing w:after="0" w:line="480" w:lineRule="auto"/>
      </w:pPr>
      <w:r w:rsidRPr="00B80D4E">
        <w:t>Amongst those referred to physiotherapy with distal arm pain</w:t>
      </w:r>
      <w:r w:rsidR="00F82D4F">
        <w:t xml:space="preserve"> – i.e. pain in the elbow, forearm, wrist or hand –</w:t>
      </w:r>
      <w:r w:rsidRPr="00B80D4E">
        <w:t xml:space="preserve"> around 50% still report pain at </w:t>
      </w:r>
      <w:r w:rsidR="00564B06">
        <w:t>1yr</w:t>
      </w:r>
      <w:r w:rsidRPr="00B80D4E">
        <w:t xml:space="preserve">, with a substantial minority reporting that symptoms are </w:t>
      </w:r>
      <w:r>
        <w:t>unremitting.</w:t>
      </w:r>
      <w:r w:rsidRPr="003D02BA">
        <w:rPr>
          <w:noProof/>
          <w:vertAlign w:val="superscript"/>
        </w:rPr>
        <w:t>7</w:t>
      </w:r>
      <w:r>
        <w:t xml:space="preserve">  </w:t>
      </w:r>
      <w:r w:rsidRPr="00B80D4E">
        <w:t xml:space="preserve">Interestingly, although conventional teaching would suggest that distal arm pain </w:t>
      </w:r>
      <w:r w:rsidR="00FD7D6A">
        <w:t xml:space="preserve">is </w:t>
      </w:r>
      <w:r w:rsidRPr="00B80D4E">
        <w:t>caused by specific conditions (epicondylitis, tenosynovitis, de Quervain’s, carpal tunnel syndrome) or may</w:t>
      </w:r>
      <w:r w:rsidR="000C4642">
        <w:t xml:space="preserve"> </w:t>
      </w:r>
      <w:r w:rsidRPr="00B80D4E">
        <w:t>be non-specific, there is little evidence of any difference in prognosis amongst th</w:t>
      </w:r>
      <w:r w:rsidR="00FD7D6A">
        <w:t>ese</w:t>
      </w:r>
      <w:r w:rsidRPr="00B80D4E">
        <w:t xml:space="preserve"> group</w:t>
      </w:r>
      <w:r w:rsidR="00FD7D6A">
        <w:t>s</w:t>
      </w:r>
      <w:r w:rsidRPr="00B80D4E">
        <w:t xml:space="preserve"> </w:t>
      </w:r>
      <w:r w:rsidR="00564B06">
        <w:t xml:space="preserve">1yr </w:t>
      </w:r>
      <w:r w:rsidRPr="00B80D4E">
        <w:t>after physiotherapy</w:t>
      </w:r>
      <w:r w:rsidR="00564B06" w:rsidRPr="00564B06">
        <w:t xml:space="preserve"> </w:t>
      </w:r>
      <w:r w:rsidR="00564B06" w:rsidRPr="00B80D4E">
        <w:t>referral</w:t>
      </w:r>
      <w:r w:rsidRPr="00B80D4E">
        <w:t>.</w:t>
      </w:r>
      <w:r w:rsidRPr="003D02BA">
        <w:rPr>
          <w:noProof/>
          <w:vertAlign w:val="superscript"/>
        </w:rPr>
        <w:t>7</w:t>
      </w:r>
    </w:p>
    <w:p w14:paraId="054525E2" w14:textId="77777777" w:rsidR="002E7A0E" w:rsidRDefault="002E7A0E" w:rsidP="00F82D4F">
      <w:pPr>
        <w:spacing w:after="0" w:line="480" w:lineRule="auto"/>
      </w:pPr>
    </w:p>
    <w:p w14:paraId="48CAFC48" w14:textId="6F24935E" w:rsidR="002E7A0E" w:rsidRPr="009E350C" w:rsidRDefault="002E7A0E" w:rsidP="00F82D4F">
      <w:pPr>
        <w:spacing w:after="0" w:line="480" w:lineRule="auto"/>
      </w:pPr>
      <w:r>
        <w:t>Thus, the evidence suggest</w:t>
      </w:r>
      <w:r w:rsidR="000C4642">
        <w:t>s</w:t>
      </w:r>
      <w:r>
        <w:t xml:space="preserve"> that distal arm pain is common, disabling, </w:t>
      </w:r>
      <w:r w:rsidR="000C4642">
        <w:t xml:space="preserve">and </w:t>
      </w:r>
      <w:r>
        <w:t xml:space="preserve">has mechanical and psychosocial </w:t>
      </w:r>
      <w:r w:rsidR="00564B06">
        <w:t>aetiology</w:t>
      </w:r>
      <w:r w:rsidR="000C4642">
        <w:t>,</w:t>
      </w:r>
      <w:r>
        <w:t xml:space="preserve"> and there is little evidence that separating states of ‘disease’ with different presumed causation or risk factors results in different therapeutic outcomes.  In many respects, therefore, distal arm pain is similar to mechanical low back</w:t>
      </w:r>
      <w:r w:rsidRPr="00B80D4E">
        <w:t xml:space="preserve"> </w:t>
      </w:r>
      <w:r>
        <w:t>pain, the management of which was transformed when evidence emerged that bed rest was ineffective, and that patients experienced improved outcomes if they maintained activities.</w:t>
      </w:r>
      <w:r w:rsidRPr="00727F05">
        <w:rPr>
          <w:noProof/>
          <w:vertAlign w:val="superscript"/>
        </w:rPr>
        <w:t>8</w:t>
      </w:r>
      <w:r>
        <w:t xml:space="preserve">  </w:t>
      </w:r>
      <w:r w:rsidR="005F23E8">
        <w:t>E</w:t>
      </w:r>
      <w:r>
        <w:t>ducation and large-scale health campaigns</w:t>
      </w:r>
      <w:r w:rsidRPr="00727F05">
        <w:rPr>
          <w:noProof/>
          <w:vertAlign w:val="superscript"/>
        </w:rPr>
        <w:t>9</w:t>
      </w:r>
      <w:r>
        <w:t xml:space="preserve"> practice has changed and today, unless </w:t>
      </w:r>
      <w:r>
        <w:lastRenderedPageBreak/>
        <w:t xml:space="preserve">there are red flags, few </w:t>
      </w:r>
      <w:r w:rsidR="005F23E8">
        <w:t>are</w:t>
      </w:r>
      <w:r>
        <w:t xml:space="preserve"> sent for imaging, receive specific diagnoses, or </w:t>
      </w:r>
      <w:r w:rsidR="005F23E8">
        <w:t xml:space="preserve">are </w:t>
      </w:r>
      <w:r>
        <w:t xml:space="preserve">advised to rest.  </w:t>
      </w:r>
      <w:r w:rsidRPr="000B6AF4">
        <w:t xml:space="preserve">In contrast, with the exception of specific treatments for </w:t>
      </w:r>
      <w:r>
        <w:t xml:space="preserve">some </w:t>
      </w:r>
      <w:r w:rsidR="00FD7D6A">
        <w:t xml:space="preserve">certain </w:t>
      </w:r>
      <w:r w:rsidRPr="000B6AF4">
        <w:t>underlying patholog</w:t>
      </w:r>
      <w:r>
        <w:t xml:space="preserve">ies </w:t>
      </w:r>
      <w:r w:rsidRPr="000B6AF4">
        <w:t>(e.g</w:t>
      </w:r>
      <w:r>
        <w:t xml:space="preserve">. </w:t>
      </w:r>
      <w:r w:rsidRPr="000B6AF4">
        <w:t xml:space="preserve">decompression for carpal tunnel syndrome), rest is </w:t>
      </w:r>
      <w:r>
        <w:t>the most prescribed recommendation in the management of</w:t>
      </w:r>
      <w:r w:rsidRPr="000B6AF4">
        <w:t xml:space="preserve"> distal arm pain</w:t>
      </w:r>
      <w:r>
        <w:t xml:space="preserve">, </w:t>
      </w:r>
      <w:r w:rsidRPr="000B6AF4">
        <w:t>with the use of analgesic</w:t>
      </w:r>
      <w:r w:rsidR="00FD7D6A">
        <w:t>s</w:t>
      </w:r>
      <w:r w:rsidRPr="000B6AF4">
        <w:t xml:space="preserve"> or anti-inflammator</w:t>
      </w:r>
      <w:r w:rsidR="00FD7D6A">
        <w:t>ies</w:t>
      </w:r>
      <w:r w:rsidRPr="000B6AF4">
        <w:t xml:space="preserve"> as required, and referral for physiotherapy </w:t>
      </w:r>
      <w:r>
        <w:t xml:space="preserve">for </w:t>
      </w:r>
      <w:r w:rsidRPr="000B6AF4">
        <w:t>persistent symptoms</w:t>
      </w:r>
      <w:r>
        <w:t>.  Guidance from the UK National Health Service (N</w:t>
      </w:r>
      <w:r w:rsidRPr="006F1042">
        <w:t xml:space="preserve">HS) website </w:t>
      </w:r>
      <w:r>
        <w:t>recommends</w:t>
      </w:r>
      <w:r w:rsidRPr="006F1042">
        <w:t xml:space="preserve"> that for </w:t>
      </w:r>
      <w:r>
        <w:t xml:space="preserve">tendonitis </w:t>
      </w:r>
      <w:r w:rsidRPr="006F1042">
        <w:t>and tennis elbow, it is important to rest the injured limb</w:t>
      </w:r>
      <w:r>
        <w:t xml:space="preserve"> </w:t>
      </w:r>
      <w:r w:rsidRPr="006F1042">
        <w:t>and</w:t>
      </w:r>
      <w:r>
        <w:t xml:space="preserve"> </w:t>
      </w:r>
      <w:r w:rsidRPr="006F1042">
        <w:t xml:space="preserve">stop doing the </w:t>
      </w:r>
      <w:r>
        <w:t xml:space="preserve">exercise or </w:t>
      </w:r>
      <w:r w:rsidRPr="006F1042">
        <w:t>activity that</w:t>
      </w:r>
      <w:r>
        <w:t xml:space="preserve"> </w:t>
      </w:r>
      <w:r w:rsidRPr="006F1042">
        <w:t>caus</w:t>
      </w:r>
      <w:r>
        <w:t>ed the symptoms;</w:t>
      </w:r>
      <w:r w:rsidRPr="00880382">
        <w:rPr>
          <w:noProof/>
          <w:vertAlign w:val="superscript"/>
        </w:rPr>
        <w:t>10;11</w:t>
      </w:r>
      <w:r>
        <w:t xml:space="preserve"> and </w:t>
      </w:r>
      <w:r w:rsidRPr="006F1042">
        <w:t xml:space="preserve">the </w:t>
      </w:r>
      <w:r w:rsidRPr="00B80D4E">
        <w:t xml:space="preserve">UK Health and Safety Executive advises that ‘if a task is causing or contributing to an upper limb disorder, </w:t>
      </w:r>
      <w:r w:rsidRPr="00F5563D">
        <w:rPr>
          <w:color w:val="000000" w:themeColor="text1"/>
        </w:rPr>
        <w:t>the worker may need to stop doing that task for a time’.</w:t>
      </w:r>
      <w:r w:rsidRPr="00880382">
        <w:rPr>
          <w:noProof/>
          <w:color w:val="000000" w:themeColor="text1"/>
          <w:vertAlign w:val="superscript"/>
        </w:rPr>
        <w:t>12</w:t>
      </w:r>
      <w:r w:rsidRPr="00F5563D">
        <w:rPr>
          <w:color w:val="000000" w:themeColor="text1"/>
        </w:rPr>
        <w:t xml:space="preserve">  This guidance is based upon the biomedical assumption that the tissues have been ‘injured’</w:t>
      </w:r>
      <w:r w:rsidR="00FD7D6A">
        <w:rPr>
          <w:color w:val="000000" w:themeColor="text1"/>
        </w:rPr>
        <w:t xml:space="preserve">, </w:t>
      </w:r>
      <w:r w:rsidRPr="00F5563D">
        <w:rPr>
          <w:color w:val="000000" w:themeColor="text1"/>
        </w:rPr>
        <w:t>and that the treatment of choice is therefore avoidance</w:t>
      </w:r>
      <w:r w:rsidR="000C4642">
        <w:rPr>
          <w:color w:val="000000" w:themeColor="text1"/>
        </w:rPr>
        <w:t>,</w:t>
      </w:r>
      <w:r w:rsidRPr="00F5563D">
        <w:rPr>
          <w:color w:val="000000" w:themeColor="text1"/>
        </w:rPr>
        <w:t xml:space="preserve"> even though there is no published evidence to support this assumption.</w:t>
      </w:r>
    </w:p>
    <w:p w14:paraId="2E3D444D" w14:textId="77777777" w:rsidR="002E7A0E" w:rsidRPr="00F5563D" w:rsidRDefault="002E7A0E" w:rsidP="00F82D4F">
      <w:pPr>
        <w:spacing w:after="0" w:line="480" w:lineRule="auto"/>
        <w:rPr>
          <w:color w:val="000000" w:themeColor="text1"/>
        </w:rPr>
      </w:pPr>
    </w:p>
    <w:p w14:paraId="7F721842" w14:textId="7C694F17" w:rsidR="002E7A0E" w:rsidRDefault="002E7A0E" w:rsidP="00F82D4F">
      <w:pPr>
        <w:spacing w:after="0" w:line="480" w:lineRule="auto"/>
        <w:rPr>
          <w:color w:val="000000" w:themeColor="text1"/>
        </w:rPr>
      </w:pPr>
      <w:r w:rsidRPr="00F5563D">
        <w:rPr>
          <w:color w:val="000000" w:themeColor="text1"/>
        </w:rPr>
        <w:t xml:space="preserve">Written information providing evidence-based advice (The Back Book) is effective in promoting positive beliefs and contributing to improved </w:t>
      </w:r>
      <w:r w:rsidRPr="00F5563D">
        <w:rPr>
          <w:color w:val="000000" w:themeColor="text1"/>
        </w:rPr>
        <w:lastRenderedPageBreak/>
        <w:t>clinical outcomes in back pain.</w:t>
      </w:r>
      <w:r w:rsidRPr="00880382">
        <w:rPr>
          <w:noProof/>
          <w:color w:val="000000" w:themeColor="text1"/>
          <w:vertAlign w:val="superscript"/>
        </w:rPr>
        <w:t>13;14</w:t>
      </w:r>
      <w:r w:rsidRPr="00F5563D">
        <w:rPr>
          <w:color w:val="000000" w:themeColor="text1"/>
        </w:rPr>
        <w:t xml:space="preserve">  </w:t>
      </w:r>
      <w:r w:rsidR="00FD7D6A">
        <w:rPr>
          <w:color w:val="000000" w:themeColor="text1"/>
        </w:rPr>
        <w:t>I</w:t>
      </w:r>
      <w:r w:rsidRPr="00F5563D">
        <w:rPr>
          <w:color w:val="000000" w:themeColor="text1"/>
        </w:rPr>
        <w:t xml:space="preserve">t is plausible </w:t>
      </w:r>
      <w:r w:rsidR="00FD7D6A">
        <w:rPr>
          <w:color w:val="000000" w:themeColor="text1"/>
        </w:rPr>
        <w:t xml:space="preserve">therefore </w:t>
      </w:r>
      <w:r w:rsidRPr="00F5563D">
        <w:rPr>
          <w:color w:val="000000" w:themeColor="text1"/>
        </w:rPr>
        <w:t xml:space="preserve">that patients with distal arm pain could benefit from a similar approach.  </w:t>
      </w:r>
      <w:r w:rsidR="00FD7D6A">
        <w:rPr>
          <w:color w:val="000000" w:themeColor="text1"/>
        </w:rPr>
        <w:t>W</w:t>
      </w:r>
      <w:r w:rsidRPr="00F5563D">
        <w:rPr>
          <w:color w:val="000000" w:themeColor="text1"/>
        </w:rPr>
        <w:t>e conducted a randomised controlled trial to test the hypothesis that, among patients referred for physiotherapy with an episode of distal arm pain, advice to remain active and maintain usual participation results in a long-term reduction in disability, compared with advice to rest.  Within the same trial, we also tested the hypothesis that, among patients referred for physiotherapy with an episode of distal arm pain, fast-track treatment would result in reduced long-term disability, as compared with treatment delivered after routine NHS waiting times.</w:t>
      </w:r>
    </w:p>
    <w:p w14:paraId="57199775" w14:textId="77777777" w:rsidR="002E7A0E" w:rsidRPr="00F5563D" w:rsidRDefault="002E7A0E" w:rsidP="00F82D4F">
      <w:pPr>
        <w:spacing w:after="0" w:line="480" w:lineRule="auto"/>
        <w:rPr>
          <w:color w:val="000000" w:themeColor="text1"/>
        </w:rPr>
      </w:pPr>
    </w:p>
    <w:p w14:paraId="0BD44A89" w14:textId="77777777" w:rsidR="002E7A0E" w:rsidRDefault="002E7A0E" w:rsidP="00F82D4F">
      <w:pPr>
        <w:spacing w:after="0" w:line="480" w:lineRule="auto"/>
        <w:sectPr w:rsidR="002E7A0E" w:rsidSect="00F82D4F">
          <w:pgSz w:w="11906" w:h="16838" w:code="9"/>
          <w:pgMar w:top="1134" w:right="1134" w:bottom="1134" w:left="1134" w:header="567" w:footer="567" w:gutter="0"/>
          <w:cols w:space="708"/>
          <w:docGrid w:linePitch="360"/>
        </w:sectPr>
      </w:pPr>
    </w:p>
    <w:p w14:paraId="6A3C13E1" w14:textId="77777777" w:rsidR="002E7A0E" w:rsidRPr="00BA7655" w:rsidRDefault="002E7A0E" w:rsidP="00F82D4F">
      <w:pPr>
        <w:spacing w:after="0" w:line="480" w:lineRule="auto"/>
        <w:rPr>
          <w:b/>
        </w:rPr>
      </w:pPr>
      <w:r w:rsidRPr="00BA7655">
        <w:rPr>
          <w:b/>
        </w:rPr>
        <w:lastRenderedPageBreak/>
        <w:t>METHODS</w:t>
      </w:r>
    </w:p>
    <w:p w14:paraId="1DD37BBA" w14:textId="77777777" w:rsidR="002E7A0E" w:rsidRDefault="002E7A0E" w:rsidP="00F82D4F">
      <w:pPr>
        <w:spacing w:after="0" w:line="480" w:lineRule="auto"/>
      </w:pPr>
    </w:p>
    <w:p w14:paraId="553E5201" w14:textId="77777777" w:rsidR="002E7A0E" w:rsidRPr="00BA7655" w:rsidRDefault="002E7A0E" w:rsidP="00F82D4F">
      <w:pPr>
        <w:spacing w:after="0" w:line="480" w:lineRule="auto"/>
        <w:rPr>
          <w:b/>
        </w:rPr>
      </w:pPr>
      <w:r w:rsidRPr="00BA7655">
        <w:rPr>
          <w:b/>
        </w:rPr>
        <w:t>Design</w:t>
      </w:r>
    </w:p>
    <w:p w14:paraId="52DCDC7C" w14:textId="77777777" w:rsidR="002E7A0E" w:rsidRDefault="002E7A0E" w:rsidP="00F82D4F">
      <w:pPr>
        <w:spacing w:after="0" w:line="480" w:lineRule="auto"/>
      </w:pPr>
    </w:p>
    <w:p w14:paraId="7E035F01" w14:textId="77777777" w:rsidR="002E7A0E" w:rsidRDefault="002E7A0E" w:rsidP="00F82D4F">
      <w:pPr>
        <w:spacing w:after="0" w:line="480" w:lineRule="auto"/>
      </w:pPr>
      <w:r>
        <w:t xml:space="preserve">We conducted a multi-centre, three-arm, randomised controlled trial.  The study was registered on </w:t>
      </w:r>
      <w:hyperlink r:id="rId10" w:history="1">
        <w:r w:rsidRPr="0090515F">
          <w:rPr>
            <w:rStyle w:val="Hyperlink"/>
          </w:rPr>
          <w:t>www.controlled-trials.com</w:t>
        </w:r>
      </w:hyperlink>
      <w:r>
        <w:t xml:space="preserve"> (</w:t>
      </w:r>
      <w:r w:rsidRPr="00514B59">
        <w:t>reference: ISRCTN79085082</w:t>
      </w:r>
      <w:r>
        <w:t>) and its full protocol has been published.</w:t>
      </w:r>
      <w:r w:rsidRPr="00880382">
        <w:rPr>
          <w:noProof/>
          <w:vertAlign w:val="superscript"/>
        </w:rPr>
        <w:t>15</w:t>
      </w:r>
      <w:r>
        <w:t xml:space="preserve">  The study was approved by the UK South Central (Hampshire A) Research Ethics Committee (reference: 11/SC/0107).</w:t>
      </w:r>
    </w:p>
    <w:p w14:paraId="6260A106" w14:textId="77777777" w:rsidR="002E7A0E" w:rsidRDefault="002E7A0E" w:rsidP="00F82D4F">
      <w:pPr>
        <w:spacing w:after="0" w:line="480" w:lineRule="auto"/>
      </w:pPr>
    </w:p>
    <w:p w14:paraId="300E402B" w14:textId="77777777" w:rsidR="002E7A0E" w:rsidRPr="00BA7655" w:rsidRDefault="002E7A0E" w:rsidP="00F82D4F">
      <w:pPr>
        <w:spacing w:after="0" w:line="480" w:lineRule="auto"/>
        <w:rPr>
          <w:b/>
        </w:rPr>
      </w:pPr>
      <w:r w:rsidRPr="00BA7655">
        <w:rPr>
          <w:b/>
        </w:rPr>
        <w:t>Patients</w:t>
      </w:r>
    </w:p>
    <w:p w14:paraId="2DC0750F" w14:textId="77777777" w:rsidR="002E7A0E" w:rsidRDefault="002E7A0E" w:rsidP="00F82D4F">
      <w:pPr>
        <w:spacing w:after="0" w:line="480" w:lineRule="auto"/>
      </w:pPr>
    </w:p>
    <w:p w14:paraId="4B578635" w14:textId="0108E0CA" w:rsidR="002E7A0E" w:rsidRDefault="002E7A0E" w:rsidP="00F82D4F">
      <w:pPr>
        <w:spacing w:after="0" w:line="480" w:lineRule="auto"/>
      </w:pPr>
      <w:r>
        <w:t xml:space="preserve">Participants were recruited from 14 National Health Service primary care physiotherapy referral centres, across the UK.  Patients </w:t>
      </w:r>
      <w:r w:rsidR="00FD7D6A">
        <w:t xml:space="preserve">(aged </w:t>
      </w:r>
      <w:r w:rsidR="00FD7D6A" w:rsidRPr="00F664FF">
        <w:t>≥</w:t>
      </w:r>
      <w:r w:rsidR="00FD7D6A">
        <w:t xml:space="preserve">18yrs) </w:t>
      </w:r>
      <w:r>
        <w:t xml:space="preserve">were potentially eligible for study if they were newly referred for out-patient physiotherapy with distal arm pain or disability.  They were excluded, however, if: they had received physiotherapy for distal arm pain within the past twelve months; the distal arm was not the main focus for treatment (e.g. the pain was thought to originate from </w:t>
      </w:r>
      <w:r>
        <w:lastRenderedPageBreak/>
        <w:t>pathology in the neck);</w:t>
      </w:r>
      <w:r w:rsidRPr="00917EBA">
        <w:t xml:space="preserve"> </w:t>
      </w:r>
      <w:r>
        <w:t>the pain was due to a fracture, systemic inflammatory disease, cancer, or complex regional pain syndrome; symptoms were due to a specific disorder for which advice to remain active was contraindicated (e.g. florid tenosynovitis); the appointment was classed as an emergency; and/or they were involved in a legal dispute regarding their arm problem.</w:t>
      </w:r>
    </w:p>
    <w:p w14:paraId="77C47D36" w14:textId="77777777" w:rsidR="002E7A0E" w:rsidRDefault="002E7A0E" w:rsidP="00F82D4F">
      <w:pPr>
        <w:spacing w:after="0" w:line="480" w:lineRule="auto"/>
      </w:pPr>
    </w:p>
    <w:p w14:paraId="48047847" w14:textId="1D6E35EA" w:rsidR="002E7A0E" w:rsidRDefault="002E7A0E" w:rsidP="00F82D4F">
      <w:pPr>
        <w:spacing w:after="0" w:line="480" w:lineRule="auto"/>
      </w:pPr>
      <w:r w:rsidRPr="009975CD">
        <w:t>P</w:t>
      </w:r>
      <w:r>
        <w:t>otential participants</w:t>
      </w:r>
      <w:r w:rsidRPr="009975CD">
        <w:t xml:space="preserve"> were identified from out-patient clinic referrals and sent an invitation letter by a local research nurse, </w:t>
      </w:r>
      <w:r>
        <w:t>followed by</w:t>
      </w:r>
      <w:r w:rsidRPr="009975CD">
        <w:t xml:space="preserve"> </w:t>
      </w:r>
      <w:r>
        <w:t xml:space="preserve">a </w:t>
      </w:r>
      <w:r w:rsidRPr="009975CD">
        <w:t xml:space="preserve">reminder </w:t>
      </w:r>
      <w:r>
        <w:t>if they failed to</w:t>
      </w:r>
      <w:r w:rsidRPr="009975CD">
        <w:t xml:space="preserve"> respond</w:t>
      </w:r>
      <w:r>
        <w:t xml:space="preserve">.  </w:t>
      </w:r>
      <w:r w:rsidRPr="009975CD">
        <w:t xml:space="preserve">Those </w:t>
      </w:r>
      <w:r>
        <w:t xml:space="preserve">who </w:t>
      </w:r>
      <w:r w:rsidRPr="009975CD">
        <w:t>indicat</w:t>
      </w:r>
      <w:r>
        <w:t>ed that they might</w:t>
      </w:r>
      <w:r w:rsidRPr="009975CD">
        <w:t xml:space="preserve"> </w:t>
      </w:r>
      <w:r>
        <w:t>be</w:t>
      </w:r>
      <w:r w:rsidRPr="009975CD">
        <w:t xml:space="preserve"> willing to part</w:t>
      </w:r>
      <w:r w:rsidR="00FD7D6A">
        <w:t>icipate</w:t>
      </w:r>
      <w:r w:rsidRPr="009975CD">
        <w:t xml:space="preserve"> were invited to attend a pre-trial screening visit to </w:t>
      </w:r>
      <w:r>
        <w:t xml:space="preserve">confirm their </w:t>
      </w:r>
      <w:r w:rsidRPr="009975CD">
        <w:t>eligibility</w:t>
      </w:r>
      <w:r>
        <w:t>.  At the visit</w:t>
      </w:r>
      <w:r w:rsidRPr="009975CD">
        <w:t xml:space="preserve">, patients completed a questionnaire </w:t>
      </w:r>
      <w:r>
        <w:t xml:space="preserve">that </w:t>
      </w:r>
      <w:r w:rsidRPr="009975CD">
        <w:t>asked about demographic characteristics</w:t>
      </w:r>
      <w:r>
        <w:t>,</w:t>
      </w:r>
      <w:r w:rsidRPr="009975CD">
        <w:t xml:space="preserve"> employment</w:t>
      </w:r>
      <w:r>
        <w:t>,</w:t>
      </w:r>
      <w:r w:rsidRPr="009975CD">
        <w:t xml:space="preserve"> symptom history</w:t>
      </w:r>
      <w:r>
        <w:t>, disability caused by the arm problem, and other</w:t>
      </w:r>
      <w:r w:rsidRPr="009975CD">
        <w:t xml:space="preserve"> factors </w:t>
      </w:r>
      <w:r>
        <w:t xml:space="preserve">thought to be </w:t>
      </w:r>
      <w:r w:rsidRPr="009975CD">
        <w:t xml:space="preserve">important </w:t>
      </w:r>
      <w:r>
        <w:t xml:space="preserve">potential </w:t>
      </w:r>
      <w:r w:rsidRPr="009975CD">
        <w:t>prognostic markers</w:t>
      </w:r>
      <w:r>
        <w:t>, or</w:t>
      </w:r>
      <w:r w:rsidRPr="009975CD">
        <w:t xml:space="preserve"> modifiers of treatment</w:t>
      </w:r>
      <w:r>
        <w:t xml:space="preserve"> response.  </w:t>
      </w:r>
      <w:r w:rsidRPr="009975CD">
        <w:t>These</w:t>
      </w:r>
      <w:r>
        <w:t xml:space="preserve"> </w:t>
      </w:r>
      <w:r w:rsidRPr="009975CD">
        <w:t>included general health, physical and mental well-being, other symptoms (headache</w:t>
      </w:r>
      <w:r>
        <w:t>/</w:t>
      </w:r>
      <w:r w:rsidRPr="009975CD">
        <w:t>abdominal pain/chronic widespread pain), somatic distress, and health beliefs (especially fear avoidance)</w:t>
      </w:r>
      <w:r>
        <w:t xml:space="preserve">.  </w:t>
      </w:r>
      <w:r w:rsidRPr="009975CD">
        <w:t xml:space="preserve">Patients also underwent a </w:t>
      </w:r>
      <w:r w:rsidRPr="009975CD">
        <w:lastRenderedPageBreak/>
        <w:t xml:space="preserve">structured examination for the </w:t>
      </w:r>
      <w:r>
        <w:t xml:space="preserve">purposes of </w:t>
      </w:r>
      <w:r w:rsidRPr="009975CD">
        <w:t>diagnosis and classification – the Southampton Examination Schedule for Upper Limb Disorders</w:t>
      </w:r>
      <w:r>
        <w:t>.</w:t>
      </w:r>
      <w:r w:rsidRPr="00880382">
        <w:rPr>
          <w:noProof/>
          <w:vertAlign w:val="superscript"/>
        </w:rPr>
        <w:t>16</w:t>
      </w:r>
      <w:r>
        <w:t xml:space="preserve">  </w:t>
      </w:r>
      <w:r w:rsidRPr="009975CD">
        <w:t>This examination, involving inspection, palpation and clinical provocation tests</w:t>
      </w:r>
      <w:r>
        <w:t>,</w:t>
      </w:r>
      <w:r w:rsidRPr="009975CD">
        <w:t xml:space="preserve"> has previously been validated for out-patient and community settings, and applied in large-scale epidemiological studies</w:t>
      </w:r>
      <w:r w:rsidR="00FD7D6A">
        <w:t>,</w:t>
      </w:r>
      <w:r w:rsidRPr="00880382">
        <w:rPr>
          <w:noProof/>
          <w:vertAlign w:val="superscript"/>
        </w:rPr>
        <w:t>17</w:t>
      </w:r>
      <w:r>
        <w:t xml:space="preserve"> </w:t>
      </w:r>
      <w:r w:rsidR="00FD7D6A">
        <w:t>and a</w:t>
      </w:r>
      <w:r w:rsidRPr="009975CD">
        <w:t xml:space="preserve">ll </w:t>
      </w:r>
      <w:r>
        <w:t xml:space="preserve">research </w:t>
      </w:r>
      <w:r w:rsidRPr="009975CD">
        <w:t xml:space="preserve">nurses were trained in the conduct of the examination by two of the investigators who </w:t>
      </w:r>
      <w:r>
        <w:t xml:space="preserve">originally </w:t>
      </w:r>
      <w:r w:rsidRPr="009975CD">
        <w:t>developed and validated the examination schedule.</w:t>
      </w:r>
    </w:p>
    <w:p w14:paraId="6E8718C7" w14:textId="77777777" w:rsidR="002E7A0E" w:rsidRDefault="002E7A0E" w:rsidP="00F82D4F">
      <w:pPr>
        <w:spacing w:after="0" w:line="480" w:lineRule="auto"/>
      </w:pPr>
    </w:p>
    <w:p w14:paraId="4FCE7417" w14:textId="77777777" w:rsidR="002E7A0E" w:rsidRPr="00BA7655" w:rsidRDefault="002E7A0E" w:rsidP="00F82D4F">
      <w:pPr>
        <w:spacing w:after="0" w:line="480" w:lineRule="auto"/>
        <w:rPr>
          <w:b/>
        </w:rPr>
      </w:pPr>
      <w:r w:rsidRPr="00BA7655">
        <w:rPr>
          <w:b/>
        </w:rPr>
        <w:t>Consent</w:t>
      </w:r>
    </w:p>
    <w:p w14:paraId="3E48827A" w14:textId="77777777" w:rsidR="002E7A0E" w:rsidRDefault="002E7A0E" w:rsidP="00F82D4F">
      <w:pPr>
        <w:spacing w:after="0" w:line="480" w:lineRule="auto"/>
      </w:pPr>
    </w:p>
    <w:p w14:paraId="7EC26047" w14:textId="77777777" w:rsidR="002E7A0E" w:rsidRDefault="002E7A0E" w:rsidP="00F82D4F">
      <w:pPr>
        <w:spacing w:after="0" w:line="480" w:lineRule="auto"/>
      </w:pPr>
      <w:r>
        <w:t>Patients provided written informed consent before completing the baseline (screening) questionnaire and physical examination.  They were also asked to give consent for randomisation should they prove to be eligible and this was reconfirmed, verbally, immediately prior to randomisation.</w:t>
      </w:r>
    </w:p>
    <w:p w14:paraId="01F47B75" w14:textId="77777777" w:rsidR="002E7A0E" w:rsidRDefault="002E7A0E" w:rsidP="00F82D4F">
      <w:pPr>
        <w:spacing w:after="0" w:line="480" w:lineRule="auto"/>
      </w:pPr>
    </w:p>
    <w:p w14:paraId="1B30EE21" w14:textId="77777777" w:rsidR="002E7A0E" w:rsidRPr="00BA7655" w:rsidRDefault="002E7A0E" w:rsidP="00F82D4F">
      <w:pPr>
        <w:spacing w:after="0" w:line="480" w:lineRule="auto"/>
        <w:rPr>
          <w:b/>
        </w:rPr>
      </w:pPr>
      <w:r w:rsidRPr="00BA7655">
        <w:rPr>
          <w:b/>
        </w:rPr>
        <w:t>Randomisation</w:t>
      </w:r>
    </w:p>
    <w:p w14:paraId="3F2C2B6D" w14:textId="77777777" w:rsidR="002E7A0E" w:rsidRDefault="002E7A0E" w:rsidP="00F82D4F">
      <w:pPr>
        <w:spacing w:after="0" w:line="480" w:lineRule="auto"/>
      </w:pPr>
    </w:p>
    <w:p w14:paraId="1C8AD15D" w14:textId="347BACFE" w:rsidR="002E7A0E" w:rsidRDefault="002E7A0E" w:rsidP="00F82D4F">
      <w:pPr>
        <w:spacing w:after="0" w:line="480" w:lineRule="auto"/>
      </w:pPr>
      <w:r>
        <w:lastRenderedPageBreak/>
        <w:t xml:space="preserve">Randomisation was conducted by the Robertson Centre for Biostatistics, University of Glasgow (part of the </w:t>
      </w:r>
      <w:r w:rsidRPr="009A0E54">
        <w:t>UK Clinical Research</w:t>
      </w:r>
      <w:r>
        <w:t xml:space="preserve"> Collaboration registered Clinical Trials Unit) and was performed online, with telephone back-up.  Patients were allocated to one of the three treatment groups, using a mixed randomisation and minimisation algorithm to maintain treatment balance with respect to treatment centre, laterality (dominant, non-dominant, bilateral), a broad categorisation of diagnosis (predominant problem in the elbow, versus wrist/hand), and baseline arm function, as assessed using a modified-DASH score (the primary outcome measure, see below, with scores grouped as 0-5, 6-8, or 9-11).  One-third of patients were allocated completely at random, whilst two-thirds were allocated according to the minimisation algorithm.  Randomisation to the three groups, or entry to the minimisation procedure, was determined according to a pre-specified allocation schedule generated using the method of randomised permuted blocks of nine participants.  Within the minimisation algorithm, any ties between treatment groups (i.e. where allocation to more than one group would provide an equally low level of imbalance), were resolved by assigning the patient at random to one </w:t>
      </w:r>
      <w:r>
        <w:lastRenderedPageBreak/>
        <w:t>of the tied treatment groups.  In terms of allocation concealment, a</w:t>
      </w:r>
      <w:r w:rsidRPr="002B3E23">
        <w:t>s a consequence of their login permissions on the database, researchers from any one site were blind to data (and, thus, all randomisation information) from all other sites.</w:t>
      </w:r>
      <w:r>
        <w:t xml:space="preserve">  Within each site, i</w:t>
      </w:r>
      <w:r w:rsidRPr="002B3E23">
        <w:t>n order for</w:t>
      </w:r>
      <w:r>
        <w:t xml:space="preserve"> an individual </w:t>
      </w:r>
      <w:r w:rsidRPr="002B3E23">
        <w:t xml:space="preserve">to guess which allocation was coming next, they would need to know the minimisation data for all previously allocated patients.  </w:t>
      </w:r>
      <w:r w:rsidR="00AE715E">
        <w:t>E</w:t>
      </w:r>
      <w:r w:rsidRPr="002B3E23">
        <w:t xml:space="preserve">ven then, they would </w:t>
      </w:r>
      <w:r>
        <w:t xml:space="preserve">be unable to determine </w:t>
      </w:r>
      <w:r w:rsidRPr="002B3E23">
        <w:t xml:space="preserve">whether the next patient was going to be allocated according to the minimisation algorithm, or </w:t>
      </w:r>
      <w:r>
        <w:t>at random.</w:t>
      </w:r>
    </w:p>
    <w:p w14:paraId="148E8B52" w14:textId="77777777" w:rsidR="002E7A0E" w:rsidRDefault="002E7A0E" w:rsidP="00F82D4F">
      <w:pPr>
        <w:spacing w:after="0" w:line="480" w:lineRule="auto"/>
      </w:pPr>
    </w:p>
    <w:p w14:paraId="3B83748C" w14:textId="77777777" w:rsidR="002E7A0E" w:rsidRPr="00BA7655" w:rsidRDefault="002E7A0E" w:rsidP="00F82D4F">
      <w:pPr>
        <w:spacing w:after="0" w:line="480" w:lineRule="auto"/>
        <w:rPr>
          <w:b/>
        </w:rPr>
      </w:pPr>
      <w:r w:rsidRPr="00BA7655">
        <w:rPr>
          <w:b/>
        </w:rPr>
        <w:t>Treatment</w:t>
      </w:r>
    </w:p>
    <w:p w14:paraId="3D1AFBB2" w14:textId="77777777" w:rsidR="002E7A0E" w:rsidRDefault="002E7A0E" w:rsidP="00F82D4F">
      <w:pPr>
        <w:spacing w:after="0" w:line="480" w:lineRule="auto"/>
      </w:pPr>
    </w:p>
    <w:p w14:paraId="4F36B787" w14:textId="77777777" w:rsidR="002E7A0E" w:rsidRDefault="002E7A0E" w:rsidP="00F82D4F">
      <w:pPr>
        <w:spacing w:after="0" w:line="480" w:lineRule="auto"/>
      </w:pPr>
      <w:r>
        <w:t>Participants were randomised to one of:</w:t>
      </w:r>
    </w:p>
    <w:p w14:paraId="012B840C" w14:textId="77777777" w:rsidR="002E7A0E" w:rsidRDefault="002E7A0E" w:rsidP="00F82D4F">
      <w:pPr>
        <w:pStyle w:val="ListParagraph"/>
        <w:numPr>
          <w:ilvl w:val="0"/>
          <w:numId w:val="9"/>
        </w:numPr>
        <w:spacing w:after="0" w:line="480" w:lineRule="auto"/>
        <w:ind w:left="714" w:hanging="357"/>
        <w:contextualSpacing w:val="0"/>
      </w:pPr>
      <w:r>
        <w:t>Advice to remain active while awaiting usual care (waiting-list) physiotherapy;</w:t>
      </w:r>
    </w:p>
    <w:p w14:paraId="7D757734" w14:textId="77777777" w:rsidR="002E7A0E" w:rsidRDefault="002E7A0E" w:rsidP="00F82D4F">
      <w:pPr>
        <w:pStyle w:val="ListParagraph"/>
        <w:numPr>
          <w:ilvl w:val="0"/>
          <w:numId w:val="9"/>
        </w:numPr>
        <w:spacing w:after="0" w:line="480" w:lineRule="auto"/>
        <w:ind w:left="714" w:hanging="357"/>
        <w:contextualSpacing w:val="0"/>
      </w:pPr>
      <w:r>
        <w:t>Advice to rest while awaiting usual care (waiting-list) physiotherapy; or</w:t>
      </w:r>
    </w:p>
    <w:p w14:paraId="1E6B0499" w14:textId="77777777" w:rsidR="002E7A0E" w:rsidRDefault="002E7A0E" w:rsidP="00F82D4F">
      <w:pPr>
        <w:pStyle w:val="ListParagraph"/>
        <w:numPr>
          <w:ilvl w:val="0"/>
          <w:numId w:val="9"/>
        </w:numPr>
        <w:spacing w:after="0" w:line="480" w:lineRule="auto"/>
        <w:contextualSpacing w:val="0"/>
      </w:pPr>
      <w:r>
        <w:t>Immediate physiotherapy.</w:t>
      </w:r>
    </w:p>
    <w:p w14:paraId="0A9C2698" w14:textId="77777777" w:rsidR="002E7A0E" w:rsidRDefault="002E7A0E" w:rsidP="00F82D4F">
      <w:pPr>
        <w:spacing w:after="0" w:line="480" w:lineRule="auto"/>
      </w:pPr>
      <w:r>
        <w:lastRenderedPageBreak/>
        <w:t>Participants randomised to advice to remain active received a seven-page booklet on how to deal with arm pain: ‘</w:t>
      </w:r>
      <w:r w:rsidRPr="00FF0EEF">
        <w:rPr>
          <w:i/>
        </w:rPr>
        <w:t>Keep Active to Recover Quickly</w:t>
      </w:r>
      <w:r>
        <w:t>’.</w:t>
      </w:r>
      <w:r w:rsidRPr="00880382">
        <w:rPr>
          <w:noProof/>
          <w:vertAlign w:val="superscript"/>
        </w:rPr>
        <w:t>18</w:t>
      </w:r>
      <w:r>
        <w:t xml:space="preserve">  The booklet was biopsychosocial in nature and developed from the findings of a contemporary Health and Safety Executive Research Report.</w:t>
      </w:r>
      <w:r w:rsidRPr="00880382">
        <w:rPr>
          <w:noProof/>
          <w:vertAlign w:val="superscript"/>
        </w:rPr>
        <w:t>19</w:t>
      </w:r>
      <w:r>
        <w:t xml:space="preserve">  It presented the core message that distal arm pain is common, lasting damage is rare, and that recovery can be expected.  In addition, it advocated a self-management approach with advice that early return to work and gradually increasing activity is helpful.  The booklet was given to participants immediately post-randomisation, by the research nurse who conducted the screening/randomisation.</w:t>
      </w:r>
    </w:p>
    <w:p w14:paraId="238153DC" w14:textId="77777777" w:rsidR="002E7A0E" w:rsidRDefault="002E7A0E" w:rsidP="00F82D4F">
      <w:pPr>
        <w:spacing w:after="0" w:line="480" w:lineRule="auto"/>
      </w:pPr>
    </w:p>
    <w:p w14:paraId="337AF311" w14:textId="77777777" w:rsidR="002E7A0E" w:rsidRDefault="002E7A0E" w:rsidP="00F82D4F">
      <w:pPr>
        <w:spacing w:after="0" w:line="480" w:lineRule="auto"/>
      </w:pPr>
      <w:r>
        <w:t>Participants randomised to advice to rest received a different booklet, designed to be similar in length and appearance.  It was based on information available from the National Health Service at the start of the trial: ‘</w:t>
      </w:r>
      <w:r w:rsidRPr="00FF0EEF">
        <w:rPr>
          <w:i/>
        </w:rPr>
        <w:t>Advice and Guidance on Arm Pain – Causes, Diagnosis, Treatment’</w:t>
      </w:r>
      <w:r>
        <w:t>.</w:t>
      </w:r>
      <w:r w:rsidRPr="00880382">
        <w:rPr>
          <w:noProof/>
          <w:vertAlign w:val="superscript"/>
        </w:rPr>
        <w:t>18</w:t>
      </w:r>
      <w:r>
        <w:t xml:space="preserve">  It adopted a firmly biomedical approach, advocating rest and avoidance of activities that might further aggravate symptoms.</w:t>
      </w:r>
    </w:p>
    <w:p w14:paraId="0ECBAC58" w14:textId="77777777" w:rsidR="002E7A0E" w:rsidRDefault="002E7A0E" w:rsidP="00F82D4F">
      <w:pPr>
        <w:spacing w:after="0" w:line="480" w:lineRule="auto"/>
      </w:pPr>
    </w:p>
    <w:p w14:paraId="369F654A" w14:textId="629E957D" w:rsidR="002E7A0E" w:rsidRPr="00C35C94" w:rsidRDefault="002E7A0E" w:rsidP="00F82D4F">
      <w:pPr>
        <w:spacing w:after="0" w:line="480" w:lineRule="auto"/>
      </w:pPr>
      <w:r>
        <w:lastRenderedPageBreak/>
        <w:t xml:space="preserve">Participants randomised to immediate physiotherapy received an out-patient appointment at their earliest convenience.  The trial was intended to be pragmatic in the delivery of physiotherapy, insofar as it reflected usual clinical care.  </w:t>
      </w:r>
      <w:r w:rsidRPr="00C35C94">
        <w:t xml:space="preserve">However, to ensure that treatment programmes were compliant with both the Medical Research Council’s and the CONSORT organisation’s guidance on developing complex interventions, we conducted a review of national and international treatment guidelines to ascertain current best practice.  Therapists were presented with a summary of this review, but were able to treat patients on an individual basis with no restrictions on the number of appointments, or treatment modalities.  Thus </w:t>
      </w:r>
      <w:r w:rsidR="00D33619">
        <w:t xml:space="preserve">trial </w:t>
      </w:r>
      <w:r w:rsidRPr="00C35C94">
        <w:t xml:space="preserve">participation influenced </w:t>
      </w:r>
      <w:r w:rsidRPr="00AD4DF4">
        <w:rPr>
          <w:i/>
        </w:rPr>
        <w:t>when</w:t>
      </w:r>
      <w:r w:rsidRPr="00C35C94">
        <w:t xml:space="preserve"> physiotherapy </w:t>
      </w:r>
      <w:r w:rsidR="00D33619">
        <w:t>commenced</w:t>
      </w:r>
      <w:r w:rsidRPr="00C35C94">
        <w:t xml:space="preserve">, but not which specific </w:t>
      </w:r>
      <w:r>
        <w:t xml:space="preserve">therapeutic interventions </w:t>
      </w:r>
      <w:r w:rsidRPr="00C35C94">
        <w:t>were delivered.</w:t>
      </w:r>
    </w:p>
    <w:p w14:paraId="1BFDA000" w14:textId="77777777" w:rsidR="002E7A0E" w:rsidRDefault="002E7A0E" w:rsidP="00F82D4F">
      <w:pPr>
        <w:spacing w:after="0" w:line="480" w:lineRule="auto"/>
      </w:pPr>
    </w:p>
    <w:p w14:paraId="6BEFEADA" w14:textId="37370233" w:rsidR="002E7A0E" w:rsidRPr="00C35C94" w:rsidRDefault="002E7A0E" w:rsidP="00F82D4F">
      <w:pPr>
        <w:spacing w:after="0" w:line="480" w:lineRule="auto"/>
      </w:pPr>
      <w:r w:rsidRPr="00C35C94">
        <w:t xml:space="preserve">Patients who were allocated to </w:t>
      </w:r>
      <w:r w:rsidR="00AE715E">
        <w:t xml:space="preserve">either of the </w:t>
      </w:r>
      <w:r w:rsidRPr="00C35C94">
        <w:t xml:space="preserve">advice </w:t>
      </w:r>
      <w:r w:rsidR="00AE715E">
        <w:t xml:space="preserve">groups </w:t>
      </w:r>
      <w:r w:rsidRPr="00C35C94">
        <w:t xml:space="preserve">were </w:t>
      </w:r>
      <w:r w:rsidR="00AE715E">
        <w:t xml:space="preserve">subsequently </w:t>
      </w:r>
      <w:r w:rsidRPr="00C35C94">
        <w:t xml:space="preserve">invited to attend physiotherapy, as per usual care, after a normal interval on a </w:t>
      </w:r>
      <w:r>
        <w:t>waiting-list</w:t>
      </w:r>
      <w:r w:rsidRPr="00C35C94">
        <w:t>.  At the start of the trial, this wait was approximately 6-8wks.  Physiotherapists delivering their care received the same guidance on current best practice.</w:t>
      </w:r>
    </w:p>
    <w:p w14:paraId="6E1198A4" w14:textId="77777777" w:rsidR="002E7A0E" w:rsidRPr="00C35C94" w:rsidRDefault="002E7A0E" w:rsidP="00F82D4F">
      <w:pPr>
        <w:spacing w:after="0" w:line="480" w:lineRule="auto"/>
      </w:pPr>
    </w:p>
    <w:p w14:paraId="3419B7B3" w14:textId="77777777" w:rsidR="002E7A0E" w:rsidRPr="00BA7655" w:rsidRDefault="002E7A0E" w:rsidP="00F82D4F">
      <w:pPr>
        <w:spacing w:after="0" w:line="480" w:lineRule="auto"/>
        <w:rPr>
          <w:b/>
        </w:rPr>
      </w:pPr>
      <w:r w:rsidRPr="00BA7655">
        <w:rPr>
          <w:b/>
        </w:rPr>
        <w:t>Outcomes</w:t>
      </w:r>
    </w:p>
    <w:p w14:paraId="59A92C10" w14:textId="77777777" w:rsidR="002E7A0E" w:rsidRDefault="002E7A0E" w:rsidP="00F82D4F">
      <w:pPr>
        <w:spacing w:after="0" w:line="480" w:lineRule="auto"/>
      </w:pPr>
    </w:p>
    <w:p w14:paraId="4A0C3A14" w14:textId="5159005F" w:rsidR="002E7A0E" w:rsidRPr="00C35C94" w:rsidRDefault="00872B1E" w:rsidP="00F82D4F">
      <w:pPr>
        <w:spacing w:after="0" w:line="480" w:lineRule="auto"/>
      </w:pPr>
      <w:r>
        <w:t>Reflecting a move away from pain as the primary outcome in many pain trials, and the concept that function is a more meaningful end point, t</w:t>
      </w:r>
      <w:r w:rsidR="002E7A0E" w:rsidRPr="00C35C94">
        <w:t xml:space="preserve">he primary outcome was a complete absence of disability at 26wks post-randomisation, as assessed using a modified version of the DASH (Disabilities of the Arm Shoulder and Hand) questionnaire.  The modified instrument was considered superior to the original for a number of reasons.  For example, the original questionnaire contains no items that are specific to the distal arm, or that refer to activity limited specifically by pain.  The modified instrument (mDASH) asked whether participants had experienced difficulty (yes/no/not applicable) with any of a list of 11 activities over the past seven days, because of an ‘ache or pain in the elbow, forearm, wrist or hand’, and </w:t>
      </w:r>
      <w:r w:rsidR="00AE715E" w:rsidRPr="00C35C94">
        <w:t>ha</w:t>
      </w:r>
      <w:r w:rsidR="00AE715E">
        <w:t>s</w:t>
      </w:r>
      <w:r w:rsidR="00AE715E" w:rsidRPr="00C35C94">
        <w:t xml:space="preserve"> </w:t>
      </w:r>
      <w:r w:rsidR="002E7A0E" w:rsidRPr="00C35C94">
        <w:t xml:space="preserve">previously been used in large scale epidemiological studies of </w:t>
      </w:r>
      <w:r w:rsidR="002E7A0E">
        <w:t>distal arm</w:t>
      </w:r>
      <w:r w:rsidR="002E7A0E" w:rsidRPr="00C35C94">
        <w:t xml:space="preserve"> pain.</w:t>
      </w:r>
      <w:r w:rsidR="002E7A0E" w:rsidRPr="003D02BA">
        <w:rPr>
          <w:noProof/>
          <w:vertAlign w:val="superscript"/>
        </w:rPr>
        <w:t>7</w:t>
      </w:r>
    </w:p>
    <w:p w14:paraId="521CEA0E" w14:textId="77777777" w:rsidR="002E7A0E" w:rsidRDefault="002E7A0E" w:rsidP="00F82D4F">
      <w:pPr>
        <w:spacing w:after="0" w:line="480" w:lineRule="auto"/>
      </w:pPr>
    </w:p>
    <w:p w14:paraId="3A4BFE4B" w14:textId="77777777" w:rsidR="002E7A0E" w:rsidRDefault="002E7A0E" w:rsidP="00F82D4F">
      <w:pPr>
        <w:spacing w:after="0" w:line="480" w:lineRule="auto"/>
      </w:pPr>
      <w:r w:rsidRPr="00C35C94">
        <w:lastRenderedPageBreak/>
        <w:t xml:space="preserve">The mDASH was assessed by postal questionnaire 26wks after randomisation with postal reminders to non-responders.  Outcome data were also collected, in the same manner, at 6 and 13wks post-randomisation.  Participants who did not return </w:t>
      </w:r>
      <w:r>
        <w:t xml:space="preserve">a </w:t>
      </w:r>
      <w:r w:rsidRPr="00C35C94">
        <w:t>questionnaire were contacted by telephone for verbal completion of the instrument.</w:t>
      </w:r>
    </w:p>
    <w:p w14:paraId="1067499B" w14:textId="77777777" w:rsidR="002E7A0E" w:rsidRDefault="002E7A0E" w:rsidP="00F82D4F">
      <w:pPr>
        <w:spacing w:after="0" w:line="480" w:lineRule="auto"/>
      </w:pPr>
    </w:p>
    <w:p w14:paraId="657F8849" w14:textId="5E7025EF" w:rsidR="002E7A0E" w:rsidRDefault="002E7A0E" w:rsidP="00F82D4F">
      <w:pPr>
        <w:spacing w:after="0" w:line="480" w:lineRule="auto"/>
      </w:pPr>
      <w:r>
        <w:t>Participants were also asked about behaviours and beliefs, so that the impact of advice could be assessed</w:t>
      </w:r>
      <w:r w:rsidR="00D33619">
        <w:t xml:space="preserve">, and </w:t>
      </w:r>
      <w:r>
        <w:t>e</w:t>
      </w:r>
      <w:r w:rsidRPr="00C35C94">
        <w:t>conomic outcomes (costs associat</w:t>
      </w:r>
      <w:r>
        <w:t xml:space="preserve">ed </w:t>
      </w:r>
      <w:r w:rsidRPr="00C35C94">
        <w:t xml:space="preserve">with healthcare resource use including distal arm related hospital admissions, out-patient attendance and visits to/from relevant health professionals, and health-related quality of life measured by EQ5D and SF12 questionnaires) were </w:t>
      </w:r>
      <w:r>
        <w:t>assessed</w:t>
      </w:r>
      <w:r w:rsidRPr="00C35C94">
        <w:t>.</w:t>
      </w:r>
    </w:p>
    <w:p w14:paraId="689C5593" w14:textId="77777777" w:rsidR="002E7A0E" w:rsidRPr="00C35C94" w:rsidRDefault="002E7A0E" w:rsidP="00F82D4F">
      <w:pPr>
        <w:spacing w:after="0" w:line="480" w:lineRule="auto"/>
      </w:pPr>
    </w:p>
    <w:p w14:paraId="508BC84F" w14:textId="77777777" w:rsidR="002E7A0E" w:rsidRPr="00BA7655" w:rsidRDefault="002E7A0E" w:rsidP="00F82D4F">
      <w:pPr>
        <w:spacing w:after="0" w:line="480" w:lineRule="auto"/>
        <w:rPr>
          <w:b/>
        </w:rPr>
      </w:pPr>
      <w:r w:rsidRPr="00BA7655">
        <w:rPr>
          <w:b/>
        </w:rPr>
        <w:t>Sample size and statistical analysis</w:t>
      </w:r>
    </w:p>
    <w:p w14:paraId="1D906BB9" w14:textId="77777777" w:rsidR="002E7A0E" w:rsidRDefault="002E7A0E" w:rsidP="00F82D4F">
      <w:pPr>
        <w:spacing w:after="0" w:line="480" w:lineRule="auto"/>
        <w:rPr>
          <w:color w:val="000000" w:themeColor="text1"/>
        </w:rPr>
      </w:pPr>
    </w:p>
    <w:p w14:paraId="488156B2" w14:textId="12032589" w:rsidR="002E7A0E" w:rsidRPr="00C35C94" w:rsidRDefault="002E7A0E" w:rsidP="00F82D4F">
      <w:pPr>
        <w:spacing w:after="0" w:line="480" w:lineRule="auto"/>
      </w:pPr>
      <w:r w:rsidRPr="00C35C94">
        <w:rPr>
          <w:color w:val="000000" w:themeColor="text1"/>
        </w:rPr>
        <w:t>Previous studies have found that, among persons with distal arm pain receiving usual care (advice to rest, followed by physiotherapy), 51% reported being free of disability at 26</w:t>
      </w:r>
      <w:r w:rsidRPr="00C35C94">
        <w:t>wks</w:t>
      </w:r>
      <w:r w:rsidRPr="00C35C94">
        <w:rPr>
          <w:color w:val="000000" w:themeColor="text1"/>
        </w:rPr>
        <w:t>.</w:t>
      </w:r>
      <w:r w:rsidRPr="003D02BA">
        <w:rPr>
          <w:noProof/>
          <w:vertAlign w:val="superscript"/>
        </w:rPr>
        <w:t>7</w:t>
      </w:r>
      <w:r w:rsidRPr="00C35C94">
        <w:t xml:space="preserve">  </w:t>
      </w:r>
      <w:r w:rsidRPr="00C35C94">
        <w:rPr>
          <w:color w:val="000000" w:themeColor="text1"/>
        </w:rPr>
        <w:t>The current trial was powered on the assumption that</w:t>
      </w:r>
      <w:r>
        <w:rPr>
          <w:color w:val="000000" w:themeColor="text1"/>
        </w:rPr>
        <w:t>,</w:t>
      </w:r>
      <w:r w:rsidRPr="00C35C94">
        <w:rPr>
          <w:color w:val="000000" w:themeColor="text1"/>
        </w:rPr>
        <w:t xml:space="preserve"> among participants who received advice </w:t>
      </w:r>
      <w:r w:rsidRPr="00C35C94">
        <w:rPr>
          <w:color w:val="000000" w:themeColor="text1"/>
        </w:rPr>
        <w:lastRenderedPageBreak/>
        <w:t xml:space="preserve">to remain active followed by physiotherapy, this would increase to 70%.  We required 148 subjects, per </w:t>
      </w:r>
      <w:r w:rsidRPr="00C35C94">
        <w:t xml:space="preserve">group, to detect this difference with 90% power at a 5% level of significance.  From our experience of trials in other pain </w:t>
      </w:r>
      <w:r w:rsidR="00AE715E">
        <w:t>conditions</w:t>
      </w:r>
      <w:r w:rsidRPr="00880382">
        <w:rPr>
          <w:noProof/>
          <w:vertAlign w:val="superscript"/>
        </w:rPr>
        <w:t>20</w:t>
      </w:r>
      <w:r w:rsidRPr="00C35C94">
        <w:t xml:space="preserve"> we anticipated a 20% loss to follow-up and, thus, we aimed to assign 185 patients per group.  In addition, we aimed to allocate a further 185 patients to immediate physiotherapy – i.e. a total of 555 randomised participants.</w:t>
      </w:r>
    </w:p>
    <w:p w14:paraId="24E7D73D" w14:textId="77777777" w:rsidR="002E7A0E" w:rsidRDefault="002E7A0E" w:rsidP="00F82D4F">
      <w:pPr>
        <w:spacing w:after="0" w:line="480" w:lineRule="auto"/>
        <w:rPr>
          <w:color w:val="000000" w:themeColor="text1"/>
        </w:rPr>
      </w:pPr>
    </w:p>
    <w:p w14:paraId="6D38FA34" w14:textId="2C593B66" w:rsidR="002E7A0E" w:rsidRPr="00C35C94" w:rsidRDefault="002E7A0E" w:rsidP="00F82D4F">
      <w:pPr>
        <w:spacing w:after="0" w:line="480" w:lineRule="auto"/>
        <w:rPr>
          <w:color w:val="000000" w:themeColor="text1"/>
        </w:rPr>
      </w:pPr>
      <w:r w:rsidRPr="00C35C94">
        <w:rPr>
          <w:color w:val="000000" w:themeColor="text1"/>
        </w:rPr>
        <w:t>The primary analysis determined, at 26</w:t>
      </w:r>
      <w:r w:rsidRPr="00C35C94">
        <w:t>wks</w:t>
      </w:r>
      <w:r w:rsidRPr="00C35C94">
        <w:rPr>
          <w:color w:val="000000" w:themeColor="text1"/>
        </w:rPr>
        <w:t xml:space="preserve"> post-randomisation, (a) whether participants who received advice to remain active </w:t>
      </w:r>
      <w:r>
        <w:rPr>
          <w:color w:val="000000" w:themeColor="text1"/>
        </w:rPr>
        <w:t xml:space="preserve">were more likely to be free of disability, </w:t>
      </w:r>
      <w:r w:rsidRPr="00C35C94">
        <w:rPr>
          <w:color w:val="000000" w:themeColor="text1"/>
        </w:rPr>
        <w:t>compared with those advised to rest</w:t>
      </w:r>
      <w:r>
        <w:rPr>
          <w:color w:val="000000" w:themeColor="text1"/>
        </w:rPr>
        <w:t xml:space="preserve">; and </w:t>
      </w:r>
      <w:r w:rsidRPr="00C35C94">
        <w:rPr>
          <w:color w:val="000000" w:themeColor="text1"/>
        </w:rPr>
        <w:t xml:space="preserve">(b) </w:t>
      </w:r>
      <w:r>
        <w:rPr>
          <w:color w:val="000000" w:themeColor="text1"/>
        </w:rPr>
        <w:t xml:space="preserve">whether </w:t>
      </w:r>
      <w:r w:rsidRPr="00C35C94">
        <w:rPr>
          <w:color w:val="000000" w:themeColor="text1"/>
        </w:rPr>
        <w:t>those</w:t>
      </w:r>
      <w:r w:rsidRPr="00A041B8">
        <w:rPr>
          <w:color w:val="000000" w:themeColor="text1"/>
        </w:rPr>
        <w:t xml:space="preserve"> </w:t>
      </w:r>
      <w:r w:rsidRPr="00C35C94">
        <w:rPr>
          <w:color w:val="000000" w:themeColor="text1"/>
        </w:rPr>
        <w:t>randomised to immediate physiotherapy</w:t>
      </w:r>
      <w:r w:rsidRPr="00A041B8">
        <w:rPr>
          <w:color w:val="000000" w:themeColor="text1"/>
        </w:rPr>
        <w:t xml:space="preserve"> </w:t>
      </w:r>
      <w:r>
        <w:rPr>
          <w:color w:val="000000" w:themeColor="text1"/>
        </w:rPr>
        <w:t>were more likely to be free of disability</w:t>
      </w:r>
      <w:r w:rsidRPr="00C35C94">
        <w:rPr>
          <w:color w:val="000000" w:themeColor="text1"/>
        </w:rPr>
        <w:t xml:space="preserve">, compared with those who received physiotherapy after a period on a </w:t>
      </w:r>
      <w:r>
        <w:t>waiting-list</w:t>
      </w:r>
      <w:r w:rsidRPr="00C35C94">
        <w:rPr>
          <w:color w:val="000000" w:themeColor="text1"/>
        </w:rPr>
        <w:t xml:space="preserve">.  A mixed effects logistic regression model was used to estimate the </w:t>
      </w:r>
      <w:r>
        <w:rPr>
          <w:color w:val="000000" w:themeColor="text1"/>
        </w:rPr>
        <w:t xml:space="preserve">odds ratio for </w:t>
      </w:r>
      <w:r w:rsidRPr="00C35C94">
        <w:rPr>
          <w:color w:val="000000" w:themeColor="text1"/>
        </w:rPr>
        <w:t xml:space="preserve">full recovery (mDASH=0) between different treatment groups.  The model included treatment group (as a three-level categorical variable); age; gender; study centre; pain location (elbow, wrist/hand, or both); laterality (dominant, non-dominant, or bilateral); and baseline function </w:t>
      </w:r>
      <w:r w:rsidRPr="00C35C94">
        <w:rPr>
          <w:color w:val="000000" w:themeColor="text1"/>
        </w:rPr>
        <w:lastRenderedPageBreak/>
        <w:t>(mDASH</w:t>
      </w:r>
      <w:r w:rsidR="00AE715E">
        <w:rPr>
          <w:color w:val="000000" w:themeColor="text1"/>
        </w:rPr>
        <w:t xml:space="preserve">: </w:t>
      </w:r>
      <w:r w:rsidRPr="00C35C94">
        <w:rPr>
          <w:color w:val="000000" w:themeColor="text1"/>
        </w:rPr>
        <w:t>0-5, 6-8, or 9-11).  The method of recycled predictions was used to estimate the absolute difference in the probability of being fully recovered between groups</w:t>
      </w:r>
      <w:r>
        <w:rPr>
          <w:color w:val="000000" w:themeColor="text1"/>
        </w:rPr>
        <w:t xml:space="preserve"> </w:t>
      </w:r>
      <w:r w:rsidRPr="00C35C94">
        <w:rPr>
          <w:color w:val="000000" w:themeColor="text1"/>
        </w:rPr>
        <w:t>(</w:t>
      </w:r>
      <w:r>
        <w:rPr>
          <w:color w:val="000000" w:themeColor="text1"/>
        </w:rPr>
        <w:t xml:space="preserve">advice to remain </w:t>
      </w:r>
      <w:r w:rsidRPr="00C35C94">
        <w:rPr>
          <w:color w:val="000000" w:themeColor="text1"/>
        </w:rPr>
        <w:t>active</w:t>
      </w:r>
      <w:r>
        <w:rPr>
          <w:color w:val="000000" w:themeColor="text1"/>
        </w:rPr>
        <w:t xml:space="preserve"> versus advice to rest</w:t>
      </w:r>
      <w:r w:rsidRPr="00C35C94">
        <w:rPr>
          <w:color w:val="000000" w:themeColor="text1"/>
        </w:rPr>
        <w:t xml:space="preserve">; and </w:t>
      </w:r>
      <w:r>
        <w:rPr>
          <w:color w:val="000000" w:themeColor="text1"/>
        </w:rPr>
        <w:t xml:space="preserve">immediate </w:t>
      </w:r>
      <w:r w:rsidRPr="00C35C94">
        <w:rPr>
          <w:color w:val="000000" w:themeColor="text1"/>
        </w:rPr>
        <w:t xml:space="preserve">versus </w:t>
      </w:r>
      <w:r w:rsidR="008B48A0">
        <w:rPr>
          <w:color w:val="000000" w:themeColor="text1"/>
        </w:rPr>
        <w:t>usually timed</w:t>
      </w:r>
      <w:r w:rsidR="009D634A" w:rsidRPr="00C35C94">
        <w:rPr>
          <w:color w:val="000000" w:themeColor="text1"/>
        </w:rPr>
        <w:t xml:space="preserve"> </w:t>
      </w:r>
      <w:r w:rsidRPr="00C35C94">
        <w:rPr>
          <w:color w:val="000000" w:themeColor="text1"/>
        </w:rPr>
        <w:t>physiotherapy).</w:t>
      </w:r>
      <w:r>
        <w:rPr>
          <w:color w:val="000000" w:themeColor="text1"/>
        </w:rPr>
        <w:t xml:space="preserve">  </w:t>
      </w:r>
      <w:r w:rsidRPr="00CF4FC4">
        <w:rPr>
          <w:color w:val="000000" w:themeColor="text1"/>
        </w:rPr>
        <w:t xml:space="preserve">The model used for the primary analysis </w:t>
      </w:r>
      <w:r>
        <w:rPr>
          <w:color w:val="000000" w:themeColor="text1"/>
        </w:rPr>
        <w:t xml:space="preserve">was </w:t>
      </w:r>
      <w:r w:rsidRPr="00CF4FC4">
        <w:rPr>
          <w:color w:val="000000" w:themeColor="text1"/>
        </w:rPr>
        <w:t>used to work out the predicted probability of the outcome for each individual in the study</w:t>
      </w:r>
      <w:r>
        <w:rPr>
          <w:color w:val="000000" w:themeColor="text1"/>
        </w:rPr>
        <w:t xml:space="preserve">, based </w:t>
      </w:r>
      <w:r w:rsidRPr="00CF4FC4">
        <w:rPr>
          <w:color w:val="000000" w:themeColor="text1"/>
        </w:rPr>
        <w:t xml:space="preserve">on the baseline characteristics of the individual as well as treatment </w:t>
      </w:r>
      <w:r>
        <w:rPr>
          <w:color w:val="000000" w:themeColor="text1"/>
        </w:rPr>
        <w:t>allocation</w:t>
      </w:r>
      <w:r w:rsidRPr="00CF4FC4">
        <w:rPr>
          <w:color w:val="000000" w:themeColor="text1"/>
        </w:rPr>
        <w:t xml:space="preserve">.  </w:t>
      </w:r>
      <w:r>
        <w:rPr>
          <w:color w:val="000000" w:themeColor="text1"/>
        </w:rPr>
        <w:t xml:space="preserve">Thus, </w:t>
      </w:r>
      <w:r w:rsidRPr="00CF4FC4">
        <w:rPr>
          <w:color w:val="000000" w:themeColor="text1"/>
        </w:rPr>
        <w:t>we estimate</w:t>
      </w:r>
      <w:r w:rsidR="00AE715E">
        <w:rPr>
          <w:color w:val="000000" w:themeColor="text1"/>
        </w:rPr>
        <w:t>d</w:t>
      </w:r>
      <w:r w:rsidRPr="00CF4FC4">
        <w:rPr>
          <w:color w:val="000000" w:themeColor="text1"/>
        </w:rPr>
        <w:t xml:space="preserve"> the probability of full recovery for each individual in the study, under the assumption that all received </w:t>
      </w:r>
      <w:r>
        <w:rPr>
          <w:color w:val="000000" w:themeColor="text1"/>
        </w:rPr>
        <w:t xml:space="preserve">a single </w:t>
      </w:r>
      <w:r w:rsidRPr="00CF4FC4">
        <w:rPr>
          <w:color w:val="000000" w:themeColor="text1"/>
        </w:rPr>
        <w:t xml:space="preserve">treatment </w:t>
      </w:r>
      <w:r>
        <w:rPr>
          <w:color w:val="000000" w:themeColor="text1"/>
        </w:rPr>
        <w:t xml:space="preserve">and compute </w:t>
      </w:r>
      <w:r w:rsidRPr="00CF4FC4">
        <w:rPr>
          <w:color w:val="000000" w:themeColor="text1"/>
        </w:rPr>
        <w:t xml:space="preserve">the average (mean) predicted probability for the study population under </w:t>
      </w:r>
      <w:r>
        <w:rPr>
          <w:color w:val="000000" w:themeColor="text1"/>
        </w:rPr>
        <w:t xml:space="preserve">this </w:t>
      </w:r>
      <w:r w:rsidRPr="00CF4FC4">
        <w:rPr>
          <w:color w:val="000000" w:themeColor="text1"/>
        </w:rPr>
        <w:t xml:space="preserve">treatment.  </w:t>
      </w:r>
      <w:r>
        <w:rPr>
          <w:color w:val="000000" w:themeColor="text1"/>
        </w:rPr>
        <w:t>When</w:t>
      </w:r>
      <w:r w:rsidRPr="00CF4FC4">
        <w:rPr>
          <w:color w:val="000000" w:themeColor="text1"/>
        </w:rPr>
        <w:t xml:space="preserve"> repeat</w:t>
      </w:r>
      <w:r>
        <w:rPr>
          <w:color w:val="000000" w:themeColor="text1"/>
        </w:rPr>
        <w:t xml:space="preserve">ed </w:t>
      </w:r>
      <w:r w:rsidRPr="00CF4FC4">
        <w:rPr>
          <w:color w:val="000000" w:themeColor="text1"/>
        </w:rPr>
        <w:t xml:space="preserve">for each treatment group, </w:t>
      </w:r>
      <w:r w:rsidR="00AE715E">
        <w:rPr>
          <w:color w:val="000000" w:themeColor="text1"/>
        </w:rPr>
        <w:t xml:space="preserve">giving </w:t>
      </w:r>
      <w:r w:rsidRPr="00CF4FC4">
        <w:rPr>
          <w:color w:val="000000" w:themeColor="text1"/>
        </w:rPr>
        <w:t xml:space="preserve">the overall probability of full recovery under each treatment (and the absolute differences between them).  </w:t>
      </w:r>
      <w:r>
        <w:rPr>
          <w:color w:val="000000" w:themeColor="text1"/>
        </w:rPr>
        <w:t>Confidence intervals were then computed using 1000 bootstrap samples</w:t>
      </w:r>
      <w:r w:rsidRPr="00CF4FC4">
        <w:rPr>
          <w:color w:val="000000" w:themeColor="text1"/>
        </w:rPr>
        <w:t>.</w:t>
      </w:r>
    </w:p>
    <w:p w14:paraId="3DE37BD3" w14:textId="77777777" w:rsidR="002E7A0E" w:rsidRDefault="002E7A0E" w:rsidP="00F82D4F">
      <w:pPr>
        <w:spacing w:after="0" w:line="480" w:lineRule="auto"/>
        <w:rPr>
          <w:color w:val="000000" w:themeColor="text1"/>
        </w:rPr>
      </w:pPr>
    </w:p>
    <w:p w14:paraId="5B122CE3" w14:textId="572C05B8" w:rsidR="002E7A0E" w:rsidRPr="00C35C94" w:rsidRDefault="002E7A0E" w:rsidP="00F82D4F">
      <w:pPr>
        <w:spacing w:after="0" w:line="480" w:lineRule="auto"/>
        <w:rPr>
          <w:color w:val="000000" w:themeColor="text1"/>
        </w:rPr>
      </w:pPr>
      <w:r w:rsidRPr="00C35C94">
        <w:rPr>
          <w:color w:val="000000" w:themeColor="text1"/>
        </w:rPr>
        <w:lastRenderedPageBreak/>
        <w:t xml:space="preserve">All analyses were by </w:t>
      </w:r>
      <w:r>
        <w:t>intention-to-treat</w:t>
      </w:r>
      <w:r w:rsidRPr="00C35C94">
        <w:rPr>
          <w:color w:val="000000" w:themeColor="text1"/>
        </w:rPr>
        <w:t>, and pre-planned sensitivity analyses were conducted, making different assumptions about participants with missing data for the primary outcome: that all</w:t>
      </w:r>
      <w:r>
        <w:rPr>
          <w:color w:val="000000" w:themeColor="text1"/>
        </w:rPr>
        <w:t xml:space="preserve"> </w:t>
      </w:r>
      <w:r w:rsidRPr="00FA0CEA">
        <w:rPr>
          <w:color w:val="000000" w:themeColor="text1"/>
        </w:rPr>
        <w:t>had fully recovered</w:t>
      </w:r>
      <w:r>
        <w:rPr>
          <w:color w:val="000000" w:themeColor="text1"/>
        </w:rPr>
        <w:t xml:space="preserve">; </w:t>
      </w:r>
      <w:r w:rsidRPr="00C35C94">
        <w:rPr>
          <w:color w:val="000000" w:themeColor="text1"/>
        </w:rPr>
        <w:t>and that none had fully recovered.</w:t>
      </w:r>
    </w:p>
    <w:p w14:paraId="6350D522" w14:textId="77777777" w:rsidR="002E7A0E" w:rsidRDefault="002E7A0E" w:rsidP="00F82D4F">
      <w:pPr>
        <w:spacing w:after="0" w:line="480" w:lineRule="auto"/>
        <w:rPr>
          <w:color w:val="000000" w:themeColor="text1"/>
        </w:rPr>
      </w:pPr>
    </w:p>
    <w:p w14:paraId="2F0D5CEF" w14:textId="77777777" w:rsidR="002E7A0E" w:rsidRPr="00C35C94" w:rsidRDefault="002E7A0E" w:rsidP="00F82D4F">
      <w:pPr>
        <w:spacing w:after="0" w:line="480" w:lineRule="auto"/>
      </w:pPr>
      <w:r w:rsidRPr="00C35C94">
        <w:rPr>
          <w:color w:val="000000" w:themeColor="text1"/>
        </w:rPr>
        <w:t>A pre-specified analysis was conducted to examine any evidence of heterogeneity of treatment effects, through the use of terms for interactions between treatment and each of the other variables in the regression models</w:t>
      </w:r>
      <w:r w:rsidRPr="00C35C94">
        <w:t>.</w:t>
      </w:r>
      <w:r w:rsidRPr="00880382">
        <w:rPr>
          <w:noProof/>
          <w:vertAlign w:val="superscript"/>
        </w:rPr>
        <w:t>15</w:t>
      </w:r>
    </w:p>
    <w:p w14:paraId="2EB2FFA9" w14:textId="77777777" w:rsidR="002E7A0E" w:rsidRDefault="002E7A0E" w:rsidP="00F82D4F">
      <w:pPr>
        <w:spacing w:after="0" w:line="480" w:lineRule="auto"/>
        <w:rPr>
          <w:color w:val="000000" w:themeColor="text1"/>
        </w:rPr>
      </w:pPr>
    </w:p>
    <w:p w14:paraId="2406D122" w14:textId="77777777" w:rsidR="002E7A0E" w:rsidRDefault="002E7A0E" w:rsidP="00F82D4F">
      <w:pPr>
        <w:spacing w:after="0" w:line="480" w:lineRule="auto"/>
        <w:rPr>
          <w:color w:val="000000" w:themeColor="text1"/>
        </w:rPr>
      </w:pPr>
      <w:r w:rsidRPr="00C35C94">
        <w:rPr>
          <w:color w:val="000000" w:themeColor="text1"/>
        </w:rPr>
        <w:t>Although the primary outcome treated the mDASH score dichotomously – i.e. number of functional limitations at 26</w:t>
      </w:r>
      <w:r w:rsidRPr="00C35C94">
        <w:t>wks</w:t>
      </w:r>
      <w:r w:rsidRPr="00C35C94">
        <w:rPr>
          <w:color w:val="000000" w:themeColor="text1"/>
        </w:rPr>
        <w:t xml:space="preserve">, none versus any – a pre-planned secondary analysis considered the mDASH score as a continuous variable.  A linear regression model was fitted, adjusting for the same factors as previously.  This model was used to estimate the difference in mean mDASH scores between those randomised to receive advice </w:t>
      </w:r>
      <w:r>
        <w:rPr>
          <w:color w:val="000000" w:themeColor="text1"/>
        </w:rPr>
        <w:t xml:space="preserve">to remain active </w:t>
      </w:r>
      <w:r w:rsidRPr="00C35C94">
        <w:rPr>
          <w:color w:val="000000" w:themeColor="text1"/>
        </w:rPr>
        <w:t xml:space="preserve">and those advised to rest, and also those randomised to immediate physiotherapy and those randomised to usual care physiotherapy – for which the mean mDASH </w:t>
      </w:r>
      <w:r w:rsidRPr="00C35C94">
        <w:rPr>
          <w:color w:val="000000" w:themeColor="text1"/>
        </w:rPr>
        <w:lastRenderedPageBreak/>
        <w:t>score was taken as the average of the two advice groups.  Results were summarised as the mean differences in scores between the three treatment groups after adjustment for the covariates in the models.</w:t>
      </w:r>
    </w:p>
    <w:p w14:paraId="3491DDEB" w14:textId="77777777" w:rsidR="002E7A0E" w:rsidRDefault="002E7A0E" w:rsidP="00F82D4F">
      <w:pPr>
        <w:spacing w:after="0" w:line="480" w:lineRule="auto"/>
        <w:rPr>
          <w:color w:val="000000" w:themeColor="text1"/>
        </w:rPr>
      </w:pPr>
    </w:p>
    <w:p w14:paraId="5AFB4EAB" w14:textId="77777777" w:rsidR="002E7A0E" w:rsidRDefault="002E7A0E" w:rsidP="00F82D4F">
      <w:pPr>
        <w:spacing w:after="0" w:line="480" w:lineRule="auto"/>
      </w:pPr>
      <w:r>
        <w:rPr>
          <w:color w:val="000000" w:themeColor="text1"/>
        </w:rPr>
        <w:t>Finally, w</w:t>
      </w:r>
      <w:r w:rsidRPr="00EF6A24">
        <w:rPr>
          <w:color w:val="000000" w:themeColor="text1"/>
        </w:rPr>
        <w:t>e conducted a 26wk within-trial economic evaluation (cost-utility analysis, where benefits are measured in terms of quality adjusted life years (QALY)s) from a UK health sector perspective.</w:t>
      </w:r>
      <w:r>
        <w:rPr>
          <w:color w:val="000000" w:themeColor="text1"/>
        </w:rPr>
        <w:t xml:space="preserve">  </w:t>
      </w:r>
      <w:r w:rsidRPr="00F37FEB">
        <w:t>Assessment</w:t>
      </w:r>
      <w:r w:rsidR="004F7191">
        <w:t>s</w:t>
      </w:r>
      <w:r w:rsidRPr="00F37FEB">
        <w:t xml:space="preserve"> of the cost-effectiveness of alternative treatments are expressed as incremental cost-effectiveness ratio</w:t>
      </w:r>
      <w:r>
        <w:t xml:space="preserve">s.  Here, the health economic analysis </w:t>
      </w:r>
      <w:r w:rsidRPr="00C35C94">
        <w:t xml:space="preserve">will </w:t>
      </w:r>
      <w:r>
        <w:t xml:space="preserve">only be presented briefly, but full </w:t>
      </w:r>
      <w:r w:rsidRPr="00EF6A24">
        <w:rPr>
          <w:color w:val="000000" w:themeColor="text1"/>
        </w:rPr>
        <w:t>details o</w:t>
      </w:r>
      <w:r>
        <w:rPr>
          <w:color w:val="000000" w:themeColor="text1"/>
        </w:rPr>
        <w:t>f</w:t>
      </w:r>
      <w:r w:rsidRPr="00EF6A24">
        <w:rPr>
          <w:color w:val="000000" w:themeColor="text1"/>
        </w:rPr>
        <w:t xml:space="preserve"> the economic evaluation methods</w:t>
      </w:r>
      <w:r>
        <w:rPr>
          <w:color w:val="000000" w:themeColor="text1"/>
        </w:rPr>
        <w:t xml:space="preserve"> </w:t>
      </w:r>
      <w:r w:rsidRPr="00EF6A24">
        <w:rPr>
          <w:color w:val="000000" w:themeColor="text1"/>
        </w:rPr>
        <w:t xml:space="preserve">and results </w:t>
      </w:r>
      <w:r>
        <w:rPr>
          <w:color w:val="000000" w:themeColor="text1"/>
        </w:rPr>
        <w:t xml:space="preserve">are </w:t>
      </w:r>
      <w:r w:rsidRPr="00C35C94">
        <w:t xml:space="preserve">reported </w:t>
      </w:r>
      <w:r>
        <w:t xml:space="preserve">in </w:t>
      </w:r>
      <w:r w:rsidRPr="00C35C94">
        <w:t>a separate paper</w:t>
      </w:r>
      <w:r>
        <w:t>.</w:t>
      </w:r>
      <w:r w:rsidRPr="00880382">
        <w:rPr>
          <w:noProof/>
          <w:vertAlign w:val="superscript"/>
        </w:rPr>
        <w:t>21</w:t>
      </w:r>
    </w:p>
    <w:p w14:paraId="7605EF34" w14:textId="77777777" w:rsidR="002E7A0E" w:rsidRPr="00C35C94" w:rsidRDefault="002E7A0E" w:rsidP="00F82D4F">
      <w:pPr>
        <w:spacing w:after="0" w:line="480" w:lineRule="auto"/>
      </w:pPr>
    </w:p>
    <w:p w14:paraId="5CB68C1C" w14:textId="77777777" w:rsidR="002E7A0E" w:rsidRPr="00C35C94" w:rsidRDefault="002E7A0E" w:rsidP="00F82D4F">
      <w:pPr>
        <w:spacing w:after="0" w:line="480" w:lineRule="auto"/>
        <w:sectPr w:rsidR="002E7A0E" w:rsidRPr="00C35C94" w:rsidSect="00F82D4F">
          <w:pgSz w:w="11906" w:h="16838" w:code="9"/>
          <w:pgMar w:top="1134" w:right="1134" w:bottom="1134" w:left="1134" w:header="567" w:footer="567" w:gutter="0"/>
          <w:cols w:space="708"/>
          <w:docGrid w:linePitch="360"/>
        </w:sectPr>
      </w:pPr>
    </w:p>
    <w:p w14:paraId="6229EF81" w14:textId="77777777" w:rsidR="002E7A0E" w:rsidRPr="00BA7655" w:rsidRDefault="002E7A0E" w:rsidP="00F82D4F">
      <w:pPr>
        <w:spacing w:after="0" w:line="480" w:lineRule="auto"/>
        <w:rPr>
          <w:b/>
        </w:rPr>
      </w:pPr>
      <w:r w:rsidRPr="00BA7655">
        <w:rPr>
          <w:b/>
        </w:rPr>
        <w:lastRenderedPageBreak/>
        <w:t>RESULTS</w:t>
      </w:r>
    </w:p>
    <w:p w14:paraId="7DD5FFD3" w14:textId="77777777" w:rsidR="002E7A0E" w:rsidRPr="00C35C94" w:rsidRDefault="002E7A0E" w:rsidP="00F82D4F">
      <w:pPr>
        <w:spacing w:after="0" w:line="480" w:lineRule="auto"/>
      </w:pPr>
    </w:p>
    <w:p w14:paraId="15C44B4C" w14:textId="77777777" w:rsidR="002E7A0E" w:rsidRDefault="002E7A0E" w:rsidP="00F82D4F">
      <w:pPr>
        <w:spacing w:after="0" w:line="480" w:lineRule="auto"/>
      </w:pPr>
      <w:r w:rsidRPr="00C35C94">
        <w:t>Between February 2012 and February 2014, 1663 patients were invited to pre-trial screening, among whom, 680 were assessed for eligibility, and 538 were randomised: 178 to advice to remain active; 182 to advice to rest; and 178 to immediate physiotherapy; Figure 1).  The mean (SD) age of participants was 49 (14) years and 46% were male.  29% of participants reported pain/disability in their elbow, 34% in their wrist/hand, and 37% in both.  According to the Southampton Examination Schedule, 67% had a specific disorder, while 33% had non-specific symptoms.  Lateral epicondylitis, tenosynovitis and thumb osteoarthritis made up nearly two-thirds of the specific diagnoses recorded (23%, 21%, and 17% respectively).  Table 1 shows the demographic and baseline characteristics of the randomised participants, by treatment group.</w:t>
      </w:r>
    </w:p>
    <w:p w14:paraId="26897003" w14:textId="77777777" w:rsidR="002E7A0E" w:rsidRDefault="002E7A0E" w:rsidP="00F82D4F">
      <w:pPr>
        <w:spacing w:after="0" w:line="480" w:lineRule="auto"/>
      </w:pPr>
    </w:p>
    <w:p w14:paraId="019AEEEC" w14:textId="3D5A54E0" w:rsidR="002E7A0E" w:rsidRDefault="002E7A0E" w:rsidP="00F82D4F">
      <w:pPr>
        <w:spacing w:after="0" w:line="480" w:lineRule="auto"/>
      </w:pPr>
      <w:r>
        <w:t xml:space="preserve">At 26wks, 81% of participants provided primary outcome data </w:t>
      </w:r>
      <w:r w:rsidRPr="00C35C94">
        <w:t>(Figure 1)</w:t>
      </w:r>
      <w:r>
        <w:t xml:space="preserve"> </w:t>
      </w:r>
      <w:r w:rsidR="008D0873">
        <w:t xml:space="preserve">with similar </w:t>
      </w:r>
      <w:r>
        <w:t xml:space="preserve">proportions between treatment groups: 136 (76%), 134 (82%) and 152 (85%) </w:t>
      </w:r>
      <w:r w:rsidRPr="00C35C94">
        <w:t xml:space="preserve">in the advice to remain active, advice to rest, </w:t>
      </w:r>
      <w:r w:rsidRPr="00C35C94">
        <w:lastRenderedPageBreak/>
        <w:t>and immediate physiotherapy groups, respectively</w:t>
      </w:r>
      <w:r>
        <w:t xml:space="preserve">, of whom 60 (44%), 46 (32%) and 53 (35%) reported full recovery.  </w:t>
      </w:r>
      <w:r w:rsidRPr="00C35C94">
        <w:t>Fig</w:t>
      </w:r>
      <w:r w:rsidRPr="00C35C94">
        <w:rPr>
          <w:color w:val="000000" w:themeColor="text1"/>
        </w:rPr>
        <w:t xml:space="preserve">ure 2 (Panel A), illustrates the proportion </w:t>
      </w:r>
      <w:r>
        <w:rPr>
          <w:color w:val="000000" w:themeColor="text1"/>
        </w:rPr>
        <w:t xml:space="preserve">of </w:t>
      </w:r>
      <w:r w:rsidRPr="00C35C94">
        <w:rPr>
          <w:color w:val="000000" w:themeColor="text1"/>
        </w:rPr>
        <w:t>respondents at each time point with no disability (mDASH=0).  This increased from 3</w:t>
      </w:r>
      <w:r>
        <w:t>.</w:t>
      </w:r>
      <w:r w:rsidRPr="00C35C94">
        <w:rPr>
          <w:color w:val="000000" w:themeColor="text1"/>
        </w:rPr>
        <w:t>3% at baseline to 37% at 26</w:t>
      </w:r>
      <w:r w:rsidRPr="00C35C94">
        <w:t>wks</w:t>
      </w:r>
      <w:r w:rsidRPr="00C35C94">
        <w:rPr>
          <w:color w:val="000000" w:themeColor="text1"/>
        </w:rPr>
        <w:t xml:space="preserve">.  </w:t>
      </w:r>
      <w:r w:rsidRPr="00C35C94">
        <w:t>Fig</w:t>
      </w:r>
      <w:r w:rsidRPr="00C35C94">
        <w:rPr>
          <w:color w:val="000000" w:themeColor="text1"/>
        </w:rPr>
        <w:t>ure 2</w:t>
      </w:r>
      <w:r>
        <w:t xml:space="preserve"> (</w:t>
      </w:r>
      <w:r w:rsidRPr="00C35C94">
        <w:rPr>
          <w:color w:val="000000" w:themeColor="text1"/>
        </w:rPr>
        <w:t>Pa</w:t>
      </w:r>
      <w:r w:rsidRPr="00C35C94">
        <w:t>nel B</w:t>
      </w:r>
      <w:r>
        <w:t xml:space="preserve">) </w:t>
      </w:r>
      <w:r w:rsidRPr="00C35C94">
        <w:t xml:space="preserve">shows the prevalence of </w:t>
      </w:r>
      <w:r>
        <w:t xml:space="preserve">complete recovery </w:t>
      </w:r>
      <w:r w:rsidRPr="00C35C94">
        <w:t xml:space="preserve">in the three treatment </w:t>
      </w:r>
      <w:r w:rsidRPr="00A45942">
        <w:rPr>
          <w:color w:val="000000" w:themeColor="text1"/>
        </w:rPr>
        <w:t>groups at different stages of follow-up.  Differences at 6 and 13wks were small, but at 26wks, the probability of full recovery was 45</w:t>
      </w:r>
      <w:r>
        <w:rPr>
          <w:color w:val="000000" w:themeColor="text1"/>
        </w:rPr>
        <w:t>.</w:t>
      </w:r>
      <w:r w:rsidRPr="00A45942">
        <w:rPr>
          <w:color w:val="000000" w:themeColor="text1"/>
        </w:rPr>
        <w:t>1% among participants who received advice to remain active, compared with 32</w:t>
      </w:r>
      <w:r>
        <w:rPr>
          <w:color w:val="000000" w:themeColor="text1"/>
        </w:rPr>
        <w:t>.</w:t>
      </w:r>
      <w:r w:rsidRPr="00A45942">
        <w:rPr>
          <w:color w:val="000000" w:themeColor="text1"/>
        </w:rPr>
        <w:t>2% among those who received advice to rest; a difference of 12</w:t>
      </w:r>
      <w:r>
        <w:rPr>
          <w:color w:val="000000" w:themeColor="text1"/>
        </w:rPr>
        <w:t>.</w:t>
      </w:r>
      <w:r w:rsidRPr="00A45942">
        <w:rPr>
          <w:color w:val="000000" w:themeColor="text1"/>
        </w:rPr>
        <w:t>9% (95%CI: 2</w:t>
      </w:r>
      <w:r>
        <w:rPr>
          <w:color w:val="000000" w:themeColor="text1"/>
        </w:rPr>
        <w:t>.</w:t>
      </w:r>
      <w:r w:rsidRPr="00A45942">
        <w:rPr>
          <w:color w:val="000000" w:themeColor="text1"/>
        </w:rPr>
        <w:t>3%, 23</w:t>
      </w:r>
      <w:r>
        <w:rPr>
          <w:color w:val="000000" w:themeColor="text1"/>
        </w:rPr>
        <w:t>.</w:t>
      </w:r>
      <w:r w:rsidRPr="00A45942">
        <w:rPr>
          <w:color w:val="000000" w:themeColor="text1"/>
        </w:rPr>
        <w:t>7%)</w:t>
      </w:r>
      <w:r w:rsidR="008D0873">
        <w:rPr>
          <w:color w:val="000000" w:themeColor="text1"/>
        </w:rPr>
        <w:t xml:space="preserve"> (</w:t>
      </w:r>
      <w:r w:rsidRPr="00A45942">
        <w:rPr>
          <w:color w:val="000000" w:themeColor="text1"/>
        </w:rPr>
        <w:t>Table 2</w:t>
      </w:r>
      <w:r w:rsidR="008D0873">
        <w:rPr>
          <w:color w:val="000000" w:themeColor="text1"/>
        </w:rPr>
        <w:t>)</w:t>
      </w:r>
      <w:r w:rsidRPr="00A45942">
        <w:rPr>
          <w:color w:val="000000" w:themeColor="text1"/>
        </w:rPr>
        <w:t xml:space="preserve">.  This equates to an odds ratio for full recovery at 26wks of 0.54 (95%CI: 0.32, 0.90) for advice to rest, versus advice to remain active.  In contrast, there was no </w:t>
      </w:r>
      <w:r w:rsidR="004F7191">
        <w:rPr>
          <w:color w:val="000000" w:themeColor="text1"/>
        </w:rPr>
        <w:t xml:space="preserve">significant </w:t>
      </w:r>
      <w:r w:rsidRPr="00A45942">
        <w:rPr>
          <w:color w:val="000000" w:themeColor="text1"/>
        </w:rPr>
        <w:t>difference in the probability of full recovery at 26wks between participants randomised to immediate (35</w:t>
      </w:r>
      <w:r>
        <w:rPr>
          <w:color w:val="000000" w:themeColor="text1"/>
        </w:rPr>
        <w:t>.</w:t>
      </w:r>
      <w:r w:rsidRPr="00A45942">
        <w:rPr>
          <w:color w:val="000000" w:themeColor="text1"/>
        </w:rPr>
        <w:t>8%) as compared with routinely timed physiotherapy (38</w:t>
      </w:r>
      <w:r>
        <w:rPr>
          <w:color w:val="000000" w:themeColor="text1"/>
        </w:rPr>
        <w:t>.</w:t>
      </w:r>
      <w:r w:rsidRPr="00A45942">
        <w:rPr>
          <w:color w:val="000000" w:themeColor="text1"/>
        </w:rPr>
        <w:t>6%), a difference of -2</w:t>
      </w:r>
      <w:r>
        <w:rPr>
          <w:color w:val="000000" w:themeColor="text1"/>
        </w:rPr>
        <w:t>.</w:t>
      </w:r>
      <w:r w:rsidRPr="00A45942">
        <w:rPr>
          <w:color w:val="000000" w:themeColor="text1"/>
        </w:rPr>
        <w:t>8% (-11</w:t>
      </w:r>
      <w:r>
        <w:rPr>
          <w:color w:val="000000" w:themeColor="text1"/>
        </w:rPr>
        <w:t>.</w:t>
      </w:r>
      <w:r w:rsidRPr="00A45942">
        <w:rPr>
          <w:color w:val="000000" w:themeColor="text1"/>
        </w:rPr>
        <w:t>3%, 6</w:t>
      </w:r>
      <w:r>
        <w:rPr>
          <w:color w:val="000000" w:themeColor="text1"/>
        </w:rPr>
        <w:t>.</w:t>
      </w:r>
      <w:r w:rsidRPr="00A45942">
        <w:rPr>
          <w:color w:val="000000" w:themeColor="text1"/>
        </w:rPr>
        <w:t xml:space="preserve">5%).  The </w:t>
      </w:r>
      <w:r>
        <w:rPr>
          <w:color w:val="000000" w:themeColor="text1"/>
        </w:rPr>
        <w:t xml:space="preserve">adjusted </w:t>
      </w:r>
      <w:r w:rsidRPr="00A45942">
        <w:rPr>
          <w:color w:val="000000" w:themeColor="text1"/>
        </w:rPr>
        <w:t>odds ratio for full recovery at 26wks was 0.64 (0.3</w:t>
      </w:r>
      <w:r>
        <w:rPr>
          <w:color w:val="000000" w:themeColor="text1"/>
        </w:rPr>
        <w:t>9</w:t>
      </w:r>
      <w:r w:rsidRPr="00A45942">
        <w:rPr>
          <w:color w:val="000000" w:themeColor="text1"/>
        </w:rPr>
        <w:t xml:space="preserve">, 1.07) for immediate physiotherapy, versus </w:t>
      </w:r>
      <w:r>
        <w:rPr>
          <w:color w:val="000000" w:themeColor="text1"/>
        </w:rPr>
        <w:t>advice to remain active</w:t>
      </w:r>
      <w:r w:rsidRPr="00A45942">
        <w:rPr>
          <w:color w:val="000000" w:themeColor="text1"/>
        </w:rPr>
        <w:t>.</w:t>
      </w:r>
      <w:r>
        <w:rPr>
          <w:color w:val="000000" w:themeColor="text1"/>
        </w:rPr>
        <w:t xml:space="preserve">  </w:t>
      </w:r>
      <w:r w:rsidRPr="00A45942">
        <w:rPr>
          <w:color w:val="000000" w:themeColor="text1"/>
        </w:rPr>
        <w:t xml:space="preserve">Sensitivity analysis, making different (pre-specified) assumptions about the prevalence of full recovery at </w:t>
      </w:r>
      <w:r w:rsidRPr="00A45942">
        <w:rPr>
          <w:color w:val="000000" w:themeColor="text1"/>
        </w:rPr>
        <w:lastRenderedPageBreak/>
        <w:t xml:space="preserve">26wks and, separately, excluding </w:t>
      </w:r>
      <w:r>
        <w:t xml:space="preserve">participants who provided follow-up data by telephone, </w:t>
      </w:r>
      <w:r w:rsidRPr="00C35C94">
        <w:t>did not alter these conclusions (Table 2).</w:t>
      </w:r>
    </w:p>
    <w:p w14:paraId="2FCC8051" w14:textId="77777777" w:rsidR="002E7A0E" w:rsidRDefault="002E7A0E" w:rsidP="00F82D4F">
      <w:pPr>
        <w:spacing w:after="0" w:line="480" w:lineRule="auto"/>
      </w:pPr>
    </w:p>
    <w:p w14:paraId="53638030" w14:textId="767E764D" w:rsidR="002E7A0E" w:rsidRDefault="008D0873" w:rsidP="00F82D4F">
      <w:pPr>
        <w:spacing w:after="0" w:line="480" w:lineRule="auto"/>
      </w:pPr>
      <w:r>
        <w:t>T</w:t>
      </w:r>
      <w:r w:rsidR="002E7A0E" w:rsidRPr="00C35C94">
        <w:t>here was no clear evidence of an effect in the early part (≤13wks) of the follow-up period from advice to remain active</w:t>
      </w:r>
      <w:r>
        <w:t xml:space="preserve"> (Figure 2)</w:t>
      </w:r>
      <w:r w:rsidR="002E7A0E" w:rsidRPr="00C35C94">
        <w:t>.  The differences in the probability of full recovery at 6 and 13wks, in comparison with those who received advice to rest, were 0</w:t>
      </w:r>
      <w:r w:rsidR="002E7A0E">
        <w:t>.</w:t>
      </w:r>
      <w:r w:rsidR="002E7A0E" w:rsidRPr="00C35C94">
        <w:t>3% (-6</w:t>
      </w:r>
      <w:r w:rsidR="002E7A0E">
        <w:t>.</w:t>
      </w:r>
      <w:r w:rsidR="002E7A0E" w:rsidRPr="00C35C94">
        <w:t>4%, 6</w:t>
      </w:r>
      <w:r w:rsidR="002E7A0E">
        <w:t>.</w:t>
      </w:r>
      <w:r w:rsidR="002E7A0E" w:rsidRPr="00C35C94">
        <w:t>8%) and 3</w:t>
      </w:r>
      <w:r w:rsidR="002E7A0E">
        <w:t>.</w:t>
      </w:r>
      <w:r w:rsidR="002E7A0E" w:rsidRPr="00C35C94">
        <w:t>1% (-6</w:t>
      </w:r>
      <w:r w:rsidR="002E7A0E">
        <w:t>.</w:t>
      </w:r>
      <w:r w:rsidR="002E7A0E" w:rsidRPr="00C35C94">
        <w:t>7%, 12</w:t>
      </w:r>
      <w:r w:rsidR="002E7A0E">
        <w:t>.</w:t>
      </w:r>
      <w:r w:rsidR="002E7A0E" w:rsidRPr="00C35C94">
        <w:t>0%), respectively</w:t>
      </w:r>
      <w:r>
        <w:t xml:space="preserve"> (</w:t>
      </w:r>
      <w:r w:rsidR="002E7A0E" w:rsidRPr="00C35C94">
        <w:t>Table 3</w:t>
      </w:r>
      <w:r>
        <w:t>)</w:t>
      </w:r>
      <w:r w:rsidR="002E7A0E" w:rsidRPr="00C35C94">
        <w:t xml:space="preserve">.  Similarly, there was no evidence of short-term benefit from immediate physiotherapy, versus </w:t>
      </w:r>
      <w:r w:rsidR="008B48A0">
        <w:rPr>
          <w:color w:val="000000" w:themeColor="text1"/>
        </w:rPr>
        <w:t>usually timed</w:t>
      </w:r>
      <w:r w:rsidR="008B48A0" w:rsidRPr="00C35C94" w:rsidDel="009D634A">
        <w:t xml:space="preserve"> </w:t>
      </w:r>
      <w:r w:rsidR="002E7A0E" w:rsidRPr="00C35C94">
        <w:t xml:space="preserve"> treatment, differences in the probability of full recovery being -0</w:t>
      </w:r>
      <w:r w:rsidR="002E7A0E">
        <w:t>.</w:t>
      </w:r>
      <w:r w:rsidR="002E7A0E" w:rsidRPr="00C35C94">
        <w:t>4% (-6</w:t>
      </w:r>
      <w:r w:rsidR="002E7A0E">
        <w:t>.</w:t>
      </w:r>
      <w:r w:rsidR="002E7A0E" w:rsidRPr="00C35C94">
        <w:t>4%, 5</w:t>
      </w:r>
      <w:r w:rsidR="002E7A0E">
        <w:t>.</w:t>
      </w:r>
      <w:r w:rsidR="002E7A0E" w:rsidRPr="00C35C94">
        <w:t>3%) and -1</w:t>
      </w:r>
      <w:r w:rsidR="002E7A0E">
        <w:t>.</w:t>
      </w:r>
      <w:r w:rsidR="002E7A0E" w:rsidRPr="00C35C94">
        <w:t>6% (-9</w:t>
      </w:r>
      <w:r w:rsidR="002E7A0E">
        <w:t>.</w:t>
      </w:r>
      <w:r w:rsidR="002E7A0E" w:rsidRPr="00C35C94">
        <w:t>5%, 5</w:t>
      </w:r>
      <w:r w:rsidR="002E7A0E">
        <w:t>.</w:t>
      </w:r>
      <w:r w:rsidR="002E7A0E" w:rsidRPr="00C35C94">
        <w:t>9%) at 6 and 13wks respectively.  While patients were more than five times more likely to report full recovery at 26wks than 6wks (odds ratio 5</w:t>
      </w:r>
      <w:r w:rsidR="002E7A0E">
        <w:t>.</w:t>
      </w:r>
      <w:r w:rsidR="002E7A0E" w:rsidRPr="00C35C94">
        <w:t>31; 3</w:t>
      </w:r>
      <w:r w:rsidR="002E7A0E">
        <w:t>.</w:t>
      </w:r>
      <w:r w:rsidR="002E7A0E" w:rsidRPr="00C35C94">
        <w:t>86, 7</w:t>
      </w:r>
      <w:r w:rsidR="002E7A0E">
        <w:t>.</w:t>
      </w:r>
      <w:r w:rsidR="002E7A0E" w:rsidRPr="00C35C94">
        <w:t>31) there was no evidence of a time-by-treatment interaction (p=0</w:t>
      </w:r>
      <w:r w:rsidR="002E7A0E">
        <w:t>.</w:t>
      </w:r>
      <w:r w:rsidR="002E7A0E" w:rsidRPr="00C35C94">
        <w:t>750).</w:t>
      </w:r>
    </w:p>
    <w:p w14:paraId="2B3991D6" w14:textId="77777777" w:rsidR="002E7A0E" w:rsidRDefault="002E7A0E" w:rsidP="00F82D4F">
      <w:pPr>
        <w:spacing w:after="0" w:line="480" w:lineRule="auto"/>
      </w:pPr>
    </w:p>
    <w:p w14:paraId="5A9C792F" w14:textId="6C8D6F11" w:rsidR="002E7A0E" w:rsidRDefault="008D0873" w:rsidP="00F82D4F">
      <w:pPr>
        <w:spacing w:after="0" w:line="480" w:lineRule="auto"/>
      </w:pPr>
      <w:r>
        <w:t>T</w:t>
      </w:r>
      <w:r w:rsidR="002E7A0E" w:rsidRPr="00C35C94">
        <w:t>here were</w:t>
      </w:r>
      <w:r w:rsidR="002E7A0E">
        <w:t xml:space="preserve"> </w:t>
      </w:r>
      <w:r w:rsidR="002E7A0E" w:rsidRPr="00C35C94">
        <w:t xml:space="preserve">indications of a </w:t>
      </w:r>
      <w:r w:rsidR="002E7A0E" w:rsidRPr="00C35C94">
        <w:rPr>
          <w:color w:val="000000" w:themeColor="text1"/>
        </w:rPr>
        <w:t>gender</w:t>
      </w:r>
      <w:r w:rsidR="002E7A0E" w:rsidRPr="00C35C94">
        <w:t>-by-treatment interaction (p=0</w:t>
      </w:r>
      <w:r w:rsidR="002E7A0E">
        <w:t>.</w:t>
      </w:r>
      <w:r w:rsidR="002E7A0E" w:rsidRPr="00C35C94">
        <w:t xml:space="preserve">047) such that, compared to men randomised to advice to remain active, those randomised to either of the other two groups were </w:t>
      </w:r>
      <w:r w:rsidR="002E7A0E" w:rsidRPr="00C35C94">
        <w:lastRenderedPageBreak/>
        <w:t>less likely to report full recovery at 26wks, whereas this did not apply in women (Figure 3).  Although there were other minor differences between sub-groups, there were no other large or statistically significant interactions between treatment group and the other variables in the final model.</w:t>
      </w:r>
    </w:p>
    <w:p w14:paraId="3FE1F3FD" w14:textId="77777777" w:rsidR="002E7A0E" w:rsidRDefault="002E7A0E" w:rsidP="00F82D4F">
      <w:pPr>
        <w:spacing w:after="0" w:line="480" w:lineRule="auto"/>
      </w:pPr>
    </w:p>
    <w:p w14:paraId="5A5A0AAC" w14:textId="77777777" w:rsidR="002E7A0E" w:rsidRDefault="002E7A0E" w:rsidP="00F82D4F">
      <w:pPr>
        <w:spacing w:after="0" w:line="480" w:lineRule="auto"/>
      </w:pPr>
      <w:r>
        <w:t>While the proportion of participants reporting full recovery at 26wks differed between treatment groups, no significant difference was observed in mean mDASH score between those who received advice to remain active and those advised to rest (</w:t>
      </w:r>
      <w:r w:rsidRPr="00896FDC">
        <w:t>-0</w:t>
      </w:r>
      <w:r>
        <w:t xml:space="preserve">.50; </w:t>
      </w:r>
      <w:r w:rsidRPr="00896FDC">
        <w:t>-1</w:t>
      </w:r>
      <w:r>
        <w:t>.</w:t>
      </w:r>
      <w:r w:rsidRPr="00896FDC">
        <w:t>1</w:t>
      </w:r>
      <w:r>
        <w:t xml:space="preserve">3, </w:t>
      </w:r>
      <w:r w:rsidRPr="00896FDC">
        <w:t>0</w:t>
      </w:r>
      <w:r>
        <w:t>.</w:t>
      </w:r>
      <w:r w:rsidRPr="00896FDC">
        <w:t>1</w:t>
      </w:r>
      <w:r>
        <w:t>3</w:t>
      </w:r>
      <w:r w:rsidRPr="00896FDC">
        <w:t>)</w:t>
      </w:r>
      <w:r>
        <w:t xml:space="preserve">, or between those who received immediate as compared with normally timed </w:t>
      </w:r>
      <w:r w:rsidRPr="00136CF1">
        <w:t>physiotherapy (0</w:t>
      </w:r>
      <w:r>
        <w:t>.</w:t>
      </w:r>
      <w:r w:rsidRPr="00136CF1">
        <w:t>24;</w:t>
      </w:r>
      <w:r>
        <w:t xml:space="preserve"> </w:t>
      </w:r>
      <w:r w:rsidRPr="00136CF1">
        <w:t>-0</w:t>
      </w:r>
      <w:r>
        <w:t>.</w:t>
      </w:r>
      <w:r w:rsidRPr="00136CF1">
        <w:t>2</w:t>
      </w:r>
      <w:r>
        <w:t xml:space="preserve">9, </w:t>
      </w:r>
      <w:r w:rsidRPr="00136CF1">
        <w:t>0</w:t>
      </w:r>
      <w:r>
        <w:t>.</w:t>
      </w:r>
      <w:r w:rsidRPr="00136CF1">
        <w:t>7</w:t>
      </w:r>
      <w:r>
        <w:t>8</w:t>
      </w:r>
      <w:r w:rsidRPr="00136CF1">
        <w:t>).</w:t>
      </w:r>
    </w:p>
    <w:p w14:paraId="4B58598D" w14:textId="77777777" w:rsidR="002E7A0E" w:rsidRDefault="002E7A0E" w:rsidP="00F82D4F">
      <w:pPr>
        <w:spacing w:after="0" w:line="480" w:lineRule="auto"/>
      </w:pPr>
    </w:p>
    <w:p w14:paraId="177053BC" w14:textId="77777777" w:rsidR="002E7A0E" w:rsidRPr="00BA7655" w:rsidRDefault="002E7A0E" w:rsidP="00F82D4F">
      <w:pPr>
        <w:spacing w:after="0" w:line="480" w:lineRule="auto"/>
        <w:rPr>
          <w:b/>
        </w:rPr>
      </w:pPr>
      <w:r w:rsidRPr="00BA7655">
        <w:rPr>
          <w:b/>
        </w:rPr>
        <w:t>Co</w:t>
      </w:r>
      <w:r>
        <w:rPr>
          <w:b/>
        </w:rPr>
        <w:t>st-effectiveness</w:t>
      </w:r>
    </w:p>
    <w:p w14:paraId="4B492126" w14:textId="77777777" w:rsidR="002E7A0E" w:rsidRDefault="002E7A0E" w:rsidP="00F82D4F">
      <w:pPr>
        <w:spacing w:after="0" w:line="480" w:lineRule="auto"/>
      </w:pPr>
    </w:p>
    <w:p w14:paraId="4F897E14" w14:textId="32A87F18" w:rsidR="002E7A0E" w:rsidRDefault="002E7A0E" w:rsidP="00F82D4F">
      <w:pPr>
        <w:spacing w:after="0" w:line="480" w:lineRule="auto"/>
      </w:pPr>
      <w:r>
        <w:t>The number of treatment</w:t>
      </w:r>
      <w:r w:rsidRPr="00F536A3">
        <w:rPr>
          <w:color w:val="000000" w:themeColor="text1"/>
        </w:rPr>
        <w:t xml:space="preserve"> sessions was similar </w:t>
      </w:r>
      <w:r>
        <w:rPr>
          <w:color w:val="000000" w:themeColor="text1"/>
        </w:rPr>
        <w:t xml:space="preserve">between </w:t>
      </w:r>
      <w:r w:rsidR="008D0873">
        <w:rPr>
          <w:color w:val="000000" w:themeColor="text1"/>
        </w:rPr>
        <w:t xml:space="preserve">treatment </w:t>
      </w:r>
      <w:r w:rsidRPr="00F536A3">
        <w:rPr>
          <w:color w:val="000000" w:themeColor="text1"/>
        </w:rPr>
        <w:t>groups</w:t>
      </w:r>
      <w:r>
        <w:t xml:space="preserve"> (Table 4), indeed the difference in </w:t>
      </w:r>
      <w:r w:rsidRPr="003A6E68">
        <w:t xml:space="preserve">mean </w:t>
      </w:r>
      <w:r>
        <w:t xml:space="preserve">NHS </w:t>
      </w:r>
      <w:r w:rsidRPr="003A6E68">
        <w:t>costs</w:t>
      </w:r>
      <w:r>
        <w:t xml:space="preserve"> between the three groups was small,</w:t>
      </w:r>
      <w:r w:rsidRPr="003A6E68">
        <w:t xml:space="preserve"> and not statistically significant</w:t>
      </w:r>
      <w:r>
        <w:t>.  A</w:t>
      </w:r>
      <w:r w:rsidRPr="003A6E68">
        <w:t xml:space="preserve">djusted </w:t>
      </w:r>
      <w:r w:rsidRPr="003A6E68">
        <w:lastRenderedPageBreak/>
        <w:t>mean cost differences were £88 (-</w:t>
      </w:r>
      <w:r>
        <w:t>£</w:t>
      </w:r>
      <w:r w:rsidRPr="003A6E68">
        <w:t xml:space="preserve">14, </w:t>
      </w:r>
      <w:r>
        <w:t>£</w:t>
      </w:r>
      <w:r w:rsidRPr="003A6E68">
        <w:t xml:space="preserve">201) for </w:t>
      </w:r>
      <w:r>
        <w:t xml:space="preserve">advice to remain active versus advice to rest, and </w:t>
      </w:r>
      <w:r w:rsidRPr="003A6E68">
        <w:t>-£14 (-</w:t>
      </w:r>
      <w:r>
        <w:t>£</w:t>
      </w:r>
      <w:r w:rsidRPr="003A6E68">
        <w:t xml:space="preserve">87, </w:t>
      </w:r>
      <w:r>
        <w:t>£</w:t>
      </w:r>
      <w:r w:rsidRPr="003A6E68">
        <w:t xml:space="preserve">66) for immediate </w:t>
      </w:r>
      <w:r>
        <w:t>versus</w:t>
      </w:r>
      <w:r w:rsidRPr="003A6E68">
        <w:t xml:space="preserve"> normally timed </w:t>
      </w:r>
      <w:r>
        <w:t>physiotherapy (Table 5)</w:t>
      </w:r>
      <w:r w:rsidRPr="003A6E68">
        <w:t>.</w:t>
      </w:r>
      <w:r>
        <w:t xml:space="preserve">  </w:t>
      </w:r>
      <w:r w:rsidRPr="003A6E68">
        <w:t>The difference</w:t>
      </w:r>
      <w:r w:rsidR="004F7191">
        <w:t>s</w:t>
      </w:r>
      <w:r w:rsidRPr="003A6E68">
        <w:t xml:space="preserve"> in mean QALYs </w:t>
      </w:r>
      <w:r>
        <w:t xml:space="preserve">were also similar between </w:t>
      </w:r>
      <w:r w:rsidRPr="003A6E68">
        <w:t>treatment groups</w:t>
      </w:r>
      <w:r>
        <w:t xml:space="preserve">: </w:t>
      </w:r>
      <w:r w:rsidRPr="003A6E68">
        <w:t xml:space="preserve">adjusted mean QALY differences were 0.0095 (-0.0140, 0.0344) </w:t>
      </w:r>
      <w:r>
        <w:t xml:space="preserve">for advice to remain active versus advice to rest, and </w:t>
      </w:r>
      <w:r w:rsidRPr="003A6E68">
        <w:t>0.0143 (</w:t>
      </w:r>
      <w:r>
        <w:t>-</w:t>
      </w:r>
      <w:r w:rsidRPr="003A6E68">
        <w:t>0.0077, 0.0354)</w:t>
      </w:r>
      <w:r>
        <w:t xml:space="preserve"> for </w:t>
      </w:r>
      <w:r w:rsidRPr="003A6E68">
        <w:t>-£14 (-</w:t>
      </w:r>
      <w:r>
        <w:t>£</w:t>
      </w:r>
      <w:r w:rsidRPr="003A6E68">
        <w:t xml:space="preserve">87, </w:t>
      </w:r>
      <w:r>
        <w:t>£</w:t>
      </w:r>
      <w:r w:rsidRPr="003A6E68">
        <w:t xml:space="preserve">66) for immediate </w:t>
      </w:r>
      <w:r>
        <w:t>versus</w:t>
      </w:r>
      <w:r w:rsidRPr="003A6E68">
        <w:t xml:space="preserve"> normally timed </w:t>
      </w:r>
      <w:r>
        <w:t>physiotherapy.</w:t>
      </w:r>
    </w:p>
    <w:p w14:paraId="68B6A5D9" w14:textId="77777777" w:rsidR="002E7A0E" w:rsidRDefault="002E7A0E" w:rsidP="00F82D4F">
      <w:pPr>
        <w:spacing w:after="0" w:line="480" w:lineRule="auto"/>
      </w:pPr>
    </w:p>
    <w:p w14:paraId="420554D7" w14:textId="77777777" w:rsidR="002E7A0E" w:rsidRPr="00C25CA5" w:rsidRDefault="002E7A0E" w:rsidP="00F82D4F">
      <w:pPr>
        <w:tabs>
          <w:tab w:val="left" w:pos="3218"/>
        </w:tabs>
        <w:spacing w:after="0" w:line="480" w:lineRule="auto"/>
        <w:rPr>
          <w:color w:val="000000" w:themeColor="text1"/>
        </w:rPr>
        <w:sectPr w:rsidR="002E7A0E" w:rsidRPr="00C25CA5" w:rsidSect="00F82D4F">
          <w:footnotePr>
            <w:numFmt w:val="chicago"/>
          </w:footnotePr>
          <w:pgSz w:w="11906" w:h="16838" w:code="9"/>
          <w:pgMar w:top="1134" w:right="1134" w:bottom="1134" w:left="1134" w:header="567" w:footer="567" w:gutter="0"/>
          <w:cols w:space="708"/>
          <w:docGrid w:linePitch="360"/>
        </w:sectPr>
      </w:pPr>
    </w:p>
    <w:p w14:paraId="6194A23B" w14:textId="77777777" w:rsidR="002E7A0E" w:rsidRPr="00C25CA5" w:rsidRDefault="002E7A0E" w:rsidP="00F82D4F">
      <w:pPr>
        <w:spacing w:after="0" w:line="480" w:lineRule="auto"/>
        <w:rPr>
          <w:b/>
          <w:color w:val="000000" w:themeColor="text1"/>
        </w:rPr>
      </w:pPr>
      <w:r w:rsidRPr="00C25CA5">
        <w:rPr>
          <w:b/>
          <w:color w:val="000000" w:themeColor="text1"/>
        </w:rPr>
        <w:lastRenderedPageBreak/>
        <w:t>DISCUSSION</w:t>
      </w:r>
    </w:p>
    <w:p w14:paraId="1E20A161" w14:textId="77777777" w:rsidR="002E7A0E" w:rsidRPr="00C25CA5" w:rsidRDefault="002E7A0E" w:rsidP="00F82D4F">
      <w:pPr>
        <w:spacing w:after="0" w:line="480" w:lineRule="auto"/>
        <w:rPr>
          <w:color w:val="000000" w:themeColor="text1"/>
        </w:rPr>
      </w:pPr>
    </w:p>
    <w:p w14:paraId="64DBC7F3" w14:textId="4C30967A" w:rsidR="002E7A0E" w:rsidRPr="00C25CA5" w:rsidRDefault="002E7A0E" w:rsidP="00F82D4F">
      <w:pPr>
        <w:spacing w:after="0" w:line="480" w:lineRule="auto"/>
        <w:rPr>
          <w:color w:val="000000" w:themeColor="text1"/>
        </w:rPr>
      </w:pPr>
      <w:r w:rsidRPr="00C25CA5">
        <w:rPr>
          <w:color w:val="000000" w:themeColor="text1"/>
        </w:rPr>
        <w:t>Among patients referred to physiotherapy with distal arm pain, we have demonstrated that advice to remain active is associated with better functional recovery at 26wks</w:t>
      </w:r>
      <w:r w:rsidR="005F23E8">
        <w:rPr>
          <w:color w:val="000000" w:themeColor="text1"/>
        </w:rPr>
        <w:t xml:space="preserve">, </w:t>
      </w:r>
      <w:r w:rsidRPr="00C25CA5">
        <w:rPr>
          <w:color w:val="000000" w:themeColor="text1"/>
        </w:rPr>
        <w:t>compared with advice to rest.  In addition, we have shown that physiotherapy delivered immediately offer</w:t>
      </w:r>
      <w:r w:rsidR="005F23E8">
        <w:rPr>
          <w:color w:val="000000" w:themeColor="text1"/>
        </w:rPr>
        <w:t>s</w:t>
      </w:r>
      <w:r w:rsidRPr="00C25CA5">
        <w:rPr>
          <w:color w:val="000000" w:themeColor="text1"/>
        </w:rPr>
        <w:t xml:space="preserve"> no additional benefit in terms of disability at 26wks, compared to physiotherapy delivered after a 6</w:t>
      </w:r>
      <w:r w:rsidR="005F23E8">
        <w:rPr>
          <w:color w:val="000000" w:themeColor="text1"/>
        </w:rPr>
        <w:t>-8</w:t>
      </w:r>
      <w:r w:rsidRPr="00C25CA5">
        <w:rPr>
          <w:color w:val="000000" w:themeColor="text1"/>
        </w:rPr>
        <w:t>wk waiting time.</w:t>
      </w:r>
    </w:p>
    <w:p w14:paraId="5E929A94" w14:textId="77777777" w:rsidR="002E7A0E" w:rsidRPr="00C25CA5" w:rsidRDefault="002E7A0E" w:rsidP="00F82D4F">
      <w:pPr>
        <w:spacing w:after="0" w:line="480" w:lineRule="auto"/>
        <w:rPr>
          <w:color w:val="000000" w:themeColor="text1"/>
        </w:rPr>
      </w:pPr>
    </w:p>
    <w:p w14:paraId="39410FC9" w14:textId="4EADAD39" w:rsidR="002E7A0E" w:rsidRPr="00C25CA5" w:rsidRDefault="002E7A0E" w:rsidP="00F82D4F">
      <w:pPr>
        <w:spacing w:after="0" w:line="480" w:lineRule="auto"/>
        <w:rPr>
          <w:color w:val="000000" w:themeColor="text1"/>
        </w:rPr>
      </w:pPr>
      <w:r w:rsidRPr="00C25CA5">
        <w:rPr>
          <w:color w:val="000000" w:themeColor="text1"/>
        </w:rPr>
        <w:t xml:space="preserve">Several methodological issues should be considered when interpreting these findings.  Firstly, </w:t>
      </w:r>
      <w:r w:rsidR="005F23E8">
        <w:rPr>
          <w:color w:val="000000" w:themeColor="text1"/>
        </w:rPr>
        <w:t xml:space="preserve">we expected </w:t>
      </w:r>
      <w:r w:rsidRPr="00C25CA5">
        <w:rPr>
          <w:color w:val="000000" w:themeColor="text1"/>
        </w:rPr>
        <w:t>that approximately half of participants would be symptom-free after 26wks, based on a previous study of distal arm patients recruited from primary care and physiotherapy.</w:t>
      </w:r>
      <w:r w:rsidRPr="003D02BA">
        <w:rPr>
          <w:noProof/>
          <w:color w:val="000000" w:themeColor="text1"/>
          <w:vertAlign w:val="superscript"/>
        </w:rPr>
        <w:t>7</w:t>
      </w:r>
      <w:r w:rsidRPr="00C25CA5">
        <w:rPr>
          <w:color w:val="000000" w:themeColor="text1"/>
        </w:rPr>
        <w:t xml:space="preserve">  In fact, according to the primary outcome chosen for this study (complete absence of disability according </w:t>
      </w:r>
      <w:r w:rsidR="008D0873">
        <w:rPr>
          <w:color w:val="000000" w:themeColor="text1"/>
        </w:rPr>
        <w:t>(</w:t>
      </w:r>
      <w:r w:rsidRPr="00C25CA5">
        <w:rPr>
          <w:color w:val="000000" w:themeColor="text1"/>
        </w:rPr>
        <w:t>mDASH</w:t>
      </w:r>
      <w:r w:rsidR="008D0873">
        <w:rPr>
          <w:color w:val="000000" w:themeColor="text1"/>
        </w:rPr>
        <w:t>=0)</w:t>
      </w:r>
      <w:r w:rsidRPr="00C25CA5">
        <w:rPr>
          <w:color w:val="000000" w:themeColor="text1"/>
        </w:rPr>
        <w:t xml:space="preserve"> after 26wks), the proportion of patients in any of the 3 arms who had fully recovered was lower than 50%.  The original power calculation anticipated a 51% recovery rate in the group advised to rest.  The primary analysis model predicted the recovery rate in this group to be 32.2%, </w:t>
      </w:r>
      <w:r w:rsidRPr="00C25CA5">
        <w:rPr>
          <w:color w:val="000000" w:themeColor="text1"/>
        </w:rPr>
        <w:lastRenderedPageBreak/>
        <w:t>thus the original target of 148 per group had 90% power to detect an increase to 51.5%.  This absolute increase in recovery of 19.3% is comparable to the original sample size calculation, which gave 90% power to detect an absolute increase in recovery of 19% (from 51% to 70%).  Given the achieved sample size for the primary analysis (N=136 and N=146 in the active and rest groups respectively) the study had 89% to detect an increase in recovery from 32.2% to 51.5%.  Therefore we do not believe that our study was under-powered to detect important differences between groups.</w:t>
      </w:r>
    </w:p>
    <w:p w14:paraId="10075AB4" w14:textId="77777777" w:rsidR="002E7A0E" w:rsidRPr="00C25CA5" w:rsidRDefault="002E7A0E" w:rsidP="00F82D4F">
      <w:pPr>
        <w:spacing w:after="0" w:line="480" w:lineRule="auto"/>
        <w:rPr>
          <w:color w:val="000000" w:themeColor="text1"/>
        </w:rPr>
      </w:pPr>
    </w:p>
    <w:p w14:paraId="052F6637" w14:textId="325EC3D1" w:rsidR="00353976" w:rsidRPr="00C25CA5" w:rsidRDefault="002E7A0E" w:rsidP="00F82D4F">
      <w:pPr>
        <w:spacing w:after="0" w:line="480" w:lineRule="auto"/>
        <w:rPr>
          <w:color w:val="000000" w:themeColor="text1"/>
        </w:rPr>
      </w:pPr>
      <w:r w:rsidRPr="00C25CA5">
        <w:rPr>
          <w:color w:val="000000" w:themeColor="text1"/>
        </w:rPr>
        <w:t xml:space="preserve">Secondly, </w:t>
      </w:r>
      <w:r w:rsidR="008D0873">
        <w:rPr>
          <w:color w:val="000000" w:themeColor="text1"/>
        </w:rPr>
        <w:t xml:space="preserve">although we conducted </w:t>
      </w:r>
      <w:r w:rsidRPr="00C25CA5">
        <w:rPr>
          <w:color w:val="000000" w:themeColor="text1"/>
        </w:rPr>
        <w:t>intention to treat</w:t>
      </w:r>
      <w:r w:rsidR="008D0873">
        <w:rPr>
          <w:color w:val="000000" w:themeColor="text1"/>
        </w:rPr>
        <w:t xml:space="preserve"> analysis</w:t>
      </w:r>
      <w:r w:rsidRPr="00C25CA5">
        <w:rPr>
          <w:color w:val="000000" w:themeColor="text1"/>
        </w:rPr>
        <w:t>, it is important to note that primary outcome data could not be obtained for 19% of participants.  Importantly, sensitivity analyses, which assumed both of the extreme scenarios – that all or none of those with missing data had fully recovered – indicated that the main trial results were not critically influenced by the unavailable data.</w:t>
      </w:r>
    </w:p>
    <w:p w14:paraId="0670EFA6" w14:textId="77777777" w:rsidR="002E7A0E" w:rsidRDefault="002E7A0E" w:rsidP="00F82D4F">
      <w:pPr>
        <w:spacing w:after="0" w:line="480" w:lineRule="auto"/>
        <w:rPr>
          <w:color w:val="000000" w:themeColor="text1"/>
        </w:rPr>
      </w:pPr>
    </w:p>
    <w:p w14:paraId="35A67877" w14:textId="2CD34798" w:rsidR="00353976" w:rsidRPr="00C25CA5" w:rsidRDefault="00353976" w:rsidP="00353976">
      <w:pPr>
        <w:spacing w:after="0" w:line="480" w:lineRule="auto"/>
        <w:rPr>
          <w:color w:val="000000" w:themeColor="text1"/>
        </w:rPr>
      </w:pPr>
      <w:r>
        <w:rPr>
          <w:color w:val="000000" w:themeColor="text1"/>
        </w:rPr>
        <w:t xml:space="preserve">Although patients were potentially eligible if they were referred to physiotherapy with pain and/or disability in the distal arm, referral </w:t>
      </w:r>
      <w:r>
        <w:rPr>
          <w:color w:val="000000" w:themeColor="text1"/>
        </w:rPr>
        <w:lastRenderedPageBreak/>
        <w:t xml:space="preserve">letters </w:t>
      </w:r>
      <w:r w:rsidR="00903FB8">
        <w:rPr>
          <w:color w:val="000000" w:themeColor="text1"/>
        </w:rPr>
        <w:t>we</w:t>
      </w:r>
      <w:r>
        <w:rPr>
          <w:color w:val="000000" w:themeColor="text1"/>
        </w:rPr>
        <w:t xml:space="preserve">re not available, </w:t>
      </w:r>
      <w:r w:rsidR="00956122">
        <w:rPr>
          <w:color w:val="000000" w:themeColor="text1"/>
        </w:rPr>
        <w:t>and</w:t>
      </w:r>
      <w:r>
        <w:rPr>
          <w:color w:val="000000" w:themeColor="text1"/>
        </w:rPr>
        <w:t xml:space="preserve"> it is not known how many participants were referred with pain, disability, or both.  </w:t>
      </w:r>
      <w:r w:rsidR="00956122">
        <w:rPr>
          <w:color w:val="000000" w:themeColor="text1"/>
        </w:rPr>
        <w:t>H</w:t>
      </w:r>
      <w:r>
        <w:rPr>
          <w:color w:val="000000" w:themeColor="text1"/>
        </w:rPr>
        <w:t>owever, at the point of randomisation, 458 (85%) reported pai</w:t>
      </w:r>
      <w:r w:rsidRPr="00E82F37">
        <w:rPr>
          <w:color w:val="000000" w:themeColor="text1"/>
        </w:rPr>
        <w:t xml:space="preserve">n </w:t>
      </w:r>
      <w:r>
        <w:rPr>
          <w:color w:val="000000" w:themeColor="text1"/>
        </w:rPr>
        <w:t xml:space="preserve">and </w:t>
      </w:r>
      <w:r w:rsidRPr="00E82F37">
        <w:rPr>
          <w:color w:val="000000" w:themeColor="text1"/>
        </w:rPr>
        <w:t>disability</w:t>
      </w:r>
      <w:r>
        <w:rPr>
          <w:color w:val="000000" w:themeColor="text1"/>
        </w:rPr>
        <w:t>; 62 (12%) disability but no pain; 17 (3%) pain but no disability; and one neither (</w:t>
      </w:r>
      <w:r w:rsidR="00956122">
        <w:rPr>
          <w:color w:val="000000" w:themeColor="text1"/>
        </w:rPr>
        <w:t>but</w:t>
      </w:r>
      <w:r>
        <w:rPr>
          <w:color w:val="000000" w:themeColor="text1"/>
        </w:rPr>
        <w:t xml:space="preserve"> was randomised nonetheless, because the eligibility criteria applied at screening and initial invitation.)  </w:t>
      </w:r>
      <w:r w:rsidR="00956122">
        <w:rPr>
          <w:color w:val="000000" w:themeColor="text1"/>
        </w:rPr>
        <w:t>T</w:t>
      </w:r>
      <w:r>
        <w:rPr>
          <w:color w:val="000000" w:themeColor="text1"/>
        </w:rPr>
        <w:t>reatment allocation was similar</w:t>
      </w:r>
      <w:r w:rsidR="00956122">
        <w:rPr>
          <w:color w:val="000000" w:themeColor="text1"/>
        </w:rPr>
        <w:t>ly balanced</w:t>
      </w:r>
      <w:r>
        <w:rPr>
          <w:color w:val="000000" w:themeColor="text1"/>
        </w:rPr>
        <w:t xml:space="preserve"> between </w:t>
      </w:r>
      <w:r w:rsidR="00956122">
        <w:rPr>
          <w:color w:val="000000" w:themeColor="text1"/>
        </w:rPr>
        <w:t xml:space="preserve">these four </w:t>
      </w:r>
      <w:r>
        <w:rPr>
          <w:color w:val="000000" w:themeColor="text1"/>
        </w:rPr>
        <w:t xml:space="preserve">groups and, in the two groups reporting disability at baseline, the proportion achieving </w:t>
      </w:r>
      <w:r w:rsidR="00956122">
        <w:rPr>
          <w:color w:val="000000" w:themeColor="text1"/>
        </w:rPr>
        <w:t xml:space="preserve">the </w:t>
      </w:r>
      <w:r>
        <w:rPr>
          <w:color w:val="000000" w:themeColor="text1"/>
        </w:rPr>
        <w:t xml:space="preserve">primary outcome was comparable: 36% and 32% respectively.  Interestingly, of those without disability at baseline, around one-quarter </w:t>
      </w:r>
      <w:r w:rsidR="00956122">
        <w:rPr>
          <w:color w:val="000000" w:themeColor="text1"/>
        </w:rPr>
        <w:t>had disability</w:t>
      </w:r>
      <w:r>
        <w:rPr>
          <w:color w:val="000000" w:themeColor="text1"/>
        </w:rPr>
        <w:t xml:space="preserve"> at 26wks.</w:t>
      </w:r>
    </w:p>
    <w:p w14:paraId="4E6839CE" w14:textId="77777777" w:rsidR="00353976" w:rsidRPr="00C25CA5" w:rsidRDefault="00353976" w:rsidP="00F82D4F">
      <w:pPr>
        <w:spacing w:after="0" w:line="480" w:lineRule="auto"/>
        <w:rPr>
          <w:color w:val="000000" w:themeColor="text1"/>
        </w:rPr>
      </w:pPr>
    </w:p>
    <w:p w14:paraId="0F7E861B" w14:textId="4A74B457" w:rsidR="002E7A0E" w:rsidRPr="00C25CA5" w:rsidRDefault="008D0873" w:rsidP="00F82D4F">
      <w:pPr>
        <w:spacing w:after="0" w:line="480" w:lineRule="auto"/>
        <w:rPr>
          <w:color w:val="000000" w:themeColor="text1"/>
        </w:rPr>
      </w:pPr>
      <w:r>
        <w:rPr>
          <w:color w:val="000000" w:themeColor="text1"/>
        </w:rPr>
        <w:t xml:space="preserve">Follow-up questionnaires were required </w:t>
      </w:r>
      <w:r w:rsidR="002E7A0E" w:rsidRPr="00C25CA5">
        <w:rPr>
          <w:color w:val="000000" w:themeColor="text1"/>
        </w:rPr>
        <w:t xml:space="preserve">at 6wks, 12wks and 26wks.  However, anticipating some non-response, we also obtained ethical approval to contact non-responders (after a postal reminder) by telephone to collect </w:t>
      </w:r>
      <w:r w:rsidR="00556DAB">
        <w:rPr>
          <w:color w:val="000000" w:themeColor="text1"/>
        </w:rPr>
        <w:t xml:space="preserve">more limited </w:t>
      </w:r>
      <w:r w:rsidR="002E7A0E" w:rsidRPr="00C25CA5">
        <w:rPr>
          <w:color w:val="000000" w:themeColor="text1"/>
        </w:rPr>
        <w:t xml:space="preserve">follow-up data.  </w:t>
      </w:r>
      <w:r w:rsidR="00556DAB">
        <w:rPr>
          <w:color w:val="000000" w:themeColor="text1"/>
        </w:rPr>
        <w:t>O</w:t>
      </w:r>
      <w:r w:rsidR="002E7A0E" w:rsidRPr="00C25CA5">
        <w:rPr>
          <w:color w:val="000000" w:themeColor="text1"/>
        </w:rPr>
        <w:t xml:space="preserve">ur follow-up response rates were much as expected, but over 26wks, there was an increase in the proportion of responders who provided outcome data by telephone, with small (although non-significant) differences between </w:t>
      </w:r>
      <w:r w:rsidR="002E7A0E" w:rsidRPr="00C25CA5">
        <w:rPr>
          <w:color w:val="000000" w:themeColor="text1"/>
        </w:rPr>
        <w:lastRenderedPageBreak/>
        <w:t>groups (Figure 1).  Importantly, post hoc analysis, restricted to questionnaire respondents, revealed similar findings to the main analysis (Table 2) and did not call into question the validity of conclusions based on the main analysis.</w:t>
      </w:r>
    </w:p>
    <w:p w14:paraId="03EB6D5D" w14:textId="77777777" w:rsidR="002E7A0E" w:rsidRPr="00C25CA5" w:rsidRDefault="002E7A0E" w:rsidP="00F82D4F">
      <w:pPr>
        <w:spacing w:after="0" w:line="480" w:lineRule="auto"/>
        <w:rPr>
          <w:color w:val="000000" w:themeColor="text1"/>
        </w:rPr>
      </w:pPr>
    </w:p>
    <w:p w14:paraId="79CF3B0F" w14:textId="44D1EA29" w:rsidR="002E7A0E" w:rsidRPr="00C25CA5" w:rsidRDefault="002E7A0E" w:rsidP="00F82D4F">
      <w:pPr>
        <w:spacing w:after="0" w:line="480" w:lineRule="auto"/>
        <w:rPr>
          <w:color w:val="000000" w:themeColor="text1"/>
        </w:rPr>
      </w:pPr>
      <w:r w:rsidRPr="00C25CA5">
        <w:rPr>
          <w:color w:val="000000" w:themeColor="text1"/>
        </w:rPr>
        <w:t>The pre-stated outcome was complete recovery from disability,</w:t>
      </w:r>
      <w:r w:rsidRPr="00880382">
        <w:rPr>
          <w:noProof/>
          <w:color w:val="000000" w:themeColor="text1"/>
          <w:vertAlign w:val="superscript"/>
        </w:rPr>
        <w:t>15</w:t>
      </w:r>
      <w:r w:rsidRPr="00C25CA5">
        <w:rPr>
          <w:color w:val="000000" w:themeColor="text1"/>
        </w:rPr>
        <w:t xml:space="preserve"> and with this outcome advice to remain active was clearly superior to advice to rest.  However, when the mDASH was analysed as a continuous variable, the difference between the advice groups, although in the same direction, was not statistically significant</w:t>
      </w:r>
      <w:r w:rsidR="004C4086">
        <w:rPr>
          <w:color w:val="000000" w:themeColor="text1"/>
        </w:rPr>
        <w:t xml:space="preserve"> (difference in mean mDASH score between active versus rest advice groups: </w:t>
      </w:r>
      <w:r w:rsidR="004C4086" w:rsidRPr="004C4086">
        <w:rPr>
          <w:color w:val="000000" w:themeColor="text1"/>
        </w:rPr>
        <w:t>-0.</w:t>
      </w:r>
      <w:r w:rsidR="004C4086">
        <w:rPr>
          <w:color w:val="000000" w:themeColor="text1"/>
        </w:rPr>
        <w:t>50</w:t>
      </w:r>
      <w:r w:rsidR="004C4086" w:rsidRPr="004C4086">
        <w:rPr>
          <w:color w:val="000000" w:themeColor="text1"/>
        </w:rPr>
        <w:t xml:space="preserve"> (-1.1</w:t>
      </w:r>
      <w:r w:rsidR="004C4086">
        <w:rPr>
          <w:color w:val="000000" w:themeColor="text1"/>
        </w:rPr>
        <w:t>3</w:t>
      </w:r>
      <w:r w:rsidR="004C4086" w:rsidRPr="004C4086">
        <w:rPr>
          <w:color w:val="000000" w:themeColor="text1"/>
        </w:rPr>
        <w:t>, 0.1</w:t>
      </w:r>
      <w:r w:rsidR="004C4086">
        <w:rPr>
          <w:color w:val="000000" w:themeColor="text1"/>
        </w:rPr>
        <w:t>3)</w:t>
      </w:r>
      <w:r w:rsidRPr="00C25CA5">
        <w:rPr>
          <w:color w:val="000000" w:themeColor="text1"/>
        </w:rPr>
        <w:t>.  One can speculate the reasons for this, although it may be that mean values for the mDASH were strongly influenced by a small minority of participants with relatively high scores, making it harder to demonstrate statistical significance.</w:t>
      </w:r>
    </w:p>
    <w:p w14:paraId="1E19AA15" w14:textId="77777777" w:rsidR="002E7A0E" w:rsidRPr="00C25CA5" w:rsidRDefault="002E7A0E" w:rsidP="00F82D4F">
      <w:pPr>
        <w:spacing w:after="0" w:line="480" w:lineRule="auto"/>
        <w:rPr>
          <w:color w:val="000000" w:themeColor="text1"/>
        </w:rPr>
      </w:pPr>
    </w:p>
    <w:p w14:paraId="599EB661" w14:textId="177A87CC" w:rsidR="002E7A0E" w:rsidRPr="00C25CA5" w:rsidRDefault="002E7A0E" w:rsidP="00F82D4F">
      <w:pPr>
        <w:spacing w:after="0" w:line="480" w:lineRule="auto"/>
        <w:rPr>
          <w:color w:val="000000" w:themeColor="text1"/>
        </w:rPr>
      </w:pPr>
      <w:r w:rsidRPr="00C25CA5">
        <w:rPr>
          <w:color w:val="000000" w:themeColor="text1"/>
        </w:rPr>
        <w:t>This study was predicated on the assumption that distal arm pain might be similar to mechanical low back pain</w:t>
      </w:r>
      <w:r w:rsidR="008D0873">
        <w:rPr>
          <w:color w:val="000000" w:themeColor="text1"/>
        </w:rPr>
        <w:t xml:space="preserve"> – </w:t>
      </w:r>
      <w:r w:rsidRPr="00C25CA5">
        <w:rPr>
          <w:color w:val="000000" w:themeColor="text1"/>
        </w:rPr>
        <w:t xml:space="preserve">both </w:t>
      </w:r>
      <w:r w:rsidR="008D0873">
        <w:rPr>
          <w:color w:val="000000" w:themeColor="text1"/>
        </w:rPr>
        <w:t xml:space="preserve">are </w:t>
      </w:r>
      <w:r w:rsidRPr="00C25CA5">
        <w:rPr>
          <w:color w:val="000000" w:themeColor="text1"/>
        </w:rPr>
        <w:t>common and disabling</w:t>
      </w:r>
      <w:r w:rsidR="008D0873">
        <w:rPr>
          <w:color w:val="000000" w:themeColor="text1"/>
        </w:rPr>
        <w:t xml:space="preserve">, </w:t>
      </w:r>
      <w:r w:rsidRPr="00C25CA5">
        <w:rPr>
          <w:color w:val="000000" w:themeColor="text1"/>
        </w:rPr>
        <w:t xml:space="preserve">have similar profiles of risk factors with little evidence that, </w:t>
      </w:r>
      <w:r w:rsidRPr="00C25CA5">
        <w:rPr>
          <w:color w:val="000000" w:themeColor="text1"/>
        </w:rPr>
        <w:lastRenderedPageBreak/>
        <w:t>amongst those referred for physiotherapy, separating different ‘diseases’ had led to any differences in prognosis.</w:t>
      </w:r>
      <w:r w:rsidRPr="00880382">
        <w:rPr>
          <w:noProof/>
          <w:color w:val="000000" w:themeColor="text1"/>
          <w:vertAlign w:val="superscript"/>
        </w:rPr>
        <w:t>22</w:t>
      </w:r>
      <w:r w:rsidRPr="00C25CA5">
        <w:rPr>
          <w:color w:val="000000" w:themeColor="text1"/>
        </w:rPr>
        <w:t xml:space="preserve">  The superiority of avoiding rest in back pain management was first demonstrated &gt;20yrs ago, but rest continues to be widely advocated in the immediate management of distal arm pain under the beliefs of a biomechanical </w:t>
      </w:r>
      <w:r>
        <w:rPr>
          <w:color w:val="000000" w:themeColor="text1"/>
        </w:rPr>
        <w:t>causation.</w:t>
      </w:r>
      <w:r w:rsidRPr="00880382">
        <w:rPr>
          <w:noProof/>
          <w:vertAlign w:val="superscript"/>
        </w:rPr>
        <w:t>10;11</w:t>
      </w:r>
      <w:r>
        <w:t xml:space="preserve">  </w:t>
      </w:r>
      <w:r w:rsidRPr="00C25CA5">
        <w:rPr>
          <w:color w:val="000000" w:themeColor="text1"/>
        </w:rPr>
        <w:t xml:space="preserve">Our results provide evidence that, amongst this group of patients, as for back pain, advice to rest may not be the best approach.  The content of the experimental leaflet gave reassurance, explained that often there is no obvious cause of injury, promoted the maintenance of activity, and advised early return to work.  Our study could not inform as to whether the advice leaflets were read or not.  However, it is interesting to note that at 6wks post-randomisation, 50.5% of those in the ‘active’ advice group reported that they were trying to be more active than when their pain had first started, compared to only 29.9% of those advised to rest (difference: 20.6%; 95%CI: 8.0%, 33.1%).  This differential was maintained at 13wks (47% versus 32%), but was no longer apparent at 26wks (49% versus 45%).  Although not conclusive, this is consistent with the hypothesis that the positive outcome seen at 26wks was built on early changes in health behaviour </w:t>
      </w:r>
      <w:r w:rsidRPr="00C25CA5">
        <w:rPr>
          <w:color w:val="000000" w:themeColor="text1"/>
        </w:rPr>
        <w:lastRenderedPageBreak/>
        <w:t>and/or associated health beliefs.  Alternatively, it may be that keeping active during the initial waiting-list period enables participants to derive more benefit from physiotherapy when they receive it.  This would also explain the fact that the divergence in effect is seen at 13wks (i.e. after advice, and after physiotherapy).  It would have been interesting to have objectively measured activity levels, but this was not feasible in the current study.  It would be naïve to assume that all participants adhered perfectly to the advice they were given.  However, lack of adherence would tend to bias the findings towards the null hypothesis – i.e. more likely to find no differences between groups, and the fact that a difference was observed even more remarkable.</w:t>
      </w:r>
    </w:p>
    <w:p w14:paraId="38C77D68" w14:textId="77777777" w:rsidR="002E7A0E" w:rsidRPr="00C25CA5" w:rsidRDefault="002E7A0E" w:rsidP="00F82D4F">
      <w:pPr>
        <w:spacing w:after="0" w:line="480" w:lineRule="auto"/>
        <w:rPr>
          <w:color w:val="000000" w:themeColor="text1"/>
        </w:rPr>
      </w:pPr>
    </w:p>
    <w:p w14:paraId="5822D446" w14:textId="52B85C93" w:rsidR="002E7A0E" w:rsidRPr="00C25CA5" w:rsidRDefault="002E7A0E" w:rsidP="00F82D4F">
      <w:pPr>
        <w:spacing w:after="0" w:line="480" w:lineRule="auto"/>
        <w:rPr>
          <w:color w:val="000000" w:themeColor="text1"/>
        </w:rPr>
      </w:pPr>
      <w:r w:rsidRPr="00C25CA5">
        <w:rPr>
          <w:color w:val="000000" w:themeColor="text1"/>
        </w:rPr>
        <w:t xml:space="preserve">A small proportion of participants in the advice groups sought private physiotherapy, to </w:t>
      </w:r>
      <w:r w:rsidR="0060555E">
        <w:rPr>
          <w:color w:val="000000" w:themeColor="text1"/>
        </w:rPr>
        <w:t xml:space="preserve">obtain </w:t>
      </w:r>
      <w:r w:rsidRPr="00C25CA5">
        <w:rPr>
          <w:color w:val="000000" w:themeColor="text1"/>
        </w:rPr>
        <w:t xml:space="preserve">treatment sooner than was available via the NHS.  If the proportion of patients doing this was greater among those advised to remain active, it might explain their better outcomes.  However, a comparison showed that the rates of private physiotherapy were similar between advice groups (12% and 15% respectively) </w:t>
      </w:r>
      <w:r w:rsidRPr="00C25CA5">
        <w:rPr>
          <w:color w:val="000000" w:themeColor="text1"/>
        </w:rPr>
        <w:lastRenderedPageBreak/>
        <w:t>and therefore unlikely to explain the findings.  Additionally, in confirmatory analyses in which those who took up private physiotherapy were excluded, the trial results were unaltered.</w:t>
      </w:r>
    </w:p>
    <w:p w14:paraId="4B3664EF" w14:textId="77777777" w:rsidR="002E7A0E" w:rsidRPr="00C25CA5" w:rsidRDefault="002E7A0E" w:rsidP="00F82D4F">
      <w:pPr>
        <w:spacing w:after="0" w:line="480" w:lineRule="auto"/>
        <w:rPr>
          <w:color w:val="000000" w:themeColor="text1"/>
        </w:rPr>
      </w:pPr>
    </w:p>
    <w:p w14:paraId="00CB070F" w14:textId="04FC10C4" w:rsidR="0032252A" w:rsidRDefault="002E7A0E" w:rsidP="00F82D4F">
      <w:pPr>
        <w:spacing w:after="0" w:line="480" w:lineRule="auto"/>
        <w:rPr>
          <w:color w:val="000000" w:themeColor="text1"/>
        </w:rPr>
      </w:pPr>
      <w:r w:rsidRPr="00C25CA5">
        <w:rPr>
          <w:color w:val="000000" w:themeColor="text1"/>
        </w:rPr>
        <w:t xml:space="preserve">Because physiotherapy regimens were not specified in the study protocol, it might be feasible that there had been some systematic differences in the treatment given between groups, perhaps in the number of sessions or the treatment modalities employed.  However, these data were recorded throughout the trial and we found no differences in the median number of treatment sessions between groups.  While the frequency of physiotherapy sessions varied depending on centre and therapist, most participants were treated once per week until discharge, as one would expect in usual care – reflecting the pragmatic nature of the trial. </w:t>
      </w:r>
      <w:r>
        <w:rPr>
          <w:color w:val="000000" w:themeColor="text1"/>
        </w:rPr>
        <w:t xml:space="preserve"> </w:t>
      </w:r>
      <w:r w:rsidRPr="00C25CA5">
        <w:rPr>
          <w:color w:val="000000" w:themeColor="text1"/>
        </w:rPr>
        <w:t xml:space="preserve">A comparison of treatment modalities between those randomised to immediate or ‘waiting list’ physiotherapy revealed that those in the ‘immediate’ groups were more likely to receive ‘PRICE’ (Protection, Rest, Ice, Compression and Elevation), but this is to be expected since PRICE is recommended in response to </w:t>
      </w:r>
      <w:r w:rsidRPr="00C25CA5">
        <w:rPr>
          <w:color w:val="000000" w:themeColor="text1"/>
        </w:rPr>
        <w:lastRenderedPageBreak/>
        <w:t xml:space="preserve">acute pain.  </w:t>
      </w:r>
      <w:r w:rsidR="0032252A">
        <w:rPr>
          <w:color w:val="000000" w:themeColor="text1"/>
        </w:rPr>
        <w:t xml:space="preserve">Indeed, </w:t>
      </w:r>
      <w:r w:rsidR="0032252A" w:rsidRPr="00C25CA5">
        <w:rPr>
          <w:color w:val="000000" w:themeColor="text1"/>
        </w:rPr>
        <w:t xml:space="preserve">the ‘immediate’ group, possibly as part of ‘Protection’, </w:t>
      </w:r>
      <w:r w:rsidR="0032252A">
        <w:rPr>
          <w:color w:val="000000" w:themeColor="text1"/>
        </w:rPr>
        <w:t xml:space="preserve">were </w:t>
      </w:r>
      <w:r w:rsidR="0032252A" w:rsidRPr="00C25CA5">
        <w:rPr>
          <w:color w:val="000000" w:themeColor="text1"/>
        </w:rPr>
        <w:t xml:space="preserve">more likely to be given an orthotic device.  In interpreting these data however, there is no reason to expect that greater use of these modalities would detract from the benefits of early physiotherapy, and there were no other </w:t>
      </w:r>
      <w:r w:rsidR="0032252A">
        <w:rPr>
          <w:color w:val="000000" w:themeColor="text1"/>
        </w:rPr>
        <w:t xml:space="preserve">large, </w:t>
      </w:r>
      <w:r w:rsidR="0032252A" w:rsidRPr="00C25CA5">
        <w:rPr>
          <w:color w:val="000000" w:themeColor="text1"/>
        </w:rPr>
        <w:t>consistent</w:t>
      </w:r>
      <w:r w:rsidR="0032252A">
        <w:rPr>
          <w:color w:val="000000" w:themeColor="text1"/>
        </w:rPr>
        <w:t xml:space="preserve">, </w:t>
      </w:r>
      <w:r w:rsidR="0032252A" w:rsidRPr="00C25CA5">
        <w:rPr>
          <w:color w:val="000000" w:themeColor="text1"/>
        </w:rPr>
        <w:t>or statistically significant differences in treatment modalities between any of the three groups.  For all groups, education and exercise were the most commonly recommended therapies.</w:t>
      </w:r>
    </w:p>
    <w:p w14:paraId="07DA82F3" w14:textId="77777777" w:rsidR="00630C5A" w:rsidRDefault="00630C5A" w:rsidP="00F82D4F">
      <w:pPr>
        <w:spacing w:after="0" w:line="480" w:lineRule="auto"/>
        <w:rPr>
          <w:color w:val="000000" w:themeColor="text1"/>
        </w:rPr>
      </w:pPr>
    </w:p>
    <w:p w14:paraId="64DE561B" w14:textId="0AAD26A7" w:rsidR="0032252A" w:rsidRDefault="00DE5BB5" w:rsidP="00242450">
      <w:pPr>
        <w:spacing w:after="0" w:line="480" w:lineRule="auto"/>
      </w:pPr>
      <w:r>
        <w:rPr>
          <w:color w:val="000000" w:themeColor="text1"/>
        </w:rPr>
        <w:t>Most</w:t>
      </w:r>
      <w:r w:rsidR="00630C5A">
        <w:rPr>
          <w:color w:val="000000" w:themeColor="text1"/>
        </w:rPr>
        <w:t xml:space="preserve"> participants had </w:t>
      </w:r>
      <w:r>
        <w:rPr>
          <w:color w:val="000000" w:themeColor="text1"/>
        </w:rPr>
        <w:t>experienced</w:t>
      </w:r>
      <w:r w:rsidR="00630C5A">
        <w:rPr>
          <w:color w:val="000000" w:themeColor="text1"/>
        </w:rPr>
        <w:t xml:space="preserve"> symptoms for </w:t>
      </w:r>
      <w:r w:rsidR="00630C5A" w:rsidRPr="00F536A3">
        <w:t>&gt;1 month</w:t>
      </w:r>
      <w:r w:rsidR="00630C5A">
        <w:t xml:space="preserve"> </w:t>
      </w:r>
      <w:r>
        <w:t>before</w:t>
      </w:r>
      <w:r w:rsidR="00630C5A">
        <w:t xml:space="preserve"> recruitment.  It is perhaps not surprising, therefore, that differences between the two advice groups did not emerge immediately, but rather were gradual, and only statistically significant at 26wks (the pre-specified primary end point).  </w:t>
      </w:r>
      <w:r w:rsidR="00242450">
        <w:rPr>
          <w:color w:val="000000" w:themeColor="text1"/>
        </w:rPr>
        <w:t>A</w:t>
      </w:r>
      <w:r w:rsidR="002E7A0E" w:rsidRPr="00C25CA5">
        <w:rPr>
          <w:color w:val="000000" w:themeColor="text1"/>
        </w:rPr>
        <w:t>lthough the difference was not great, a slightly smaller proportion of patients in the immediate group presented with a short duration of symptoms (≤ 1 month): 15% versus 22% in each of the advice groups</w:t>
      </w:r>
      <w:r w:rsidR="00B11B53">
        <w:rPr>
          <w:color w:val="000000" w:themeColor="text1"/>
        </w:rPr>
        <w:t xml:space="preserve">, </w:t>
      </w:r>
      <w:r>
        <w:rPr>
          <w:color w:val="000000" w:themeColor="text1"/>
        </w:rPr>
        <w:t>but</w:t>
      </w:r>
      <w:r w:rsidR="00242450">
        <w:rPr>
          <w:color w:val="000000" w:themeColor="text1"/>
        </w:rPr>
        <w:t>, symptom duration was not associated with prognosis</w:t>
      </w:r>
      <w:r w:rsidR="002E7A0E" w:rsidRPr="00C25CA5">
        <w:rPr>
          <w:color w:val="000000" w:themeColor="text1"/>
        </w:rPr>
        <w:t>.</w:t>
      </w:r>
      <w:r w:rsidR="00242450">
        <w:rPr>
          <w:color w:val="000000" w:themeColor="text1"/>
        </w:rPr>
        <w:t xml:space="preserve">  We also found no evidence of </w:t>
      </w:r>
      <w:r w:rsidR="00242450">
        <w:t xml:space="preserve">heterogeneity of the effect of advice to remain active between participants with a </w:t>
      </w:r>
      <w:r w:rsidR="00242450">
        <w:lastRenderedPageBreak/>
        <w:t>specific versus non-specific diagnosis.  This supports previous epidemiological work suggesting no difference in</w:t>
      </w:r>
      <w:r w:rsidR="00242450" w:rsidRPr="00B80D4E">
        <w:t xml:space="preserve"> prognosis </w:t>
      </w:r>
      <w:r w:rsidR="00242450">
        <w:t>between those with specific/non-specific symptoms</w:t>
      </w:r>
      <w:r w:rsidR="00242450" w:rsidRPr="00B80D4E">
        <w:t>.</w:t>
      </w:r>
      <w:r w:rsidR="00242450" w:rsidRPr="003D02BA">
        <w:rPr>
          <w:noProof/>
          <w:vertAlign w:val="superscript"/>
        </w:rPr>
        <w:t>7</w:t>
      </w:r>
    </w:p>
    <w:p w14:paraId="409A2722" w14:textId="77777777" w:rsidR="002E7A0E" w:rsidRPr="00C25CA5" w:rsidRDefault="002E7A0E" w:rsidP="00F82D4F">
      <w:pPr>
        <w:spacing w:after="0" w:line="480" w:lineRule="auto"/>
        <w:rPr>
          <w:color w:val="000000" w:themeColor="text1"/>
        </w:rPr>
      </w:pPr>
    </w:p>
    <w:p w14:paraId="74DC12EC" w14:textId="2B48FBEA" w:rsidR="002E7A0E" w:rsidRPr="00C25CA5" w:rsidRDefault="002E7A0E" w:rsidP="00F82D4F">
      <w:pPr>
        <w:spacing w:after="0" w:line="480" w:lineRule="auto"/>
        <w:rPr>
          <w:color w:val="000000" w:themeColor="text1"/>
        </w:rPr>
      </w:pPr>
      <w:r w:rsidRPr="00C25CA5">
        <w:rPr>
          <w:color w:val="000000" w:themeColor="text1"/>
        </w:rPr>
        <w:t xml:space="preserve">The interaction between gender and treatment is intriguing.  This (pre-specified) analysis was conducted to determine whether there was any evidence of heterogeneity of treatment effect, between treatment group and other variables in the final regression model, rather than because of any particular </w:t>
      </w:r>
      <w:r w:rsidRPr="00C25CA5">
        <w:rPr>
          <w:i/>
          <w:color w:val="000000" w:themeColor="text1"/>
        </w:rPr>
        <w:t>a priori</w:t>
      </w:r>
      <w:r w:rsidRPr="00C25CA5">
        <w:rPr>
          <w:color w:val="000000" w:themeColor="text1"/>
        </w:rPr>
        <w:t xml:space="preserve"> clinical hypothesis.  Women, at baseline, reported higher levels of disability than men, and the probability of full recovery was inversely proportional to baseline disability.  It may be, therefore, that it was simply harder for them to reach full recovery after 26wks than it was for men.  However, the explanation for this finding cannot be determined from the </w:t>
      </w:r>
      <w:r w:rsidR="00DE5BB5">
        <w:rPr>
          <w:color w:val="000000" w:themeColor="text1"/>
        </w:rPr>
        <w:t xml:space="preserve">available </w:t>
      </w:r>
      <w:r w:rsidRPr="00C25CA5">
        <w:rPr>
          <w:color w:val="000000" w:themeColor="text1"/>
        </w:rPr>
        <w:t>data.</w:t>
      </w:r>
    </w:p>
    <w:p w14:paraId="39CEE431" w14:textId="77777777" w:rsidR="002E7A0E" w:rsidRPr="00C25CA5" w:rsidRDefault="002E7A0E" w:rsidP="00F82D4F">
      <w:pPr>
        <w:spacing w:after="0" w:line="480" w:lineRule="auto"/>
        <w:rPr>
          <w:color w:val="000000" w:themeColor="text1"/>
        </w:rPr>
      </w:pPr>
    </w:p>
    <w:p w14:paraId="5114FA66" w14:textId="2C7455C9" w:rsidR="002E7A0E" w:rsidRDefault="002E7A0E" w:rsidP="00F82D4F">
      <w:pPr>
        <w:spacing w:after="0" w:line="480" w:lineRule="auto"/>
        <w:rPr>
          <w:color w:val="000000" w:themeColor="text1"/>
        </w:rPr>
      </w:pPr>
      <w:r w:rsidRPr="00C25CA5">
        <w:rPr>
          <w:color w:val="000000" w:themeColor="text1"/>
        </w:rPr>
        <w:t xml:space="preserve">In summary, pain and disability in the distal arm is common.  Although </w:t>
      </w:r>
      <w:r w:rsidR="00E85922">
        <w:rPr>
          <w:color w:val="000000" w:themeColor="text1"/>
        </w:rPr>
        <w:t xml:space="preserve">aetiological and prognostic </w:t>
      </w:r>
      <w:r w:rsidRPr="00C25CA5">
        <w:rPr>
          <w:color w:val="000000" w:themeColor="text1"/>
        </w:rPr>
        <w:t xml:space="preserve">factors are similar to those for low back pain, hitherto, its management has been very different.  Rest is rarely </w:t>
      </w:r>
      <w:r w:rsidRPr="00C25CA5">
        <w:rPr>
          <w:color w:val="000000" w:themeColor="text1"/>
        </w:rPr>
        <w:lastRenderedPageBreak/>
        <w:t xml:space="preserve">advised for back pain but is </w:t>
      </w:r>
      <w:r w:rsidR="00E85922">
        <w:rPr>
          <w:color w:val="000000" w:themeColor="text1"/>
        </w:rPr>
        <w:t xml:space="preserve">commonly recommended </w:t>
      </w:r>
      <w:r w:rsidRPr="00C25CA5">
        <w:rPr>
          <w:color w:val="000000" w:themeColor="text1"/>
        </w:rPr>
        <w:t xml:space="preserve">for patients with distal arm pain, despite the lack of any published evidence to support this management strategy.  Our trial calls this approach into question, and provides the first evidence that advice to remain active is associated with superior clinical outcomes.  </w:t>
      </w:r>
      <w:r w:rsidR="0060555E">
        <w:rPr>
          <w:color w:val="000000" w:themeColor="text1"/>
        </w:rPr>
        <w:t>Furthermore</w:t>
      </w:r>
      <w:r w:rsidRPr="00C25CA5">
        <w:rPr>
          <w:color w:val="000000" w:themeColor="text1"/>
        </w:rPr>
        <w:t>, we found no indication that earlier initiation of physiotherapy improved long-term clinical outcome.  This has important implications for employers and their occupational health advisors, as well as for those working in primary care and physiotherapy.  Although immediate physiotherapy was shown to be no more effective than physiotherapy</w:t>
      </w:r>
      <w:r w:rsidR="009D634A">
        <w:rPr>
          <w:color w:val="000000" w:themeColor="text1"/>
        </w:rPr>
        <w:t xml:space="preserve"> delivered after a waiting list</w:t>
      </w:r>
      <w:r w:rsidRPr="00C25CA5">
        <w:rPr>
          <w:color w:val="000000" w:themeColor="text1"/>
        </w:rPr>
        <w:t>, it was no more costly.  What is clear however is that the early management should encourage activity</w:t>
      </w:r>
      <w:r w:rsidR="0060555E">
        <w:rPr>
          <w:color w:val="000000" w:themeColor="text1"/>
        </w:rPr>
        <w:t>:</w:t>
      </w:r>
      <w:r w:rsidR="0060555E" w:rsidRPr="00C25CA5">
        <w:rPr>
          <w:color w:val="000000" w:themeColor="text1"/>
        </w:rPr>
        <w:t xml:space="preserve"> </w:t>
      </w:r>
      <w:r w:rsidRPr="00C25CA5">
        <w:rPr>
          <w:color w:val="000000" w:themeColor="text1"/>
        </w:rPr>
        <w:t xml:space="preserve">this is more effective, in terms of six-month outcome, and also more likely to be cost-effective than advice to rest.  Undoubtedly, further independent confirmation would strengthen our conclusions but there is unlikely to be additional randomised controlled trial data available.  Therefore, based on the previous epidemiological data, an extensive evidence base about back pain, and from the current trial results, we recommend that, for the majority of cases, the most sensible course of action </w:t>
      </w:r>
      <w:r w:rsidRPr="00C25CA5">
        <w:rPr>
          <w:color w:val="000000" w:themeColor="text1"/>
        </w:rPr>
        <w:lastRenderedPageBreak/>
        <w:t xml:space="preserve">would be to stop </w:t>
      </w:r>
      <w:r w:rsidR="00DE5BB5">
        <w:rPr>
          <w:color w:val="000000" w:themeColor="text1"/>
        </w:rPr>
        <w:t>advis</w:t>
      </w:r>
      <w:r w:rsidR="00DE5BB5" w:rsidRPr="00C25CA5">
        <w:rPr>
          <w:color w:val="000000" w:themeColor="text1"/>
        </w:rPr>
        <w:t xml:space="preserve">ing </w:t>
      </w:r>
      <w:r w:rsidRPr="00C25CA5">
        <w:rPr>
          <w:color w:val="000000" w:themeColor="text1"/>
        </w:rPr>
        <w:t>that patients with distal arm pain rest, while awaiting physiotherapy.</w:t>
      </w:r>
    </w:p>
    <w:p w14:paraId="2CD709A6" w14:textId="77777777" w:rsidR="00FF01BD" w:rsidRDefault="00FF01BD" w:rsidP="00F82D4F">
      <w:pPr>
        <w:spacing w:after="0" w:line="480" w:lineRule="auto"/>
        <w:rPr>
          <w:color w:val="000000" w:themeColor="text1"/>
        </w:rPr>
      </w:pPr>
    </w:p>
    <w:p w14:paraId="509A030A" w14:textId="77777777" w:rsidR="00FF01BD" w:rsidRDefault="00FF01BD" w:rsidP="00F82D4F">
      <w:pPr>
        <w:spacing w:after="0" w:line="480" w:lineRule="auto"/>
        <w:rPr>
          <w:color w:val="000000" w:themeColor="text1"/>
        </w:rPr>
        <w:sectPr w:rsidR="00FF01BD" w:rsidSect="00F82D4F">
          <w:pgSz w:w="11906" w:h="16838" w:code="9"/>
          <w:pgMar w:top="1134" w:right="1134" w:bottom="1134" w:left="1134" w:header="567" w:footer="567" w:gutter="0"/>
          <w:cols w:space="708"/>
          <w:docGrid w:linePitch="360"/>
        </w:sectPr>
      </w:pPr>
    </w:p>
    <w:p w14:paraId="3F737963" w14:textId="77777777" w:rsidR="00FF01BD" w:rsidRPr="00C25CA5" w:rsidRDefault="00FF01BD" w:rsidP="00FF01BD">
      <w:pPr>
        <w:spacing w:after="0" w:line="480" w:lineRule="auto"/>
        <w:rPr>
          <w:b/>
          <w:color w:val="000000" w:themeColor="text1"/>
        </w:rPr>
      </w:pPr>
      <w:r>
        <w:rPr>
          <w:b/>
          <w:color w:val="000000" w:themeColor="text1"/>
        </w:rPr>
        <w:lastRenderedPageBreak/>
        <w:t>KEY MESSAGES</w:t>
      </w:r>
    </w:p>
    <w:p w14:paraId="4C04B43D" w14:textId="77777777" w:rsidR="00FF01BD" w:rsidRPr="00C25CA5" w:rsidRDefault="00FF01BD" w:rsidP="00FF01BD">
      <w:pPr>
        <w:spacing w:after="0" w:line="480" w:lineRule="auto"/>
        <w:rPr>
          <w:color w:val="000000" w:themeColor="text1"/>
        </w:rPr>
      </w:pPr>
    </w:p>
    <w:p w14:paraId="6B8369DD" w14:textId="77777777" w:rsidR="00FF01BD" w:rsidRDefault="00FF01BD" w:rsidP="00FF01BD">
      <w:pPr>
        <w:pStyle w:val="ListParagraph"/>
        <w:numPr>
          <w:ilvl w:val="0"/>
          <w:numId w:val="36"/>
        </w:numPr>
        <w:spacing w:after="0" w:line="480" w:lineRule="auto"/>
        <w:rPr>
          <w:color w:val="000000" w:themeColor="text1"/>
        </w:rPr>
      </w:pPr>
      <w:r w:rsidRPr="00FF01BD">
        <w:rPr>
          <w:color w:val="000000" w:themeColor="text1"/>
        </w:rPr>
        <w:t>Among patients referred to physiotherapy with distal arm pain, advice to remain active is associated with better functional recovery at 26wks when compared with advice to rest.</w:t>
      </w:r>
    </w:p>
    <w:p w14:paraId="2B813E18" w14:textId="77777777" w:rsidR="00FF01BD" w:rsidRDefault="00FF01BD" w:rsidP="00FF01BD">
      <w:pPr>
        <w:pStyle w:val="ListParagraph"/>
        <w:numPr>
          <w:ilvl w:val="0"/>
          <w:numId w:val="36"/>
        </w:numPr>
        <w:spacing w:after="0" w:line="480" w:lineRule="auto"/>
        <w:rPr>
          <w:color w:val="000000" w:themeColor="text1"/>
        </w:rPr>
      </w:pPr>
      <w:r w:rsidRPr="00FF01BD">
        <w:rPr>
          <w:color w:val="000000" w:themeColor="text1"/>
        </w:rPr>
        <w:t>Among patients referred to physiotherapy with distal arm pain, physiotherapy delivered immediately offers no additional benefit in terms of disability at 26wks, compared to physiotherapy delivered after a 6wk waiting time.</w:t>
      </w:r>
    </w:p>
    <w:p w14:paraId="1837ED79" w14:textId="77777777" w:rsidR="00FF01BD" w:rsidRDefault="00FF01BD" w:rsidP="00F82D4F">
      <w:pPr>
        <w:pStyle w:val="ListParagraph"/>
        <w:numPr>
          <w:ilvl w:val="0"/>
          <w:numId w:val="36"/>
        </w:numPr>
        <w:spacing w:after="0" w:line="480" w:lineRule="auto"/>
      </w:pPr>
      <w:r w:rsidRPr="00FF01BD">
        <w:rPr>
          <w:color w:val="000000" w:themeColor="text1"/>
        </w:rPr>
        <w:t>This has important implications for employers and their occupational health advisors, as well as for those working in primary care and physiotherapy.</w:t>
      </w:r>
    </w:p>
    <w:p w14:paraId="349DEAC3" w14:textId="77777777" w:rsidR="002E7A0E" w:rsidRDefault="002E7A0E" w:rsidP="00F82D4F">
      <w:pPr>
        <w:spacing w:after="0" w:line="480" w:lineRule="auto"/>
      </w:pPr>
    </w:p>
    <w:p w14:paraId="29441056" w14:textId="77777777" w:rsidR="002E7A0E" w:rsidRDefault="002E7A0E" w:rsidP="00F82D4F">
      <w:pPr>
        <w:spacing w:after="0" w:line="480" w:lineRule="auto"/>
        <w:sectPr w:rsidR="002E7A0E" w:rsidSect="00F82D4F">
          <w:pgSz w:w="11906" w:h="16838" w:code="9"/>
          <w:pgMar w:top="1134" w:right="1134" w:bottom="1134" w:left="1134" w:header="567" w:footer="567" w:gutter="0"/>
          <w:cols w:space="708"/>
          <w:docGrid w:linePitch="360"/>
        </w:sectPr>
      </w:pPr>
    </w:p>
    <w:p w14:paraId="33337063" w14:textId="77777777" w:rsidR="002E7A0E" w:rsidRPr="00BA7655" w:rsidRDefault="002E7A0E" w:rsidP="00F82D4F">
      <w:pPr>
        <w:spacing w:after="0" w:line="480" w:lineRule="auto"/>
        <w:rPr>
          <w:b/>
        </w:rPr>
      </w:pPr>
      <w:r w:rsidRPr="00BA7655">
        <w:rPr>
          <w:b/>
        </w:rPr>
        <w:lastRenderedPageBreak/>
        <w:t>ACKNOWLEDGEMENTS AND DECLARATIONS</w:t>
      </w:r>
    </w:p>
    <w:p w14:paraId="576B41D5" w14:textId="77777777" w:rsidR="002E7A0E" w:rsidRDefault="002E7A0E" w:rsidP="00F82D4F">
      <w:pPr>
        <w:spacing w:after="0" w:line="480" w:lineRule="auto"/>
      </w:pPr>
    </w:p>
    <w:p w14:paraId="48C9673D" w14:textId="77777777" w:rsidR="002E7A0E" w:rsidRPr="002937C3" w:rsidRDefault="002E7A0E" w:rsidP="00F82D4F">
      <w:pPr>
        <w:spacing w:after="0" w:line="480" w:lineRule="auto"/>
        <w:rPr>
          <w:i/>
        </w:rPr>
      </w:pPr>
      <w:r w:rsidRPr="002937C3">
        <w:rPr>
          <w:i/>
        </w:rPr>
        <w:t>Acknowledgements</w:t>
      </w:r>
    </w:p>
    <w:p w14:paraId="718A6759" w14:textId="77777777" w:rsidR="002E7A0E" w:rsidRDefault="002E7A0E" w:rsidP="00F82D4F">
      <w:pPr>
        <w:spacing w:after="0" w:line="480" w:lineRule="auto"/>
      </w:pPr>
      <w:r>
        <w:t xml:space="preserve">We would like to thank all the physiotherapists, clinic staff, </w:t>
      </w:r>
      <w:r w:rsidRPr="00AB38C9">
        <w:t xml:space="preserve">National Institute for Health Research Clinical Research Network </w:t>
      </w:r>
      <w:r>
        <w:t>research nurses (in England) and NHS Grampian research nurses (in Scotland) who facilitated recruitment and data collection in the trial centres: Aberdeen, Bath, Birmingham, Brighton, Crawley, Huddersfield, King’s College London, Leicester, Newcastle, Southampton, Southend, St Helens, Stockport and Wigan.  Special acknowledgement goes to Dr Cathy Linaker who not only acted as research nurse in Southampton, but also helped in training nurses at other sites and assisted with follow-up data collection.  We would also like to thank the trial steering committee (Professors Jackie Oldham and Paul Watson, and Dr Stephen B</w:t>
      </w:r>
      <w:r w:rsidRPr="008B0093">
        <w:t>remner</w:t>
      </w:r>
      <w:r>
        <w:t xml:space="preserve">) for their advice and guidance, and the University of Aberdeen and Aberdeen Royal Infirmary user-group panels for their comments and advice, particularly with regard to the acceptability of the intervention leaflets.  Finally, we are indebted to the trial managers and other trial </w:t>
      </w:r>
      <w:r w:rsidRPr="00393ED8">
        <w:t xml:space="preserve">personnel at the Robertson Centre for Biostatistics, </w:t>
      </w:r>
      <w:r w:rsidRPr="00393ED8">
        <w:lastRenderedPageBreak/>
        <w:t>and the University of Aberdeen – in particular, Chrysa Gkazinou, Marcus Beasley and Dr Kathrin Mertens.</w:t>
      </w:r>
    </w:p>
    <w:p w14:paraId="65ABB984" w14:textId="77777777" w:rsidR="002E7A0E" w:rsidRDefault="002E7A0E" w:rsidP="00F82D4F">
      <w:pPr>
        <w:spacing w:after="0" w:line="480" w:lineRule="auto"/>
      </w:pPr>
    </w:p>
    <w:p w14:paraId="07F8E448" w14:textId="77777777" w:rsidR="002E7A0E" w:rsidRPr="00393ED8" w:rsidRDefault="002E7A0E" w:rsidP="00F82D4F">
      <w:pPr>
        <w:spacing w:after="0" w:line="480" w:lineRule="auto"/>
      </w:pPr>
      <w:r>
        <w:t>The University of Aberdeen was the study sponsor and oversaw the running of the trial, but had no role in the study design or day-to-day conduct of the study.</w:t>
      </w:r>
    </w:p>
    <w:p w14:paraId="725A6423" w14:textId="77777777" w:rsidR="002E7A0E" w:rsidRPr="00393ED8" w:rsidRDefault="002E7A0E" w:rsidP="00F82D4F">
      <w:pPr>
        <w:spacing w:after="0" w:line="480" w:lineRule="auto"/>
      </w:pPr>
    </w:p>
    <w:p w14:paraId="10C08595" w14:textId="77777777" w:rsidR="002E7A0E" w:rsidRPr="002937C3" w:rsidRDefault="002E7A0E" w:rsidP="00F82D4F">
      <w:pPr>
        <w:spacing w:after="0" w:line="480" w:lineRule="auto"/>
        <w:rPr>
          <w:i/>
        </w:rPr>
      </w:pPr>
      <w:r w:rsidRPr="002937C3">
        <w:rPr>
          <w:i/>
        </w:rPr>
        <w:t>Author contributions</w:t>
      </w:r>
    </w:p>
    <w:p w14:paraId="44D16A23" w14:textId="77777777" w:rsidR="002E7A0E" w:rsidRPr="00393ED8" w:rsidRDefault="002E7A0E" w:rsidP="00F82D4F">
      <w:pPr>
        <w:spacing w:after="0" w:line="480" w:lineRule="auto"/>
      </w:pPr>
      <w:r w:rsidRPr="00393ED8">
        <w:t>The study was conceived and designed by GTJ, GJM, KTP and DC.  KB was responsible for production of the advice material.  KWB and CM were local principal investigators; KWB also trained research nurses in the Southampton Examination Schedule.  PJH provided physiotherapy expertise, and developed guidance on the treatment of distal arm pain.  GTJ was chief investigator of the study and oversaw study conduct with GJM, KWB, KB, PJH, CM, PM, AM, KTP and DC.  The primary analysis was undertaken by RZ at the Robertson Centre for Biostatistics, University of Glasgow, under the supervision of AM, with addi</w:t>
      </w:r>
      <w:r w:rsidRPr="00393ED8">
        <w:lastRenderedPageBreak/>
        <w:t>tional analysis at the University of Aberdeen by DW, under the supervision of GTJ.  GTJ produced the first draft of the manuscript and all authors provided intellectual input into its revision.</w:t>
      </w:r>
    </w:p>
    <w:p w14:paraId="30E1A5B8" w14:textId="77777777" w:rsidR="002E7A0E" w:rsidRPr="00393ED8" w:rsidRDefault="002E7A0E" w:rsidP="00F82D4F">
      <w:pPr>
        <w:spacing w:after="0" w:line="480" w:lineRule="auto"/>
      </w:pPr>
    </w:p>
    <w:p w14:paraId="5B9F57FD" w14:textId="77777777" w:rsidR="002E7A0E" w:rsidRPr="002937C3" w:rsidRDefault="002E7A0E" w:rsidP="00F82D4F">
      <w:pPr>
        <w:spacing w:after="0" w:line="480" w:lineRule="auto"/>
        <w:rPr>
          <w:i/>
        </w:rPr>
      </w:pPr>
      <w:r w:rsidRPr="002937C3">
        <w:rPr>
          <w:i/>
        </w:rPr>
        <w:t>Competing interests</w:t>
      </w:r>
    </w:p>
    <w:p w14:paraId="0AFF5E14" w14:textId="77777777" w:rsidR="002E7A0E" w:rsidRDefault="002E7A0E" w:rsidP="00ED0913">
      <w:pPr>
        <w:spacing w:after="0" w:line="480" w:lineRule="auto"/>
      </w:pPr>
      <w:r w:rsidRPr="00416811">
        <w:t xml:space="preserve">We have read and understood BMJ policy on declaration of interests and declare the following interests: </w:t>
      </w:r>
      <w:r>
        <w:t xml:space="preserve">Professor </w:t>
      </w:r>
      <w:r w:rsidRPr="00393ED8">
        <w:t xml:space="preserve">Kim Burton has been involved in the development of </w:t>
      </w:r>
      <w:r w:rsidRPr="00416811">
        <w:rPr>
          <w:i/>
        </w:rPr>
        <w:t>The Arm Book</w:t>
      </w:r>
      <w:r w:rsidRPr="00393ED8">
        <w:t xml:space="preserve"> (ISBN: 978-0117069145), to which the experimental leaflet in this trial is related, and may receive future royalties on the booklet.</w:t>
      </w:r>
    </w:p>
    <w:p w14:paraId="01C8DE97" w14:textId="77777777" w:rsidR="002E7A0E" w:rsidRDefault="002E7A0E" w:rsidP="00ED0913">
      <w:pPr>
        <w:spacing w:after="0" w:line="480" w:lineRule="auto"/>
      </w:pPr>
    </w:p>
    <w:p w14:paraId="120FF89C" w14:textId="77777777" w:rsidR="002E7A0E" w:rsidRPr="002937C3" w:rsidRDefault="002E7A0E" w:rsidP="00ED0913">
      <w:pPr>
        <w:spacing w:after="0" w:line="480" w:lineRule="auto"/>
        <w:rPr>
          <w:i/>
        </w:rPr>
      </w:pPr>
      <w:r w:rsidRPr="002937C3">
        <w:rPr>
          <w:i/>
        </w:rPr>
        <w:t>Funding</w:t>
      </w:r>
    </w:p>
    <w:p w14:paraId="09C14388" w14:textId="77777777" w:rsidR="002E7A0E" w:rsidRDefault="002E7A0E" w:rsidP="00ED0913">
      <w:pPr>
        <w:spacing w:after="0" w:line="480" w:lineRule="auto"/>
      </w:pPr>
      <w:r>
        <w:t xml:space="preserve">The study was funded by Arthritis Research UK (reference: 19231).  As part of the grant-awarding procedure, the funder, and external parties working for the funder, reviewed and commented on the study design, and regular update reports on study progress were submitted to the funder’s Progress Review Committee.  However, they had no role in the collection, analysis, and interpretation of data; nor in the </w:t>
      </w:r>
      <w:r>
        <w:lastRenderedPageBreak/>
        <w:t>writing of the report; nor the decision to submit the paper for publication.</w:t>
      </w:r>
    </w:p>
    <w:p w14:paraId="56486E21" w14:textId="77777777" w:rsidR="002E7A0E" w:rsidRDefault="002E7A0E" w:rsidP="00ED0913">
      <w:pPr>
        <w:spacing w:after="0" w:line="480" w:lineRule="auto"/>
      </w:pPr>
    </w:p>
    <w:p w14:paraId="33B5CAE5" w14:textId="77777777" w:rsidR="002E7A0E" w:rsidRPr="002937C3" w:rsidRDefault="002E7A0E" w:rsidP="00ED0913">
      <w:pPr>
        <w:spacing w:after="0" w:line="480" w:lineRule="auto"/>
        <w:rPr>
          <w:i/>
        </w:rPr>
      </w:pPr>
      <w:r w:rsidRPr="002937C3">
        <w:rPr>
          <w:i/>
        </w:rPr>
        <w:t>Clinical trial registration and ethical approval.</w:t>
      </w:r>
    </w:p>
    <w:p w14:paraId="6035840A" w14:textId="77777777" w:rsidR="002E7A0E" w:rsidRDefault="002E7A0E" w:rsidP="00ED0913">
      <w:pPr>
        <w:spacing w:after="0" w:line="480" w:lineRule="auto"/>
      </w:pPr>
      <w:r>
        <w:t xml:space="preserve">The Trial was registered on </w:t>
      </w:r>
      <w:hyperlink r:id="rId11" w:history="1">
        <w:r w:rsidRPr="0090515F">
          <w:rPr>
            <w:rStyle w:val="Hyperlink"/>
          </w:rPr>
          <w:t>www.controlled-trials.com</w:t>
        </w:r>
      </w:hyperlink>
      <w:r>
        <w:t xml:space="preserve"> (reference: ISRCTN 79085082) and the </w:t>
      </w:r>
      <w:r w:rsidRPr="00AB38C9">
        <w:t>National Institute for Health Research Clinical</w:t>
      </w:r>
      <w:r>
        <w:t xml:space="preserve"> Research Network portfolio (reference: </w:t>
      </w:r>
      <w:r w:rsidRPr="00003A73">
        <w:t>11049</w:t>
      </w:r>
      <w:r>
        <w:t>), and received ethical approval from the UK South Central (Hampshire A) Research Ethics Committee, reference: 11/SC/0107.</w:t>
      </w:r>
    </w:p>
    <w:p w14:paraId="00174D1A" w14:textId="77777777" w:rsidR="002E7A0E" w:rsidRDefault="002E7A0E" w:rsidP="00ED0913">
      <w:pPr>
        <w:spacing w:after="0" w:line="480" w:lineRule="auto"/>
      </w:pPr>
    </w:p>
    <w:p w14:paraId="18F58D47" w14:textId="77777777" w:rsidR="002E7A0E" w:rsidRPr="002937C3" w:rsidRDefault="002E7A0E" w:rsidP="00ED0913">
      <w:pPr>
        <w:spacing w:after="0" w:line="480" w:lineRule="auto"/>
        <w:rPr>
          <w:i/>
        </w:rPr>
      </w:pPr>
      <w:r w:rsidRPr="002937C3">
        <w:rPr>
          <w:i/>
        </w:rPr>
        <w:t>Data sharing</w:t>
      </w:r>
    </w:p>
    <w:p w14:paraId="1F39A46E" w14:textId="77777777" w:rsidR="002E7A0E" w:rsidRDefault="002E7A0E" w:rsidP="00ED0913">
      <w:pPr>
        <w:spacing w:after="0" w:line="480" w:lineRule="auto"/>
      </w:pPr>
      <w:r>
        <w:t>Relevant anonymised patient level data are available on reasonable request from the corresponding author.</w:t>
      </w:r>
    </w:p>
    <w:p w14:paraId="0165C39C" w14:textId="77777777" w:rsidR="002E7A0E" w:rsidRDefault="002E7A0E" w:rsidP="00ED0913">
      <w:pPr>
        <w:spacing w:after="0" w:line="480" w:lineRule="auto"/>
      </w:pPr>
    </w:p>
    <w:p w14:paraId="380DE90D" w14:textId="77777777" w:rsidR="002E7A0E" w:rsidRDefault="002E7A0E" w:rsidP="00ED0913">
      <w:pPr>
        <w:spacing w:after="0" w:line="480" w:lineRule="auto"/>
        <w:rPr>
          <w:b/>
        </w:rPr>
        <w:sectPr w:rsidR="002E7A0E" w:rsidSect="00F82D4F">
          <w:pgSz w:w="11906" w:h="16838" w:code="9"/>
          <w:pgMar w:top="1134" w:right="1134" w:bottom="1134" w:left="1134" w:header="567" w:footer="567" w:gutter="0"/>
          <w:cols w:space="708"/>
          <w:docGrid w:linePitch="360"/>
        </w:sectPr>
      </w:pPr>
    </w:p>
    <w:p w14:paraId="08B2661A" w14:textId="77777777" w:rsidR="002E7A0E" w:rsidRPr="00BA7655" w:rsidRDefault="002E7A0E" w:rsidP="00ED0913">
      <w:pPr>
        <w:spacing w:after="0" w:line="480" w:lineRule="auto"/>
        <w:rPr>
          <w:b/>
        </w:rPr>
      </w:pPr>
      <w:r>
        <w:rPr>
          <w:b/>
        </w:rPr>
        <w:lastRenderedPageBreak/>
        <w:t>REFERENCES</w:t>
      </w:r>
    </w:p>
    <w:p w14:paraId="3F03B23C" w14:textId="77777777" w:rsidR="00ED0913" w:rsidRDefault="00ED0913" w:rsidP="00ED0913">
      <w:pPr>
        <w:spacing w:after="0" w:line="480" w:lineRule="auto"/>
      </w:pPr>
    </w:p>
    <w:p w14:paraId="0BD989E2" w14:textId="77777777" w:rsidR="00ED0913" w:rsidRPr="00ED0913" w:rsidRDefault="00ED0913" w:rsidP="00ED0913">
      <w:pPr>
        <w:pStyle w:val="ListParagraph"/>
        <w:numPr>
          <w:ilvl w:val="0"/>
          <w:numId w:val="34"/>
        </w:numPr>
        <w:tabs>
          <w:tab w:val="right" w:pos="540"/>
          <w:tab w:val="left" w:pos="720"/>
        </w:tabs>
        <w:ind w:left="357" w:hanging="357"/>
        <w:contextualSpacing w:val="0"/>
        <w:rPr>
          <w:rFonts w:ascii="Calibri" w:hAnsi="Calibri"/>
          <w:noProof/>
        </w:rPr>
      </w:pPr>
      <w:r w:rsidRPr="00ED0913">
        <w:rPr>
          <w:rFonts w:ascii="Calibri" w:hAnsi="Calibri"/>
          <w:noProof/>
        </w:rPr>
        <w:t>Palmer KT, Calnan M, Wainwright D, O'Neill C, Winterbottom A, Watkins C et al. Upper limb pain in primary care: health beliefs, somatic distress, consulting and patient satisfaction. Fam Pract 2006; 23(6):609-617.</w:t>
      </w:r>
    </w:p>
    <w:p w14:paraId="338B4DA9" w14:textId="77777777" w:rsidR="00ED0913" w:rsidRDefault="00ED0913" w:rsidP="00ED0913">
      <w:pPr>
        <w:pStyle w:val="ListParagraph"/>
        <w:numPr>
          <w:ilvl w:val="0"/>
          <w:numId w:val="34"/>
        </w:numPr>
        <w:tabs>
          <w:tab w:val="right" w:pos="540"/>
          <w:tab w:val="left" w:pos="720"/>
        </w:tabs>
        <w:ind w:left="357" w:hanging="357"/>
        <w:contextualSpacing w:val="0"/>
        <w:rPr>
          <w:rFonts w:ascii="Calibri" w:hAnsi="Calibri"/>
          <w:noProof/>
        </w:rPr>
      </w:pPr>
      <w:r w:rsidRPr="00ED0913">
        <w:rPr>
          <w:rFonts w:ascii="Calibri" w:hAnsi="Calibri"/>
          <w:noProof/>
        </w:rPr>
        <w:t>Health and Safety Executive. Work-related musculoskeletal disorder (WRMSDs) statistics, Great Britain 2016.  2016.</w:t>
      </w:r>
    </w:p>
    <w:p w14:paraId="022F2CD5" w14:textId="77777777" w:rsidR="00ED0913" w:rsidRPr="00ED0913" w:rsidRDefault="00ED0913" w:rsidP="00ED0913">
      <w:pPr>
        <w:pStyle w:val="ListParagraph"/>
        <w:numPr>
          <w:ilvl w:val="0"/>
          <w:numId w:val="34"/>
        </w:numPr>
        <w:tabs>
          <w:tab w:val="right" w:pos="540"/>
          <w:tab w:val="left" w:pos="720"/>
        </w:tabs>
        <w:ind w:left="357" w:hanging="357"/>
        <w:contextualSpacing w:val="0"/>
        <w:rPr>
          <w:rFonts w:ascii="Calibri" w:hAnsi="Calibri"/>
          <w:noProof/>
        </w:rPr>
      </w:pPr>
      <w:r w:rsidRPr="00ED0913">
        <w:rPr>
          <w:rFonts w:ascii="Calibri" w:hAnsi="Calibri"/>
          <w:noProof/>
        </w:rPr>
        <w:t>Harrington JM, Carter JT, Birrell L, Gompertz D. Surveillance case definitions for work related upper limb pain syndromes. Occup Environ Med 1998; 55(4):264-271.</w:t>
      </w:r>
    </w:p>
    <w:p w14:paraId="66D79216" w14:textId="77777777" w:rsidR="00ED0913" w:rsidRPr="00ED0913" w:rsidRDefault="00ED0913" w:rsidP="00ED0913">
      <w:pPr>
        <w:pStyle w:val="ListParagraph"/>
        <w:numPr>
          <w:ilvl w:val="0"/>
          <w:numId w:val="34"/>
        </w:numPr>
        <w:tabs>
          <w:tab w:val="right" w:pos="540"/>
          <w:tab w:val="left" w:pos="720"/>
        </w:tabs>
        <w:ind w:left="357" w:hanging="357"/>
        <w:contextualSpacing w:val="0"/>
        <w:rPr>
          <w:rFonts w:ascii="Calibri" w:hAnsi="Calibri"/>
          <w:noProof/>
        </w:rPr>
      </w:pPr>
      <w:r w:rsidRPr="00ED0913">
        <w:rPr>
          <w:rFonts w:ascii="Calibri" w:hAnsi="Calibri"/>
          <w:noProof/>
        </w:rPr>
        <w:t>Sluiter JK, Rest KM, Frings-Dresen MH. Criteria document for evaluating the work-relatedness of upper-extremity musculoskeletal disorders. Scand J Work Environ Health 2001; 27 Suppl 1:1-102.</w:t>
      </w:r>
    </w:p>
    <w:p w14:paraId="770C445C" w14:textId="77777777" w:rsidR="00ED0913" w:rsidRPr="00ED0913" w:rsidRDefault="00ED0913" w:rsidP="00ED0913">
      <w:pPr>
        <w:pStyle w:val="ListParagraph"/>
        <w:numPr>
          <w:ilvl w:val="0"/>
          <w:numId w:val="34"/>
        </w:numPr>
        <w:tabs>
          <w:tab w:val="right" w:pos="540"/>
          <w:tab w:val="left" w:pos="720"/>
        </w:tabs>
        <w:ind w:left="357" w:hanging="357"/>
        <w:contextualSpacing w:val="0"/>
        <w:rPr>
          <w:rFonts w:ascii="Calibri" w:hAnsi="Calibri"/>
          <w:noProof/>
        </w:rPr>
      </w:pPr>
      <w:r w:rsidRPr="00ED0913">
        <w:rPr>
          <w:rFonts w:ascii="Calibri" w:hAnsi="Calibri"/>
          <w:noProof/>
        </w:rPr>
        <w:t>Palmer KT, Reading I, Linaker C, Calnan M, Coggon D. Population-based cohort study of incident and persistent arm pain: role of mental health, self-rated health and health beliefs. Pain 2008; 136(1-2):30-37.</w:t>
      </w:r>
    </w:p>
    <w:p w14:paraId="2CA7839F" w14:textId="77777777" w:rsidR="00ED0913" w:rsidRPr="00ED0913" w:rsidRDefault="00ED0913" w:rsidP="00ED0913">
      <w:pPr>
        <w:pStyle w:val="ListParagraph"/>
        <w:numPr>
          <w:ilvl w:val="0"/>
          <w:numId w:val="34"/>
        </w:numPr>
        <w:tabs>
          <w:tab w:val="right" w:pos="540"/>
          <w:tab w:val="left" w:pos="720"/>
        </w:tabs>
        <w:ind w:left="357" w:hanging="357"/>
        <w:contextualSpacing w:val="0"/>
        <w:rPr>
          <w:rFonts w:ascii="Calibri" w:hAnsi="Calibri"/>
          <w:noProof/>
        </w:rPr>
      </w:pPr>
      <w:r w:rsidRPr="00ED0913">
        <w:rPr>
          <w:rFonts w:ascii="Calibri" w:hAnsi="Calibri"/>
          <w:noProof/>
        </w:rPr>
        <w:t>Walker-Bone K, Reading I, Coggon D, Cooper C, Palmer KT. Risk factors for specific upper limb disorders as compared with non-specific upper limb pain: assessing the utility of a structured examination schedule. Occup Med (Lond) 2006; 56(4):243-250.</w:t>
      </w:r>
    </w:p>
    <w:p w14:paraId="31712A87" w14:textId="77777777" w:rsidR="00ED0913" w:rsidRPr="00ED0913" w:rsidRDefault="00ED0913" w:rsidP="00ED0913">
      <w:pPr>
        <w:pStyle w:val="ListParagraph"/>
        <w:numPr>
          <w:ilvl w:val="0"/>
          <w:numId w:val="34"/>
        </w:numPr>
        <w:tabs>
          <w:tab w:val="right" w:pos="540"/>
          <w:tab w:val="left" w:pos="720"/>
        </w:tabs>
        <w:ind w:left="357" w:hanging="357"/>
        <w:contextualSpacing w:val="0"/>
        <w:rPr>
          <w:rFonts w:ascii="Calibri" w:hAnsi="Calibri"/>
          <w:noProof/>
        </w:rPr>
      </w:pPr>
      <w:r w:rsidRPr="00ED0913">
        <w:rPr>
          <w:rFonts w:ascii="Calibri" w:hAnsi="Calibri"/>
          <w:noProof/>
        </w:rPr>
        <w:t>Ryall C, Coggon D, Peveler R, Poole J, Palmer KT. A prospective cohort study of arm pain in primary care and physiotherapy--prognostic determinants. Rheumatology (Oxford) 2007; 46(3):508-515.</w:t>
      </w:r>
    </w:p>
    <w:p w14:paraId="5D79469F" w14:textId="77777777" w:rsidR="00ED0913" w:rsidRPr="00ED0913" w:rsidRDefault="00ED0913" w:rsidP="00ED0913">
      <w:pPr>
        <w:pStyle w:val="ListParagraph"/>
        <w:numPr>
          <w:ilvl w:val="0"/>
          <w:numId w:val="34"/>
        </w:numPr>
        <w:tabs>
          <w:tab w:val="right" w:pos="540"/>
          <w:tab w:val="left" w:pos="720"/>
        </w:tabs>
        <w:ind w:left="357" w:hanging="357"/>
        <w:contextualSpacing w:val="0"/>
        <w:rPr>
          <w:rFonts w:ascii="Calibri" w:hAnsi="Calibri"/>
          <w:noProof/>
        </w:rPr>
      </w:pPr>
      <w:r w:rsidRPr="00ED0913">
        <w:rPr>
          <w:rFonts w:ascii="Calibri" w:hAnsi="Calibri"/>
          <w:noProof/>
        </w:rPr>
        <w:t>Waddell G, Feder G, Lewis M. Systematic reviews of bed rest and advice to stay active for acute low back pain. Br J Gen Pract 1997; 47(423):647-652.</w:t>
      </w:r>
    </w:p>
    <w:p w14:paraId="109729D7" w14:textId="77777777" w:rsidR="00ED0913" w:rsidRDefault="00ED0913" w:rsidP="00ED0913">
      <w:pPr>
        <w:pStyle w:val="ListParagraph"/>
        <w:numPr>
          <w:ilvl w:val="0"/>
          <w:numId w:val="34"/>
        </w:numPr>
        <w:tabs>
          <w:tab w:val="right" w:pos="540"/>
          <w:tab w:val="left" w:pos="720"/>
        </w:tabs>
        <w:ind w:left="357" w:hanging="357"/>
        <w:contextualSpacing w:val="0"/>
        <w:rPr>
          <w:rFonts w:ascii="Calibri" w:hAnsi="Calibri"/>
          <w:noProof/>
        </w:rPr>
      </w:pPr>
      <w:r w:rsidRPr="00ED0913">
        <w:rPr>
          <w:rFonts w:ascii="Calibri" w:hAnsi="Calibri"/>
          <w:noProof/>
        </w:rPr>
        <w:lastRenderedPageBreak/>
        <w:t>Buchbinder R, Jolley D, Wyatt M. Population based intervention to change back pain beliefs and disability: three part evaluation. BMJ 2001; 322(7301):1516-1520.</w:t>
      </w:r>
    </w:p>
    <w:p w14:paraId="122CDC0C" w14:textId="77777777" w:rsidR="00ED0913" w:rsidRDefault="00ED0913" w:rsidP="00ED0913">
      <w:pPr>
        <w:pStyle w:val="ListParagraph"/>
        <w:numPr>
          <w:ilvl w:val="0"/>
          <w:numId w:val="34"/>
        </w:numPr>
        <w:contextualSpacing w:val="0"/>
      </w:pPr>
      <w:r>
        <w:t xml:space="preserve">NHS choices. Repetitive strain injury (RSI).  </w:t>
      </w:r>
      <w:r w:rsidRPr="00360C60">
        <w:rPr>
          <w:rFonts w:ascii="Arial" w:hAnsi="Arial" w:cs="Arial"/>
          <w:color w:val="0000FF"/>
          <w:sz w:val="20"/>
          <w:szCs w:val="20"/>
          <w:u w:val="single"/>
        </w:rPr>
        <w:t>www.nhs.uk/conditions/repetitive-strain-injury-rsi</w:t>
      </w:r>
      <w:r>
        <w:t>.  Last updated: 27-Jan-2016.  Accessed: 06-Jul-2018.</w:t>
      </w:r>
    </w:p>
    <w:p w14:paraId="5E028203" w14:textId="77777777" w:rsidR="00ED0913" w:rsidRDefault="00ED0913" w:rsidP="00ED0913">
      <w:pPr>
        <w:pStyle w:val="ListParagraph"/>
        <w:numPr>
          <w:ilvl w:val="0"/>
          <w:numId w:val="34"/>
        </w:numPr>
        <w:contextualSpacing w:val="0"/>
      </w:pPr>
      <w:r>
        <w:t xml:space="preserve">NHS choices. Tennis elbow.  </w:t>
      </w:r>
      <w:r w:rsidRPr="00360C60">
        <w:rPr>
          <w:rFonts w:ascii="Arial" w:hAnsi="Arial" w:cs="Arial"/>
          <w:color w:val="0000FF"/>
          <w:sz w:val="20"/>
          <w:szCs w:val="20"/>
          <w:u w:val="single"/>
        </w:rPr>
        <w:t>www.nhs.uk/conditions/tennis-elbow</w:t>
      </w:r>
      <w:r>
        <w:t>.  Last updated: 09-Nov-2017.  Accessed: 06-Jul-2018.</w:t>
      </w:r>
    </w:p>
    <w:p w14:paraId="21429C23" w14:textId="77777777" w:rsidR="00ED0913" w:rsidRPr="00ED0913" w:rsidRDefault="00ED0913" w:rsidP="00ED0913">
      <w:pPr>
        <w:pStyle w:val="ListParagraph"/>
        <w:numPr>
          <w:ilvl w:val="0"/>
          <w:numId w:val="34"/>
        </w:numPr>
        <w:tabs>
          <w:tab w:val="right" w:pos="540"/>
          <w:tab w:val="left" w:pos="720"/>
        </w:tabs>
        <w:contextualSpacing w:val="0"/>
        <w:rPr>
          <w:rFonts w:ascii="Calibri" w:hAnsi="Calibri"/>
          <w:noProof/>
        </w:rPr>
      </w:pPr>
      <w:r>
        <w:t xml:space="preserve">Health and Safety Executive. Dealing with existing ULDs.  </w:t>
      </w:r>
      <w:r w:rsidRPr="00360C60">
        <w:rPr>
          <w:rFonts w:ascii="Arial" w:hAnsi="Arial" w:cs="Arial"/>
          <w:color w:val="0000FF"/>
          <w:sz w:val="20"/>
          <w:szCs w:val="20"/>
          <w:u w:val="single"/>
        </w:rPr>
        <w:t>www.hse.gov.uk/msd/uld/employers/existing.htm</w:t>
      </w:r>
      <w:r>
        <w:t>.  Accessed: 06-Jul-2018.</w:t>
      </w:r>
    </w:p>
    <w:p w14:paraId="136CA589" w14:textId="77777777" w:rsidR="00ED0913" w:rsidRPr="00ED0913" w:rsidRDefault="00ED0913" w:rsidP="00ED0913">
      <w:pPr>
        <w:pStyle w:val="ListParagraph"/>
        <w:numPr>
          <w:ilvl w:val="0"/>
          <w:numId w:val="34"/>
        </w:numPr>
        <w:tabs>
          <w:tab w:val="right" w:pos="540"/>
          <w:tab w:val="left" w:pos="720"/>
        </w:tabs>
        <w:ind w:left="357" w:hanging="357"/>
        <w:contextualSpacing w:val="0"/>
        <w:rPr>
          <w:rFonts w:ascii="Calibri" w:hAnsi="Calibri"/>
          <w:noProof/>
        </w:rPr>
      </w:pPr>
      <w:r w:rsidRPr="00ED0913">
        <w:rPr>
          <w:rFonts w:ascii="Calibri" w:hAnsi="Calibri"/>
          <w:noProof/>
        </w:rPr>
        <w:t>Burton AK, Waddell G, Tillotson KM, Summerton N. Information and advice to patients with back pain can have a positive effect. A randomized controlled trial of a novel educational booklet in primary care. Spine (Phila Pa 1976 ) 1999; 24(23):2484-2491.</w:t>
      </w:r>
    </w:p>
    <w:p w14:paraId="4A1742CC" w14:textId="77777777" w:rsidR="00ED0913" w:rsidRPr="00ED0913" w:rsidRDefault="00ED0913" w:rsidP="00ED0913">
      <w:pPr>
        <w:pStyle w:val="ListParagraph"/>
        <w:numPr>
          <w:ilvl w:val="0"/>
          <w:numId w:val="34"/>
        </w:numPr>
        <w:tabs>
          <w:tab w:val="right" w:pos="540"/>
          <w:tab w:val="left" w:pos="720"/>
        </w:tabs>
        <w:ind w:left="357" w:hanging="357"/>
        <w:contextualSpacing w:val="0"/>
        <w:rPr>
          <w:rFonts w:ascii="Calibri" w:hAnsi="Calibri"/>
          <w:noProof/>
        </w:rPr>
      </w:pPr>
      <w:r w:rsidRPr="00ED0913">
        <w:rPr>
          <w:rFonts w:ascii="Calibri" w:hAnsi="Calibri"/>
          <w:noProof/>
        </w:rPr>
        <w:t>Coudeyre E, Givron P, Vanbiervliet W, Benaim C, Herisson C, Pelissier J et al. [The role of an information booklet or oral information about back pain in reducing disability and fear-avoidance beliefs among patients with subacute and chronic low back pain. A randomized controlled trial in a rehabilitation unit]. Ann Readapt Med Phys 2006; 49(8):600-608.</w:t>
      </w:r>
    </w:p>
    <w:p w14:paraId="796A77A1" w14:textId="77777777" w:rsidR="00ED0913" w:rsidRPr="00ED0913" w:rsidRDefault="00ED0913" w:rsidP="00ED0913">
      <w:pPr>
        <w:pStyle w:val="ListParagraph"/>
        <w:numPr>
          <w:ilvl w:val="0"/>
          <w:numId w:val="34"/>
        </w:numPr>
        <w:tabs>
          <w:tab w:val="right" w:pos="540"/>
          <w:tab w:val="left" w:pos="720"/>
        </w:tabs>
        <w:ind w:left="357" w:hanging="357"/>
        <w:contextualSpacing w:val="0"/>
        <w:rPr>
          <w:rFonts w:ascii="Calibri" w:hAnsi="Calibri"/>
          <w:noProof/>
        </w:rPr>
      </w:pPr>
      <w:r w:rsidRPr="00ED0913">
        <w:rPr>
          <w:rFonts w:ascii="Calibri" w:hAnsi="Calibri"/>
          <w:noProof/>
        </w:rPr>
        <w:t>Jones GT, Mertens K, Macfarlane GJ, Palmer KT, Coggon D, Walker-Bone K et al. Maintained physical activity and physiotherapy in the management of distal upper limb pain - a protocol for a randomised controlled trial (the arm pain trial). BMC Musculoskelet Disord 2014; 15:71.</w:t>
      </w:r>
    </w:p>
    <w:p w14:paraId="047C4E6F" w14:textId="77777777" w:rsidR="00ED0913" w:rsidRPr="00ED0913" w:rsidRDefault="00ED0913" w:rsidP="00ED0913">
      <w:pPr>
        <w:pStyle w:val="ListParagraph"/>
        <w:numPr>
          <w:ilvl w:val="0"/>
          <w:numId w:val="34"/>
        </w:numPr>
        <w:tabs>
          <w:tab w:val="right" w:pos="540"/>
          <w:tab w:val="left" w:pos="720"/>
        </w:tabs>
        <w:ind w:left="357" w:hanging="357"/>
        <w:contextualSpacing w:val="0"/>
        <w:rPr>
          <w:rFonts w:ascii="Calibri" w:hAnsi="Calibri"/>
          <w:noProof/>
        </w:rPr>
      </w:pPr>
      <w:r w:rsidRPr="00ED0913">
        <w:rPr>
          <w:rFonts w:ascii="Calibri" w:hAnsi="Calibri"/>
          <w:noProof/>
        </w:rPr>
        <w:t>Palmer K, Walker-Bone K, Linaker C, Reading I, Kellingray S, Coggon D et al. The Southampton examination schedule for the diagnosis of musculoskeletal disorders of the upper limb. Ann Rheum Dis 2000; 59(1):5-11.</w:t>
      </w:r>
    </w:p>
    <w:p w14:paraId="2FD99E04" w14:textId="77777777" w:rsidR="00ED0913" w:rsidRPr="00ED0913" w:rsidRDefault="00ED0913" w:rsidP="00ED0913">
      <w:pPr>
        <w:pStyle w:val="ListParagraph"/>
        <w:numPr>
          <w:ilvl w:val="0"/>
          <w:numId w:val="34"/>
        </w:numPr>
        <w:tabs>
          <w:tab w:val="right" w:pos="540"/>
          <w:tab w:val="left" w:pos="720"/>
        </w:tabs>
        <w:ind w:left="357" w:hanging="357"/>
        <w:contextualSpacing w:val="0"/>
        <w:rPr>
          <w:rFonts w:ascii="Calibri" w:hAnsi="Calibri"/>
          <w:noProof/>
        </w:rPr>
      </w:pPr>
      <w:r w:rsidRPr="00ED0913">
        <w:rPr>
          <w:rFonts w:ascii="Calibri" w:hAnsi="Calibri"/>
          <w:noProof/>
        </w:rPr>
        <w:t xml:space="preserve">Walker-Bone K, Byng P, Linaker C, Reading I, Coggon D, Palmer KT et al. Reliability of the Southampton examination schedule for the </w:t>
      </w:r>
      <w:r w:rsidRPr="00ED0913">
        <w:rPr>
          <w:rFonts w:ascii="Calibri" w:hAnsi="Calibri"/>
          <w:noProof/>
        </w:rPr>
        <w:lastRenderedPageBreak/>
        <w:t>diagnosis of upper limb disorders in the general population. Ann Rheum Dis 2002; 61(12):1103-1106.</w:t>
      </w:r>
    </w:p>
    <w:p w14:paraId="4A8FC0F1" w14:textId="77777777" w:rsidR="00ED0913" w:rsidRPr="00ED0913" w:rsidRDefault="00ED0913" w:rsidP="00ED0913">
      <w:pPr>
        <w:pStyle w:val="ListParagraph"/>
        <w:numPr>
          <w:ilvl w:val="0"/>
          <w:numId w:val="34"/>
        </w:numPr>
        <w:tabs>
          <w:tab w:val="right" w:pos="540"/>
          <w:tab w:val="left" w:pos="720"/>
        </w:tabs>
        <w:ind w:left="357" w:hanging="357"/>
        <w:contextualSpacing w:val="0"/>
        <w:rPr>
          <w:rFonts w:ascii="Calibri" w:hAnsi="Calibri"/>
          <w:noProof/>
        </w:rPr>
      </w:pPr>
      <w:r w:rsidRPr="00ED0913">
        <w:rPr>
          <w:rFonts w:ascii="Calibri" w:hAnsi="Calibri"/>
          <w:noProof/>
        </w:rPr>
        <w:t>Jones GT, Mertens K, Macfarlane GJ, Palmer KT, Coggon D, Walker-Bone K et al. Arm Pain Trial, study materials. Epidemiology Research Report [ 2017  2017(a) Available from: URL:To be advised</w:t>
      </w:r>
    </w:p>
    <w:p w14:paraId="07E9ADF4" w14:textId="77777777" w:rsidR="00ED0913" w:rsidRDefault="00ED0913" w:rsidP="00ED0913">
      <w:pPr>
        <w:pStyle w:val="ListParagraph"/>
        <w:numPr>
          <w:ilvl w:val="0"/>
          <w:numId w:val="34"/>
        </w:numPr>
        <w:tabs>
          <w:tab w:val="right" w:pos="540"/>
          <w:tab w:val="left" w:pos="720"/>
        </w:tabs>
        <w:ind w:left="357" w:hanging="357"/>
        <w:contextualSpacing w:val="0"/>
        <w:rPr>
          <w:rFonts w:ascii="Calibri" w:hAnsi="Calibri"/>
          <w:noProof/>
        </w:rPr>
      </w:pPr>
      <w:r w:rsidRPr="00ED0913">
        <w:rPr>
          <w:rFonts w:ascii="Calibri" w:hAnsi="Calibri"/>
          <w:noProof/>
        </w:rPr>
        <w:t>Burton AK, Kendall NAS, Pearce BG, Birrell LN, Bainbridge LC. Management of upper limb disorders and the biopsychosocial model (Research report RR596).  2008. London, HSE Books.</w:t>
      </w:r>
    </w:p>
    <w:p w14:paraId="2AC3194C" w14:textId="77777777" w:rsidR="00ED0913" w:rsidRPr="00ED0913" w:rsidRDefault="00ED0913" w:rsidP="00ED0913">
      <w:pPr>
        <w:pStyle w:val="ListParagraph"/>
        <w:numPr>
          <w:ilvl w:val="0"/>
          <w:numId w:val="34"/>
        </w:numPr>
        <w:tabs>
          <w:tab w:val="right" w:pos="540"/>
          <w:tab w:val="left" w:pos="720"/>
        </w:tabs>
        <w:ind w:left="357" w:hanging="357"/>
        <w:contextualSpacing w:val="0"/>
        <w:rPr>
          <w:rFonts w:ascii="Calibri" w:hAnsi="Calibri"/>
          <w:noProof/>
        </w:rPr>
      </w:pPr>
      <w:r w:rsidRPr="00ED0913">
        <w:rPr>
          <w:rFonts w:ascii="Calibri" w:hAnsi="Calibri"/>
          <w:noProof/>
        </w:rPr>
        <w:t>McBeth J, Prescott G, Scotland G, Lovell K, Keeley P, Hannaford P et al. Cognitive behavior therapy, exercise, or both for treating chronic widespread pain. Arch Intern Med 2012; 172(1):48-57.</w:t>
      </w:r>
    </w:p>
    <w:p w14:paraId="19AE402B" w14:textId="77777777" w:rsidR="00ED0913" w:rsidRPr="00ED0913" w:rsidRDefault="00ED0913" w:rsidP="00ED0913">
      <w:pPr>
        <w:pStyle w:val="ListParagraph"/>
        <w:numPr>
          <w:ilvl w:val="0"/>
          <w:numId w:val="34"/>
        </w:numPr>
        <w:tabs>
          <w:tab w:val="right" w:pos="540"/>
          <w:tab w:val="left" w:pos="720"/>
        </w:tabs>
        <w:ind w:left="357" w:hanging="357"/>
        <w:contextualSpacing w:val="0"/>
        <w:rPr>
          <w:rFonts w:ascii="Calibri" w:hAnsi="Calibri"/>
          <w:noProof/>
        </w:rPr>
      </w:pPr>
      <w:r w:rsidRPr="00ED0913">
        <w:rPr>
          <w:rFonts w:ascii="Calibri" w:hAnsi="Calibri"/>
          <w:noProof/>
        </w:rPr>
        <w:t>Neilson AR, Jones GT, Macfarlane GJ, Walker-Bone K, Burton K, Heine PJ et al. Cost-utility of maintained physical activity and physiotherapy in the management of distal arm pain: an economic evaluation of data from a randomized controlled trial. Fam Pract 2018.</w:t>
      </w:r>
    </w:p>
    <w:p w14:paraId="4CE07701" w14:textId="77777777" w:rsidR="002E7A0E" w:rsidRPr="00ED0913" w:rsidRDefault="00ED0913" w:rsidP="00ED0913">
      <w:pPr>
        <w:pStyle w:val="ListParagraph"/>
        <w:numPr>
          <w:ilvl w:val="0"/>
          <w:numId w:val="34"/>
        </w:numPr>
        <w:tabs>
          <w:tab w:val="right" w:pos="540"/>
          <w:tab w:val="left" w:pos="720"/>
        </w:tabs>
        <w:ind w:left="357" w:hanging="357"/>
        <w:contextualSpacing w:val="0"/>
        <w:rPr>
          <w:rFonts w:ascii="Calibri" w:hAnsi="Calibri"/>
          <w:noProof/>
        </w:rPr>
      </w:pPr>
      <w:r w:rsidRPr="00ED0913">
        <w:rPr>
          <w:rFonts w:ascii="Calibri" w:hAnsi="Calibri"/>
          <w:noProof/>
        </w:rPr>
        <w:t>Macfarlane GJ, McBeth J, Jones GT. Epidemiology of Pain. In: McMahon SB, Koltzenburg M, Tracey I, Turk DC, editors. Wall and Melzack's Textbook of Pain. 6th ed. Philadelpia: Elsevier Saunders; 2013. 232-247.</w:t>
      </w:r>
    </w:p>
    <w:p w14:paraId="5A4242D8" w14:textId="77777777" w:rsidR="002E7A0E" w:rsidRDefault="002E7A0E" w:rsidP="00ED0913">
      <w:pPr>
        <w:tabs>
          <w:tab w:val="right" w:pos="540"/>
          <w:tab w:val="left" w:pos="720"/>
        </w:tabs>
        <w:spacing w:after="0" w:line="480" w:lineRule="auto"/>
        <w:ind w:left="720" w:hanging="720"/>
        <w:rPr>
          <w:rFonts w:ascii="Calibri" w:hAnsi="Calibri"/>
          <w:noProof/>
        </w:rPr>
      </w:pPr>
    </w:p>
    <w:p w14:paraId="3B0B3E5F" w14:textId="77777777" w:rsidR="00ED0913" w:rsidRDefault="00ED0913" w:rsidP="00ED0913">
      <w:pPr>
        <w:tabs>
          <w:tab w:val="right" w:pos="540"/>
          <w:tab w:val="left" w:pos="720"/>
        </w:tabs>
        <w:spacing w:after="0" w:line="480" w:lineRule="auto"/>
        <w:ind w:left="720" w:hanging="720"/>
        <w:rPr>
          <w:rFonts w:ascii="Calibri" w:hAnsi="Calibri"/>
          <w:noProof/>
        </w:rPr>
      </w:pPr>
    </w:p>
    <w:p w14:paraId="39649D8D" w14:textId="77777777" w:rsidR="002E7A0E" w:rsidRDefault="002E7A0E" w:rsidP="00ED0913">
      <w:pPr>
        <w:spacing w:after="0" w:line="480" w:lineRule="auto"/>
        <w:sectPr w:rsidR="002E7A0E" w:rsidSect="00F82D4F">
          <w:pgSz w:w="11906" w:h="16838" w:code="9"/>
          <w:pgMar w:top="1134" w:right="1134" w:bottom="1134" w:left="1134" w:header="567" w:footer="567" w:gutter="0"/>
          <w:cols w:space="708"/>
          <w:docGrid w:linePitch="360"/>
        </w:sectPr>
      </w:pPr>
    </w:p>
    <w:p w14:paraId="04AE13B6" w14:textId="77777777" w:rsidR="005C7BBF" w:rsidRPr="00BA7655" w:rsidRDefault="005C7BBF" w:rsidP="005C7BBF">
      <w:pPr>
        <w:rPr>
          <w:b/>
        </w:rPr>
      </w:pPr>
      <w:r w:rsidRPr="00BA7655">
        <w:rPr>
          <w:b/>
        </w:rPr>
        <w:lastRenderedPageBreak/>
        <w:t>FIGURE 1</w:t>
      </w:r>
      <w:r w:rsidRPr="00BA7655">
        <w:rPr>
          <w:b/>
        </w:rPr>
        <w:tab/>
        <w:t>CONSORT FLOW DIAGRAM</w:t>
      </w:r>
    </w:p>
    <w:p w14:paraId="2536E145" w14:textId="77777777" w:rsidR="005C7BBF" w:rsidRDefault="005C7BBF" w:rsidP="005C7B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
        <w:gridCol w:w="194"/>
        <w:gridCol w:w="481"/>
        <w:gridCol w:w="481"/>
        <w:gridCol w:w="481"/>
        <w:gridCol w:w="481"/>
        <w:gridCol w:w="481"/>
        <w:gridCol w:w="481"/>
        <w:gridCol w:w="481"/>
        <w:gridCol w:w="481"/>
        <w:gridCol w:w="481"/>
        <w:gridCol w:w="481"/>
        <w:gridCol w:w="481"/>
        <w:gridCol w:w="482"/>
        <w:gridCol w:w="482"/>
        <w:gridCol w:w="482"/>
        <w:gridCol w:w="482"/>
        <w:gridCol w:w="482"/>
        <w:gridCol w:w="482"/>
        <w:gridCol w:w="482"/>
        <w:gridCol w:w="482"/>
      </w:tblGrid>
      <w:tr w:rsidR="005C7BBF" w14:paraId="4B37986A" w14:textId="77777777" w:rsidTr="00742EBA">
        <w:tc>
          <w:tcPr>
            <w:tcW w:w="481" w:type="dxa"/>
            <w:gridSpan w:val="2"/>
            <w:vAlign w:val="center"/>
          </w:tcPr>
          <w:p w14:paraId="456CD7BA" w14:textId="77777777" w:rsidR="005C7BBF" w:rsidRDefault="005C7BBF" w:rsidP="00742EBA">
            <w:pPr>
              <w:jc w:val="center"/>
            </w:pPr>
          </w:p>
        </w:tc>
        <w:tc>
          <w:tcPr>
            <w:tcW w:w="481" w:type="dxa"/>
            <w:vAlign w:val="center"/>
          </w:tcPr>
          <w:p w14:paraId="7B9CD53B" w14:textId="77777777" w:rsidR="005C7BBF" w:rsidRDefault="005C7BBF" w:rsidP="00742EBA">
            <w:pPr>
              <w:jc w:val="center"/>
            </w:pPr>
          </w:p>
        </w:tc>
        <w:tc>
          <w:tcPr>
            <w:tcW w:w="481" w:type="dxa"/>
            <w:vAlign w:val="center"/>
          </w:tcPr>
          <w:p w14:paraId="4AAD3065" w14:textId="77777777" w:rsidR="005C7BBF" w:rsidRDefault="005C7BBF" w:rsidP="00742EBA">
            <w:pPr>
              <w:jc w:val="center"/>
            </w:pPr>
          </w:p>
        </w:tc>
        <w:tc>
          <w:tcPr>
            <w:tcW w:w="481" w:type="dxa"/>
            <w:vAlign w:val="center"/>
          </w:tcPr>
          <w:p w14:paraId="7126652F" w14:textId="77777777" w:rsidR="005C7BBF" w:rsidRDefault="005C7BBF" w:rsidP="00742EBA">
            <w:pPr>
              <w:jc w:val="center"/>
            </w:pPr>
          </w:p>
        </w:tc>
        <w:tc>
          <w:tcPr>
            <w:tcW w:w="481" w:type="dxa"/>
            <w:vAlign w:val="center"/>
          </w:tcPr>
          <w:p w14:paraId="6904BBC0" w14:textId="77777777" w:rsidR="005C7BBF" w:rsidRDefault="005C7BBF" w:rsidP="00742EBA">
            <w:pPr>
              <w:jc w:val="center"/>
            </w:pPr>
          </w:p>
        </w:tc>
        <w:tc>
          <w:tcPr>
            <w:tcW w:w="481" w:type="dxa"/>
            <w:vAlign w:val="center"/>
          </w:tcPr>
          <w:p w14:paraId="75A3A25E" w14:textId="77777777" w:rsidR="005C7BBF" w:rsidRDefault="005C7BBF" w:rsidP="00742EBA">
            <w:pPr>
              <w:jc w:val="center"/>
            </w:pPr>
          </w:p>
        </w:tc>
        <w:tc>
          <w:tcPr>
            <w:tcW w:w="481" w:type="dxa"/>
            <w:tcBorders>
              <w:right w:val="single" w:sz="4" w:space="0" w:color="auto"/>
            </w:tcBorders>
            <w:vAlign w:val="center"/>
          </w:tcPr>
          <w:p w14:paraId="2198E663" w14:textId="77777777" w:rsidR="005C7BBF" w:rsidRDefault="005C7BBF" w:rsidP="00742EBA">
            <w:pPr>
              <w:jc w:val="center"/>
            </w:pPr>
          </w:p>
        </w:tc>
        <w:tc>
          <w:tcPr>
            <w:tcW w:w="2887"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CB2FB9" w14:textId="77777777" w:rsidR="005C7BBF" w:rsidRDefault="005C7BBF" w:rsidP="00742EBA">
            <w:pPr>
              <w:jc w:val="center"/>
            </w:pPr>
            <w:r>
              <w:t>Invited (potentially eligible) patients (N = 1663)</w:t>
            </w:r>
          </w:p>
        </w:tc>
        <w:tc>
          <w:tcPr>
            <w:tcW w:w="482" w:type="dxa"/>
            <w:tcBorders>
              <w:left w:val="single" w:sz="4" w:space="0" w:color="auto"/>
            </w:tcBorders>
            <w:vAlign w:val="center"/>
          </w:tcPr>
          <w:p w14:paraId="6AF271D2" w14:textId="77777777" w:rsidR="005C7BBF" w:rsidRDefault="005C7BBF" w:rsidP="00742EBA">
            <w:pPr>
              <w:jc w:val="center"/>
            </w:pPr>
          </w:p>
        </w:tc>
        <w:tc>
          <w:tcPr>
            <w:tcW w:w="482" w:type="dxa"/>
            <w:vAlign w:val="center"/>
          </w:tcPr>
          <w:p w14:paraId="7205662C" w14:textId="77777777" w:rsidR="005C7BBF" w:rsidRDefault="005C7BBF" w:rsidP="00742EBA">
            <w:pPr>
              <w:jc w:val="center"/>
            </w:pPr>
          </w:p>
        </w:tc>
        <w:tc>
          <w:tcPr>
            <w:tcW w:w="482" w:type="dxa"/>
            <w:vAlign w:val="center"/>
          </w:tcPr>
          <w:p w14:paraId="542D9181" w14:textId="77777777" w:rsidR="005C7BBF" w:rsidRDefault="005C7BBF" w:rsidP="00742EBA">
            <w:pPr>
              <w:jc w:val="center"/>
            </w:pPr>
          </w:p>
        </w:tc>
        <w:tc>
          <w:tcPr>
            <w:tcW w:w="482" w:type="dxa"/>
            <w:vAlign w:val="center"/>
          </w:tcPr>
          <w:p w14:paraId="7333F4E0" w14:textId="77777777" w:rsidR="005C7BBF" w:rsidRDefault="005C7BBF" w:rsidP="00742EBA">
            <w:pPr>
              <w:jc w:val="center"/>
            </w:pPr>
          </w:p>
        </w:tc>
        <w:tc>
          <w:tcPr>
            <w:tcW w:w="482" w:type="dxa"/>
            <w:vAlign w:val="center"/>
          </w:tcPr>
          <w:p w14:paraId="2B462E9C" w14:textId="77777777" w:rsidR="005C7BBF" w:rsidRDefault="005C7BBF" w:rsidP="00742EBA">
            <w:pPr>
              <w:jc w:val="center"/>
            </w:pPr>
          </w:p>
        </w:tc>
        <w:tc>
          <w:tcPr>
            <w:tcW w:w="482" w:type="dxa"/>
            <w:vAlign w:val="center"/>
          </w:tcPr>
          <w:p w14:paraId="3E76EC9D" w14:textId="77777777" w:rsidR="005C7BBF" w:rsidRDefault="005C7BBF" w:rsidP="00742EBA">
            <w:pPr>
              <w:jc w:val="center"/>
            </w:pPr>
          </w:p>
        </w:tc>
        <w:tc>
          <w:tcPr>
            <w:tcW w:w="482" w:type="dxa"/>
            <w:vAlign w:val="center"/>
          </w:tcPr>
          <w:p w14:paraId="736029FC" w14:textId="77777777" w:rsidR="005C7BBF" w:rsidRDefault="005C7BBF" w:rsidP="00742EBA">
            <w:pPr>
              <w:jc w:val="center"/>
            </w:pPr>
          </w:p>
        </w:tc>
      </w:tr>
      <w:tr w:rsidR="005C7BBF" w14:paraId="0CB392F6" w14:textId="77777777" w:rsidTr="00742EBA">
        <w:tc>
          <w:tcPr>
            <w:tcW w:w="481" w:type="dxa"/>
            <w:gridSpan w:val="2"/>
            <w:vAlign w:val="center"/>
          </w:tcPr>
          <w:p w14:paraId="2EDEFBB1" w14:textId="77777777" w:rsidR="005C7BBF" w:rsidRDefault="005C7BBF" w:rsidP="00742EBA">
            <w:pPr>
              <w:jc w:val="center"/>
            </w:pPr>
          </w:p>
        </w:tc>
        <w:tc>
          <w:tcPr>
            <w:tcW w:w="481" w:type="dxa"/>
            <w:vAlign w:val="center"/>
          </w:tcPr>
          <w:p w14:paraId="3B6A7F55" w14:textId="77777777" w:rsidR="005C7BBF" w:rsidRDefault="005C7BBF" w:rsidP="00742EBA">
            <w:pPr>
              <w:jc w:val="center"/>
            </w:pPr>
          </w:p>
        </w:tc>
        <w:tc>
          <w:tcPr>
            <w:tcW w:w="481" w:type="dxa"/>
            <w:vAlign w:val="center"/>
          </w:tcPr>
          <w:p w14:paraId="7FA3A509" w14:textId="77777777" w:rsidR="005C7BBF" w:rsidRDefault="005C7BBF" w:rsidP="00742EBA">
            <w:pPr>
              <w:jc w:val="center"/>
            </w:pPr>
          </w:p>
        </w:tc>
        <w:tc>
          <w:tcPr>
            <w:tcW w:w="481" w:type="dxa"/>
            <w:vAlign w:val="center"/>
          </w:tcPr>
          <w:p w14:paraId="43FF3D36" w14:textId="77777777" w:rsidR="005C7BBF" w:rsidRDefault="005C7BBF" w:rsidP="00742EBA">
            <w:pPr>
              <w:jc w:val="center"/>
            </w:pPr>
          </w:p>
        </w:tc>
        <w:tc>
          <w:tcPr>
            <w:tcW w:w="481" w:type="dxa"/>
            <w:vAlign w:val="center"/>
          </w:tcPr>
          <w:p w14:paraId="31DC0CAC" w14:textId="77777777" w:rsidR="005C7BBF" w:rsidRDefault="005C7BBF" w:rsidP="00742EBA">
            <w:pPr>
              <w:jc w:val="center"/>
            </w:pPr>
          </w:p>
        </w:tc>
        <w:tc>
          <w:tcPr>
            <w:tcW w:w="481" w:type="dxa"/>
            <w:vAlign w:val="center"/>
          </w:tcPr>
          <w:p w14:paraId="61DEE3F8" w14:textId="77777777" w:rsidR="005C7BBF" w:rsidRDefault="005C7BBF" w:rsidP="00742EBA">
            <w:pPr>
              <w:jc w:val="center"/>
            </w:pPr>
          </w:p>
        </w:tc>
        <w:tc>
          <w:tcPr>
            <w:tcW w:w="481" w:type="dxa"/>
            <w:tcBorders>
              <w:right w:val="single" w:sz="4" w:space="0" w:color="auto"/>
            </w:tcBorders>
            <w:vAlign w:val="center"/>
          </w:tcPr>
          <w:p w14:paraId="3EDC97DB" w14:textId="77777777" w:rsidR="005C7BBF" w:rsidRDefault="005C7BBF" w:rsidP="00742EBA">
            <w:pPr>
              <w:jc w:val="center"/>
            </w:pPr>
          </w:p>
        </w:tc>
        <w:tc>
          <w:tcPr>
            <w:tcW w:w="2887" w:type="dxa"/>
            <w:gridSpan w:val="6"/>
            <w:vMerge/>
            <w:tcBorders>
              <w:left w:val="single" w:sz="4" w:space="0" w:color="auto"/>
              <w:bottom w:val="single" w:sz="4" w:space="0" w:color="auto"/>
              <w:right w:val="single" w:sz="4" w:space="0" w:color="auto"/>
            </w:tcBorders>
            <w:shd w:val="clear" w:color="auto" w:fill="auto"/>
            <w:vAlign w:val="center"/>
          </w:tcPr>
          <w:p w14:paraId="2FBA8294" w14:textId="77777777" w:rsidR="005C7BBF" w:rsidRDefault="005C7BBF" w:rsidP="00742EBA">
            <w:pPr>
              <w:jc w:val="center"/>
            </w:pPr>
          </w:p>
        </w:tc>
        <w:tc>
          <w:tcPr>
            <w:tcW w:w="482" w:type="dxa"/>
            <w:tcBorders>
              <w:left w:val="single" w:sz="4" w:space="0" w:color="auto"/>
            </w:tcBorders>
            <w:vAlign w:val="center"/>
          </w:tcPr>
          <w:p w14:paraId="21302F53" w14:textId="77777777" w:rsidR="005C7BBF" w:rsidRDefault="005C7BBF" w:rsidP="00742EBA">
            <w:pPr>
              <w:jc w:val="center"/>
            </w:pPr>
          </w:p>
        </w:tc>
        <w:tc>
          <w:tcPr>
            <w:tcW w:w="482" w:type="dxa"/>
            <w:tcBorders>
              <w:bottom w:val="single" w:sz="4" w:space="0" w:color="auto"/>
            </w:tcBorders>
            <w:vAlign w:val="center"/>
          </w:tcPr>
          <w:p w14:paraId="50944889" w14:textId="77777777" w:rsidR="005C7BBF" w:rsidRDefault="005C7BBF" w:rsidP="00742EBA">
            <w:pPr>
              <w:jc w:val="center"/>
            </w:pPr>
          </w:p>
        </w:tc>
        <w:tc>
          <w:tcPr>
            <w:tcW w:w="482" w:type="dxa"/>
            <w:tcBorders>
              <w:bottom w:val="single" w:sz="4" w:space="0" w:color="auto"/>
            </w:tcBorders>
            <w:vAlign w:val="center"/>
          </w:tcPr>
          <w:p w14:paraId="63AF9140" w14:textId="77777777" w:rsidR="005C7BBF" w:rsidRDefault="005C7BBF" w:rsidP="00742EBA">
            <w:pPr>
              <w:jc w:val="center"/>
            </w:pPr>
          </w:p>
        </w:tc>
        <w:tc>
          <w:tcPr>
            <w:tcW w:w="482" w:type="dxa"/>
            <w:tcBorders>
              <w:bottom w:val="single" w:sz="4" w:space="0" w:color="auto"/>
            </w:tcBorders>
            <w:vAlign w:val="center"/>
          </w:tcPr>
          <w:p w14:paraId="61642A27" w14:textId="77777777" w:rsidR="005C7BBF" w:rsidRDefault="005C7BBF" w:rsidP="00742EBA">
            <w:pPr>
              <w:jc w:val="center"/>
            </w:pPr>
          </w:p>
        </w:tc>
        <w:tc>
          <w:tcPr>
            <w:tcW w:w="482" w:type="dxa"/>
            <w:tcBorders>
              <w:bottom w:val="single" w:sz="4" w:space="0" w:color="auto"/>
            </w:tcBorders>
            <w:vAlign w:val="center"/>
          </w:tcPr>
          <w:p w14:paraId="5AB1F534" w14:textId="77777777" w:rsidR="005C7BBF" w:rsidRDefault="005C7BBF" w:rsidP="00742EBA">
            <w:pPr>
              <w:jc w:val="center"/>
            </w:pPr>
          </w:p>
        </w:tc>
        <w:tc>
          <w:tcPr>
            <w:tcW w:w="482" w:type="dxa"/>
            <w:tcBorders>
              <w:bottom w:val="single" w:sz="4" w:space="0" w:color="auto"/>
            </w:tcBorders>
            <w:vAlign w:val="center"/>
          </w:tcPr>
          <w:p w14:paraId="7818C053" w14:textId="77777777" w:rsidR="005C7BBF" w:rsidRDefault="005C7BBF" w:rsidP="00742EBA">
            <w:pPr>
              <w:jc w:val="center"/>
            </w:pPr>
          </w:p>
        </w:tc>
        <w:tc>
          <w:tcPr>
            <w:tcW w:w="482" w:type="dxa"/>
            <w:tcBorders>
              <w:bottom w:val="single" w:sz="4" w:space="0" w:color="auto"/>
            </w:tcBorders>
            <w:vAlign w:val="center"/>
          </w:tcPr>
          <w:p w14:paraId="68973AB1" w14:textId="77777777" w:rsidR="005C7BBF" w:rsidRDefault="005C7BBF" w:rsidP="00742EBA">
            <w:pPr>
              <w:jc w:val="center"/>
            </w:pPr>
          </w:p>
        </w:tc>
      </w:tr>
      <w:tr w:rsidR="005C7BBF" w14:paraId="77FACAAA" w14:textId="77777777" w:rsidTr="00742EBA">
        <w:tc>
          <w:tcPr>
            <w:tcW w:w="481" w:type="dxa"/>
            <w:gridSpan w:val="2"/>
            <w:vAlign w:val="center"/>
          </w:tcPr>
          <w:p w14:paraId="6019A81B" w14:textId="77777777" w:rsidR="005C7BBF" w:rsidRDefault="005C7BBF" w:rsidP="00742EBA">
            <w:pPr>
              <w:jc w:val="center"/>
            </w:pPr>
          </w:p>
        </w:tc>
        <w:tc>
          <w:tcPr>
            <w:tcW w:w="481" w:type="dxa"/>
            <w:vAlign w:val="center"/>
          </w:tcPr>
          <w:p w14:paraId="5352EB40" w14:textId="77777777" w:rsidR="005C7BBF" w:rsidRDefault="005C7BBF" w:rsidP="00742EBA">
            <w:pPr>
              <w:jc w:val="center"/>
            </w:pPr>
          </w:p>
        </w:tc>
        <w:tc>
          <w:tcPr>
            <w:tcW w:w="481" w:type="dxa"/>
            <w:vAlign w:val="center"/>
          </w:tcPr>
          <w:p w14:paraId="2F17CF1E" w14:textId="77777777" w:rsidR="005C7BBF" w:rsidRDefault="005C7BBF" w:rsidP="00742EBA">
            <w:pPr>
              <w:jc w:val="center"/>
            </w:pPr>
          </w:p>
        </w:tc>
        <w:tc>
          <w:tcPr>
            <w:tcW w:w="481" w:type="dxa"/>
            <w:vAlign w:val="center"/>
          </w:tcPr>
          <w:p w14:paraId="3F7175B5" w14:textId="77777777" w:rsidR="005C7BBF" w:rsidRDefault="005C7BBF" w:rsidP="00742EBA">
            <w:pPr>
              <w:jc w:val="center"/>
            </w:pPr>
          </w:p>
        </w:tc>
        <w:tc>
          <w:tcPr>
            <w:tcW w:w="481" w:type="dxa"/>
            <w:vAlign w:val="center"/>
          </w:tcPr>
          <w:p w14:paraId="7EBD895A" w14:textId="77777777" w:rsidR="005C7BBF" w:rsidRDefault="005C7BBF" w:rsidP="00742EBA">
            <w:pPr>
              <w:jc w:val="center"/>
            </w:pPr>
          </w:p>
        </w:tc>
        <w:tc>
          <w:tcPr>
            <w:tcW w:w="481" w:type="dxa"/>
            <w:vAlign w:val="center"/>
          </w:tcPr>
          <w:p w14:paraId="484B316A" w14:textId="77777777" w:rsidR="005C7BBF" w:rsidRDefault="005C7BBF" w:rsidP="00742EBA">
            <w:pPr>
              <w:jc w:val="center"/>
            </w:pPr>
          </w:p>
        </w:tc>
        <w:tc>
          <w:tcPr>
            <w:tcW w:w="481" w:type="dxa"/>
            <w:vAlign w:val="center"/>
          </w:tcPr>
          <w:p w14:paraId="07B382C2" w14:textId="77777777" w:rsidR="005C7BBF" w:rsidRDefault="005C7BBF" w:rsidP="00742EBA">
            <w:pPr>
              <w:jc w:val="center"/>
            </w:pPr>
          </w:p>
        </w:tc>
        <w:tc>
          <w:tcPr>
            <w:tcW w:w="481" w:type="dxa"/>
            <w:vAlign w:val="center"/>
          </w:tcPr>
          <w:p w14:paraId="0CABF863" w14:textId="77777777" w:rsidR="005C7BBF" w:rsidRDefault="005C7BBF" w:rsidP="00742EBA">
            <w:pPr>
              <w:jc w:val="center"/>
            </w:pPr>
          </w:p>
        </w:tc>
        <w:tc>
          <w:tcPr>
            <w:tcW w:w="481" w:type="dxa"/>
            <w:vAlign w:val="center"/>
          </w:tcPr>
          <w:p w14:paraId="3C64B260" w14:textId="77777777" w:rsidR="005C7BBF" w:rsidRDefault="005C7BBF" w:rsidP="00742EBA">
            <w:pPr>
              <w:jc w:val="center"/>
            </w:pPr>
          </w:p>
        </w:tc>
        <w:tc>
          <w:tcPr>
            <w:tcW w:w="481" w:type="dxa"/>
            <w:tcBorders>
              <w:right w:val="single" w:sz="4" w:space="0" w:color="auto"/>
            </w:tcBorders>
            <w:vAlign w:val="center"/>
          </w:tcPr>
          <w:p w14:paraId="7E1BE07E" w14:textId="77777777" w:rsidR="005C7BBF" w:rsidRDefault="005C7BBF" w:rsidP="00742EBA">
            <w:pPr>
              <w:jc w:val="center"/>
            </w:pPr>
          </w:p>
        </w:tc>
        <w:tc>
          <w:tcPr>
            <w:tcW w:w="481" w:type="dxa"/>
            <w:tcBorders>
              <w:left w:val="single" w:sz="4" w:space="0" w:color="auto"/>
              <w:bottom w:val="single" w:sz="4" w:space="0" w:color="auto"/>
            </w:tcBorders>
            <w:vAlign w:val="center"/>
          </w:tcPr>
          <w:p w14:paraId="0E8036E4" w14:textId="77777777" w:rsidR="005C7BBF" w:rsidRDefault="005C7BBF" w:rsidP="00742EBA">
            <w:pPr>
              <w:jc w:val="center"/>
            </w:pPr>
          </w:p>
        </w:tc>
        <w:tc>
          <w:tcPr>
            <w:tcW w:w="481" w:type="dxa"/>
            <w:tcBorders>
              <w:bottom w:val="single" w:sz="4" w:space="0" w:color="auto"/>
            </w:tcBorders>
            <w:vAlign w:val="center"/>
          </w:tcPr>
          <w:p w14:paraId="67C678B5" w14:textId="77777777" w:rsidR="005C7BBF" w:rsidRDefault="005C7BBF" w:rsidP="00742EBA">
            <w:pPr>
              <w:jc w:val="center"/>
            </w:pPr>
          </w:p>
        </w:tc>
        <w:tc>
          <w:tcPr>
            <w:tcW w:w="482" w:type="dxa"/>
            <w:tcBorders>
              <w:bottom w:val="single" w:sz="4" w:space="0" w:color="auto"/>
            </w:tcBorders>
            <w:vAlign w:val="center"/>
          </w:tcPr>
          <w:p w14:paraId="44119437" w14:textId="77777777" w:rsidR="005C7BBF" w:rsidRDefault="005C7BBF" w:rsidP="00742EBA">
            <w:pPr>
              <w:jc w:val="center"/>
            </w:pPr>
          </w:p>
        </w:tc>
        <w:tc>
          <w:tcPr>
            <w:tcW w:w="482" w:type="dxa"/>
            <w:tcBorders>
              <w:bottom w:val="single" w:sz="4" w:space="0" w:color="auto"/>
              <w:right w:val="single" w:sz="4" w:space="0" w:color="auto"/>
            </w:tcBorders>
            <w:vAlign w:val="center"/>
          </w:tcPr>
          <w:p w14:paraId="716FE15D" w14:textId="77777777" w:rsidR="005C7BBF" w:rsidRDefault="005C7BBF" w:rsidP="00742EBA">
            <w:pPr>
              <w:jc w:val="center"/>
            </w:pPr>
          </w:p>
        </w:tc>
        <w:tc>
          <w:tcPr>
            <w:tcW w:w="2892" w:type="dxa"/>
            <w:gridSpan w:val="6"/>
            <w:vMerge w:val="restart"/>
            <w:tcBorders>
              <w:top w:val="single" w:sz="4" w:space="0" w:color="auto"/>
              <w:left w:val="single" w:sz="4" w:space="0" w:color="auto"/>
              <w:bottom w:val="single" w:sz="4" w:space="0" w:color="auto"/>
              <w:right w:val="single" w:sz="4" w:space="0" w:color="auto"/>
            </w:tcBorders>
            <w:vAlign w:val="center"/>
          </w:tcPr>
          <w:p w14:paraId="6C258F63" w14:textId="77777777" w:rsidR="005C7BBF" w:rsidRDefault="005C7BBF" w:rsidP="00742EBA">
            <w:pPr>
              <w:jc w:val="center"/>
            </w:pPr>
            <w:r>
              <w:t>Non-response / Declined to participate (N = 983)</w:t>
            </w:r>
          </w:p>
        </w:tc>
      </w:tr>
      <w:tr w:rsidR="005C7BBF" w14:paraId="1412A0D5" w14:textId="77777777" w:rsidTr="00742EBA">
        <w:tc>
          <w:tcPr>
            <w:tcW w:w="481" w:type="dxa"/>
            <w:gridSpan w:val="2"/>
            <w:vAlign w:val="center"/>
          </w:tcPr>
          <w:p w14:paraId="6B3DC5C7" w14:textId="77777777" w:rsidR="005C7BBF" w:rsidRDefault="005C7BBF" w:rsidP="00742EBA">
            <w:pPr>
              <w:jc w:val="center"/>
            </w:pPr>
          </w:p>
        </w:tc>
        <w:tc>
          <w:tcPr>
            <w:tcW w:w="481" w:type="dxa"/>
            <w:vAlign w:val="center"/>
          </w:tcPr>
          <w:p w14:paraId="3BD96465" w14:textId="77777777" w:rsidR="005C7BBF" w:rsidRDefault="005C7BBF" w:rsidP="00742EBA">
            <w:pPr>
              <w:jc w:val="center"/>
            </w:pPr>
          </w:p>
        </w:tc>
        <w:tc>
          <w:tcPr>
            <w:tcW w:w="481" w:type="dxa"/>
            <w:vAlign w:val="center"/>
          </w:tcPr>
          <w:p w14:paraId="1DED4F55" w14:textId="77777777" w:rsidR="005C7BBF" w:rsidRDefault="005C7BBF" w:rsidP="00742EBA">
            <w:pPr>
              <w:jc w:val="center"/>
            </w:pPr>
          </w:p>
        </w:tc>
        <w:tc>
          <w:tcPr>
            <w:tcW w:w="481" w:type="dxa"/>
            <w:vAlign w:val="center"/>
          </w:tcPr>
          <w:p w14:paraId="34094526" w14:textId="77777777" w:rsidR="005C7BBF" w:rsidRDefault="005C7BBF" w:rsidP="00742EBA">
            <w:pPr>
              <w:jc w:val="center"/>
            </w:pPr>
          </w:p>
        </w:tc>
        <w:tc>
          <w:tcPr>
            <w:tcW w:w="481" w:type="dxa"/>
            <w:vAlign w:val="center"/>
          </w:tcPr>
          <w:p w14:paraId="62AE9167" w14:textId="77777777" w:rsidR="005C7BBF" w:rsidRDefault="005C7BBF" w:rsidP="00742EBA">
            <w:pPr>
              <w:jc w:val="center"/>
            </w:pPr>
          </w:p>
        </w:tc>
        <w:tc>
          <w:tcPr>
            <w:tcW w:w="481" w:type="dxa"/>
            <w:vAlign w:val="center"/>
          </w:tcPr>
          <w:p w14:paraId="5E0D0B03" w14:textId="77777777" w:rsidR="005C7BBF" w:rsidRDefault="005C7BBF" w:rsidP="00742EBA">
            <w:pPr>
              <w:jc w:val="center"/>
            </w:pPr>
          </w:p>
        </w:tc>
        <w:tc>
          <w:tcPr>
            <w:tcW w:w="481" w:type="dxa"/>
            <w:vAlign w:val="center"/>
          </w:tcPr>
          <w:p w14:paraId="356C4FD3" w14:textId="77777777" w:rsidR="005C7BBF" w:rsidRDefault="005C7BBF" w:rsidP="00742EBA">
            <w:pPr>
              <w:jc w:val="center"/>
            </w:pPr>
          </w:p>
        </w:tc>
        <w:tc>
          <w:tcPr>
            <w:tcW w:w="481" w:type="dxa"/>
            <w:tcBorders>
              <w:bottom w:val="single" w:sz="4" w:space="0" w:color="auto"/>
            </w:tcBorders>
            <w:vAlign w:val="center"/>
          </w:tcPr>
          <w:p w14:paraId="173F3469" w14:textId="77777777" w:rsidR="005C7BBF" w:rsidRDefault="005C7BBF" w:rsidP="00742EBA">
            <w:pPr>
              <w:jc w:val="center"/>
            </w:pPr>
          </w:p>
        </w:tc>
        <w:tc>
          <w:tcPr>
            <w:tcW w:w="481" w:type="dxa"/>
            <w:tcBorders>
              <w:bottom w:val="single" w:sz="4" w:space="0" w:color="auto"/>
            </w:tcBorders>
            <w:vAlign w:val="center"/>
          </w:tcPr>
          <w:p w14:paraId="6ECA630E" w14:textId="77777777" w:rsidR="005C7BBF" w:rsidRDefault="005C7BBF" w:rsidP="00742EBA">
            <w:pPr>
              <w:jc w:val="center"/>
            </w:pPr>
          </w:p>
        </w:tc>
        <w:tc>
          <w:tcPr>
            <w:tcW w:w="481" w:type="dxa"/>
            <w:tcBorders>
              <w:bottom w:val="single" w:sz="4" w:space="0" w:color="auto"/>
              <w:right w:val="single" w:sz="4" w:space="0" w:color="auto"/>
            </w:tcBorders>
            <w:vAlign w:val="center"/>
          </w:tcPr>
          <w:p w14:paraId="6546F1CA" w14:textId="77777777" w:rsidR="005C7BBF" w:rsidRDefault="005C7BBF" w:rsidP="00742EBA">
            <w:pPr>
              <w:jc w:val="center"/>
            </w:pPr>
          </w:p>
        </w:tc>
        <w:tc>
          <w:tcPr>
            <w:tcW w:w="481" w:type="dxa"/>
            <w:tcBorders>
              <w:left w:val="single" w:sz="4" w:space="0" w:color="auto"/>
              <w:bottom w:val="single" w:sz="4" w:space="0" w:color="auto"/>
            </w:tcBorders>
            <w:vAlign w:val="center"/>
          </w:tcPr>
          <w:p w14:paraId="6DB6CD30" w14:textId="77777777" w:rsidR="005C7BBF" w:rsidRDefault="005C7BBF" w:rsidP="00742EBA">
            <w:pPr>
              <w:jc w:val="center"/>
            </w:pPr>
          </w:p>
        </w:tc>
        <w:tc>
          <w:tcPr>
            <w:tcW w:w="481" w:type="dxa"/>
            <w:tcBorders>
              <w:bottom w:val="single" w:sz="4" w:space="0" w:color="auto"/>
            </w:tcBorders>
            <w:vAlign w:val="center"/>
          </w:tcPr>
          <w:p w14:paraId="18EA9F7A" w14:textId="77777777" w:rsidR="005C7BBF" w:rsidRDefault="005C7BBF" w:rsidP="00742EBA">
            <w:pPr>
              <w:jc w:val="center"/>
            </w:pPr>
          </w:p>
        </w:tc>
        <w:tc>
          <w:tcPr>
            <w:tcW w:w="482" w:type="dxa"/>
            <w:tcBorders>
              <w:bottom w:val="single" w:sz="4" w:space="0" w:color="auto"/>
            </w:tcBorders>
            <w:vAlign w:val="center"/>
          </w:tcPr>
          <w:p w14:paraId="7BF4DAAB" w14:textId="77777777" w:rsidR="005C7BBF" w:rsidRDefault="005C7BBF" w:rsidP="00742EBA">
            <w:pPr>
              <w:jc w:val="center"/>
            </w:pPr>
          </w:p>
        </w:tc>
        <w:tc>
          <w:tcPr>
            <w:tcW w:w="482" w:type="dxa"/>
            <w:tcBorders>
              <w:right w:val="single" w:sz="4" w:space="0" w:color="auto"/>
            </w:tcBorders>
            <w:vAlign w:val="center"/>
          </w:tcPr>
          <w:p w14:paraId="7B75B9AB" w14:textId="77777777" w:rsidR="005C7BBF" w:rsidRDefault="005C7BBF" w:rsidP="00742EBA">
            <w:pPr>
              <w:jc w:val="center"/>
            </w:pPr>
          </w:p>
        </w:tc>
        <w:tc>
          <w:tcPr>
            <w:tcW w:w="2892" w:type="dxa"/>
            <w:gridSpan w:val="6"/>
            <w:vMerge/>
            <w:tcBorders>
              <w:top w:val="single" w:sz="4" w:space="0" w:color="auto"/>
              <w:left w:val="single" w:sz="4" w:space="0" w:color="auto"/>
              <w:bottom w:val="single" w:sz="4" w:space="0" w:color="auto"/>
              <w:right w:val="single" w:sz="4" w:space="0" w:color="auto"/>
            </w:tcBorders>
            <w:vAlign w:val="center"/>
          </w:tcPr>
          <w:p w14:paraId="6E60D685" w14:textId="77777777" w:rsidR="005C7BBF" w:rsidRDefault="005C7BBF" w:rsidP="00742EBA">
            <w:pPr>
              <w:jc w:val="center"/>
            </w:pPr>
          </w:p>
        </w:tc>
      </w:tr>
      <w:tr w:rsidR="005C7BBF" w14:paraId="36E1C66A" w14:textId="77777777" w:rsidTr="00742EBA">
        <w:tc>
          <w:tcPr>
            <w:tcW w:w="481" w:type="dxa"/>
            <w:gridSpan w:val="2"/>
            <w:shd w:val="clear" w:color="auto" w:fill="auto"/>
            <w:vAlign w:val="center"/>
          </w:tcPr>
          <w:p w14:paraId="29B0D03D" w14:textId="77777777" w:rsidR="005C7BBF" w:rsidRDefault="005C7BBF" w:rsidP="00742EBA">
            <w:pPr>
              <w:jc w:val="center"/>
            </w:pPr>
          </w:p>
        </w:tc>
        <w:tc>
          <w:tcPr>
            <w:tcW w:w="481" w:type="dxa"/>
            <w:shd w:val="clear" w:color="auto" w:fill="auto"/>
            <w:vAlign w:val="center"/>
          </w:tcPr>
          <w:p w14:paraId="7F318B39" w14:textId="77777777" w:rsidR="005C7BBF" w:rsidRDefault="005C7BBF" w:rsidP="00742EBA">
            <w:pPr>
              <w:jc w:val="center"/>
            </w:pPr>
          </w:p>
        </w:tc>
        <w:tc>
          <w:tcPr>
            <w:tcW w:w="481" w:type="dxa"/>
            <w:shd w:val="clear" w:color="auto" w:fill="auto"/>
            <w:vAlign w:val="center"/>
          </w:tcPr>
          <w:p w14:paraId="2AB70C75" w14:textId="77777777" w:rsidR="005C7BBF" w:rsidRDefault="005C7BBF" w:rsidP="00742EBA">
            <w:pPr>
              <w:jc w:val="center"/>
            </w:pPr>
          </w:p>
        </w:tc>
        <w:tc>
          <w:tcPr>
            <w:tcW w:w="481" w:type="dxa"/>
            <w:shd w:val="clear" w:color="auto" w:fill="auto"/>
            <w:vAlign w:val="center"/>
          </w:tcPr>
          <w:p w14:paraId="4B65BCFE" w14:textId="77777777" w:rsidR="005C7BBF" w:rsidRDefault="005C7BBF" w:rsidP="00742EBA">
            <w:pPr>
              <w:jc w:val="center"/>
            </w:pPr>
          </w:p>
        </w:tc>
        <w:tc>
          <w:tcPr>
            <w:tcW w:w="481" w:type="dxa"/>
            <w:shd w:val="clear" w:color="auto" w:fill="auto"/>
            <w:vAlign w:val="center"/>
          </w:tcPr>
          <w:p w14:paraId="191049F9" w14:textId="77777777" w:rsidR="005C7BBF" w:rsidRDefault="005C7BBF" w:rsidP="00742EBA">
            <w:pPr>
              <w:jc w:val="center"/>
            </w:pPr>
          </w:p>
        </w:tc>
        <w:tc>
          <w:tcPr>
            <w:tcW w:w="481" w:type="dxa"/>
            <w:shd w:val="clear" w:color="auto" w:fill="auto"/>
            <w:vAlign w:val="center"/>
          </w:tcPr>
          <w:p w14:paraId="20F285F0" w14:textId="77777777" w:rsidR="005C7BBF" w:rsidRDefault="005C7BBF" w:rsidP="00742EBA">
            <w:pPr>
              <w:jc w:val="center"/>
            </w:pPr>
          </w:p>
        </w:tc>
        <w:tc>
          <w:tcPr>
            <w:tcW w:w="481" w:type="dxa"/>
            <w:tcBorders>
              <w:right w:val="single" w:sz="4" w:space="0" w:color="auto"/>
            </w:tcBorders>
            <w:shd w:val="clear" w:color="auto" w:fill="auto"/>
            <w:vAlign w:val="center"/>
          </w:tcPr>
          <w:p w14:paraId="13090FAC" w14:textId="77777777" w:rsidR="005C7BBF" w:rsidRDefault="005C7BBF" w:rsidP="00742EBA">
            <w:pPr>
              <w:jc w:val="center"/>
            </w:pPr>
          </w:p>
        </w:tc>
        <w:tc>
          <w:tcPr>
            <w:tcW w:w="2887"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AAF7E6" w14:textId="77777777" w:rsidR="005C7BBF" w:rsidRDefault="005C7BBF" w:rsidP="00742EBA">
            <w:pPr>
              <w:jc w:val="center"/>
            </w:pPr>
            <w:r>
              <w:t>Assessed for eligibility</w:t>
            </w:r>
          </w:p>
          <w:p w14:paraId="02F51829" w14:textId="77777777" w:rsidR="005C7BBF" w:rsidRDefault="005C7BBF" w:rsidP="00742EBA">
            <w:pPr>
              <w:jc w:val="center"/>
            </w:pPr>
            <w:r>
              <w:t>(N = 680)</w:t>
            </w:r>
          </w:p>
        </w:tc>
        <w:tc>
          <w:tcPr>
            <w:tcW w:w="482" w:type="dxa"/>
            <w:tcBorders>
              <w:left w:val="single" w:sz="4" w:space="0" w:color="auto"/>
            </w:tcBorders>
            <w:shd w:val="clear" w:color="auto" w:fill="auto"/>
            <w:vAlign w:val="center"/>
          </w:tcPr>
          <w:p w14:paraId="0FAC9C10" w14:textId="77777777" w:rsidR="005C7BBF" w:rsidRDefault="005C7BBF" w:rsidP="00742EBA">
            <w:pPr>
              <w:jc w:val="center"/>
            </w:pPr>
          </w:p>
        </w:tc>
        <w:tc>
          <w:tcPr>
            <w:tcW w:w="482" w:type="dxa"/>
            <w:shd w:val="clear" w:color="auto" w:fill="auto"/>
            <w:vAlign w:val="center"/>
          </w:tcPr>
          <w:p w14:paraId="6BEBCA02" w14:textId="77777777" w:rsidR="005C7BBF" w:rsidRDefault="005C7BBF" w:rsidP="00742EBA">
            <w:pPr>
              <w:jc w:val="center"/>
            </w:pPr>
          </w:p>
        </w:tc>
        <w:tc>
          <w:tcPr>
            <w:tcW w:w="482" w:type="dxa"/>
            <w:shd w:val="clear" w:color="auto" w:fill="auto"/>
            <w:vAlign w:val="center"/>
          </w:tcPr>
          <w:p w14:paraId="4FB1A869" w14:textId="77777777" w:rsidR="005C7BBF" w:rsidRDefault="005C7BBF" w:rsidP="00742EBA">
            <w:pPr>
              <w:jc w:val="center"/>
            </w:pPr>
          </w:p>
        </w:tc>
        <w:tc>
          <w:tcPr>
            <w:tcW w:w="482" w:type="dxa"/>
            <w:shd w:val="clear" w:color="auto" w:fill="auto"/>
            <w:vAlign w:val="center"/>
          </w:tcPr>
          <w:p w14:paraId="6D969D62" w14:textId="77777777" w:rsidR="005C7BBF" w:rsidRDefault="005C7BBF" w:rsidP="00742EBA">
            <w:pPr>
              <w:jc w:val="center"/>
            </w:pPr>
          </w:p>
        </w:tc>
        <w:tc>
          <w:tcPr>
            <w:tcW w:w="482" w:type="dxa"/>
            <w:shd w:val="clear" w:color="auto" w:fill="auto"/>
            <w:vAlign w:val="center"/>
          </w:tcPr>
          <w:p w14:paraId="46209F41" w14:textId="77777777" w:rsidR="005C7BBF" w:rsidRDefault="005C7BBF" w:rsidP="00742EBA">
            <w:pPr>
              <w:jc w:val="center"/>
            </w:pPr>
          </w:p>
        </w:tc>
        <w:tc>
          <w:tcPr>
            <w:tcW w:w="482" w:type="dxa"/>
            <w:shd w:val="clear" w:color="auto" w:fill="auto"/>
            <w:vAlign w:val="center"/>
          </w:tcPr>
          <w:p w14:paraId="6C8A54C1" w14:textId="77777777" w:rsidR="005C7BBF" w:rsidRDefault="005C7BBF" w:rsidP="00742EBA">
            <w:pPr>
              <w:jc w:val="center"/>
            </w:pPr>
          </w:p>
        </w:tc>
        <w:tc>
          <w:tcPr>
            <w:tcW w:w="482" w:type="dxa"/>
            <w:shd w:val="clear" w:color="auto" w:fill="auto"/>
            <w:vAlign w:val="center"/>
          </w:tcPr>
          <w:p w14:paraId="11E26FA5" w14:textId="77777777" w:rsidR="005C7BBF" w:rsidRDefault="005C7BBF" w:rsidP="00742EBA">
            <w:pPr>
              <w:jc w:val="center"/>
            </w:pPr>
          </w:p>
        </w:tc>
      </w:tr>
      <w:tr w:rsidR="005C7BBF" w14:paraId="2F929D7B" w14:textId="77777777" w:rsidTr="00742EBA">
        <w:tc>
          <w:tcPr>
            <w:tcW w:w="481" w:type="dxa"/>
            <w:gridSpan w:val="2"/>
            <w:vAlign w:val="center"/>
          </w:tcPr>
          <w:p w14:paraId="0E859033" w14:textId="77777777" w:rsidR="005C7BBF" w:rsidRDefault="005C7BBF" w:rsidP="00742EBA">
            <w:pPr>
              <w:jc w:val="center"/>
            </w:pPr>
          </w:p>
        </w:tc>
        <w:tc>
          <w:tcPr>
            <w:tcW w:w="481" w:type="dxa"/>
            <w:vAlign w:val="center"/>
          </w:tcPr>
          <w:p w14:paraId="34F9B724" w14:textId="77777777" w:rsidR="005C7BBF" w:rsidRDefault="005C7BBF" w:rsidP="00742EBA">
            <w:pPr>
              <w:jc w:val="center"/>
            </w:pPr>
          </w:p>
        </w:tc>
        <w:tc>
          <w:tcPr>
            <w:tcW w:w="481" w:type="dxa"/>
            <w:vAlign w:val="center"/>
          </w:tcPr>
          <w:p w14:paraId="6AF3A5E9" w14:textId="77777777" w:rsidR="005C7BBF" w:rsidRDefault="005C7BBF" w:rsidP="00742EBA">
            <w:pPr>
              <w:jc w:val="center"/>
            </w:pPr>
          </w:p>
        </w:tc>
        <w:tc>
          <w:tcPr>
            <w:tcW w:w="481" w:type="dxa"/>
            <w:vAlign w:val="center"/>
          </w:tcPr>
          <w:p w14:paraId="2030C093" w14:textId="77777777" w:rsidR="005C7BBF" w:rsidRDefault="005C7BBF" w:rsidP="00742EBA">
            <w:pPr>
              <w:jc w:val="center"/>
            </w:pPr>
          </w:p>
        </w:tc>
        <w:tc>
          <w:tcPr>
            <w:tcW w:w="481" w:type="dxa"/>
            <w:vAlign w:val="center"/>
          </w:tcPr>
          <w:p w14:paraId="095894A8" w14:textId="77777777" w:rsidR="005C7BBF" w:rsidRDefault="005C7BBF" w:rsidP="00742EBA">
            <w:pPr>
              <w:jc w:val="center"/>
            </w:pPr>
          </w:p>
        </w:tc>
        <w:tc>
          <w:tcPr>
            <w:tcW w:w="481" w:type="dxa"/>
            <w:vAlign w:val="center"/>
          </w:tcPr>
          <w:p w14:paraId="264BAEED" w14:textId="77777777" w:rsidR="005C7BBF" w:rsidRDefault="005C7BBF" w:rsidP="00742EBA">
            <w:pPr>
              <w:jc w:val="center"/>
            </w:pPr>
          </w:p>
        </w:tc>
        <w:tc>
          <w:tcPr>
            <w:tcW w:w="481" w:type="dxa"/>
            <w:tcBorders>
              <w:right w:val="single" w:sz="4" w:space="0" w:color="auto"/>
            </w:tcBorders>
            <w:vAlign w:val="center"/>
          </w:tcPr>
          <w:p w14:paraId="40826EEC" w14:textId="77777777" w:rsidR="005C7BBF" w:rsidRDefault="005C7BBF" w:rsidP="00742EBA">
            <w:pPr>
              <w:jc w:val="center"/>
            </w:pPr>
          </w:p>
        </w:tc>
        <w:tc>
          <w:tcPr>
            <w:tcW w:w="2887" w:type="dxa"/>
            <w:gridSpan w:val="6"/>
            <w:vMerge/>
            <w:tcBorders>
              <w:left w:val="single" w:sz="4" w:space="0" w:color="auto"/>
              <w:bottom w:val="single" w:sz="4" w:space="0" w:color="auto"/>
              <w:right w:val="single" w:sz="4" w:space="0" w:color="auto"/>
            </w:tcBorders>
            <w:shd w:val="clear" w:color="auto" w:fill="D9D9D9" w:themeFill="background1" w:themeFillShade="D9"/>
            <w:vAlign w:val="center"/>
          </w:tcPr>
          <w:p w14:paraId="66E62FBF" w14:textId="77777777" w:rsidR="005C7BBF" w:rsidRDefault="005C7BBF" w:rsidP="00742EBA">
            <w:pPr>
              <w:jc w:val="center"/>
            </w:pPr>
          </w:p>
        </w:tc>
        <w:tc>
          <w:tcPr>
            <w:tcW w:w="482" w:type="dxa"/>
            <w:tcBorders>
              <w:left w:val="single" w:sz="4" w:space="0" w:color="auto"/>
            </w:tcBorders>
            <w:vAlign w:val="center"/>
          </w:tcPr>
          <w:p w14:paraId="27C28E53" w14:textId="77777777" w:rsidR="005C7BBF" w:rsidRDefault="005C7BBF" w:rsidP="00742EBA">
            <w:pPr>
              <w:jc w:val="center"/>
            </w:pPr>
          </w:p>
        </w:tc>
        <w:tc>
          <w:tcPr>
            <w:tcW w:w="482" w:type="dxa"/>
            <w:tcBorders>
              <w:bottom w:val="single" w:sz="4" w:space="0" w:color="auto"/>
            </w:tcBorders>
            <w:vAlign w:val="center"/>
          </w:tcPr>
          <w:p w14:paraId="6DDADB1E" w14:textId="77777777" w:rsidR="005C7BBF" w:rsidRDefault="005C7BBF" w:rsidP="00742EBA">
            <w:pPr>
              <w:jc w:val="center"/>
            </w:pPr>
          </w:p>
        </w:tc>
        <w:tc>
          <w:tcPr>
            <w:tcW w:w="482" w:type="dxa"/>
            <w:tcBorders>
              <w:bottom w:val="single" w:sz="4" w:space="0" w:color="auto"/>
            </w:tcBorders>
            <w:vAlign w:val="center"/>
          </w:tcPr>
          <w:p w14:paraId="00150D5B" w14:textId="77777777" w:rsidR="005C7BBF" w:rsidRDefault="005C7BBF" w:rsidP="00742EBA">
            <w:pPr>
              <w:jc w:val="center"/>
            </w:pPr>
          </w:p>
        </w:tc>
        <w:tc>
          <w:tcPr>
            <w:tcW w:w="482" w:type="dxa"/>
            <w:tcBorders>
              <w:bottom w:val="single" w:sz="4" w:space="0" w:color="auto"/>
            </w:tcBorders>
            <w:vAlign w:val="center"/>
          </w:tcPr>
          <w:p w14:paraId="42AE0E7C" w14:textId="77777777" w:rsidR="005C7BBF" w:rsidRDefault="005C7BBF" w:rsidP="00742EBA">
            <w:pPr>
              <w:jc w:val="center"/>
            </w:pPr>
          </w:p>
        </w:tc>
        <w:tc>
          <w:tcPr>
            <w:tcW w:w="482" w:type="dxa"/>
            <w:tcBorders>
              <w:bottom w:val="single" w:sz="4" w:space="0" w:color="auto"/>
            </w:tcBorders>
            <w:vAlign w:val="center"/>
          </w:tcPr>
          <w:p w14:paraId="2A6E8E41" w14:textId="77777777" w:rsidR="005C7BBF" w:rsidRDefault="005C7BBF" w:rsidP="00742EBA">
            <w:pPr>
              <w:jc w:val="center"/>
            </w:pPr>
          </w:p>
        </w:tc>
        <w:tc>
          <w:tcPr>
            <w:tcW w:w="482" w:type="dxa"/>
            <w:tcBorders>
              <w:bottom w:val="single" w:sz="4" w:space="0" w:color="auto"/>
            </w:tcBorders>
            <w:vAlign w:val="center"/>
          </w:tcPr>
          <w:p w14:paraId="6E54279B" w14:textId="77777777" w:rsidR="005C7BBF" w:rsidRDefault="005C7BBF" w:rsidP="00742EBA">
            <w:pPr>
              <w:jc w:val="center"/>
            </w:pPr>
          </w:p>
        </w:tc>
        <w:tc>
          <w:tcPr>
            <w:tcW w:w="482" w:type="dxa"/>
            <w:tcBorders>
              <w:bottom w:val="single" w:sz="4" w:space="0" w:color="auto"/>
            </w:tcBorders>
            <w:vAlign w:val="center"/>
          </w:tcPr>
          <w:p w14:paraId="2D8056E7" w14:textId="77777777" w:rsidR="005C7BBF" w:rsidRDefault="005C7BBF" w:rsidP="00742EBA">
            <w:pPr>
              <w:jc w:val="center"/>
            </w:pPr>
          </w:p>
        </w:tc>
      </w:tr>
      <w:tr w:rsidR="005C7BBF" w14:paraId="43292D31" w14:textId="77777777" w:rsidTr="00742EBA">
        <w:tc>
          <w:tcPr>
            <w:tcW w:w="481" w:type="dxa"/>
            <w:gridSpan w:val="2"/>
            <w:vAlign w:val="center"/>
          </w:tcPr>
          <w:p w14:paraId="26B04F0D" w14:textId="77777777" w:rsidR="005C7BBF" w:rsidRDefault="005C7BBF" w:rsidP="00742EBA">
            <w:pPr>
              <w:jc w:val="center"/>
            </w:pPr>
          </w:p>
        </w:tc>
        <w:tc>
          <w:tcPr>
            <w:tcW w:w="481" w:type="dxa"/>
            <w:vAlign w:val="center"/>
          </w:tcPr>
          <w:p w14:paraId="54D5779E" w14:textId="77777777" w:rsidR="005C7BBF" w:rsidRDefault="005C7BBF" w:rsidP="00742EBA">
            <w:pPr>
              <w:jc w:val="center"/>
            </w:pPr>
          </w:p>
        </w:tc>
        <w:tc>
          <w:tcPr>
            <w:tcW w:w="481" w:type="dxa"/>
            <w:vAlign w:val="center"/>
          </w:tcPr>
          <w:p w14:paraId="1C5AD6B2" w14:textId="77777777" w:rsidR="005C7BBF" w:rsidRDefault="005C7BBF" w:rsidP="00742EBA">
            <w:pPr>
              <w:jc w:val="center"/>
            </w:pPr>
          </w:p>
        </w:tc>
        <w:tc>
          <w:tcPr>
            <w:tcW w:w="481" w:type="dxa"/>
            <w:vAlign w:val="center"/>
          </w:tcPr>
          <w:p w14:paraId="63EB2C86" w14:textId="77777777" w:rsidR="005C7BBF" w:rsidRDefault="005C7BBF" w:rsidP="00742EBA">
            <w:pPr>
              <w:jc w:val="center"/>
            </w:pPr>
          </w:p>
        </w:tc>
        <w:tc>
          <w:tcPr>
            <w:tcW w:w="481" w:type="dxa"/>
            <w:vAlign w:val="center"/>
          </w:tcPr>
          <w:p w14:paraId="501803EB" w14:textId="77777777" w:rsidR="005C7BBF" w:rsidRDefault="005C7BBF" w:rsidP="00742EBA">
            <w:pPr>
              <w:jc w:val="center"/>
            </w:pPr>
          </w:p>
        </w:tc>
        <w:tc>
          <w:tcPr>
            <w:tcW w:w="481" w:type="dxa"/>
            <w:vAlign w:val="center"/>
          </w:tcPr>
          <w:p w14:paraId="445B3626" w14:textId="77777777" w:rsidR="005C7BBF" w:rsidRDefault="005C7BBF" w:rsidP="00742EBA">
            <w:pPr>
              <w:jc w:val="center"/>
            </w:pPr>
          </w:p>
        </w:tc>
        <w:tc>
          <w:tcPr>
            <w:tcW w:w="481" w:type="dxa"/>
            <w:vAlign w:val="center"/>
          </w:tcPr>
          <w:p w14:paraId="7A39193B" w14:textId="77777777" w:rsidR="005C7BBF" w:rsidRDefault="005C7BBF" w:rsidP="00742EBA">
            <w:pPr>
              <w:jc w:val="center"/>
            </w:pPr>
          </w:p>
        </w:tc>
        <w:tc>
          <w:tcPr>
            <w:tcW w:w="481" w:type="dxa"/>
            <w:vAlign w:val="center"/>
          </w:tcPr>
          <w:p w14:paraId="7B89ECEF" w14:textId="77777777" w:rsidR="005C7BBF" w:rsidRDefault="005C7BBF" w:rsidP="00742EBA">
            <w:pPr>
              <w:jc w:val="center"/>
            </w:pPr>
          </w:p>
        </w:tc>
        <w:tc>
          <w:tcPr>
            <w:tcW w:w="481" w:type="dxa"/>
            <w:vAlign w:val="center"/>
          </w:tcPr>
          <w:p w14:paraId="75537A71" w14:textId="77777777" w:rsidR="005C7BBF" w:rsidRDefault="005C7BBF" w:rsidP="00742EBA">
            <w:pPr>
              <w:jc w:val="center"/>
            </w:pPr>
          </w:p>
        </w:tc>
        <w:tc>
          <w:tcPr>
            <w:tcW w:w="481" w:type="dxa"/>
            <w:tcBorders>
              <w:right w:val="single" w:sz="4" w:space="0" w:color="auto"/>
            </w:tcBorders>
            <w:vAlign w:val="center"/>
          </w:tcPr>
          <w:p w14:paraId="1E8D375D" w14:textId="77777777" w:rsidR="005C7BBF" w:rsidRDefault="005C7BBF" w:rsidP="00742EBA">
            <w:pPr>
              <w:jc w:val="center"/>
            </w:pPr>
          </w:p>
        </w:tc>
        <w:tc>
          <w:tcPr>
            <w:tcW w:w="481" w:type="dxa"/>
            <w:tcBorders>
              <w:left w:val="single" w:sz="4" w:space="0" w:color="auto"/>
              <w:bottom w:val="single" w:sz="4" w:space="0" w:color="auto"/>
            </w:tcBorders>
            <w:vAlign w:val="center"/>
          </w:tcPr>
          <w:p w14:paraId="2A91BD6F" w14:textId="77777777" w:rsidR="005C7BBF" w:rsidRDefault="005C7BBF" w:rsidP="00742EBA">
            <w:pPr>
              <w:jc w:val="center"/>
            </w:pPr>
          </w:p>
        </w:tc>
        <w:tc>
          <w:tcPr>
            <w:tcW w:w="481" w:type="dxa"/>
            <w:tcBorders>
              <w:bottom w:val="single" w:sz="4" w:space="0" w:color="auto"/>
            </w:tcBorders>
            <w:vAlign w:val="center"/>
          </w:tcPr>
          <w:p w14:paraId="341D0C37" w14:textId="77777777" w:rsidR="005C7BBF" w:rsidRDefault="005C7BBF" w:rsidP="00742EBA">
            <w:pPr>
              <w:jc w:val="center"/>
            </w:pPr>
          </w:p>
        </w:tc>
        <w:tc>
          <w:tcPr>
            <w:tcW w:w="482" w:type="dxa"/>
            <w:tcBorders>
              <w:bottom w:val="single" w:sz="4" w:space="0" w:color="auto"/>
            </w:tcBorders>
            <w:vAlign w:val="center"/>
          </w:tcPr>
          <w:p w14:paraId="596A58FE" w14:textId="77777777" w:rsidR="005C7BBF" w:rsidRDefault="005C7BBF" w:rsidP="00742EBA">
            <w:pPr>
              <w:jc w:val="center"/>
            </w:pPr>
          </w:p>
        </w:tc>
        <w:tc>
          <w:tcPr>
            <w:tcW w:w="482" w:type="dxa"/>
            <w:tcBorders>
              <w:bottom w:val="single" w:sz="4" w:space="0" w:color="auto"/>
              <w:right w:val="single" w:sz="4" w:space="0" w:color="auto"/>
            </w:tcBorders>
            <w:vAlign w:val="center"/>
          </w:tcPr>
          <w:p w14:paraId="5FE4FF42" w14:textId="77777777" w:rsidR="005C7BBF" w:rsidRDefault="005C7BBF" w:rsidP="00742EBA">
            <w:pPr>
              <w:jc w:val="center"/>
            </w:pPr>
          </w:p>
        </w:tc>
        <w:tc>
          <w:tcPr>
            <w:tcW w:w="2892" w:type="dxa"/>
            <w:gridSpan w:val="6"/>
            <w:vMerge w:val="restart"/>
            <w:tcBorders>
              <w:top w:val="single" w:sz="4" w:space="0" w:color="auto"/>
              <w:left w:val="single" w:sz="4" w:space="0" w:color="auto"/>
              <w:bottom w:val="single" w:sz="4" w:space="0" w:color="auto"/>
              <w:right w:val="single" w:sz="4" w:space="0" w:color="auto"/>
            </w:tcBorders>
            <w:vAlign w:val="center"/>
          </w:tcPr>
          <w:p w14:paraId="6F2171E6" w14:textId="77777777" w:rsidR="005C7BBF" w:rsidRDefault="005C7BBF" w:rsidP="00742EBA">
            <w:pPr>
              <w:jc w:val="center"/>
            </w:pPr>
            <w:r>
              <w:t>Excluded</w:t>
            </w:r>
            <w:r w:rsidRPr="00FC2A4B">
              <w:rPr>
                <w:vertAlign w:val="superscript"/>
              </w:rPr>
              <w:t>1</w:t>
            </w:r>
          </w:p>
          <w:p w14:paraId="711B661C" w14:textId="77777777" w:rsidR="005C7BBF" w:rsidRDefault="005C7BBF" w:rsidP="00742EBA">
            <w:pPr>
              <w:jc w:val="center"/>
            </w:pPr>
            <w:r>
              <w:t>(N = 142)</w:t>
            </w:r>
          </w:p>
        </w:tc>
      </w:tr>
      <w:tr w:rsidR="005C7BBF" w14:paraId="4224FDDA" w14:textId="77777777" w:rsidTr="00742EBA">
        <w:tc>
          <w:tcPr>
            <w:tcW w:w="481" w:type="dxa"/>
            <w:gridSpan w:val="2"/>
            <w:vAlign w:val="center"/>
          </w:tcPr>
          <w:p w14:paraId="1DB795BB" w14:textId="77777777" w:rsidR="005C7BBF" w:rsidRDefault="005C7BBF" w:rsidP="00742EBA">
            <w:pPr>
              <w:jc w:val="center"/>
            </w:pPr>
          </w:p>
        </w:tc>
        <w:tc>
          <w:tcPr>
            <w:tcW w:w="481" w:type="dxa"/>
            <w:vAlign w:val="center"/>
          </w:tcPr>
          <w:p w14:paraId="26F7F41D" w14:textId="77777777" w:rsidR="005C7BBF" w:rsidRDefault="005C7BBF" w:rsidP="00742EBA">
            <w:pPr>
              <w:jc w:val="center"/>
            </w:pPr>
          </w:p>
        </w:tc>
        <w:tc>
          <w:tcPr>
            <w:tcW w:w="481" w:type="dxa"/>
            <w:vAlign w:val="center"/>
          </w:tcPr>
          <w:p w14:paraId="115CB376" w14:textId="77777777" w:rsidR="005C7BBF" w:rsidRDefault="005C7BBF" w:rsidP="00742EBA">
            <w:pPr>
              <w:jc w:val="center"/>
            </w:pPr>
          </w:p>
        </w:tc>
        <w:tc>
          <w:tcPr>
            <w:tcW w:w="481" w:type="dxa"/>
            <w:vAlign w:val="center"/>
          </w:tcPr>
          <w:p w14:paraId="2C5D6ED0" w14:textId="77777777" w:rsidR="005C7BBF" w:rsidRDefault="005C7BBF" w:rsidP="00742EBA">
            <w:pPr>
              <w:jc w:val="center"/>
            </w:pPr>
          </w:p>
        </w:tc>
        <w:tc>
          <w:tcPr>
            <w:tcW w:w="481" w:type="dxa"/>
            <w:vAlign w:val="center"/>
          </w:tcPr>
          <w:p w14:paraId="1770FD34" w14:textId="77777777" w:rsidR="005C7BBF" w:rsidRDefault="005C7BBF" w:rsidP="00742EBA">
            <w:pPr>
              <w:jc w:val="center"/>
            </w:pPr>
          </w:p>
        </w:tc>
        <w:tc>
          <w:tcPr>
            <w:tcW w:w="481" w:type="dxa"/>
            <w:vAlign w:val="center"/>
          </w:tcPr>
          <w:p w14:paraId="64AE6CFC" w14:textId="77777777" w:rsidR="005C7BBF" w:rsidRDefault="005C7BBF" w:rsidP="00742EBA">
            <w:pPr>
              <w:jc w:val="center"/>
            </w:pPr>
          </w:p>
        </w:tc>
        <w:tc>
          <w:tcPr>
            <w:tcW w:w="481" w:type="dxa"/>
            <w:vAlign w:val="center"/>
          </w:tcPr>
          <w:p w14:paraId="1297E920" w14:textId="77777777" w:rsidR="005C7BBF" w:rsidRDefault="005C7BBF" w:rsidP="00742EBA">
            <w:pPr>
              <w:jc w:val="center"/>
            </w:pPr>
          </w:p>
        </w:tc>
        <w:tc>
          <w:tcPr>
            <w:tcW w:w="481" w:type="dxa"/>
            <w:tcBorders>
              <w:bottom w:val="single" w:sz="4" w:space="0" w:color="auto"/>
            </w:tcBorders>
            <w:vAlign w:val="center"/>
          </w:tcPr>
          <w:p w14:paraId="68D7217A" w14:textId="77777777" w:rsidR="005C7BBF" w:rsidRDefault="005C7BBF" w:rsidP="00742EBA">
            <w:pPr>
              <w:jc w:val="center"/>
            </w:pPr>
          </w:p>
        </w:tc>
        <w:tc>
          <w:tcPr>
            <w:tcW w:w="481" w:type="dxa"/>
            <w:tcBorders>
              <w:bottom w:val="single" w:sz="4" w:space="0" w:color="auto"/>
            </w:tcBorders>
            <w:vAlign w:val="center"/>
          </w:tcPr>
          <w:p w14:paraId="202C2FA5" w14:textId="77777777" w:rsidR="005C7BBF" w:rsidRDefault="005C7BBF" w:rsidP="00742EBA">
            <w:pPr>
              <w:jc w:val="center"/>
            </w:pPr>
          </w:p>
        </w:tc>
        <w:tc>
          <w:tcPr>
            <w:tcW w:w="481" w:type="dxa"/>
            <w:tcBorders>
              <w:bottom w:val="single" w:sz="4" w:space="0" w:color="auto"/>
              <w:right w:val="single" w:sz="4" w:space="0" w:color="auto"/>
            </w:tcBorders>
            <w:vAlign w:val="center"/>
          </w:tcPr>
          <w:p w14:paraId="5A2C9D1D" w14:textId="77777777" w:rsidR="005C7BBF" w:rsidRDefault="005C7BBF" w:rsidP="00742EBA">
            <w:pPr>
              <w:jc w:val="center"/>
            </w:pPr>
          </w:p>
        </w:tc>
        <w:tc>
          <w:tcPr>
            <w:tcW w:w="481" w:type="dxa"/>
            <w:tcBorders>
              <w:left w:val="single" w:sz="4" w:space="0" w:color="auto"/>
              <w:bottom w:val="single" w:sz="4" w:space="0" w:color="auto"/>
            </w:tcBorders>
            <w:vAlign w:val="center"/>
          </w:tcPr>
          <w:p w14:paraId="7C944902" w14:textId="77777777" w:rsidR="005C7BBF" w:rsidRDefault="005C7BBF" w:rsidP="00742EBA">
            <w:pPr>
              <w:jc w:val="center"/>
            </w:pPr>
          </w:p>
        </w:tc>
        <w:tc>
          <w:tcPr>
            <w:tcW w:w="481" w:type="dxa"/>
            <w:tcBorders>
              <w:bottom w:val="single" w:sz="4" w:space="0" w:color="auto"/>
            </w:tcBorders>
            <w:vAlign w:val="center"/>
          </w:tcPr>
          <w:p w14:paraId="5FC1CC02" w14:textId="77777777" w:rsidR="005C7BBF" w:rsidRDefault="005C7BBF" w:rsidP="00742EBA">
            <w:pPr>
              <w:jc w:val="center"/>
            </w:pPr>
          </w:p>
        </w:tc>
        <w:tc>
          <w:tcPr>
            <w:tcW w:w="482" w:type="dxa"/>
            <w:tcBorders>
              <w:bottom w:val="single" w:sz="4" w:space="0" w:color="auto"/>
            </w:tcBorders>
            <w:vAlign w:val="center"/>
          </w:tcPr>
          <w:p w14:paraId="28BC535A" w14:textId="77777777" w:rsidR="005C7BBF" w:rsidRDefault="005C7BBF" w:rsidP="00742EBA">
            <w:pPr>
              <w:jc w:val="center"/>
            </w:pPr>
          </w:p>
        </w:tc>
        <w:tc>
          <w:tcPr>
            <w:tcW w:w="482" w:type="dxa"/>
            <w:tcBorders>
              <w:right w:val="single" w:sz="4" w:space="0" w:color="auto"/>
            </w:tcBorders>
            <w:vAlign w:val="center"/>
          </w:tcPr>
          <w:p w14:paraId="5BD66961" w14:textId="77777777" w:rsidR="005C7BBF" w:rsidRDefault="005C7BBF" w:rsidP="00742EBA">
            <w:pPr>
              <w:jc w:val="center"/>
            </w:pPr>
          </w:p>
        </w:tc>
        <w:tc>
          <w:tcPr>
            <w:tcW w:w="2892" w:type="dxa"/>
            <w:gridSpan w:val="6"/>
            <w:vMerge/>
            <w:tcBorders>
              <w:top w:val="single" w:sz="4" w:space="0" w:color="auto"/>
              <w:left w:val="single" w:sz="4" w:space="0" w:color="auto"/>
              <w:bottom w:val="single" w:sz="4" w:space="0" w:color="auto"/>
              <w:right w:val="single" w:sz="4" w:space="0" w:color="auto"/>
            </w:tcBorders>
            <w:vAlign w:val="center"/>
          </w:tcPr>
          <w:p w14:paraId="4B95853B" w14:textId="77777777" w:rsidR="005C7BBF" w:rsidRDefault="005C7BBF" w:rsidP="00742EBA">
            <w:pPr>
              <w:jc w:val="center"/>
            </w:pPr>
          </w:p>
        </w:tc>
      </w:tr>
      <w:tr w:rsidR="005C7BBF" w14:paraId="7BFF81D7" w14:textId="77777777" w:rsidTr="00742EBA">
        <w:tc>
          <w:tcPr>
            <w:tcW w:w="481" w:type="dxa"/>
            <w:gridSpan w:val="2"/>
            <w:vAlign w:val="center"/>
          </w:tcPr>
          <w:p w14:paraId="202B70BC" w14:textId="77777777" w:rsidR="005C7BBF" w:rsidRDefault="005C7BBF" w:rsidP="00742EBA">
            <w:pPr>
              <w:jc w:val="center"/>
            </w:pPr>
          </w:p>
        </w:tc>
        <w:tc>
          <w:tcPr>
            <w:tcW w:w="481" w:type="dxa"/>
            <w:vAlign w:val="center"/>
          </w:tcPr>
          <w:p w14:paraId="3D909C49" w14:textId="77777777" w:rsidR="005C7BBF" w:rsidRDefault="005C7BBF" w:rsidP="00742EBA">
            <w:pPr>
              <w:jc w:val="center"/>
            </w:pPr>
          </w:p>
        </w:tc>
        <w:tc>
          <w:tcPr>
            <w:tcW w:w="481" w:type="dxa"/>
            <w:vAlign w:val="center"/>
          </w:tcPr>
          <w:p w14:paraId="6FC87B00" w14:textId="77777777" w:rsidR="005C7BBF" w:rsidRDefault="005C7BBF" w:rsidP="00742EBA">
            <w:pPr>
              <w:jc w:val="center"/>
            </w:pPr>
          </w:p>
        </w:tc>
        <w:tc>
          <w:tcPr>
            <w:tcW w:w="481" w:type="dxa"/>
            <w:vAlign w:val="center"/>
          </w:tcPr>
          <w:p w14:paraId="7923B113" w14:textId="77777777" w:rsidR="005C7BBF" w:rsidRDefault="005C7BBF" w:rsidP="00742EBA">
            <w:pPr>
              <w:jc w:val="center"/>
            </w:pPr>
          </w:p>
        </w:tc>
        <w:tc>
          <w:tcPr>
            <w:tcW w:w="481" w:type="dxa"/>
            <w:vAlign w:val="center"/>
          </w:tcPr>
          <w:p w14:paraId="694D0C54" w14:textId="77777777" w:rsidR="005C7BBF" w:rsidRDefault="005C7BBF" w:rsidP="00742EBA">
            <w:pPr>
              <w:jc w:val="center"/>
            </w:pPr>
          </w:p>
        </w:tc>
        <w:tc>
          <w:tcPr>
            <w:tcW w:w="481" w:type="dxa"/>
            <w:vAlign w:val="center"/>
          </w:tcPr>
          <w:p w14:paraId="4BDED80B" w14:textId="77777777" w:rsidR="005C7BBF" w:rsidRDefault="005C7BBF" w:rsidP="00742EBA">
            <w:pPr>
              <w:jc w:val="center"/>
            </w:pPr>
          </w:p>
        </w:tc>
        <w:tc>
          <w:tcPr>
            <w:tcW w:w="481" w:type="dxa"/>
            <w:tcBorders>
              <w:right w:val="single" w:sz="4" w:space="0" w:color="auto"/>
            </w:tcBorders>
            <w:vAlign w:val="center"/>
          </w:tcPr>
          <w:p w14:paraId="3F12FC8E" w14:textId="77777777" w:rsidR="005C7BBF" w:rsidRDefault="005C7BBF" w:rsidP="00742EBA">
            <w:pPr>
              <w:jc w:val="center"/>
            </w:pPr>
          </w:p>
        </w:tc>
        <w:tc>
          <w:tcPr>
            <w:tcW w:w="2887"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6FB644" w14:textId="77777777" w:rsidR="005C7BBF" w:rsidRDefault="005C7BBF" w:rsidP="00742EBA">
            <w:pPr>
              <w:jc w:val="center"/>
            </w:pPr>
            <w:r>
              <w:t>Randomised</w:t>
            </w:r>
          </w:p>
          <w:p w14:paraId="16B03103" w14:textId="77777777" w:rsidR="005C7BBF" w:rsidRDefault="005C7BBF" w:rsidP="00742EBA">
            <w:pPr>
              <w:jc w:val="center"/>
            </w:pPr>
            <w:r>
              <w:t>(N = 538)</w:t>
            </w:r>
          </w:p>
        </w:tc>
        <w:tc>
          <w:tcPr>
            <w:tcW w:w="482" w:type="dxa"/>
            <w:tcBorders>
              <w:left w:val="single" w:sz="4" w:space="0" w:color="auto"/>
            </w:tcBorders>
            <w:vAlign w:val="center"/>
          </w:tcPr>
          <w:p w14:paraId="0054FF8F" w14:textId="77777777" w:rsidR="005C7BBF" w:rsidRDefault="005C7BBF" w:rsidP="00742EBA">
            <w:pPr>
              <w:jc w:val="center"/>
            </w:pPr>
          </w:p>
        </w:tc>
        <w:tc>
          <w:tcPr>
            <w:tcW w:w="482" w:type="dxa"/>
            <w:tcBorders>
              <w:top w:val="single" w:sz="4" w:space="0" w:color="auto"/>
            </w:tcBorders>
            <w:vAlign w:val="center"/>
          </w:tcPr>
          <w:p w14:paraId="57DCBEA8" w14:textId="77777777" w:rsidR="005C7BBF" w:rsidRDefault="005C7BBF" w:rsidP="00742EBA">
            <w:pPr>
              <w:jc w:val="center"/>
            </w:pPr>
          </w:p>
        </w:tc>
        <w:tc>
          <w:tcPr>
            <w:tcW w:w="482" w:type="dxa"/>
            <w:tcBorders>
              <w:top w:val="single" w:sz="4" w:space="0" w:color="auto"/>
            </w:tcBorders>
            <w:vAlign w:val="center"/>
          </w:tcPr>
          <w:p w14:paraId="4A8B053B" w14:textId="77777777" w:rsidR="005C7BBF" w:rsidRDefault="005C7BBF" w:rsidP="00742EBA">
            <w:pPr>
              <w:jc w:val="center"/>
            </w:pPr>
          </w:p>
        </w:tc>
        <w:tc>
          <w:tcPr>
            <w:tcW w:w="482" w:type="dxa"/>
            <w:tcBorders>
              <w:top w:val="single" w:sz="4" w:space="0" w:color="auto"/>
            </w:tcBorders>
            <w:vAlign w:val="center"/>
          </w:tcPr>
          <w:p w14:paraId="52547443" w14:textId="77777777" w:rsidR="005C7BBF" w:rsidRDefault="005C7BBF" w:rsidP="00742EBA">
            <w:pPr>
              <w:jc w:val="center"/>
            </w:pPr>
          </w:p>
        </w:tc>
        <w:tc>
          <w:tcPr>
            <w:tcW w:w="482" w:type="dxa"/>
            <w:tcBorders>
              <w:top w:val="single" w:sz="4" w:space="0" w:color="auto"/>
            </w:tcBorders>
            <w:vAlign w:val="center"/>
          </w:tcPr>
          <w:p w14:paraId="0CFD014A" w14:textId="77777777" w:rsidR="005C7BBF" w:rsidRDefault="005C7BBF" w:rsidP="00742EBA">
            <w:pPr>
              <w:jc w:val="center"/>
            </w:pPr>
          </w:p>
        </w:tc>
        <w:tc>
          <w:tcPr>
            <w:tcW w:w="482" w:type="dxa"/>
            <w:tcBorders>
              <w:top w:val="single" w:sz="4" w:space="0" w:color="auto"/>
            </w:tcBorders>
            <w:vAlign w:val="center"/>
          </w:tcPr>
          <w:p w14:paraId="61272A47" w14:textId="77777777" w:rsidR="005C7BBF" w:rsidRDefault="005C7BBF" w:rsidP="00742EBA">
            <w:pPr>
              <w:jc w:val="center"/>
            </w:pPr>
          </w:p>
        </w:tc>
        <w:tc>
          <w:tcPr>
            <w:tcW w:w="482" w:type="dxa"/>
            <w:tcBorders>
              <w:top w:val="single" w:sz="4" w:space="0" w:color="auto"/>
            </w:tcBorders>
            <w:vAlign w:val="center"/>
          </w:tcPr>
          <w:p w14:paraId="368DE10D" w14:textId="77777777" w:rsidR="005C7BBF" w:rsidRDefault="005C7BBF" w:rsidP="00742EBA">
            <w:pPr>
              <w:jc w:val="center"/>
            </w:pPr>
          </w:p>
        </w:tc>
      </w:tr>
      <w:tr w:rsidR="005C7BBF" w14:paraId="2CF3A091" w14:textId="77777777" w:rsidTr="00742EBA">
        <w:tc>
          <w:tcPr>
            <w:tcW w:w="481" w:type="dxa"/>
            <w:gridSpan w:val="2"/>
            <w:vAlign w:val="center"/>
          </w:tcPr>
          <w:p w14:paraId="1425184F" w14:textId="77777777" w:rsidR="005C7BBF" w:rsidRDefault="005C7BBF" w:rsidP="00742EBA">
            <w:pPr>
              <w:jc w:val="center"/>
            </w:pPr>
          </w:p>
        </w:tc>
        <w:tc>
          <w:tcPr>
            <w:tcW w:w="481" w:type="dxa"/>
            <w:vAlign w:val="center"/>
          </w:tcPr>
          <w:p w14:paraId="6E224445" w14:textId="77777777" w:rsidR="005C7BBF" w:rsidRDefault="005C7BBF" w:rsidP="00742EBA">
            <w:pPr>
              <w:jc w:val="center"/>
            </w:pPr>
          </w:p>
        </w:tc>
        <w:tc>
          <w:tcPr>
            <w:tcW w:w="481" w:type="dxa"/>
            <w:vAlign w:val="center"/>
          </w:tcPr>
          <w:p w14:paraId="33A20666" w14:textId="77777777" w:rsidR="005C7BBF" w:rsidRDefault="005C7BBF" w:rsidP="00742EBA">
            <w:pPr>
              <w:jc w:val="center"/>
            </w:pPr>
          </w:p>
        </w:tc>
        <w:tc>
          <w:tcPr>
            <w:tcW w:w="481" w:type="dxa"/>
            <w:vAlign w:val="center"/>
          </w:tcPr>
          <w:p w14:paraId="69DC504B" w14:textId="77777777" w:rsidR="005C7BBF" w:rsidRDefault="005C7BBF" w:rsidP="00742EBA">
            <w:pPr>
              <w:jc w:val="center"/>
            </w:pPr>
          </w:p>
        </w:tc>
        <w:tc>
          <w:tcPr>
            <w:tcW w:w="481" w:type="dxa"/>
            <w:vAlign w:val="center"/>
          </w:tcPr>
          <w:p w14:paraId="440133E6" w14:textId="77777777" w:rsidR="005C7BBF" w:rsidRDefault="005C7BBF" w:rsidP="00742EBA">
            <w:pPr>
              <w:jc w:val="center"/>
            </w:pPr>
          </w:p>
        </w:tc>
        <w:tc>
          <w:tcPr>
            <w:tcW w:w="481" w:type="dxa"/>
            <w:vAlign w:val="center"/>
          </w:tcPr>
          <w:p w14:paraId="7D30D28C" w14:textId="77777777" w:rsidR="005C7BBF" w:rsidRDefault="005C7BBF" w:rsidP="00742EBA">
            <w:pPr>
              <w:jc w:val="center"/>
            </w:pPr>
          </w:p>
        </w:tc>
        <w:tc>
          <w:tcPr>
            <w:tcW w:w="481" w:type="dxa"/>
            <w:tcBorders>
              <w:right w:val="single" w:sz="4" w:space="0" w:color="auto"/>
            </w:tcBorders>
            <w:vAlign w:val="center"/>
          </w:tcPr>
          <w:p w14:paraId="550A3673" w14:textId="77777777" w:rsidR="005C7BBF" w:rsidRDefault="005C7BBF" w:rsidP="00742EBA">
            <w:pPr>
              <w:jc w:val="center"/>
            </w:pPr>
          </w:p>
        </w:tc>
        <w:tc>
          <w:tcPr>
            <w:tcW w:w="2887" w:type="dxa"/>
            <w:gridSpan w:val="6"/>
            <w:vMerge/>
            <w:tcBorders>
              <w:left w:val="single" w:sz="4" w:space="0" w:color="auto"/>
              <w:bottom w:val="single" w:sz="4" w:space="0" w:color="auto"/>
              <w:right w:val="single" w:sz="4" w:space="0" w:color="auto"/>
            </w:tcBorders>
            <w:shd w:val="clear" w:color="auto" w:fill="D9D9D9" w:themeFill="background1" w:themeFillShade="D9"/>
            <w:vAlign w:val="center"/>
          </w:tcPr>
          <w:p w14:paraId="03D7C1B5" w14:textId="77777777" w:rsidR="005C7BBF" w:rsidRDefault="005C7BBF" w:rsidP="00742EBA">
            <w:pPr>
              <w:jc w:val="center"/>
            </w:pPr>
          </w:p>
        </w:tc>
        <w:tc>
          <w:tcPr>
            <w:tcW w:w="482" w:type="dxa"/>
            <w:tcBorders>
              <w:left w:val="single" w:sz="4" w:space="0" w:color="auto"/>
            </w:tcBorders>
            <w:vAlign w:val="center"/>
          </w:tcPr>
          <w:p w14:paraId="072EEDC3" w14:textId="77777777" w:rsidR="005C7BBF" w:rsidRDefault="005C7BBF" w:rsidP="00742EBA">
            <w:pPr>
              <w:jc w:val="center"/>
            </w:pPr>
          </w:p>
        </w:tc>
        <w:tc>
          <w:tcPr>
            <w:tcW w:w="482" w:type="dxa"/>
            <w:vAlign w:val="center"/>
          </w:tcPr>
          <w:p w14:paraId="2E63FD60" w14:textId="77777777" w:rsidR="005C7BBF" w:rsidRDefault="005C7BBF" w:rsidP="00742EBA">
            <w:pPr>
              <w:jc w:val="center"/>
            </w:pPr>
          </w:p>
        </w:tc>
        <w:tc>
          <w:tcPr>
            <w:tcW w:w="482" w:type="dxa"/>
            <w:vAlign w:val="center"/>
          </w:tcPr>
          <w:p w14:paraId="4CFC13CE" w14:textId="77777777" w:rsidR="005C7BBF" w:rsidRDefault="005C7BBF" w:rsidP="00742EBA">
            <w:pPr>
              <w:jc w:val="center"/>
            </w:pPr>
          </w:p>
        </w:tc>
        <w:tc>
          <w:tcPr>
            <w:tcW w:w="482" w:type="dxa"/>
            <w:vAlign w:val="center"/>
          </w:tcPr>
          <w:p w14:paraId="7D90AE0F" w14:textId="77777777" w:rsidR="005C7BBF" w:rsidRDefault="005C7BBF" w:rsidP="00742EBA">
            <w:pPr>
              <w:jc w:val="center"/>
            </w:pPr>
          </w:p>
        </w:tc>
        <w:tc>
          <w:tcPr>
            <w:tcW w:w="482" w:type="dxa"/>
            <w:vAlign w:val="center"/>
          </w:tcPr>
          <w:p w14:paraId="327268B1" w14:textId="77777777" w:rsidR="005C7BBF" w:rsidRDefault="005C7BBF" w:rsidP="00742EBA">
            <w:pPr>
              <w:jc w:val="center"/>
            </w:pPr>
          </w:p>
        </w:tc>
        <w:tc>
          <w:tcPr>
            <w:tcW w:w="482" w:type="dxa"/>
            <w:vAlign w:val="center"/>
          </w:tcPr>
          <w:p w14:paraId="6A270FDC" w14:textId="77777777" w:rsidR="005C7BBF" w:rsidRDefault="005C7BBF" w:rsidP="00742EBA">
            <w:pPr>
              <w:jc w:val="center"/>
            </w:pPr>
          </w:p>
        </w:tc>
        <w:tc>
          <w:tcPr>
            <w:tcW w:w="482" w:type="dxa"/>
            <w:vAlign w:val="center"/>
          </w:tcPr>
          <w:p w14:paraId="779868A6" w14:textId="77777777" w:rsidR="005C7BBF" w:rsidRDefault="005C7BBF" w:rsidP="00742EBA">
            <w:pPr>
              <w:jc w:val="center"/>
            </w:pPr>
          </w:p>
        </w:tc>
      </w:tr>
      <w:tr w:rsidR="005C7BBF" w14:paraId="3B759AB5" w14:textId="77777777" w:rsidTr="00742EBA">
        <w:tc>
          <w:tcPr>
            <w:tcW w:w="481" w:type="dxa"/>
            <w:gridSpan w:val="2"/>
            <w:vAlign w:val="center"/>
          </w:tcPr>
          <w:p w14:paraId="1963A2AF" w14:textId="77777777" w:rsidR="005C7BBF" w:rsidRDefault="005C7BBF" w:rsidP="00742EBA">
            <w:pPr>
              <w:jc w:val="center"/>
            </w:pPr>
          </w:p>
        </w:tc>
        <w:tc>
          <w:tcPr>
            <w:tcW w:w="481" w:type="dxa"/>
            <w:vAlign w:val="center"/>
          </w:tcPr>
          <w:p w14:paraId="1E64DC68" w14:textId="77777777" w:rsidR="005C7BBF" w:rsidRDefault="005C7BBF" w:rsidP="00742EBA">
            <w:pPr>
              <w:jc w:val="center"/>
            </w:pPr>
          </w:p>
        </w:tc>
        <w:tc>
          <w:tcPr>
            <w:tcW w:w="481" w:type="dxa"/>
            <w:vAlign w:val="center"/>
          </w:tcPr>
          <w:p w14:paraId="1E684A8A" w14:textId="77777777" w:rsidR="005C7BBF" w:rsidRDefault="005C7BBF" w:rsidP="00742EBA">
            <w:pPr>
              <w:jc w:val="center"/>
            </w:pPr>
          </w:p>
        </w:tc>
        <w:tc>
          <w:tcPr>
            <w:tcW w:w="481" w:type="dxa"/>
            <w:tcBorders>
              <w:bottom w:val="single" w:sz="4" w:space="0" w:color="auto"/>
            </w:tcBorders>
            <w:vAlign w:val="center"/>
          </w:tcPr>
          <w:p w14:paraId="220051EC" w14:textId="77777777" w:rsidR="005C7BBF" w:rsidRDefault="005C7BBF" w:rsidP="00742EBA">
            <w:pPr>
              <w:jc w:val="center"/>
            </w:pPr>
          </w:p>
        </w:tc>
        <w:tc>
          <w:tcPr>
            <w:tcW w:w="481" w:type="dxa"/>
            <w:tcBorders>
              <w:bottom w:val="single" w:sz="4" w:space="0" w:color="auto"/>
            </w:tcBorders>
            <w:vAlign w:val="center"/>
          </w:tcPr>
          <w:p w14:paraId="015390A6" w14:textId="77777777" w:rsidR="005C7BBF" w:rsidRDefault="005C7BBF" w:rsidP="00742EBA">
            <w:pPr>
              <w:jc w:val="center"/>
            </w:pPr>
          </w:p>
        </w:tc>
        <w:tc>
          <w:tcPr>
            <w:tcW w:w="481" w:type="dxa"/>
            <w:tcBorders>
              <w:bottom w:val="single" w:sz="4" w:space="0" w:color="auto"/>
            </w:tcBorders>
            <w:vAlign w:val="center"/>
          </w:tcPr>
          <w:p w14:paraId="7DE0CF79" w14:textId="77777777" w:rsidR="005C7BBF" w:rsidRDefault="005C7BBF" w:rsidP="00742EBA">
            <w:pPr>
              <w:jc w:val="center"/>
            </w:pPr>
          </w:p>
        </w:tc>
        <w:tc>
          <w:tcPr>
            <w:tcW w:w="481" w:type="dxa"/>
            <w:tcBorders>
              <w:bottom w:val="single" w:sz="4" w:space="0" w:color="auto"/>
            </w:tcBorders>
            <w:vAlign w:val="center"/>
          </w:tcPr>
          <w:p w14:paraId="34844461" w14:textId="77777777" w:rsidR="005C7BBF" w:rsidRDefault="005C7BBF" w:rsidP="00742EBA">
            <w:pPr>
              <w:jc w:val="center"/>
            </w:pPr>
          </w:p>
        </w:tc>
        <w:tc>
          <w:tcPr>
            <w:tcW w:w="481" w:type="dxa"/>
            <w:tcBorders>
              <w:bottom w:val="single" w:sz="4" w:space="0" w:color="auto"/>
            </w:tcBorders>
            <w:vAlign w:val="center"/>
          </w:tcPr>
          <w:p w14:paraId="51400026" w14:textId="77777777" w:rsidR="005C7BBF" w:rsidRDefault="005C7BBF" w:rsidP="00742EBA">
            <w:pPr>
              <w:jc w:val="center"/>
            </w:pPr>
          </w:p>
        </w:tc>
        <w:tc>
          <w:tcPr>
            <w:tcW w:w="481" w:type="dxa"/>
            <w:tcBorders>
              <w:bottom w:val="single" w:sz="4" w:space="0" w:color="auto"/>
            </w:tcBorders>
            <w:vAlign w:val="center"/>
          </w:tcPr>
          <w:p w14:paraId="1F529383" w14:textId="77777777" w:rsidR="005C7BBF" w:rsidRDefault="005C7BBF" w:rsidP="00742EBA">
            <w:pPr>
              <w:jc w:val="center"/>
            </w:pPr>
          </w:p>
        </w:tc>
        <w:tc>
          <w:tcPr>
            <w:tcW w:w="481" w:type="dxa"/>
            <w:tcBorders>
              <w:bottom w:val="single" w:sz="4" w:space="0" w:color="auto"/>
              <w:right w:val="single" w:sz="4" w:space="0" w:color="auto"/>
            </w:tcBorders>
            <w:vAlign w:val="center"/>
          </w:tcPr>
          <w:p w14:paraId="3DF1DD09" w14:textId="77777777" w:rsidR="005C7BBF" w:rsidRDefault="005C7BBF" w:rsidP="00742EBA">
            <w:pPr>
              <w:jc w:val="center"/>
            </w:pPr>
          </w:p>
        </w:tc>
        <w:tc>
          <w:tcPr>
            <w:tcW w:w="481" w:type="dxa"/>
            <w:tcBorders>
              <w:left w:val="single" w:sz="4" w:space="0" w:color="auto"/>
              <w:bottom w:val="single" w:sz="4" w:space="0" w:color="auto"/>
            </w:tcBorders>
            <w:vAlign w:val="center"/>
          </w:tcPr>
          <w:p w14:paraId="02B970F3" w14:textId="77777777" w:rsidR="005C7BBF" w:rsidRDefault="005C7BBF" w:rsidP="00742EBA">
            <w:pPr>
              <w:jc w:val="center"/>
            </w:pPr>
          </w:p>
        </w:tc>
        <w:tc>
          <w:tcPr>
            <w:tcW w:w="481" w:type="dxa"/>
            <w:tcBorders>
              <w:bottom w:val="single" w:sz="4" w:space="0" w:color="auto"/>
            </w:tcBorders>
            <w:vAlign w:val="center"/>
          </w:tcPr>
          <w:p w14:paraId="1F2EC31E" w14:textId="77777777" w:rsidR="005C7BBF" w:rsidRDefault="005C7BBF" w:rsidP="00742EBA">
            <w:pPr>
              <w:jc w:val="center"/>
            </w:pPr>
          </w:p>
        </w:tc>
        <w:tc>
          <w:tcPr>
            <w:tcW w:w="482" w:type="dxa"/>
            <w:tcBorders>
              <w:bottom w:val="single" w:sz="4" w:space="0" w:color="auto"/>
            </w:tcBorders>
            <w:vAlign w:val="center"/>
          </w:tcPr>
          <w:p w14:paraId="60000926" w14:textId="77777777" w:rsidR="005C7BBF" w:rsidRDefault="005C7BBF" w:rsidP="00742EBA">
            <w:pPr>
              <w:jc w:val="center"/>
            </w:pPr>
          </w:p>
        </w:tc>
        <w:tc>
          <w:tcPr>
            <w:tcW w:w="482" w:type="dxa"/>
            <w:tcBorders>
              <w:bottom w:val="single" w:sz="4" w:space="0" w:color="auto"/>
            </w:tcBorders>
            <w:vAlign w:val="center"/>
          </w:tcPr>
          <w:p w14:paraId="7C6BF0EF" w14:textId="77777777" w:rsidR="005C7BBF" w:rsidRDefault="005C7BBF" w:rsidP="00742EBA">
            <w:pPr>
              <w:jc w:val="center"/>
            </w:pPr>
          </w:p>
        </w:tc>
        <w:tc>
          <w:tcPr>
            <w:tcW w:w="482" w:type="dxa"/>
            <w:tcBorders>
              <w:bottom w:val="single" w:sz="4" w:space="0" w:color="auto"/>
            </w:tcBorders>
            <w:vAlign w:val="center"/>
          </w:tcPr>
          <w:p w14:paraId="540703DF" w14:textId="77777777" w:rsidR="005C7BBF" w:rsidRDefault="005C7BBF" w:rsidP="00742EBA">
            <w:pPr>
              <w:jc w:val="center"/>
            </w:pPr>
          </w:p>
        </w:tc>
        <w:tc>
          <w:tcPr>
            <w:tcW w:w="482" w:type="dxa"/>
            <w:tcBorders>
              <w:bottom w:val="single" w:sz="4" w:space="0" w:color="auto"/>
            </w:tcBorders>
            <w:vAlign w:val="center"/>
          </w:tcPr>
          <w:p w14:paraId="2C2C7660" w14:textId="77777777" w:rsidR="005C7BBF" w:rsidRDefault="005C7BBF" w:rsidP="00742EBA">
            <w:pPr>
              <w:jc w:val="center"/>
            </w:pPr>
          </w:p>
        </w:tc>
        <w:tc>
          <w:tcPr>
            <w:tcW w:w="482" w:type="dxa"/>
            <w:tcBorders>
              <w:bottom w:val="single" w:sz="4" w:space="0" w:color="auto"/>
            </w:tcBorders>
            <w:vAlign w:val="center"/>
          </w:tcPr>
          <w:p w14:paraId="40C61E16" w14:textId="77777777" w:rsidR="005C7BBF" w:rsidRDefault="005C7BBF" w:rsidP="00742EBA">
            <w:pPr>
              <w:jc w:val="center"/>
            </w:pPr>
          </w:p>
        </w:tc>
        <w:tc>
          <w:tcPr>
            <w:tcW w:w="482" w:type="dxa"/>
            <w:vAlign w:val="center"/>
          </w:tcPr>
          <w:p w14:paraId="0B7D0A56" w14:textId="77777777" w:rsidR="005C7BBF" w:rsidRDefault="005C7BBF" w:rsidP="00742EBA">
            <w:pPr>
              <w:jc w:val="center"/>
            </w:pPr>
          </w:p>
        </w:tc>
        <w:tc>
          <w:tcPr>
            <w:tcW w:w="482" w:type="dxa"/>
            <w:vAlign w:val="center"/>
          </w:tcPr>
          <w:p w14:paraId="57023EA3" w14:textId="77777777" w:rsidR="005C7BBF" w:rsidRDefault="005C7BBF" w:rsidP="00742EBA">
            <w:pPr>
              <w:jc w:val="center"/>
            </w:pPr>
          </w:p>
        </w:tc>
        <w:tc>
          <w:tcPr>
            <w:tcW w:w="482" w:type="dxa"/>
            <w:vAlign w:val="center"/>
          </w:tcPr>
          <w:p w14:paraId="0C29D24D" w14:textId="77777777" w:rsidR="005C7BBF" w:rsidRDefault="005C7BBF" w:rsidP="00742EBA">
            <w:pPr>
              <w:jc w:val="center"/>
            </w:pPr>
          </w:p>
        </w:tc>
      </w:tr>
      <w:tr w:rsidR="005C7BBF" w14:paraId="5B5C4386" w14:textId="77777777" w:rsidTr="00742EBA">
        <w:tc>
          <w:tcPr>
            <w:tcW w:w="481" w:type="dxa"/>
            <w:gridSpan w:val="2"/>
            <w:tcBorders>
              <w:bottom w:val="single" w:sz="4" w:space="0" w:color="auto"/>
            </w:tcBorders>
            <w:vAlign w:val="center"/>
          </w:tcPr>
          <w:p w14:paraId="29BCD737" w14:textId="77777777" w:rsidR="005C7BBF" w:rsidRDefault="005C7BBF" w:rsidP="00742EBA">
            <w:pPr>
              <w:jc w:val="center"/>
            </w:pPr>
          </w:p>
        </w:tc>
        <w:tc>
          <w:tcPr>
            <w:tcW w:w="481" w:type="dxa"/>
            <w:tcBorders>
              <w:bottom w:val="single" w:sz="4" w:space="0" w:color="auto"/>
            </w:tcBorders>
            <w:vAlign w:val="center"/>
          </w:tcPr>
          <w:p w14:paraId="4C991B11" w14:textId="77777777" w:rsidR="005C7BBF" w:rsidRDefault="005C7BBF" w:rsidP="00742EBA">
            <w:pPr>
              <w:jc w:val="center"/>
            </w:pPr>
          </w:p>
        </w:tc>
        <w:tc>
          <w:tcPr>
            <w:tcW w:w="481" w:type="dxa"/>
            <w:tcBorders>
              <w:bottom w:val="single" w:sz="4" w:space="0" w:color="auto"/>
              <w:right w:val="single" w:sz="4" w:space="0" w:color="auto"/>
            </w:tcBorders>
            <w:vAlign w:val="center"/>
          </w:tcPr>
          <w:p w14:paraId="28B03CF5" w14:textId="77777777" w:rsidR="005C7BBF" w:rsidRDefault="005C7BBF" w:rsidP="00742EBA">
            <w:pPr>
              <w:jc w:val="center"/>
            </w:pPr>
          </w:p>
        </w:tc>
        <w:tc>
          <w:tcPr>
            <w:tcW w:w="481" w:type="dxa"/>
            <w:tcBorders>
              <w:left w:val="single" w:sz="4" w:space="0" w:color="auto"/>
              <w:bottom w:val="single" w:sz="4" w:space="0" w:color="auto"/>
            </w:tcBorders>
            <w:vAlign w:val="center"/>
          </w:tcPr>
          <w:p w14:paraId="0C1F5E6B" w14:textId="77777777" w:rsidR="005C7BBF" w:rsidRDefault="005C7BBF" w:rsidP="00742EBA">
            <w:pPr>
              <w:jc w:val="center"/>
            </w:pPr>
          </w:p>
        </w:tc>
        <w:tc>
          <w:tcPr>
            <w:tcW w:w="481" w:type="dxa"/>
            <w:tcBorders>
              <w:bottom w:val="single" w:sz="4" w:space="0" w:color="auto"/>
            </w:tcBorders>
            <w:vAlign w:val="center"/>
          </w:tcPr>
          <w:p w14:paraId="2A75F96D" w14:textId="77777777" w:rsidR="005C7BBF" w:rsidRDefault="005C7BBF" w:rsidP="00742EBA">
            <w:pPr>
              <w:jc w:val="center"/>
            </w:pPr>
          </w:p>
        </w:tc>
        <w:tc>
          <w:tcPr>
            <w:tcW w:w="481" w:type="dxa"/>
            <w:tcBorders>
              <w:bottom w:val="single" w:sz="4" w:space="0" w:color="auto"/>
            </w:tcBorders>
            <w:vAlign w:val="center"/>
          </w:tcPr>
          <w:p w14:paraId="0AEE9A2D" w14:textId="77777777" w:rsidR="005C7BBF" w:rsidRDefault="005C7BBF" w:rsidP="00742EBA">
            <w:pPr>
              <w:jc w:val="center"/>
            </w:pPr>
          </w:p>
        </w:tc>
        <w:tc>
          <w:tcPr>
            <w:tcW w:w="481" w:type="dxa"/>
            <w:vAlign w:val="center"/>
          </w:tcPr>
          <w:p w14:paraId="7E9D6013" w14:textId="77777777" w:rsidR="005C7BBF" w:rsidRDefault="005C7BBF" w:rsidP="00742EBA">
            <w:pPr>
              <w:jc w:val="center"/>
            </w:pPr>
          </w:p>
        </w:tc>
        <w:tc>
          <w:tcPr>
            <w:tcW w:w="481" w:type="dxa"/>
            <w:tcBorders>
              <w:bottom w:val="single" w:sz="4" w:space="0" w:color="auto"/>
            </w:tcBorders>
            <w:vAlign w:val="center"/>
          </w:tcPr>
          <w:p w14:paraId="767BADCA" w14:textId="77777777" w:rsidR="005C7BBF" w:rsidRDefault="005C7BBF" w:rsidP="00742EBA">
            <w:pPr>
              <w:jc w:val="center"/>
            </w:pPr>
          </w:p>
        </w:tc>
        <w:tc>
          <w:tcPr>
            <w:tcW w:w="481" w:type="dxa"/>
            <w:tcBorders>
              <w:bottom w:val="single" w:sz="4" w:space="0" w:color="auto"/>
            </w:tcBorders>
            <w:vAlign w:val="center"/>
          </w:tcPr>
          <w:p w14:paraId="01C70603" w14:textId="77777777" w:rsidR="005C7BBF" w:rsidRDefault="005C7BBF" w:rsidP="00742EBA">
            <w:pPr>
              <w:jc w:val="center"/>
            </w:pPr>
          </w:p>
        </w:tc>
        <w:tc>
          <w:tcPr>
            <w:tcW w:w="481" w:type="dxa"/>
            <w:tcBorders>
              <w:bottom w:val="single" w:sz="4" w:space="0" w:color="auto"/>
              <w:right w:val="single" w:sz="4" w:space="0" w:color="auto"/>
            </w:tcBorders>
            <w:vAlign w:val="center"/>
          </w:tcPr>
          <w:p w14:paraId="4B3E5CA8" w14:textId="77777777" w:rsidR="005C7BBF" w:rsidRDefault="005C7BBF" w:rsidP="00742EBA">
            <w:pPr>
              <w:jc w:val="center"/>
            </w:pPr>
          </w:p>
        </w:tc>
        <w:tc>
          <w:tcPr>
            <w:tcW w:w="481" w:type="dxa"/>
            <w:tcBorders>
              <w:left w:val="single" w:sz="4" w:space="0" w:color="auto"/>
              <w:bottom w:val="single" w:sz="4" w:space="0" w:color="auto"/>
            </w:tcBorders>
            <w:vAlign w:val="center"/>
          </w:tcPr>
          <w:p w14:paraId="32758262" w14:textId="77777777" w:rsidR="005C7BBF" w:rsidRDefault="005C7BBF" w:rsidP="00742EBA">
            <w:pPr>
              <w:jc w:val="center"/>
            </w:pPr>
          </w:p>
        </w:tc>
        <w:tc>
          <w:tcPr>
            <w:tcW w:w="481" w:type="dxa"/>
            <w:tcBorders>
              <w:bottom w:val="single" w:sz="4" w:space="0" w:color="auto"/>
            </w:tcBorders>
            <w:vAlign w:val="center"/>
          </w:tcPr>
          <w:p w14:paraId="6117C2EA" w14:textId="77777777" w:rsidR="005C7BBF" w:rsidRDefault="005C7BBF" w:rsidP="00742EBA">
            <w:pPr>
              <w:jc w:val="center"/>
            </w:pPr>
          </w:p>
        </w:tc>
        <w:tc>
          <w:tcPr>
            <w:tcW w:w="482" w:type="dxa"/>
            <w:tcBorders>
              <w:bottom w:val="single" w:sz="4" w:space="0" w:color="auto"/>
            </w:tcBorders>
            <w:vAlign w:val="center"/>
          </w:tcPr>
          <w:p w14:paraId="679D78A0" w14:textId="77777777" w:rsidR="005C7BBF" w:rsidRDefault="005C7BBF" w:rsidP="00742EBA">
            <w:pPr>
              <w:jc w:val="center"/>
            </w:pPr>
          </w:p>
        </w:tc>
        <w:tc>
          <w:tcPr>
            <w:tcW w:w="482" w:type="dxa"/>
            <w:vAlign w:val="center"/>
          </w:tcPr>
          <w:p w14:paraId="1F29885D" w14:textId="77777777" w:rsidR="005C7BBF" w:rsidRDefault="005C7BBF" w:rsidP="00742EBA">
            <w:pPr>
              <w:jc w:val="center"/>
            </w:pPr>
          </w:p>
        </w:tc>
        <w:tc>
          <w:tcPr>
            <w:tcW w:w="482" w:type="dxa"/>
            <w:tcBorders>
              <w:bottom w:val="single" w:sz="4" w:space="0" w:color="auto"/>
            </w:tcBorders>
            <w:vAlign w:val="center"/>
          </w:tcPr>
          <w:p w14:paraId="17612364" w14:textId="77777777" w:rsidR="005C7BBF" w:rsidRDefault="005C7BBF" w:rsidP="00742EBA">
            <w:pPr>
              <w:jc w:val="center"/>
            </w:pPr>
          </w:p>
        </w:tc>
        <w:tc>
          <w:tcPr>
            <w:tcW w:w="482" w:type="dxa"/>
            <w:tcBorders>
              <w:bottom w:val="single" w:sz="4" w:space="0" w:color="auto"/>
            </w:tcBorders>
            <w:vAlign w:val="center"/>
          </w:tcPr>
          <w:p w14:paraId="0497715F" w14:textId="77777777" w:rsidR="005C7BBF" w:rsidRDefault="005C7BBF" w:rsidP="00742EBA">
            <w:pPr>
              <w:jc w:val="center"/>
            </w:pPr>
          </w:p>
        </w:tc>
        <w:tc>
          <w:tcPr>
            <w:tcW w:w="482" w:type="dxa"/>
            <w:tcBorders>
              <w:bottom w:val="single" w:sz="4" w:space="0" w:color="auto"/>
              <w:right w:val="single" w:sz="4" w:space="0" w:color="auto"/>
            </w:tcBorders>
            <w:vAlign w:val="center"/>
          </w:tcPr>
          <w:p w14:paraId="40E50C46" w14:textId="77777777" w:rsidR="005C7BBF" w:rsidRDefault="005C7BBF" w:rsidP="00742EBA">
            <w:pPr>
              <w:jc w:val="center"/>
            </w:pPr>
          </w:p>
        </w:tc>
        <w:tc>
          <w:tcPr>
            <w:tcW w:w="482" w:type="dxa"/>
            <w:tcBorders>
              <w:left w:val="single" w:sz="4" w:space="0" w:color="auto"/>
              <w:bottom w:val="single" w:sz="4" w:space="0" w:color="auto"/>
            </w:tcBorders>
            <w:vAlign w:val="center"/>
          </w:tcPr>
          <w:p w14:paraId="2E14AD33" w14:textId="77777777" w:rsidR="005C7BBF" w:rsidRDefault="005C7BBF" w:rsidP="00742EBA">
            <w:pPr>
              <w:jc w:val="center"/>
            </w:pPr>
          </w:p>
        </w:tc>
        <w:tc>
          <w:tcPr>
            <w:tcW w:w="482" w:type="dxa"/>
            <w:tcBorders>
              <w:bottom w:val="single" w:sz="4" w:space="0" w:color="auto"/>
            </w:tcBorders>
            <w:vAlign w:val="center"/>
          </w:tcPr>
          <w:p w14:paraId="6A455A36" w14:textId="77777777" w:rsidR="005C7BBF" w:rsidRDefault="005C7BBF" w:rsidP="00742EBA">
            <w:pPr>
              <w:jc w:val="center"/>
            </w:pPr>
          </w:p>
        </w:tc>
        <w:tc>
          <w:tcPr>
            <w:tcW w:w="482" w:type="dxa"/>
            <w:tcBorders>
              <w:bottom w:val="single" w:sz="4" w:space="0" w:color="auto"/>
            </w:tcBorders>
            <w:vAlign w:val="center"/>
          </w:tcPr>
          <w:p w14:paraId="01A2BDE9" w14:textId="77777777" w:rsidR="005C7BBF" w:rsidRDefault="005C7BBF" w:rsidP="00742EBA">
            <w:pPr>
              <w:jc w:val="center"/>
            </w:pPr>
          </w:p>
        </w:tc>
      </w:tr>
      <w:tr w:rsidR="005C7BBF" w14:paraId="7A4DF989" w14:textId="77777777" w:rsidTr="00742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gridSpan w:val="7"/>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974824" w14:textId="77777777" w:rsidR="005C7BBF" w:rsidRDefault="005C7BBF" w:rsidP="00742EBA">
            <w:pPr>
              <w:jc w:val="center"/>
            </w:pPr>
            <w:r>
              <w:t>Advice to remain active</w:t>
            </w:r>
          </w:p>
          <w:p w14:paraId="2FB777ED" w14:textId="77777777" w:rsidR="005C7BBF" w:rsidRDefault="005C7BBF" w:rsidP="00742EBA">
            <w:pPr>
              <w:jc w:val="center"/>
            </w:pPr>
            <w:r>
              <w:t>(N = 178) (33%)</w:t>
            </w:r>
          </w:p>
        </w:tc>
        <w:tc>
          <w:tcPr>
            <w:tcW w:w="481" w:type="dxa"/>
            <w:tcBorders>
              <w:top w:val="nil"/>
              <w:left w:val="single" w:sz="4" w:space="0" w:color="auto"/>
              <w:bottom w:val="nil"/>
              <w:right w:val="single" w:sz="4" w:space="0" w:color="auto"/>
            </w:tcBorders>
            <w:vAlign w:val="center"/>
          </w:tcPr>
          <w:p w14:paraId="2C8099D6" w14:textId="77777777" w:rsidR="005C7BBF" w:rsidRDefault="005C7BBF" w:rsidP="00742EBA">
            <w:pPr>
              <w:jc w:val="center"/>
            </w:pPr>
          </w:p>
        </w:tc>
        <w:tc>
          <w:tcPr>
            <w:tcW w:w="2887"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9A7F4E" w14:textId="77777777" w:rsidR="005C7BBF" w:rsidRDefault="005C7BBF" w:rsidP="00742EBA">
            <w:pPr>
              <w:jc w:val="center"/>
            </w:pPr>
            <w:r>
              <w:t>Advice to rest</w:t>
            </w:r>
          </w:p>
          <w:p w14:paraId="2E12C800" w14:textId="77777777" w:rsidR="005C7BBF" w:rsidRDefault="005C7BBF" w:rsidP="00742EBA">
            <w:pPr>
              <w:jc w:val="center"/>
            </w:pPr>
            <w:r>
              <w:t>(N = 182) (34%)</w:t>
            </w:r>
          </w:p>
        </w:tc>
        <w:tc>
          <w:tcPr>
            <w:tcW w:w="482" w:type="dxa"/>
            <w:tcBorders>
              <w:top w:val="nil"/>
              <w:left w:val="single" w:sz="4" w:space="0" w:color="auto"/>
              <w:bottom w:val="nil"/>
              <w:right w:val="single" w:sz="4" w:space="0" w:color="auto"/>
            </w:tcBorders>
            <w:vAlign w:val="center"/>
          </w:tcPr>
          <w:p w14:paraId="218F7AB9" w14:textId="77777777" w:rsidR="005C7BBF" w:rsidRDefault="005C7BBF" w:rsidP="00742EBA">
            <w:pPr>
              <w:jc w:val="center"/>
            </w:pPr>
          </w:p>
        </w:tc>
        <w:tc>
          <w:tcPr>
            <w:tcW w:w="2892"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63D311" w14:textId="77777777" w:rsidR="005C7BBF" w:rsidRDefault="005C7BBF" w:rsidP="00742EBA">
            <w:pPr>
              <w:jc w:val="center"/>
            </w:pPr>
            <w:r>
              <w:t>Immediate physiotherapy</w:t>
            </w:r>
          </w:p>
          <w:p w14:paraId="48A4EE12" w14:textId="77777777" w:rsidR="005C7BBF" w:rsidRDefault="005C7BBF" w:rsidP="00742EBA">
            <w:pPr>
              <w:jc w:val="center"/>
            </w:pPr>
            <w:r>
              <w:t>(N = 178) (33%)</w:t>
            </w:r>
          </w:p>
        </w:tc>
      </w:tr>
      <w:tr w:rsidR="005C7BBF" w14:paraId="4C34817E" w14:textId="77777777" w:rsidTr="00742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gridSpan w:val="7"/>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6AE42C" w14:textId="77777777" w:rsidR="005C7BBF" w:rsidRDefault="005C7BBF" w:rsidP="00742EBA">
            <w:pPr>
              <w:jc w:val="center"/>
            </w:pPr>
          </w:p>
        </w:tc>
        <w:tc>
          <w:tcPr>
            <w:tcW w:w="481" w:type="dxa"/>
            <w:tcBorders>
              <w:top w:val="nil"/>
              <w:left w:val="single" w:sz="4" w:space="0" w:color="auto"/>
              <w:bottom w:val="nil"/>
              <w:right w:val="single" w:sz="4" w:space="0" w:color="auto"/>
            </w:tcBorders>
            <w:vAlign w:val="center"/>
          </w:tcPr>
          <w:p w14:paraId="4BC038EF" w14:textId="77777777" w:rsidR="005C7BBF" w:rsidRDefault="005C7BBF" w:rsidP="00742EBA">
            <w:pPr>
              <w:jc w:val="center"/>
            </w:pPr>
          </w:p>
        </w:tc>
        <w:tc>
          <w:tcPr>
            <w:tcW w:w="2887" w:type="dxa"/>
            <w:gridSpan w:val="6"/>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28551792" w14:textId="77777777" w:rsidR="005C7BBF" w:rsidRDefault="005C7BBF" w:rsidP="00742EBA">
            <w:pPr>
              <w:jc w:val="center"/>
            </w:pPr>
          </w:p>
        </w:tc>
        <w:tc>
          <w:tcPr>
            <w:tcW w:w="482" w:type="dxa"/>
            <w:tcBorders>
              <w:top w:val="nil"/>
              <w:left w:val="single" w:sz="4" w:space="0" w:color="auto"/>
              <w:bottom w:val="nil"/>
              <w:right w:val="single" w:sz="4" w:space="0" w:color="auto"/>
            </w:tcBorders>
            <w:vAlign w:val="center"/>
          </w:tcPr>
          <w:p w14:paraId="63760159" w14:textId="77777777" w:rsidR="005C7BBF" w:rsidRDefault="005C7BBF" w:rsidP="00742EBA">
            <w:pPr>
              <w:jc w:val="center"/>
            </w:pPr>
          </w:p>
        </w:tc>
        <w:tc>
          <w:tcPr>
            <w:tcW w:w="2892" w:type="dxa"/>
            <w:gridSpan w:val="6"/>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411E8DD8" w14:textId="77777777" w:rsidR="005C7BBF" w:rsidRDefault="005C7BBF" w:rsidP="00742EBA">
            <w:pPr>
              <w:jc w:val="center"/>
            </w:pPr>
          </w:p>
        </w:tc>
      </w:tr>
      <w:tr w:rsidR="005C7BBF" w14:paraId="61543462" w14:textId="77777777" w:rsidTr="00742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1" w:type="dxa"/>
            <w:gridSpan w:val="2"/>
            <w:tcBorders>
              <w:top w:val="single" w:sz="4" w:space="0" w:color="auto"/>
              <w:left w:val="nil"/>
              <w:bottom w:val="single" w:sz="4" w:space="0" w:color="auto"/>
              <w:right w:val="nil"/>
            </w:tcBorders>
            <w:vAlign w:val="center"/>
          </w:tcPr>
          <w:p w14:paraId="15589971" w14:textId="77777777" w:rsidR="005C7BBF" w:rsidRDefault="005C7BBF" w:rsidP="00742EBA">
            <w:pPr>
              <w:jc w:val="center"/>
            </w:pPr>
          </w:p>
        </w:tc>
        <w:tc>
          <w:tcPr>
            <w:tcW w:w="481" w:type="dxa"/>
            <w:tcBorders>
              <w:top w:val="single" w:sz="4" w:space="0" w:color="auto"/>
              <w:left w:val="nil"/>
              <w:bottom w:val="single" w:sz="4" w:space="0" w:color="auto"/>
              <w:right w:val="nil"/>
            </w:tcBorders>
            <w:vAlign w:val="center"/>
          </w:tcPr>
          <w:p w14:paraId="03032F4A" w14:textId="77777777" w:rsidR="005C7BBF" w:rsidRDefault="005C7BBF" w:rsidP="00742EBA">
            <w:pPr>
              <w:jc w:val="center"/>
            </w:pPr>
          </w:p>
        </w:tc>
        <w:tc>
          <w:tcPr>
            <w:tcW w:w="481" w:type="dxa"/>
            <w:tcBorders>
              <w:top w:val="single" w:sz="4" w:space="0" w:color="auto"/>
              <w:left w:val="nil"/>
              <w:bottom w:val="single" w:sz="4" w:space="0" w:color="auto"/>
              <w:right w:val="single" w:sz="4" w:space="0" w:color="auto"/>
            </w:tcBorders>
            <w:vAlign w:val="center"/>
          </w:tcPr>
          <w:p w14:paraId="2C39D5F1" w14:textId="77777777" w:rsidR="005C7BBF" w:rsidRDefault="005C7BBF" w:rsidP="00742EBA">
            <w:pPr>
              <w:jc w:val="center"/>
            </w:pPr>
          </w:p>
        </w:tc>
        <w:tc>
          <w:tcPr>
            <w:tcW w:w="481" w:type="dxa"/>
            <w:tcBorders>
              <w:top w:val="single" w:sz="4" w:space="0" w:color="auto"/>
              <w:left w:val="single" w:sz="4" w:space="0" w:color="auto"/>
              <w:bottom w:val="single" w:sz="4" w:space="0" w:color="auto"/>
              <w:right w:val="nil"/>
            </w:tcBorders>
            <w:vAlign w:val="center"/>
          </w:tcPr>
          <w:p w14:paraId="41D150E6" w14:textId="77777777" w:rsidR="005C7BBF" w:rsidRDefault="005C7BBF" w:rsidP="00742EBA">
            <w:pPr>
              <w:jc w:val="center"/>
            </w:pPr>
          </w:p>
        </w:tc>
        <w:tc>
          <w:tcPr>
            <w:tcW w:w="481" w:type="dxa"/>
            <w:tcBorders>
              <w:top w:val="single" w:sz="4" w:space="0" w:color="auto"/>
              <w:left w:val="nil"/>
              <w:bottom w:val="single" w:sz="4" w:space="0" w:color="auto"/>
              <w:right w:val="nil"/>
            </w:tcBorders>
            <w:vAlign w:val="center"/>
          </w:tcPr>
          <w:p w14:paraId="161969F0" w14:textId="77777777" w:rsidR="005C7BBF" w:rsidRDefault="005C7BBF" w:rsidP="00742EBA">
            <w:pPr>
              <w:jc w:val="center"/>
            </w:pPr>
          </w:p>
        </w:tc>
        <w:tc>
          <w:tcPr>
            <w:tcW w:w="481" w:type="dxa"/>
            <w:tcBorders>
              <w:top w:val="single" w:sz="4" w:space="0" w:color="auto"/>
              <w:left w:val="nil"/>
              <w:bottom w:val="single" w:sz="4" w:space="0" w:color="auto"/>
              <w:right w:val="nil"/>
            </w:tcBorders>
            <w:vAlign w:val="center"/>
          </w:tcPr>
          <w:p w14:paraId="6801E29E" w14:textId="77777777" w:rsidR="005C7BBF" w:rsidRDefault="005C7BBF" w:rsidP="00742EBA">
            <w:pPr>
              <w:jc w:val="center"/>
            </w:pPr>
          </w:p>
        </w:tc>
        <w:tc>
          <w:tcPr>
            <w:tcW w:w="481" w:type="dxa"/>
            <w:tcBorders>
              <w:top w:val="nil"/>
              <w:left w:val="nil"/>
              <w:bottom w:val="nil"/>
              <w:right w:val="nil"/>
            </w:tcBorders>
            <w:vAlign w:val="center"/>
          </w:tcPr>
          <w:p w14:paraId="2B5FBDB6" w14:textId="77777777" w:rsidR="005C7BBF" w:rsidRDefault="005C7BBF" w:rsidP="00742EBA">
            <w:pPr>
              <w:jc w:val="center"/>
            </w:pPr>
          </w:p>
        </w:tc>
        <w:tc>
          <w:tcPr>
            <w:tcW w:w="481" w:type="dxa"/>
            <w:tcBorders>
              <w:top w:val="nil"/>
              <w:left w:val="nil"/>
              <w:bottom w:val="single" w:sz="4" w:space="0" w:color="auto"/>
              <w:right w:val="nil"/>
            </w:tcBorders>
            <w:vAlign w:val="center"/>
          </w:tcPr>
          <w:p w14:paraId="12FDC1B1" w14:textId="77777777" w:rsidR="005C7BBF" w:rsidRDefault="005C7BBF" w:rsidP="00742EBA">
            <w:pPr>
              <w:jc w:val="center"/>
            </w:pPr>
          </w:p>
        </w:tc>
        <w:tc>
          <w:tcPr>
            <w:tcW w:w="481" w:type="dxa"/>
            <w:tcBorders>
              <w:top w:val="nil"/>
              <w:left w:val="nil"/>
              <w:bottom w:val="single" w:sz="4" w:space="0" w:color="auto"/>
              <w:right w:val="nil"/>
            </w:tcBorders>
            <w:vAlign w:val="center"/>
          </w:tcPr>
          <w:p w14:paraId="2BFC5D39" w14:textId="77777777" w:rsidR="005C7BBF" w:rsidRDefault="005C7BBF" w:rsidP="00742EBA">
            <w:pPr>
              <w:jc w:val="center"/>
            </w:pPr>
          </w:p>
        </w:tc>
        <w:tc>
          <w:tcPr>
            <w:tcW w:w="481" w:type="dxa"/>
            <w:tcBorders>
              <w:top w:val="nil"/>
              <w:left w:val="nil"/>
              <w:bottom w:val="single" w:sz="4" w:space="0" w:color="auto"/>
              <w:right w:val="single" w:sz="4" w:space="0" w:color="auto"/>
            </w:tcBorders>
            <w:vAlign w:val="center"/>
          </w:tcPr>
          <w:p w14:paraId="0B9116D9" w14:textId="77777777" w:rsidR="005C7BBF" w:rsidRDefault="005C7BBF" w:rsidP="00742EBA">
            <w:pPr>
              <w:jc w:val="center"/>
            </w:pPr>
          </w:p>
        </w:tc>
        <w:tc>
          <w:tcPr>
            <w:tcW w:w="481" w:type="dxa"/>
            <w:tcBorders>
              <w:top w:val="nil"/>
              <w:left w:val="single" w:sz="4" w:space="0" w:color="auto"/>
              <w:bottom w:val="single" w:sz="4" w:space="0" w:color="auto"/>
              <w:right w:val="nil"/>
            </w:tcBorders>
            <w:vAlign w:val="center"/>
          </w:tcPr>
          <w:p w14:paraId="58262CB7" w14:textId="77777777" w:rsidR="005C7BBF" w:rsidRDefault="005C7BBF" w:rsidP="00742EBA">
            <w:pPr>
              <w:jc w:val="center"/>
            </w:pPr>
          </w:p>
        </w:tc>
        <w:tc>
          <w:tcPr>
            <w:tcW w:w="481" w:type="dxa"/>
            <w:tcBorders>
              <w:top w:val="nil"/>
              <w:left w:val="nil"/>
              <w:bottom w:val="single" w:sz="4" w:space="0" w:color="auto"/>
              <w:right w:val="nil"/>
            </w:tcBorders>
            <w:vAlign w:val="center"/>
          </w:tcPr>
          <w:p w14:paraId="4B8E56ED" w14:textId="77777777" w:rsidR="005C7BBF" w:rsidRDefault="005C7BBF" w:rsidP="00742EBA">
            <w:pPr>
              <w:jc w:val="center"/>
            </w:pPr>
          </w:p>
        </w:tc>
        <w:tc>
          <w:tcPr>
            <w:tcW w:w="482" w:type="dxa"/>
            <w:tcBorders>
              <w:top w:val="nil"/>
              <w:left w:val="nil"/>
              <w:bottom w:val="single" w:sz="4" w:space="0" w:color="auto"/>
              <w:right w:val="nil"/>
            </w:tcBorders>
            <w:vAlign w:val="center"/>
          </w:tcPr>
          <w:p w14:paraId="2EA991E6" w14:textId="77777777" w:rsidR="005C7BBF" w:rsidRDefault="005C7BBF" w:rsidP="00742EBA">
            <w:pPr>
              <w:jc w:val="center"/>
            </w:pPr>
          </w:p>
        </w:tc>
        <w:tc>
          <w:tcPr>
            <w:tcW w:w="482" w:type="dxa"/>
            <w:tcBorders>
              <w:top w:val="nil"/>
              <w:left w:val="nil"/>
              <w:bottom w:val="nil"/>
              <w:right w:val="nil"/>
            </w:tcBorders>
            <w:vAlign w:val="center"/>
          </w:tcPr>
          <w:p w14:paraId="3A4EE931" w14:textId="77777777" w:rsidR="005C7BBF" w:rsidRDefault="005C7BBF" w:rsidP="00742EBA">
            <w:pPr>
              <w:jc w:val="center"/>
            </w:pPr>
          </w:p>
        </w:tc>
        <w:tc>
          <w:tcPr>
            <w:tcW w:w="482" w:type="dxa"/>
            <w:tcBorders>
              <w:top w:val="nil"/>
              <w:left w:val="nil"/>
              <w:bottom w:val="single" w:sz="4" w:space="0" w:color="auto"/>
              <w:right w:val="nil"/>
            </w:tcBorders>
            <w:vAlign w:val="center"/>
          </w:tcPr>
          <w:p w14:paraId="0054BEF7" w14:textId="77777777" w:rsidR="005C7BBF" w:rsidRDefault="005C7BBF" w:rsidP="00742EBA">
            <w:pPr>
              <w:jc w:val="center"/>
            </w:pPr>
          </w:p>
        </w:tc>
        <w:tc>
          <w:tcPr>
            <w:tcW w:w="482" w:type="dxa"/>
            <w:tcBorders>
              <w:top w:val="nil"/>
              <w:left w:val="nil"/>
              <w:bottom w:val="single" w:sz="4" w:space="0" w:color="auto"/>
              <w:right w:val="nil"/>
            </w:tcBorders>
            <w:vAlign w:val="center"/>
          </w:tcPr>
          <w:p w14:paraId="4E2ECC1E" w14:textId="77777777" w:rsidR="005C7BBF" w:rsidRDefault="005C7BBF" w:rsidP="00742EBA">
            <w:pPr>
              <w:jc w:val="center"/>
            </w:pPr>
          </w:p>
        </w:tc>
        <w:tc>
          <w:tcPr>
            <w:tcW w:w="482" w:type="dxa"/>
            <w:tcBorders>
              <w:top w:val="nil"/>
              <w:left w:val="nil"/>
              <w:bottom w:val="single" w:sz="4" w:space="0" w:color="auto"/>
              <w:right w:val="single" w:sz="4" w:space="0" w:color="auto"/>
            </w:tcBorders>
            <w:vAlign w:val="center"/>
          </w:tcPr>
          <w:p w14:paraId="74597230" w14:textId="77777777" w:rsidR="005C7BBF" w:rsidRDefault="005C7BBF" w:rsidP="00742EBA">
            <w:pPr>
              <w:jc w:val="center"/>
            </w:pPr>
          </w:p>
        </w:tc>
        <w:tc>
          <w:tcPr>
            <w:tcW w:w="482" w:type="dxa"/>
            <w:tcBorders>
              <w:top w:val="nil"/>
              <w:left w:val="single" w:sz="4" w:space="0" w:color="auto"/>
              <w:bottom w:val="single" w:sz="4" w:space="0" w:color="auto"/>
              <w:right w:val="nil"/>
            </w:tcBorders>
            <w:vAlign w:val="center"/>
          </w:tcPr>
          <w:p w14:paraId="267E9B1E" w14:textId="77777777" w:rsidR="005C7BBF" w:rsidRDefault="005C7BBF" w:rsidP="00742EBA">
            <w:pPr>
              <w:jc w:val="center"/>
            </w:pPr>
          </w:p>
        </w:tc>
        <w:tc>
          <w:tcPr>
            <w:tcW w:w="482" w:type="dxa"/>
            <w:tcBorders>
              <w:top w:val="nil"/>
              <w:left w:val="nil"/>
              <w:bottom w:val="single" w:sz="4" w:space="0" w:color="auto"/>
              <w:right w:val="nil"/>
            </w:tcBorders>
            <w:vAlign w:val="center"/>
          </w:tcPr>
          <w:p w14:paraId="62119527" w14:textId="77777777" w:rsidR="005C7BBF" w:rsidRDefault="005C7BBF" w:rsidP="00742EBA">
            <w:pPr>
              <w:jc w:val="center"/>
            </w:pPr>
          </w:p>
        </w:tc>
        <w:tc>
          <w:tcPr>
            <w:tcW w:w="482" w:type="dxa"/>
            <w:tcBorders>
              <w:top w:val="nil"/>
              <w:left w:val="nil"/>
              <w:bottom w:val="single" w:sz="4" w:space="0" w:color="auto"/>
              <w:right w:val="nil"/>
            </w:tcBorders>
            <w:vAlign w:val="center"/>
          </w:tcPr>
          <w:p w14:paraId="5793EF67" w14:textId="77777777" w:rsidR="005C7BBF" w:rsidRDefault="005C7BBF" w:rsidP="00742EBA">
            <w:pPr>
              <w:jc w:val="center"/>
            </w:pPr>
          </w:p>
        </w:tc>
      </w:tr>
      <w:tr w:rsidR="005C7BBF" w14:paraId="0BF8B665" w14:textId="77777777" w:rsidTr="00742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gridSpan w:val="7"/>
            <w:vMerge w:val="restart"/>
            <w:tcBorders>
              <w:top w:val="single" w:sz="4" w:space="0" w:color="auto"/>
              <w:left w:val="single" w:sz="4" w:space="0" w:color="auto"/>
              <w:bottom w:val="single" w:sz="4" w:space="0" w:color="auto"/>
              <w:right w:val="single" w:sz="4" w:space="0" w:color="auto"/>
            </w:tcBorders>
            <w:vAlign w:val="center"/>
          </w:tcPr>
          <w:p w14:paraId="766A7801" w14:textId="77777777" w:rsidR="005C7BBF" w:rsidRDefault="005C7BBF" w:rsidP="00742EBA">
            <w:pPr>
              <w:jc w:val="center"/>
            </w:pPr>
            <w:r>
              <w:t>Median (IQR</w:t>
            </w:r>
            <w:r w:rsidRPr="002E1FD5">
              <w:rPr>
                <w:vertAlign w:val="superscript"/>
              </w:rPr>
              <w:t>2</w:t>
            </w:r>
            <w:r>
              <w:t>) days to physiotherapy: 45 (34.5-63.5)</w:t>
            </w:r>
          </w:p>
        </w:tc>
        <w:tc>
          <w:tcPr>
            <w:tcW w:w="481" w:type="dxa"/>
            <w:tcBorders>
              <w:top w:val="nil"/>
              <w:left w:val="single" w:sz="4" w:space="0" w:color="auto"/>
              <w:bottom w:val="nil"/>
              <w:right w:val="single" w:sz="4" w:space="0" w:color="auto"/>
            </w:tcBorders>
            <w:vAlign w:val="center"/>
          </w:tcPr>
          <w:p w14:paraId="6D8AA77C" w14:textId="77777777" w:rsidR="005C7BBF" w:rsidRDefault="005C7BBF" w:rsidP="00742EBA">
            <w:pPr>
              <w:jc w:val="center"/>
            </w:pPr>
          </w:p>
        </w:tc>
        <w:tc>
          <w:tcPr>
            <w:tcW w:w="2887" w:type="dxa"/>
            <w:gridSpan w:val="6"/>
            <w:vMerge w:val="restart"/>
            <w:tcBorders>
              <w:top w:val="single" w:sz="4" w:space="0" w:color="auto"/>
              <w:left w:val="single" w:sz="4" w:space="0" w:color="auto"/>
              <w:bottom w:val="single" w:sz="4" w:space="0" w:color="auto"/>
              <w:right w:val="single" w:sz="4" w:space="0" w:color="auto"/>
            </w:tcBorders>
            <w:vAlign w:val="center"/>
          </w:tcPr>
          <w:p w14:paraId="7B483A40" w14:textId="77777777" w:rsidR="005C7BBF" w:rsidRDefault="005C7BBF" w:rsidP="00742EBA">
            <w:pPr>
              <w:jc w:val="center"/>
            </w:pPr>
            <w:r>
              <w:t>Median (IQR</w:t>
            </w:r>
            <w:r w:rsidRPr="002E1FD5">
              <w:rPr>
                <w:vertAlign w:val="superscript"/>
              </w:rPr>
              <w:t>2</w:t>
            </w:r>
            <w:r>
              <w:t>) days to physiotherapy: 47 (35-63)</w:t>
            </w:r>
          </w:p>
        </w:tc>
        <w:tc>
          <w:tcPr>
            <w:tcW w:w="482" w:type="dxa"/>
            <w:tcBorders>
              <w:top w:val="nil"/>
              <w:left w:val="single" w:sz="4" w:space="0" w:color="auto"/>
              <w:bottom w:val="nil"/>
              <w:right w:val="single" w:sz="4" w:space="0" w:color="auto"/>
            </w:tcBorders>
            <w:vAlign w:val="center"/>
          </w:tcPr>
          <w:p w14:paraId="1CEFB358" w14:textId="77777777" w:rsidR="005C7BBF" w:rsidRDefault="005C7BBF" w:rsidP="00742EBA">
            <w:pPr>
              <w:jc w:val="center"/>
            </w:pPr>
          </w:p>
        </w:tc>
        <w:tc>
          <w:tcPr>
            <w:tcW w:w="2892" w:type="dxa"/>
            <w:gridSpan w:val="6"/>
            <w:vMerge w:val="restart"/>
            <w:tcBorders>
              <w:top w:val="single" w:sz="4" w:space="0" w:color="auto"/>
              <w:left w:val="single" w:sz="4" w:space="0" w:color="auto"/>
              <w:bottom w:val="single" w:sz="4" w:space="0" w:color="auto"/>
              <w:right w:val="single" w:sz="4" w:space="0" w:color="auto"/>
            </w:tcBorders>
            <w:vAlign w:val="center"/>
          </w:tcPr>
          <w:p w14:paraId="32C007D1" w14:textId="77777777" w:rsidR="005C7BBF" w:rsidRDefault="005C7BBF" w:rsidP="00742EBA">
            <w:pPr>
              <w:jc w:val="center"/>
            </w:pPr>
            <w:r>
              <w:t>Median (IQR</w:t>
            </w:r>
            <w:r w:rsidRPr="002E1FD5">
              <w:rPr>
                <w:vertAlign w:val="superscript"/>
              </w:rPr>
              <w:t>2</w:t>
            </w:r>
            <w:r>
              <w:t>) days to physiotherapy: 8 (6-14)</w:t>
            </w:r>
          </w:p>
        </w:tc>
      </w:tr>
      <w:tr w:rsidR="005C7BBF" w14:paraId="280860B1" w14:textId="77777777" w:rsidTr="00742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gridSpan w:val="7"/>
            <w:vMerge/>
            <w:tcBorders>
              <w:top w:val="nil"/>
              <w:left w:val="single" w:sz="4" w:space="0" w:color="auto"/>
              <w:bottom w:val="single" w:sz="4" w:space="0" w:color="auto"/>
              <w:right w:val="single" w:sz="4" w:space="0" w:color="auto"/>
            </w:tcBorders>
            <w:vAlign w:val="center"/>
          </w:tcPr>
          <w:p w14:paraId="5F79EF85" w14:textId="77777777" w:rsidR="005C7BBF" w:rsidRDefault="005C7BBF" w:rsidP="00742EBA">
            <w:pPr>
              <w:jc w:val="center"/>
            </w:pPr>
          </w:p>
        </w:tc>
        <w:tc>
          <w:tcPr>
            <w:tcW w:w="481" w:type="dxa"/>
            <w:tcBorders>
              <w:top w:val="nil"/>
              <w:left w:val="single" w:sz="4" w:space="0" w:color="auto"/>
              <w:bottom w:val="nil"/>
              <w:right w:val="single" w:sz="4" w:space="0" w:color="auto"/>
            </w:tcBorders>
            <w:vAlign w:val="center"/>
          </w:tcPr>
          <w:p w14:paraId="63E6AF4F" w14:textId="77777777" w:rsidR="005C7BBF" w:rsidRDefault="005C7BBF" w:rsidP="00742EBA">
            <w:pPr>
              <w:jc w:val="center"/>
            </w:pPr>
          </w:p>
        </w:tc>
        <w:tc>
          <w:tcPr>
            <w:tcW w:w="2887" w:type="dxa"/>
            <w:gridSpan w:val="6"/>
            <w:vMerge/>
            <w:tcBorders>
              <w:top w:val="nil"/>
              <w:left w:val="single" w:sz="4" w:space="0" w:color="auto"/>
              <w:bottom w:val="single" w:sz="4" w:space="0" w:color="auto"/>
              <w:right w:val="single" w:sz="4" w:space="0" w:color="auto"/>
            </w:tcBorders>
            <w:vAlign w:val="center"/>
          </w:tcPr>
          <w:p w14:paraId="23E05C6B" w14:textId="77777777" w:rsidR="005C7BBF" w:rsidRDefault="005C7BBF" w:rsidP="00742EBA">
            <w:pPr>
              <w:jc w:val="center"/>
            </w:pPr>
          </w:p>
        </w:tc>
        <w:tc>
          <w:tcPr>
            <w:tcW w:w="482" w:type="dxa"/>
            <w:tcBorders>
              <w:top w:val="nil"/>
              <w:left w:val="single" w:sz="4" w:space="0" w:color="auto"/>
              <w:bottom w:val="nil"/>
              <w:right w:val="single" w:sz="4" w:space="0" w:color="auto"/>
            </w:tcBorders>
            <w:vAlign w:val="center"/>
          </w:tcPr>
          <w:p w14:paraId="71462BDE" w14:textId="77777777" w:rsidR="005C7BBF" w:rsidRDefault="005C7BBF" w:rsidP="00742EBA">
            <w:pPr>
              <w:jc w:val="center"/>
            </w:pPr>
          </w:p>
        </w:tc>
        <w:tc>
          <w:tcPr>
            <w:tcW w:w="2892" w:type="dxa"/>
            <w:gridSpan w:val="6"/>
            <w:vMerge/>
            <w:tcBorders>
              <w:top w:val="nil"/>
              <w:left w:val="single" w:sz="4" w:space="0" w:color="auto"/>
              <w:bottom w:val="single" w:sz="4" w:space="0" w:color="auto"/>
              <w:right w:val="single" w:sz="4" w:space="0" w:color="auto"/>
            </w:tcBorders>
            <w:vAlign w:val="center"/>
          </w:tcPr>
          <w:p w14:paraId="2C0DC9ED" w14:textId="77777777" w:rsidR="005C7BBF" w:rsidRDefault="005C7BBF" w:rsidP="00742EBA">
            <w:pPr>
              <w:jc w:val="center"/>
            </w:pPr>
          </w:p>
        </w:tc>
      </w:tr>
      <w:tr w:rsidR="005C7BBF" w14:paraId="4B29B59C" w14:textId="77777777" w:rsidTr="00742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1" w:type="dxa"/>
            <w:gridSpan w:val="2"/>
            <w:tcBorders>
              <w:top w:val="single" w:sz="4" w:space="0" w:color="auto"/>
              <w:left w:val="nil"/>
              <w:bottom w:val="single" w:sz="4" w:space="0" w:color="auto"/>
              <w:right w:val="nil"/>
            </w:tcBorders>
            <w:vAlign w:val="center"/>
          </w:tcPr>
          <w:p w14:paraId="647226BD" w14:textId="77777777" w:rsidR="005C7BBF" w:rsidRDefault="005C7BBF" w:rsidP="00742EBA">
            <w:pPr>
              <w:jc w:val="center"/>
            </w:pPr>
          </w:p>
        </w:tc>
        <w:tc>
          <w:tcPr>
            <w:tcW w:w="481" w:type="dxa"/>
            <w:tcBorders>
              <w:top w:val="single" w:sz="4" w:space="0" w:color="auto"/>
              <w:left w:val="nil"/>
              <w:bottom w:val="single" w:sz="4" w:space="0" w:color="auto"/>
              <w:right w:val="nil"/>
            </w:tcBorders>
            <w:vAlign w:val="center"/>
          </w:tcPr>
          <w:p w14:paraId="0A450298" w14:textId="77777777" w:rsidR="005C7BBF" w:rsidRDefault="005C7BBF" w:rsidP="00742EBA">
            <w:pPr>
              <w:jc w:val="center"/>
            </w:pPr>
          </w:p>
        </w:tc>
        <w:tc>
          <w:tcPr>
            <w:tcW w:w="481" w:type="dxa"/>
            <w:tcBorders>
              <w:top w:val="single" w:sz="4" w:space="0" w:color="auto"/>
              <w:left w:val="nil"/>
              <w:bottom w:val="single" w:sz="4" w:space="0" w:color="auto"/>
              <w:right w:val="single" w:sz="4" w:space="0" w:color="auto"/>
            </w:tcBorders>
            <w:vAlign w:val="center"/>
          </w:tcPr>
          <w:p w14:paraId="14814435" w14:textId="77777777" w:rsidR="005C7BBF" w:rsidRDefault="005C7BBF" w:rsidP="00742EBA">
            <w:pPr>
              <w:jc w:val="center"/>
            </w:pPr>
          </w:p>
        </w:tc>
        <w:tc>
          <w:tcPr>
            <w:tcW w:w="481" w:type="dxa"/>
            <w:tcBorders>
              <w:top w:val="single" w:sz="4" w:space="0" w:color="auto"/>
              <w:left w:val="single" w:sz="4" w:space="0" w:color="auto"/>
              <w:bottom w:val="nil"/>
              <w:right w:val="nil"/>
            </w:tcBorders>
            <w:vAlign w:val="center"/>
          </w:tcPr>
          <w:p w14:paraId="3E226791" w14:textId="77777777" w:rsidR="005C7BBF" w:rsidRDefault="005C7BBF" w:rsidP="00742EBA">
            <w:pPr>
              <w:jc w:val="center"/>
            </w:pPr>
          </w:p>
        </w:tc>
        <w:tc>
          <w:tcPr>
            <w:tcW w:w="481" w:type="dxa"/>
            <w:tcBorders>
              <w:top w:val="single" w:sz="4" w:space="0" w:color="auto"/>
              <w:left w:val="nil"/>
              <w:bottom w:val="nil"/>
              <w:right w:val="nil"/>
            </w:tcBorders>
            <w:vAlign w:val="center"/>
          </w:tcPr>
          <w:p w14:paraId="48EBF600" w14:textId="77777777" w:rsidR="005C7BBF" w:rsidRDefault="005C7BBF" w:rsidP="00742EBA">
            <w:pPr>
              <w:jc w:val="center"/>
            </w:pPr>
          </w:p>
        </w:tc>
        <w:tc>
          <w:tcPr>
            <w:tcW w:w="481" w:type="dxa"/>
            <w:tcBorders>
              <w:top w:val="single" w:sz="4" w:space="0" w:color="auto"/>
              <w:left w:val="nil"/>
              <w:bottom w:val="nil"/>
              <w:right w:val="nil"/>
            </w:tcBorders>
            <w:vAlign w:val="center"/>
          </w:tcPr>
          <w:p w14:paraId="1F492D0D" w14:textId="77777777" w:rsidR="005C7BBF" w:rsidRDefault="005C7BBF" w:rsidP="00742EBA">
            <w:pPr>
              <w:jc w:val="center"/>
            </w:pPr>
          </w:p>
        </w:tc>
        <w:tc>
          <w:tcPr>
            <w:tcW w:w="481" w:type="dxa"/>
            <w:tcBorders>
              <w:top w:val="nil"/>
              <w:left w:val="nil"/>
              <w:bottom w:val="nil"/>
              <w:right w:val="nil"/>
            </w:tcBorders>
            <w:vAlign w:val="center"/>
          </w:tcPr>
          <w:p w14:paraId="55521766" w14:textId="77777777" w:rsidR="005C7BBF" w:rsidRDefault="005C7BBF" w:rsidP="00742EBA">
            <w:pPr>
              <w:jc w:val="center"/>
            </w:pPr>
          </w:p>
        </w:tc>
        <w:tc>
          <w:tcPr>
            <w:tcW w:w="481" w:type="dxa"/>
            <w:tcBorders>
              <w:top w:val="single" w:sz="4" w:space="0" w:color="auto"/>
              <w:left w:val="nil"/>
              <w:bottom w:val="single" w:sz="4" w:space="0" w:color="auto"/>
              <w:right w:val="nil"/>
            </w:tcBorders>
            <w:vAlign w:val="center"/>
          </w:tcPr>
          <w:p w14:paraId="49588F6D" w14:textId="77777777" w:rsidR="005C7BBF" w:rsidRDefault="005C7BBF" w:rsidP="00742EBA">
            <w:pPr>
              <w:jc w:val="center"/>
            </w:pPr>
          </w:p>
        </w:tc>
        <w:tc>
          <w:tcPr>
            <w:tcW w:w="481" w:type="dxa"/>
            <w:tcBorders>
              <w:top w:val="single" w:sz="4" w:space="0" w:color="auto"/>
              <w:left w:val="nil"/>
              <w:bottom w:val="single" w:sz="4" w:space="0" w:color="auto"/>
              <w:right w:val="nil"/>
            </w:tcBorders>
            <w:vAlign w:val="center"/>
          </w:tcPr>
          <w:p w14:paraId="65832D99" w14:textId="77777777" w:rsidR="005C7BBF" w:rsidRDefault="005C7BBF" w:rsidP="00742EBA">
            <w:pPr>
              <w:jc w:val="center"/>
            </w:pPr>
          </w:p>
        </w:tc>
        <w:tc>
          <w:tcPr>
            <w:tcW w:w="481" w:type="dxa"/>
            <w:tcBorders>
              <w:top w:val="single" w:sz="4" w:space="0" w:color="auto"/>
              <w:left w:val="nil"/>
              <w:bottom w:val="single" w:sz="4" w:space="0" w:color="auto"/>
              <w:right w:val="single" w:sz="4" w:space="0" w:color="auto"/>
            </w:tcBorders>
            <w:vAlign w:val="center"/>
          </w:tcPr>
          <w:p w14:paraId="74794116" w14:textId="77777777" w:rsidR="005C7BBF" w:rsidRDefault="005C7BBF" w:rsidP="00742EBA">
            <w:pPr>
              <w:jc w:val="center"/>
            </w:pPr>
          </w:p>
        </w:tc>
        <w:tc>
          <w:tcPr>
            <w:tcW w:w="481" w:type="dxa"/>
            <w:tcBorders>
              <w:top w:val="single" w:sz="4" w:space="0" w:color="auto"/>
              <w:left w:val="single" w:sz="4" w:space="0" w:color="auto"/>
              <w:bottom w:val="nil"/>
              <w:right w:val="nil"/>
            </w:tcBorders>
            <w:vAlign w:val="center"/>
          </w:tcPr>
          <w:p w14:paraId="6AC2E885" w14:textId="77777777" w:rsidR="005C7BBF" w:rsidRDefault="005C7BBF" w:rsidP="00742EBA">
            <w:pPr>
              <w:jc w:val="center"/>
            </w:pPr>
          </w:p>
        </w:tc>
        <w:tc>
          <w:tcPr>
            <w:tcW w:w="481" w:type="dxa"/>
            <w:tcBorders>
              <w:top w:val="single" w:sz="4" w:space="0" w:color="auto"/>
              <w:left w:val="nil"/>
              <w:bottom w:val="nil"/>
              <w:right w:val="nil"/>
            </w:tcBorders>
            <w:vAlign w:val="center"/>
          </w:tcPr>
          <w:p w14:paraId="525F1626" w14:textId="77777777" w:rsidR="005C7BBF" w:rsidRDefault="005C7BBF" w:rsidP="00742EBA">
            <w:pPr>
              <w:jc w:val="center"/>
            </w:pPr>
          </w:p>
        </w:tc>
        <w:tc>
          <w:tcPr>
            <w:tcW w:w="482" w:type="dxa"/>
            <w:tcBorders>
              <w:top w:val="single" w:sz="4" w:space="0" w:color="auto"/>
              <w:left w:val="nil"/>
              <w:bottom w:val="nil"/>
              <w:right w:val="nil"/>
            </w:tcBorders>
            <w:vAlign w:val="center"/>
          </w:tcPr>
          <w:p w14:paraId="24E195DC" w14:textId="77777777" w:rsidR="005C7BBF" w:rsidRDefault="005C7BBF" w:rsidP="00742EBA">
            <w:pPr>
              <w:jc w:val="center"/>
            </w:pPr>
          </w:p>
        </w:tc>
        <w:tc>
          <w:tcPr>
            <w:tcW w:w="482" w:type="dxa"/>
            <w:tcBorders>
              <w:top w:val="nil"/>
              <w:left w:val="nil"/>
              <w:bottom w:val="nil"/>
              <w:right w:val="nil"/>
            </w:tcBorders>
            <w:vAlign w:val="center"/>
          </w:tcPr>
          <w:p w14:paraId="7D3EDB88" w14:textId="77777777" w:rsidR="005C7BBF" w:rsidRDefault="005C7BBF" w:rsidP="00742EBA">
            <w:pPr>
              <w:jc w:val="center"/>
            </w:pPr>
          </w:p>
        </w:tc>
        <w:tc>
          <w:tcPr>
            <w:tcW w:w="482" w:type="dxa"/>
            <w:tcBorders>
              <w:top w:val="single" w:sz="4" w:space="0" w:color="auto"/>
              <w:left w:val="nil"/>
              <w:bottom w:val="single" w:sz="4" w:space="0" w:color="auto"/>
              <w:right w:val="nil"/>
            </w:tcBorders>
            <w:vAlign w:val="center"/>
          </w:tcPr>
          <w:p w14:paraId="6F78DC9A" w14:textId="77777777" w:rsidR="005C7BBF" w:rsidRDefault="005C7BBF" w:rsidP="00742EBA">
            <w:pPr>
              <w:jc w:val="center"/>
            </w:pPr>
          </w:p>
        </w:tc>
        <w:tc>
          <w:tcPr>
            <w:tcW w:w="482" w:type="dxa"/>
            <w:tcBorders>
              <w:top w:val="single" w:sz="4" w:space="0" w:color="auto"/>
              <w:left w:val="nil"/>
              <w:bottom w:val="single" w:sz="4" w:space="0" w:color="auto"/>
              <w:right w:val="nil"/>
            </w:tcBorders>
            <w:vAlign w:val="center"/>
          </w:tcPr>
          <w:p w14:paraId="0AB3E4E1" w14:textId="77777777" w:rsidR="005C7BBF" w:rsidRDefault="005C7BBF" w:rsidP="00742EBA">
            <w:pPr>
              <w:jc w:val="center"/>
            </w:pPr>
          </w:p>
        </w:tc>
        <w:tc>
          <w:tcPr>
            <w:tcW w:w="482" w:type="dxa"/>
            <w:tcBorders>
              <w:top w:val="single" w:sz="4" w:space="0" w:color="auto"/>
              <w:left w:val="nil"/>
              <w:bottom w:val="single" w:sz="4" w:space="0" w:color="auto"/>
              <w:right w:val="single" w:sz="4" w:space="0" w:color="auto"/>
            </w:tcBorders>
            <w:vAlign w:val="center"/>
          </w:tcPr>
          <w:p w14:paraId="326032A1" w14:textId="77777777" w:rsidR="005C7BBF" w:rsidRDefault="005C7BBF" w:rsidP="00742EBA">
            <w:pPr>
              <w:jc w:val="center"/>
            </w:pPr>
          </w:p>
        </w:tc>
        <w:tc>
          <w:tcPr>
            <w:tcW w:w="482" w:type="dxa"/>
            <w:tcBorders>
              <w:top w:val="single" w:sz="4" w:space="0" w:color="auto"/>
              <w:left w:val="single" w:sz="4" w:space="0" w:color="auto"/>
              <w:bottom w:val="nil"/>
              <w:right w:val="nil"/>
            </w:tcBorders>
            <w:vAlign w:val="center"/>
          </w:tcPr>
          <w:p w14:paraId="2F830861" w14:textId="77777777" w:rsidR="005C7BBF" w:rsidRDefault="005C7BBF" w:rsidP="00742EBA">
            <w:pPr>
              <w:jc w:val="center"/>
            </w:pPr>
          </w:p>
        </w:tc>
        <w:tc>
          <w:tcPr>
            <w:tcW w:w="482" w:type="dxa"/>
            <w:tcBorders>
              <w:top w:val="single" w:sz="4" w:space="0" w:color="auto"/>
              <w:left w:val="nil"/>
              <w:bottom w:val="nil"/>
              <w:right w:val="nil"/>
            </w:tcBorders>
            <w:vAlign w:val="center"/>
          </w:tcPr>
          <w:p w14:paraId="50E54C6D" w14:textId="77777777" w:rsidR="005C7BBF" w:rsidRDefault="005C7BBF" w:rsidP="00742EBA">
            <w:pPr>
              <w:jc w:val="center"/>
            </w:pPr>
          </w:p>
        </w:tc>
        <w:tc>
          <w:tcPr>
            <w:tcW w:w="482" w:type="dxa"/>
            <w:tcBorders>
              <w:top w:val="single" w:sz="4" w:space="0" w:color="auto"/>
              <w:left w:val="nil"/>
              <w:bottom w:val="nil"/>
              <w:right w:val="nil"/>
            </w:tcBorders>
            <w:vAlign w:val="center"/>
          </w:tcPr>
          <w:p w14:paraId="07B1CD9D" w14:textId="77777777" w:rsidR="005C7BBF" w:rsidRDefault="005C7BBF" w:rsidP="00742EBA">
            <w:pPr>
              <w:jc w:val="center"/>
            </w:pPr>
          </w:p>
        </w:tc>
      </w:tr>
      <w:tr w:rsidR="005C7BBF" w14:paraId="21C15905" w14:textId="77777777" w:rsidTr="00742EBA">
        <w:tc>
          <w:tcPr>
            <w:tcW w:w="481" w:type="dxa"/>
            <w:gridSpan w:val="2"/>
            <w:tcBorders>
              <w:left w:val="single" w:sz="4" w:space="0" w:color="auto"/>
            </w:tcBorders>
            <w:vAlign w:val="center"/>
          </w:tcPr>
          <w:p w14:paraId="1A28F6A5" w14:textId="77777777" w:rsidR="005C7BBF" w:rsidRDefault="005C7BBF" w:rsidP="00742EBA">
            <w:pPr>
              <w:jc w:val="center"/>
            </w:pPr>
          </w:p>
        </w:tc>
        <w:tc>
          <w:tcPr>
            <w:tcW w:w="481" w:type="dxa"/>
            <w:tcBorders>
              <w:bottom w:val="single" w:sz="4" w:space="0" w:color="auto"/>
            </w:tcBorders>
            <w:vAlign w:val="center"/>
          </w:tcPr>
          <w:p w14:paraId="308ACAAB" w14:textId="77777777" w:rsidR="005C7BBF" w:rsidRDefault="005C7BBF" w:rsidP="00742EBA">
            <w:pPr>
              <w:jc w:val="center"/>
            </w:pPr>
          </w:p>
        </w:tc>
        <w:tc>
          <w:tcPr>
            <w:tcW w:w="481" w:type="dxa"/>
            <w:tcBorders>
              <w:bottom w:val="single" w:sz="4" w:space="0" w:color="auto"/>
            </w:tcBorders>
            <w:vAlign w:val="center"/>
          </w:tcPr>
          <w:p w14:paraId="578DDAD6" w14:textId="77777777" w:rsidR="005C7BBF" w:rsidRDefault="005C7BBF" w:rsidP="00742EBA">
            <w:pPr>
              <w:jc w:val="center"/>
            </w:pPr>
          </w:p>
        </w:tc>
        <w:tc>
          <w:tcPr>
            <w:tcW w:w="481" w:type="dxa"/>
            <w:tcBorders>
              <w:bottom w:val="single" w:sz="4" w:space="0" w:color="auto"/>
            </w:tcBorders>
            <w:vAlign w:val="center"/>
          </w:tcPr>
          <w:p w14:paraId="78111FFA" w14:textId="77777777" w:rsidR="005C7BBF" w:rsidRDefault="005C7BBF" w:rsidP="00742EBA">
            <w:pPr>
              <w:jc w:val="center"/>
            </w:pPr>
          </w:p>
        </w:tc>
        <w:tc>
          <w:tcPr>
            <w:tcW w:w="481" w:type="dxa"/>
            <w:tcBorders>
              <w:bottom w:val="single" w:sz="4" w:space="0" w:color="auto"/>
            </w:tcBorders>
            <w:vAlign w:val="center"/>
          </w:tcPr>
          <w:p w14:paraId="4404AAAA" w14:textId="77777777" w:rsidR="005C7BBF" w:rsidRDefault="005C7BBF" w:rsidP="00742EBA">
            <w:pPr>
              <w:jc w:val="center"/>
            </w:pPr>
          </w:p>
        </w:tc>
        <w:tc>
          <w:tcPr>
            <w:tcW w:w="481" w:type="dxa"/>
            <w:tcBorders>
              <w:bottom w:val="single" w:sz="4" w:space="0" w:color="auto"/>
            </w:tcBorders>
            <w:vAlign w:val="center"/>
          </w:tcPr>
          <w:p w14:paraId="02140484" w14:textId="77777777" w:rsidR="005C7BBF" w:rsidRDefault="005C7BBF" w:rsidP="00742EBA">
            <w:pPr>
              <w:jc w:val="center"/>
            </w:pPr>
          </w:p>
        </w:tc>
        <w:tc>
          <w:tcPr>
            <w:tcW w:w="481" w:type="dxa"/>
            <w:tcBorders>
              <w:right w:val="single" w:sz="4" w:space="0" w:color="auto"/>
            </w:tcBorders>
            <w:vAlign w:val="center"/>
          </w:tcPr>
          <w:p w14:paraId="54FDFDBD" w14:textId="77777777" w:rsidR="005C7BBF" w:rsidRDefault="005C7BBF" w:rsidP="00742EBA">
            <w:pPr>
              <w:jc w:val="center"/>
            </w:pPr>
          </w:p>
        </w:tc>
        <w:tc>
          <w:tcPr>
            <w:tcW w:w="481" w:type="dxa"/>
            <w:tcBorders>
              <w:left w:val="single" w:sz="4" w:space="0" w:color="auto"/>
            </w:tcBorders>
            <w:vAlign w:val="center"/>
          </w:tcPr>
          <w:p w14:paraId="2EFC27EF" w14:textId="77777777" w:rsidR="005C7BBF" w:rsidRDefault="005C7BBF" w:rsidP="00742EBA">
            <w:pPr>
              <w:jc w:val="center"/>
            </w:pPr>
          </w:p>
        </w:tc>
        <w:tc>
          <w:tcPr>
            <w:tcW w:w="481" w:type="dxa"/>
            <w:tcBorders>
              <w:bottom w:val="single" w:sz="4" w:space="0" w:color="auto"/>
            </w:tcBorders>
            <w:vAlign w:val="center"/>
          </w:tcPr>
          <w:p w14:paraId="1A94D85D" w14:textId="77777777" w:rsidR="005C7BBF" w:rsidRDefault="005C7BBF" w:rsidP="00742EBA">
            <w:pPr>
              <w:jc w:val="center"/>
            </w:pPr>
          </w:p>
        </w:tc>
        <w:tc>
          <w:tcPr>
            <w:tcW w:w="481" w:type="dxa"/>
            <w:tcBorders>
              <w:bottom w:val="single" w:sz="4" w:space="0" w:color="auto"/>
            </w:tcBorders>
            <w:vAlign w:val="center"/>
          </w:tcPr>
          <w:p w14:paraId="5B3D27C6" w14:textId="77777777" w:rsidR="005C7BBF" w:rsidRDefault="005C7BBF" w:rsidP="00742EBA">
            <w:pPr>
              <w:jc w:val="center"/>
            </w:pPr>
          </w:p>
        </w:tc>
        <w:tc>
          <w:tcPr>
            <w:tcW w:w="481" w:type="dxa"/>
            <w:tcBorders>
              <w:bottom w:val="single" w:sz="4" w:space="0" w:color="auto"/>
            </w:tcBorders>
            <w:vAlign w:val="center"/>
          </w:tcPr>
          <w:p w14:paraId="542BB56A" w14:textId="77777777" w:rsidR="005C7BBF" w:rsidRDefault="005C7BBF" w:rsidP="00742EBA">
            <w:pPr>
              <w:jc w:val="center"/>
            </w:pPr>
          </w:p>
        </w:tc>
        <w:tc>
          <w:tcPr>
            <w:tcW w:w="481" w:type="dxa"/>
            <w:tcBorders>
              <w:bottom w:val="single" w:sz="4" w:space="0" w:color="auto"/>
            </w:tcBorders>
            <w:vAlign w:val="center"/>
          </w:tcPr>
          <w:p w14:paraId="2BDB7F39" w14:textId="77777777" w:rsidR="005C7BBF" w:rsidRDefault="005C7BBF" w:rsidP="00742EBA">
            <w:pPr>
              <w:jc w:val="center"/>
            </w:pPr>
          </w:p>
        </w:tc>
        <w:tc>
          <w:tcPr>
            <w:tcW w:w="482" w:type="dxa"/>
            <w:tcBorders>
              <w:bottom w:val="single" w:sz="4" w:space="0" w:color="auto"/>
            </w:tcBorders>
            <w:vAlign w:val="center"/>
          </w:tcPr>
          <w:p w14:paraId="1EAC6DC6" w14:textId="77777777" w:rsidR="005C7BBF" w:rsidRDefault="005C7BBF" w:rsidP="00742EBA">
            <w:pPr>
              <w:jc w:val="center"/>
            </w:pPr>
          </w:p>
        </w:tc>
        <w:tc>
          <w:tcPr>
            <w:tcW w:w="482" w:type="dxa"/>
            <w:tcBorders>
              <w:right w:val="single" w:sz="4" w:space="0" w:color="auto"/>
            </w:tcBorders>
            <w:vAlign w:val="center"/>
          </w:tcPr>
          <w:p w14:paraId="57FC0405" w14:textId="77777777" w:rsidR="005C7BBF" w:rsidRDefault="005C7BBF" w:rsidP="00742EBA">
            <w:pPr>
              <w:jc w:val="center"/>
            </w:pPr>
          </w:p>
        </w:tc>
        <w:tc>
          <w:tcPr>
            <w:tcW w:w="482" w:type="dxa"/>
            <w:tcBorders>
              <w:left w:val="single" w:sz="4" w:space="0" w:color="auto"/>
            </w:tcBorders>
            <w:vAlign w:val="center"/>
          </w:tcPr>
          <w:p w14:paraId="7A330B68" w14:textId="77777777" w:rsidR="005C7BBF" w:rsidRDefault="005C7BBF" w:rsidP="00742EBA">
            <w:pPr>
              <w:jc w:val="center"/>
            </w:pPr>
          </w:p>
        </w:tc>
        <w:tc>
          <w:tcPr>
            <w:tcW w:w="482" w:type="dxa"/>
            <w:tcBorders>
              <w:bottom w:val="single" w:sz="4" w:space="0" w:color="auto"/>
            </w:tcBorders>
            <w:vAlign w:val="center"/>
          </w:tcPr>
          <w:p w14:paraId="13497B96" w14:textId="77777777" w:rsidR="005C7BBF" w:rsidRDefault="005C7BBF" w:rsidP="00742EBA">
            <w:pPr>
              <w:jc w:val="center"/>
            </w:pPr>
          </w:p>
        </w:tc>
        <w:tc>
          <w:tcPr>
            <w:tcW w:w="482" w:type="dxa"/>
            <w:tcBorders>
              <w:bottom w:val="single" w:sz="4" w:space="0" w:color="auto"/>
            </w:tcBorders>
            <w:vAlign w:val="center"/>
          </w:tcPr>
          <w:p w14:paraId="0516E510" w14:textId="77777777" w:rsidR="005C7BBF" w:rsidRDefault="005C7BBF" w:rsidP="00742EBA">
            <w:pPr>
              <w:jc w:val="center"/>
            </w:pPr>
          </w:p>
        </w:tc>
        <w:tc>
          <w:tcPr>
            <w:tcW w:w="482" w:type="dxa"/>
            <w:tcBorders>
              <w:bottom w:val="single" w:sz="4" w:space="0" w:color="auto"/>
            </w:tcBorders>
            <w:vAlign w:val="center"/>
          </w:tcPr>
          <w:p w14:paraId="5A5E59CC" w14:textId="77777777" w:rsidR="005C7BBF" w:rsidRDefault="005C7BBF" w:rsidP="00742EBA">
            <w:pPr>
              <w:jc w:val="center"/>
            </w:pPr>
          </w:p>
        </w:tc>
        <w:tc>
          <w:tcPr>
            <w:tcW w:w="482" w:type="dxa"/>
            <w:tcBorders>
              <w:bottom w:val="single" w:sz="4" w:space="0" w:color="auto"/>
            </w:tcBorders>
            <w:vAlign w:val="center"/>
          </w:tcPr>
          <w:p w14:paraId="70A7CFC8" w14:textId="77777777" w:rsidR="005C7BBF" w:rsidRDefault="005C7BBF" w:rsidP="00742EBA">
            <w:pPr>
              <w:jc w:val="center"/>
            </w:pPr>
          </w:p>
        </w:tc>
        <w:tc>
          <w:tcPr>
            <w:tcW w:w="482" w:type="dxa"/>
            <w:tcBorders>
              <w:bottom w:val="single" w:sz="4" w:space="0" w:color="auto"/>
            </w:tcBorders>
            <w:vAlign w:val="center"/>
          </w:tcPr>
          <w:p w14:paraId="70DB2257" w14:textId="77777777" w:rsidR="005C7BBF" w:rsidRDefault="005C7BBF" w:rsidP="00742EBA">
            <w:pPr>
              <w:jc w:val="center"/>
            </w:pPr>
          </w:p>
        </w:tc>
      </w:tr>
      <w:tr w:rsidR="005C7BBF" w14:paraId="25B0B9F6" w14:textId="77777777" w:rsidTr="00742EBA">
        <w:tc>
          <w:tcPr>
            <w:tcW w:w="481" w:type="dxa"/>
            <w:gridSpan w:val="2"/>
            <w:tcBorders>
              <w:left w:val="single" w:sz="4" w:space="0" w:color="auto"/>
              <w:bottom w:val="single" w:sz="4" w:space="0" w:color="auto"/>
              <w:right w:val="single" w:sz="4" w:space="0" w:color="auto"/>
            </w:tcBorders>
            <w:vAlign w:val="center"/>
          </w:tcPr>
          <w:p w14:paraId="1180E092" w14:textId="77777777" w:rsidR="005C7BBF" w:rsidRPr="00B22490" w:rsidRDefault="005C7BBF" w:rsidP="00742EBA">
            <w:pPr>
              <w:jc w:val="center"/>
            </w:pPr>
          </w:p>
        </w:tc>
        <w:tc>
          <w:tcPr>
            <w:tcW w:w="2405"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340D05" w14:textId="77777777" w:rsidR="005C7BBF" w:rsidRPr="00B22490" w:rsidRDefault="005C7BBF" w:rsidP="00742EBA">
            <w:pPr>
              <w:jc w:val="center"/>
            </w:pPr>
            <w:r w:rsidRPr="00B22490">
              <w:t>6</w:t>
            </w:r>
            <w:r>
              <w:t>wk</w:t>
            </w:r>
            <w:r w:rsidRPr="00B22490">
              <w:t xml:space="preserve"> follow-up</w:t>
            </w:r>
          </w:p>
        </w:tc>
        <w:tc>
          <w:tcPr>
            <w:tcW w:w="481" w:type="dxa"/>
            <w:tcBorders>
              <w:left w:val="single" w:sz="4" w:space="0" w:color="auto"/>
              <w:right w:val="single" w:sz="4" w:space="0" w:color="auto"/>
            </w:tcBorders>
            <w:vAlign w:val="center"/>
          </w:tcPr>
          <w:p w14:paraId="1FE43356" w14:textId="77777777" w:rsidR="005C7BBF" w:rsidRPr="00B22490" w:rsidRDefault="005C7BBF" w:rsidP="00742EBA">
            <w:pPr>
              <w:jc w:val="center"/>
            </w:pPr>
          </w:p>
        </w:tc>
        <w:tc>
          <w:tcPr>
            <w:tcW w:w="481" w:type="dxa"/>
            <w:tcBorders>
              <w:left w:val="single" w:sz="4" w:space="0" w:color="auto"/>
              <w:bottom w:val="single" w:sz="4" w:space="0" w:color="auto"/>
              <w:right w:val="single" w:sz="4" w:space="0" w:color="auto"/>
            </w:tcBorders>
            <w:vAlign w:val="center"/>
          </w:tcPr>
          <w:p w14:paraId="10923EC4" w14:textId="77777777" w:rsidR="005C7BBF" w:rsidRPr="00B22490" w:rsidRDefault="005C7BBF" w:rsidP="00742EBA">
            <w:pPr>
              <w:jc w:val="center"/>
            </w:pPr>
          </w:p>
        </w:tc>
        <w:tc>
          <w:tcPr>
            <w:tcW w:w="2406"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7E947B" w14:textId="77777777" w:rsidR="005C7BBF" w:rsidRPr="00B22490" w:rsidRDefault="005C7BBF" w:rsidP="00742EBA">
            <w:pPr>
              <w:jc w:val="center"/>
            </w:pPr>
            <w:r w:rsidRPr="00B22490">
              <w:t>6</w:t>
            </w:r>
            <w:r>
              <w:t>wk</w:t>
            </w:r>
            <w:r w:rsidRPr="00B22490">
              <w:t xml:space="preserve"> follow-up</w:t>
            </w:r>
          </w:p>
        </w:tc>
        <w:tc>
          <w:tcPr>
            <w:tcW w:w="482" w:type="dxa"/>
            <w:tcBorders>
              <w:left w:val="single" w:sz="4" w:space="0" w:color="auto"/>
              <w:right w:val="single" w:sz="4" w:space="0" w:color="auto"/>
            </w:tcBorders>
            <w:vAlign w:val="center"/>
          </w:tcPr>
          <w:p w14:paraId="7413241F" w14:textId="77777777" w:rsidR="005C7BBF" w:rsidRPr="00B22490" w:rsidRDefault="005C7BBF" w:rsidP="00742EBA">
            <w:pPr>
              <w:jc w:val="center"/>
            </w:pPr>
          </w:p>
        </w:tc>
        <w:tc>
          <w:tcPr>
            <w:tcW w:w="482" w:type="dxa"/>
            <w:tcBorders>
              <w:left w:val="single" w:sz="4" w:space="0" w:color="auto"/>
              <w:bottom w:val="single" w:sz="4" w:space="0" w:color="auto"/>
              <w:right w:val="single" w:sz="4" w:space="0" w:color="auto"/>
            </w:tcBorders>
            <w:vAlign w:val="center"/>
          </w:tcPr>
          <w:p w14:paraId="1D5DB99E" w14:textId="77777777" w:rsidR="005C7BBF" w:rsidRPr="00B22490" w:rsidRDefault="005C7BBF" w:rsidP="00742EBA">
            <w:pPr>
              <w:jc w:val="center"/>
            </w:pPr>
          </w:p>
        </w:tc>
        <w:tc>
          <w:tcPr>
            <w:tcW w:w="2410"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A69BB8" w14:textId="77777777" w:rsidR="005C7BBF" w:rsidRPr="00B22490" w:rsidRDefault="005C7BBF" w:rsidP="00742EBA">
            <w:pPr>
              <w:jc w:val="center"/>
            </w:pPr>
            <w:r w:rsidRPr="00B22490">
              <w:t>6</w:t>
            </w:r>
            <w:r>
              <w:t>wk</w:t>
            </w:r>
            <w:r w:rsidRPr="00B22490">
              <w:t xml:space="preserve"> follow-up</w:t>
            </w:r>
          </w:p>
        </w:tc>
      </w:tr>
      <w:tr w:rsidR="005C7BBF" w14:paraId="5F45C518" w14:textId="77777777" w:rsidTr="00742EBA">
        <w:tc>
          <w:tcPr>
            <w:tcW w:w="481" w:type="dxa"/>
            <w:gridSpan w:val="2"/>
            <w:tcBorders>
              <w:top w:val="single" w:sz="4" w:space="0" w:color="auto"/>
              <w:left w:val="single" w:sz="4" w:space="0" w:color="auto"/>
              <w:right w:val="single" w:sz="4" w:space="0" w:color="auto"/>
            </w:tcBorders>
            <w:vAlign w:val="center"/>
          </w:tcPr>
          <w:p w14:paraId="07DADD39" w14:textId="77777777" w:rsidR="005C7BBF" w:rsidRPr="00B22490" w:rsidRDefault="005C7BBF" w:rsidP="00742EBA">
            <w:pPr>
              <w:jc w:val="center"/>
            </w:pPr>
          </w:p>
        </w:tc>
        <w:tc>
          <w:tcPr>
            <w:tcW w:w="2405"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6598CA" w14:textId="77777777" w:rsidR="005C7BBF" w:rsidRPr="00B22490" w:rsidRDefault="005C7BBF" w:rsidP="00742EBA">
            <w:pPr>
              <w:jc w:val="center"/>
            </w:pPr>
          </w:p>
        </w:tc>
        <w:tc>
          <w:tcPr>
            <w:tcW w:w="481" w:type="dxa"/>
            <w:tcBorders>
              <w:left w:val="single" w:sz="4" w:space="0" w:color="auto"/>
              <w:right w:val="single" w:sz="4" w:space="0" w:color="auto"/>
            </w:tcBorders>
            <w:vAlign w:val="center"/>
          </w:tcPr>
          <w:p w14:paraId="3EA3695B" w14:textId="77777777" w:rsidR="005C7BBF" w:rsidRPr="00B22490" w:rsidRDefault="005C7BBF" w:rsidP="00742EBA">
            <w:pPr>
              <w:jc w:val="center"/>
            </w:pPr>
          </w:p>
        </w:tc>
        <w:tc>
          <w:tcPr>
            <w:tcW w:w="481" w:type="dxa"/>
            <w:tcBorders>
              <w:top w:val="single" w:sz="4" w:space="0" w:color="auto"/>
              <w:left w:val="single" w:sz="4" w:space="0" w:color="auto"/>
              <w:right w:val="single" w:sz="4" w:space="0" w:color="auto"/>
            </w:tcBorders>
            <w:vAlign w:val="center"/>
          </w:tcPr>
          <w:p w14:paraId="1E0D9829" w14:textId="77777777" w:rsidR="005C7BBF" w:rsidRPr="00B22490" w:rsidRDefault="005C7BBF" w:rsidP="00742EBA">
            <w:pPr>
              <w:jc w:val="center"/>
            </w:pPr>
          </w:p>
        </w:tc>
        <w:tc>
          <w:tcPr>
            <w:tcW w:w="2406"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93170B" w14:textId="77777777" w:rsidR="005C7BBF" w:rsidRPr="00B22490" w:rsidRDefault="005C7BBF" w:rsidP="00742EBA">
            <w:pPr>
              <w:jc w:val="center"/>
            </w:pPr>
          </w:p>
        </w:tc>
        <w:tc>
          <w:tcPr>
            <w:tcW w:w="482" w:type="dxa"/>
            <w:tcBorders>
              <w:left w:val="single" w:sz="4" w:space="0" w:color="auto"/>
              <w:right w:val="single" w:sz="4" w:space="0" w:color="auto"/>
            </w:tcBorders>
            <w:vAlign w:val="center"/>
          </w:tcPr>
          <w:p w14:paraId="47E7B2AC" w14:textId="77777777" w:rsidR="005C7BBF" w:rsidRPr="00B22490" w:rsidRDefault="005C7BBF" w:rsidP="00742EBA">
            <w:pPr>
              <w:jc w:val="center"/>
            </w:pPr>
          </w:p>
        </w:tc>
        <w:tc>
          <w:tcPr>
            <w:tcW w:w="482" w:type="dxa"/>
            <w:tcBorders>
              <w:top w:val="single" w:sz="4" w:space="0" w:color="auto"/>
              <w:left w:val="single" w:sz="4" w:space="0" w:color="auto"/>
              <w:right w:val="single" w:sz="4" w:space="0" w:color="auto"/>
            </w:tcBorders>
            <w:vAlign w:val="center"/>
          </w:tcPr>
          <w:p w14:paraId="1EBE5ABC" w14:textId="77777777" w:rsidR="005C7BBF" w:rsidRPr="00B22490" w:rsidRDefault="005C7BBF" w:rsidP="00742EBA">
            <w:pPr>
              <w:jc w:val="center"/>
            </w:pPr>
          </w:p>
        </w:tc>
        <w:tc>
          <w:tcPr>
            <w:tcW w:w="2410"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14:paraId="07ABA781" w14:textId="77777777" w:rsidR="005C7BBF" w:rsidRPr="00B22490" w:rsidRDefault="005C7BBF" w:rsidP="00742EBA">
            <w:pPr>
              <w:jc w:val="center"/>
            </w:pPr>
          </w:p>
        </w:tc>
      </w:tr>
      <w:tr w:rsidR="005C7BBF" w:rsidRPr="00B22490" w14:paraId="5D1BDAD4" w14:textId="77777777" w:rsidTr="00742EBA">
        <w:tc>
          <w:tcPr>
            <w:tcW w:w="481" w:type="dxa"/>
            <w:gridSpan w:val="2"/>
            <w:tcBorders>
              <w:left w:val="single" w:sz="4" w:space="0" w:color="auto"/>
            </w:tcBorders>
            <w:vAlign w:val="center"/>
          </w:tcPr>
          <w:p w14:paraId="12A723A1" w14:textId="77777777" w:rsidR="005C7BBF" w:rsidRPr="00B22490" w:rsidRDefault="005C7BBF" w:rsidP="00742EBA">
            <w:pPr>
              <w:jc w:val="center"/>
              <w:rPr>
                <w:sz w:val="2"/>
              </w:rPr>
            </w:pPr>
          </w:p>
        </w:tc>
        <w:tc>
          <w:tcPr>
            <w:tcW w:w="2405" w:type="dxa"/>
            <w:gridSpan w:val="5"/>
            <w:tcBorders>
              <w:top w:val="single" w:sz="4" w:space="0" w:color="auto"/>
              <w:bottom w:val="single" w:sz="4" w:space="0" w:color="auto"/>
            </w:tcBorders>
            <w:vAlign w:val="center"/>
          </w:tcPr>
          <w:p w14:paraId="310E9F45" w14:textId="77777777" w:rsidR="005C7BBF" w:rsidRPr="00B22490" w:rsidRDefault="005C7BBF" w:rsidP="00742EBA">
            <w:pPr>
              <w:jc w:val="center"/>
              <w:rPr>
                <w:sz w:val="2"/>
              </w:rPr>
            </w:pPr>
          </w:p>
        </w:tc>
        <w:tc>
          <w:tcPr>
            <w:tcW w:w="481" w:type="dxa"/>
            <w:tcBorders>
              <w:right w:val="single" w:sz="4" w:space="0" w:color="auto"/>
            </w:tcBorders>
            <w:vAlign w:val="center"/>
          </w:tcPr>
          <w:p w14:paraId="1900F45C" w14:textId="77777777" w:rsidR="005C7BBF" w:rsidRPr="00B22490" w:rsidRDefault="005C7BBF" w:rsidP="00742EBA">
            <w:pPr>
              <w:jc w:val="center"/>
              <w:rPr>
                <w:sz w:val="2"/>
              </w:rPr>
            </w:pPr>
          </w:p>
        </w:tc>
        <w:tc>
          <w:tcPr>
            <w:tcW w:w="481" w:type="dxa"/>
            <w:tcBorders>
              <w:left w:val="single" w:sz="4" w:space="0" w:color="auto"/>
            </w:tcBorders>
            <w:vAlign w:val="center"/>
          </w:tcPr>
          <w:p w14:paraId="54AB1C2D" w14:textId="77777777" w:rsidR="005C7BBF" w:rsidRPr="00B22490" w:rsidRDefault="005C7BBF" w:rsidP="00742EBA">
            <w:pPr>
              <w:jc w:val="center"/>
              <w:rPr>
                <w:sz w:val="2"/>
              </w:rPr>
            </w:pPr>
          </w:p>
        </w:tc>
        <w:tc>
          <w:tcPr>
            <w:tcW w:w="2406" w:type="dxa"/>
            <w:gridSpan w:val="5"/>
            <w:tcBorders>
              <w:top w:val="single" w:sz="4" w:space="0" w:color="auto"/>
              <w:bottom w:val="single" w:sz="4" w:space="0" w:color="auto"/>
            </w:tcBorders>
            <w:vAlign w:val="center"/>
          </w:tcPr>
          <w:p w14:paraId="4364D160" w14:textId="77777777" w:rsidR="005C7BBF" w:rsidRPr="00B22490" w:rsidRDefault="005C7BBF" w:rsidP="00742EBA">
            <w:pPr>
              <w:jc w:val="center"/>
              <w:rPr>
                <w:sz w:val="2"/>
              </w:rPr>
            </w:pPr>
          </w:p>
        </w:tc>
        <w:tc>
          <w:tcPr>
            <w:tcW w:w="482" w:type="dxa"/>
            <w:tcBorders>
              <w:right w:val="single" w:sz="4" w:space="0" w:color="auto"/>
            </w:tcBorders>
            <w:vAlign w:val="center"/>
          </w:tcPr>
          <w:p w14:paraId="0DC1205A" w14:textId="77777777" w:rsidR="005C7BBF" w:rsidRPr="00B22490" w:rsidRDefault="005C7BBF" w:rsidP="00742EBA">
            <w:pPr>
              <w:jc w:val="center"/>
              <w:rPr>
                <w:sz w:val="2"/>
              </w:rPr>
            </w:pPr>
          </w:p>
        </w:tc>
        <w:tc>
          <w:tcPr>
            <w:tcW w:w="482" w:type="dxa"/>
            <w:tcBorders>
              <w:left w:val="single" w:sz="4" w:space="0" w:color="auto"/>
            </w:tcBorders>
            <w:vAlign w:val="center"/>
          </w:tcPr>
          <w:p w14:paraId="4502D351" w14:textId="77777777" w:rsidR="005C7BBF" w:rsidRPr="00B22490" w:rsidRDefault="005C7BBF" w:rsidP="00742EBA">
            <w:pPr>
              <w:jc w:val="center"/>
              <w:rPr>
                <w:sz w:val="2"/>
              </w:rPr>
            </w:pPr>
          </w:p>
        </w:tc>
        <w:tc>
          <w:tcPr>
            <w:tcW w:w="2410" w:type="dxa"/>
            <w:gridSpan w:val="5"/>
            <w:tcBorders>
              <w:top w:val="single" w:sz="4" w:space="0" w:color="auto"/>
              <w:bottom w:val="single" w:sz="4" w:space="0" w:color="auto"/>
            </w:tcBorders>
            <w:vAlign w:val="center"/>
          </w:tcPr>
          <w:p w14:paraId="1871B43A" w14:textId="77777777" w:rsidR="005C7BBF" w:rsidRPr="00B22490" w:rsidRDefault="005C7BBF" w:rsidP="00742EBA">
            <w:pPr>
              <w:jc w:val="center"/>
              <w:rPr>
                <w:sz w:val="2"/>
              </w:rPr>
            </w:pPr>
          </w:p>
        </w:tc>
      </w:tr>
      <w:tr w:rsidR="005C7BBF" w14:paraId="49E9CC74" w14:textId="77777777" w:rsidTr="00742EBA">
        <w:tc>
          <w:tcPr>
            <w:tcW w:w="481" w:type="dxa"/>
            <w:gridSpan w:val="2"/>
            <w:tcBorders>
              <w:left w:val="single" w:sz="4" w:space="0" w:color="auto"/>
              <w:right w:val="single" w:sz="4" w:space="0" w:color="auto"/>
            </w:tcBorders>
            <w:vAlign w:val="center"/>
          </w:tcPr>
          <w:p w14:paraId="10A6D4FB" w14:textId="77777777" w:rsidR="005C7BBF" w:rsidRPr="00B22490" w:rsidRDefault="005C7BBF" w:rsidP="00742EBA">
            <w:pPr>
              <w:jc w:val="center"/>
            </w:pPr>
          </w:p>
        </w:tc>
        <w:tc>
          <w:tcPr>
            <w:tcW w:w="240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454C1D" w14:textId="77777777" w:rsidR="005C7BBF" w:rsidRPr="00B22490" w:rsidRDefault="005C7BBF" w:rsidP="00742EBA">
            <w:pPr>
              <w:jc w:val="center"/>
            </w:pPr>
            <w:r w:rsidRPr="00B22490">
              <w:t>Questionnaire response</w:t>
            </w:r>
          </w:p>
          <w:p w14:paraId="5C85F7CF" w14:textId="77777777" w:rsidR="005C7BBF" w:rsidRPr="00B22490" w:rsidRDefault="005C7BBF" w:rsidP="00742EBA">
            <w:pPr>
              <w:jc w:val="center"/>
            </w:pPr>
            <w:r w:rsidRPr="00B22490">
              <w:t>(N = 110) (62%)</w:t>
            </w:r>
          </w:p>
        </w:tc>
        <w:tc>
          <w:tcPr>
            <w:tcW w:w="481" w:type="dxa"/>
            <w:tcBorders>
              <w:left w:val="single" w:sz="4" w:space="0" w:color="auto"/>
              <w:right w:val="single" w:sz="4" w:space="0" w:color="auto"/>
            </w:tcBorders>
            <w:shd w:val="clear" w:color="auto" w:fill="auto"/>
            <w:vAlign w:val="center"/>
          </w:tcPr>
          <w:p w14:paraId="1A80A308" w14:textId="77777777" w:rsidR="005C7BBF" w:rsidRPr="00B22490" w:rsidRDefault="005C7BBF" w:rsidP="00742EBA">
            <w:pPr>
              <w:jc w:val="center"/>
            </w:pPr>
          </w:p>
        </w:tc>
        <w:tc>
          <w:tcPr>
            <w:tcW w:w="481" w:type="dxa"/>
            <w:tcBorders>
              <w:left w:val="single" w:sz="4" w:space="0" w:color="auto"/>
              <w:right w:val="single" w:sz="4" w:space="0" w:color="auto"/>
            </w:tcBorders>
            <w:shd w:val="clear" w:color="auto" w:fill="auto"/>
            <w:vAlign w:val="center"/>
          </w:tcPr>
          <w:p w14:paraId="53FB33C9" w14:textId="77777777" w:rsidR="005C7BBF" w:rsidRPr="00B22490" w:rsidRDefault="005C7BBF" w:rsidP="00742EBA">
            <w:pPr>
              <w:jc w:val="center"/>
            </w:pPr>
          </w:p>
        </w:tc>
        <w:tc>
          <w:tcPr>
            <w:tcW w:w="240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FE839A" w14:textId="77777777" w:rsidR="005C7BBF" w:rsidRPr="00B22490" w:rsidRDefault="005C7BBF" w:rsidP="00742EBA">
            <w:pPr>
              <w:jc w:val="center"/>
            </w:pPr>
            <w:r w:rsidRPr="00B22490">
              <w:t>Questionnaire response</w:t>
            </w:r>
          </w:p>
          <w:p w14:paraId="4D0BA620" w14:textId="77777777" w:rsidR="005C7BBF" w:rsidRPr="00B22490" w:rsidRDefault="005C7BBF" w:rsidP="00742EBA">
            <w:pPr>
              <w:jc w:val="center"/>
            </w:pPr>
            <w:r w:rsidRPr="00B22490">
              <w:t>(N = 117) (64%)</w:t>
            </w:r>
          </w:p>
        </w:tc>
        <w:tc>
          <w:tcPr>
            <w:tcW w:w="482" w:type="dxa"/>
            <w:tcBorders>
              <w:left w:val="single" w:sz="4" w:space="0" w:color="auto"/>
              <w:right w:val="single" w:sz="4" w:space="0" w:color="auto"/>
            </w:tcBorders>
            <w:shd w:val="clear" w:color="auto" w:fill="auto"/>
            <w:vAlign w:val="center"/>
          </w:tcPr>
          <w:p w14:paraId="52F10B24" w14:textId="77777777" w:rsidR="005C7BBF" w:rsidRPr="00B22490" w:rsidRDefault="005C7BBF" w:rsidP="00742EBA">
            <w:pPr>
              <w:jc w:val="center"/>
            </w:pPr>
          </w:p>
        </w:tc>
        <w:tc>
          <w:tcPr>
            <w:tcW w:w="482" w:type="dxa"/>
            <w:tcBorders>
              <w:left w:val="single" w:sz="4" w:space="0" w:color="auto"/>
              <w:right w:val="single" w:sz="4" w:space="0" w:color="auto"/>
            </w:tcBorders>
            <w:shd w:val="clear" w:color="auto" w:fill="auto"/>
            <w:vAlign w:val="center"/>
          </w:tcPr>
          <w:p w14:paraId="0445450A" w14:textId="77777777" w:rsidR="005C7BBF" w:rsidRPr="00B22490" w:rsidRDefault="005C7BBF" w:rsidP="00742EBA">
            <w:pPr>
              <w:jc w:val="center"/>
            </w:pPr>
          </w:p>
        </w:tc>
        <w:tc>
          <w:tcPr>
            <w:tcW w:w="241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7645C1" w14:textId="77777777" w:rsidR="005C7BBF" w:rsidRPr="00B22490" w:rsidRDefault="005C7BBF" w:rsidP="00742EBA">
            <w:pPr>
              <w:jc w:val="center"/>
            </w:pPr>
            <w:r w:rsidRPr="00B22490">
              <w:t>Questionnaire response</w:t>
            </w:r>
          </w:p>
          <w:p w14:paraId="045EF501" w14:textId="77777777" w:rsidR="005C7BBF" w:rsidRPr="00B22490" w:rsidRDefault="005C7BBF" w:rsidP="00742EBA">
            <w:pPr>
              <w:jc w:val="center"/>
            </w:pPr>
            <w:r w:rsidRPr="00B22490">
              <w:t>(N = 134) (75%)</w:t>
            </w:r>
          </w:p>
        </w:tc>
      </w:tr>
      <w:tr w:rsidR="005C7BBF" w14:paraId="288253C0" w14:textId="77777777" w:rsidTr="00742EBA">
        <w:tc>
          <w:tcPr>
            <w:tcW w:w="481" w:type="dxa"/>
            <w:gridSpan w:val="2"/>
            <w:tcBorders>
              <w:left w:val="single" w:sz="4" w:space="0" w:color="auto"/>
              <w:right w:val="single" w:sz="4" w:space="0" w:color="auto"/>
            </w:tcBorders>
            <w:vAlign w:val="center"/>
          </w:tcPr>
          <w:p w14:paraId="2955549C" w14:textId="77777777" w:rsidR="005C7BBF" w:rsidRPr="00B22490" w:rsidRDefault="005C7BBF" w:rsidP="00742EBA">
            <w:pPr>
              <w:jc w:val="center"/>
            </w:pPr>
          </w:p>
        </w:tc>
        <w:tc>
          <w:tcPr>
            <w:tcW w:w="2405"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499BAFAD" w14:textId="77777777" w:rsidR="005C7BBF" w:rsidRPr="00B22490" w:rsidRDefault="005C7BBF" w:rsidP="00742EBA">
            <w:pPr>
              <w:jc w:val="center"/>
            </w:pPr>
          </w:p>
        </w:tc>
        <w:tc>
          <w:tcPr>
            <w:tcW w:w="481" w:type="dxa"/>
            <w:tcBorders>
              <w:left w:val="single" w:sz="4" w:space="0" w:color="auto"/>
              <w:right w:val="single" w:sz="4" w:space="0" w:color="auto"/>
            </w:tcBorders>
            <w:shd w:val="clear" w:color="auto" w:fill="auto"/>
            <w:vAlign w:val="center"/>
          </w:tcPr>
          <w:p w14:paraId="74AF52DE" w14:textId="77777777" w:rsidR="005C7BBF" w:rsidRPr="00B22490" w:rsidRDefault="005C7BBF" w:rsidP="00742EBA">
            <w:pPr>
              <w:jc w:val="center"/>
            </w:pPr>
          </w:p>
        </w:tc>
        <w:tc>
          <w:tcPr>
            <w:tcW w:w="481" w:type="dxa"/>
            <w:tcBorders>
              <w:left w:val="single" w:sz="4" w:space="0" w:color="auto"/>
              <w:right w:val="single" w:sz="4" w:space="0" w:color="auto"/>
            </w:tcBorders>
            <w:shd w:val="clear" w:color="auto" w:fill="auto"/>
            <w:vAlign w:val="center"/>
          </w:tcPr>
          <w:p w14:paraId="050AF262" w14:textId="77777777" w:rsidR="005C7BBF" w:rsidRPr="00B22490" w:rsidRDefault="005C7BBF" w:rsidP="00742EBA">
            <w:pPr>
              <w:jc w:val="center"/>
            </w:pPr>
          </w:p>
        </w:tc>
        <w:tc>
          <w:tcPr>
            <w:tcW w:w="2406"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10014417" w14:textId="77777777" w:rsidR="005C7BBF" w:rsidRPr="00B22490" w:rsidRDefault="005C7BBF" w:rsidP="00742EBA">
            <w:pPr>
              <w:jc w:val="center"/>
            </w:pPr>
          </w:p>
        </w:tc>
        <w:tc>
          <w:tcPr>
            <w:tcW w:w="482" w:type="dxa"/>
            <w:tcBorders>
              <w:left w:val="single" w:sz="4" w:space="0" w:color="auto"/>
              <w:right w:val="single" w:sz="4" w:space="0" w:color="auto"/>
            </w:tcBorders>
            <w:shd w:val="clear" w:color="auto" w:fill="auto"/>
            <w:vAlign w:val="center"/>
          </w:tcPr>
          <w:p w14:paraId="1B9DD976" w14:textId="77777777" w:rsidR="005C7BBF" w:rsidRPr="00B22490" w:rsidRDefault="005C7BBF" w:rsidP="00742EBA">
            <w:pPr>
              <w:jc w:val="center"/>
            </w:pPr>
          </w:p>
        </w:tc>
        <w:tc>
          <w:tcPr>
            <w:tcW w:w="482" w:type="dxa"/>
            <w:tcBorders>
              <w:left w:val="single" w:sz="4" w:space="0" w:color="auto"/>
              <w:right w:val="single" w:sz="4" w:space="0" w:color="auto"/>
            </w:tcBorders>
            <w:shd w:val="clear" w:color="auto" w:fill="auto"/>
            <w:vAlign w:val="center"/>
          </w:tcPr>
          <w:p w14:paraId="11AC32B3" w14:textId="77777777" w:rsidR="005C7BBF" w:rsidRPr="00B22490" w:rsidRDefault="005C7BBF" w:rsidP="00742EBA">
            <w:pPr>
              <w:jc w:val="center"/>
            </w:pPr>
          </w:p>
        </w:tc>
        <w:tc>
          <w:tcPr>
            <w:tcW w:w="241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1621C4A9" w14:textId="77777777" w:rsidR="005C7BBF" w:rsidRPr="00B22490" w:rsidRDefault="005C7BBF" w:rsidP="00742EBA">
            <w:pPr>
              <w:jc w:val="center"/>
            </w:pPr>
          </w:p>
        </w:tc>
      </w:tr>
      <w:tr w:rsidR="005C7BBF" w:rsidRPr="00B22490" w14:paraId="1F8BA967" w14:textId="77777777" w:rsidTr="00742EBA">
        <w:tc>
          <w:tcPr>
            <w:tcW w:w="481" w:type="dxa"/>
            <w:gridSpan w:val="2"/>
            <w:tcBorders>
              <w:left w:val="single" w:sz="4" w:space="0" w:color="auto"/>
            </w:tcBorders>
            <w:vAlign w:val="center"/>
          </w:tcPr>
          <w:p w14:paraId="2AD3A3C0" w14:textId="77777777" w:rsidR="005C7BBF" w:rsidRPr="00B22490" w:rsidRDefault="005C7BBF" w:rsidP="00742EBA">
            <w:pPr>
              <w:jc w:val="center"/>
              <w:rPr>
                <w:sz w:val="2"/>
              </w:rPr>
            </w:pPr>
          </w:p>
        </w:tc>
        <w:tc>
          <w:tcPr>
            <w:tcW w:w="2405" w:type="dxa"/>
            <w:gridSpan w:val="5"/>
            <w:tcBorders>
              <w:top w:val="single" w:sz="4" w:space="0" w:color="auto"/>
              <w:bottom w:val="single" w:sz="4" w:space="0" w:color="auto"/>
            </w:tcBorders>
            <w:shd w:val="clear" w:color="auto" w:fill="auto"/>
            <w:vAlign w:val="center"/>
          </w:tcPr>
          <w:p w14:paraId="143DBCAB" w14:textId="77777777" w:rsidR="005C7BBF" w:rsidRPr="00B22490" w:rsidRDefault="005C7BBF" w:rsidP="00742EBA">
            <w:pPr>
              <w:jc w:val="center"/>
              <w:rPr>
                <w:sz w:val="2"/>
              </w:rPr>
            </w:pPr>
          </w:p>
        </w:tc>
        <w:tc>
          <w:tcPr>
            <w:tcW w:w="481" w:type="dxa"/>
            <w:tcBorders>
              <w:right w:val="single" w:sz="4" w:space="0" w:color="auto"/>
            </w:tcBorders>
            <w:shd w:val="clear" w:color="auto" w:fill="auto"/>
            <w:vAlign w:val="center"/>
          </w:tcPr>
          <w:p w14:paraId="1F7B9D47" w14:textId="77777777" w:rsidR="005C7BBF" w:rsidRPr="00B22490" w:rsidRDefault="005C7BBF" w:rsidP="00742EBA">
            <w:pPr>
              <w:jc w:val="center"/>
              <w:rPr>
                <w:sz w:val="2"/>
              </w:rPr>
            </w:pPr>
          </w:p>
        </w:tc>
        <w:tc>
          <w:tcPr>
            <w:tcW w:w="481" w:type="dxa"/>
            <w:tcBorders>
              <w:left w:val="single" w:sz="4" w:space="0" w:color="auto"/>
            </w:tcBorders>
            <w:shd w:val="clear" w:color="auto" w:fill="auto"/>
            <w:vAlign w:val="center"/>
          </w:tcPr>
          <w:p w14:paraId="644D6643" w14:textId="77777777" w:rsidR="005C7BBF" w:rsidRPr="00B22490" w:rsidRDefault="005C7BBF" w:rsidP="00742EBA">
            <w:pPr>
              <w:jc w:val="center"/>
              <w:rPr>
                <w:sz w:val="2"/>
              </w:rPr>
            </w:pPr>
          </w:p>
        </w:tc>
        <w:tc>
          <w:tcPr>
            <w:tcW w:w="2406" w:type="dxa"/>
            <w:gridSpan w:val="5"/>
            <w:tcBorders>
              <w:top w:val="single" w:sz="4" w:space="0" w:color="auto"/>
              <w:bottom w:val="single" w:sz="4" w:space="0" w:color="auto"/>
            </w:tcBorders>
            <w:shd w:val="clear" w:color="auto" w:fill="auto"/>
            <w:vAlign w:val="center"/>
          </w:tcPr>
          <w:p w14:paraId="0858FE65" w14:textId="77777777" w:rsidR="005C7BBF" w:rsidRPr="00B22490" w:rsidRDefault="005C7BBF" w:rsidP="00742EBA">
            <w:pPr>
              <w:jc w:val="center"/>
              <w:rPr>
                <w:sz w:val="2"/>
              </w:rPr>
            </w:pPr>
          </w:p>
        </w:tc>
        <w:tc>
          <w:tcPr>
            <w:tcW w:w="482" w:type="dxa"/>
            <w:tcBorders>
              <w:right w:val="single" w:sz="4" w:space="0" w:color="auto"/>
            </w:tcBorders>
            <w:shd w:val="clear" w:color="auto" w:fill="auto"/>
            <w:vAlign w:val="center"/>
          </w:tcPr>
          <w:p w14:paraId="59242B4D" w14:textId="77777777" w:rsidR="005C7BBF" w:rsidRPr="00B22490" w:rsidRDefault="005C7BBF" w:rsidP="00742EBA">
            <w:pPr>
              <w:jc w:val="center"/>
              <w:rPr>
                <w:sz w:val="2"/>
              </w:rPr>
            </w:pPr>
          </w:p>
        </w:tc>
        <w:tc>
          <w:tcPr>
            <w:tcW w:w="482" w:type="dxa"/>
            <w:tcBorders>
              <w:left w:val="single" w:sz="4" w:space="0" w:color="auto"/>
            </w:tcBorders>
            <w:shd w:val="clear" w:color="auto" w:fill="auto"/>
            <w:vAlign w:val="center"/>
          </w:tcPr>
          <w:p w14:paraId="5B9E152B" w14:textId="77777777" w:rsidR="005C7BBF" w:rsidRPr="00B22490" w:rsidRDefault="005C7BBF" w:rsidP="00742EBA">
            <w:pPr>
              <w:jc w:val="center"/>
              <w:rPr>
                <w:sz w:val="2"/>
              </w:rPr>
            </w:pPr>
          </w:p>
        </w:tc>
        <w:tc>
          <w:tcPr>
            <w:tcW w:w="2410" w:type="dxa"/>
            <w:gridSpan w:val="5"/>
            <w:tcBorders>
              <w:top w:val="single" w:sz="4" w:space="0" w:color="auto"/>
              <w:bottom w:val="single" w:sz="4" w:space="0" w:color="auto"/>
            </w:tcBorders>
            <w:shd w:val="clear" w:color="auto" w:fill="auto"/>
            <w:vAlign w:val="center"/>
          </w:tcPr>
          <w:p w14:paraId="5A9EF78C" w14:textId="77777777" w:rsidR="005C7BBF" w:rsidRPr="00B22490" w:rsidRDefault="005C7BBF" w:rsidP="00742EBA">
            <w:pPr>
              <w:jc w:val="center"/>
              <w:rPr>
                <w:sz w:val="2"/>
              </w:rPr>
            </w:pPr>
          </w:p>
        </w:tc>
      </w:tr>
      <w:tr w:rsidR="005C7BBF" w14:paraId="1C37CCDE" w14:textId="77777777" w:rsidTr="00742EBA">
        <w:tc>
          <w:tcPr>
            <w:tcW w:w="481" w:type="dxa"/>
            <w:gridSpan w:val="2"/>
            <w:tcBorders>
              <w:left w:val="single" w:sz="4" w:space="0" w:color="auto"/>
              <w:right w:val="single" w:sz="4" w:space="0" w:color="auto"/>
            </w:tcBorders>
            <w:vAlign w:val="center"/>
          </w:tcPr>
          <w:p w14:paraId="4BEE8B57" w14:textId="77777777" w:rsidR="005C7BBF" w:rsidRPr="00B22490" w:rsidRDefault="005C7BBF" w:rsidP="00742EBA">
            <w:pPr>
              <w:jc w:val="center"/>
            </w:pPr>
          </w:p>
        </w:tc>
        <w:tc>
          <w:tcPr>
            <w:tcW w:w="240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6467EB" w14:textId="77777777" w:rsidR="005C7BBF" w:rsidRPr="00B22490" w:rsidRDefault="005C7BBF" w:rsidP="00742EBA">
            <w:pPr>
              <w:jc w:val="center"/>
            </w:pPr>
            <w:r w:rsidRPr="00B22490">
              <w:t>Telephone response</w:t>
            </w:r>
          </w:p>
          <w:p w14:paraId="3BF357A5" w14:textId="77777777" w:rsidR="005C7BBF" w:rsidRPr="00B22490" w:rsidRDefault="005C7BBF" w:rsidP="00742EBA">
            <w:pPr>
              <w:jc w:val="center"/>
            </w:pPr>
            <w:r w:rsidRPr="00B22490">
              <w:t>(N = 37) (21%)</w:t>
            </w:r>
          </w:p>
        </w:tc>
        <w:tc>
          <w:tcPr>
            <w:tcW w:w="481" w:type="dxa"/>
            <w:tcBorders>
              <w:left w:val="single" w:sz="4" w:space="0" w:color="auto"/>
              <w:right w:val="single" w:sz="4" w:space="0" w:color="auto"/>
            </w:tcBorders>
            <w:shd w:val="clear" w:color="auto" w:fill="auto"/>
            <w:vAlign w:val="center"/>
          </w:tcPr>
          <w:p w14:paraId="01763467" w14:textId="77777777" w:rsidR="005C7BBF" w:rsidRPr="00B22490" w:rsidRDefault="005C7BBF" w:rsidP="00742EBA">
            <w:pPr>
              <w:jc w:val="center"/>
            </w:pPr>
          </w:p>
        </w:tc>
        <w:tc>
          <w:tcPr>
            <w:tcW w:w="481" w:type="dxa"/>
            <w:tcBorders>
              <w:left w:val="single" w:sz="4" w:space="0" w:color="auto"/>
              <w:right w:val="single" w:sz="4" w:space="0" w:color="auto"/>
            </w:tcBorders>
            <w:shd w:val="clear" w:color="auto" w:fill="auto"/>
            <w:vAlign w:val="center"/>
          </w:tcPr>
          <w:p w14:paraId="2EC516A1" w14:textId="77777777" w:rsidR="005C7BBF" w:rsidRPr="00B22490" w:rsidRDefault="005C7BBF" w:rsidP="00742EBA">
            <w:pPr>
              <w:jc w:val="center"/>
            </w:pPr>
          </w:p>
        </w:tc>
        <w:tc>
          <w:tcPr>
            <w:tcW w:w="240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01F5B4" w14:textId="77777777" w:rsidR="005C7BBF" w:rsidRPr="00B22490" w:rsidRDefault="005C7BBF" w:rsidP="00742EBA">
            <w:pPr>
              <w:jc w:val="center"/>
            </w:pPr>
            <w:r w:rsidRPr="00B22490">
              <w:t>Telephone response</w:t>
            </w:r>
          </w:p>
          <w:p w14:paraId="183BF038" w14:textId="77777777" w:rsidR="005C7BBF" w:rsidRPr="00B22490" w:rsidRDefault="005C7BBF" w:rsidP="00742EBA">
            <w:pPr>
              <w:jc w:val="center"/>
            </w:pPr>
            <w:r w:rsidRPr="00B22490">
              <w:t>(N = 32) (18%)</w:t>
            </w:r>
          </w:p>
        </w:tc>
        <w:tc>
          <w:tcPr>
            <w:tcW w:w="482" w:type="dxa"/>
            <w:tcBorders>
              <w:left w:val="single" w:sz="4" w:space="0" w:color="auto"/>
              <w:right w:val="single" w:sz="4" w:space="0" w:color="auto"/>
            </w:tcBorders>
            <w:shd w:val="clear" w:color="auto" w:fill="auto"/>
            <w:vAlign w:val="center"/>
          </w:tcPr>
          <w:p w14:paraId="4E7B4CD7" w14:textId="77777777" w:rsidR="005C7BBF" w:rsidRPr="00B22490" w:rsidRDefault="005C7BBF" w:rsidP="00742EBA">
            <w:pPr>
              <w:jc w:val="center"/>
            </w:pPr>
          </w:p>
        </w:tc>
        <w:tc>
          <w:tcPr>
            <w:tcW w:w="482" w:type="dxa"/>
            <w:tcBorders>
              <w:left w:val="single" w:sz="4" w:space="0" w:color="auto"/>
              <w:right w:val="single" w:sz="4" w:space="0" w:color="auto"/>
            </w:tcBorders>
            <w:shd w:val="clear" w:color="auto" w:fill="auto"/>
            <w:vAlign w:val="center"/>
          </w:tcPr>
          <w:p w14:paraId="6B3FAC4B" w14:textId="77777777" w:rsidR="005C7BBF" w:rsidRPr="00B22490" w:rsidRDefault="005C7BBF" w:rsidP="00742EBA">
            <w:pPr>
              <w:jc w:val="center"/>
            </w:pPr>
          </w:p>
        </w:tc>
        <w:tc>
          <w:tcPr>
            <w:tcW w:w="241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C1B16F" w14:textId="77777777" w:rsidR="005C7BBF" w:rsidRPr="00B22490" w:rsidRDefault="005C7BBF" w:rsidP="00742EBA">
            <w:pPr>
              <w:jc w:val="center"/>
            </w:pPr>
            <w:r w:rsidRPr="00B22490">
              <w:t>Telephone response</w:t>
            </w:r>
          </w:p>
          <w:p w14:paraId="15C0B04A" w14:textId="77777777" w:rsidR="005C7BBF" w:rsidRPr="00B22490" w:rsidRDefault="005C7BBF" w:rsidP="00742EBA">
            <w:pPr>
              <w:jc w:val="center"/>
            </w:pPr>
            <w:r w:rsidRPr="00B22490">
              <w:t>(N = 18) (10%)</w:t>
            </w:r>
          </w:p>
        </w:tc>
      </w:tr>
      <w:tr w:rsidR="005C7BBF" w14:paraId="68013D06" w14:textId="77777777" w:rsidTr="00742EBA">
        <w:tc>
          <w:tcPr>
            <w:tcW w:w="481" w:type="dxa"/>
            <w:gridSpan w:val="2"/>
            <w:tcBorders>
              <w:left w:val="single" w:sz="4" w:space="0" w:color="auto"/>
              <w:right w:val="single" w:sz="4" w:space="0" w:color="auto"/>
            </w:tcBorders>
            <w:vAlign w:val="center"/>
          </w:tcPr>
          <w:p w14:paraId="23BB2D27" w14:textId="77777777" w:rsidR="005C7BBF" w:rsidRPr="00B22490" w:rsidRDefault="005C7BBF" w:rsidP="00742EBA">
            <w:pPr>
              <w:jc w:val="center"/>
            </w:pPr>
          </w:p>
        </w:tc>
        <w:tc>
          <w:tcPr>
            <w:tcW w:w="2405" w:type="dxa"/>
            <w:gridSpan w:val="5"/>
            <w:vMerge/>
            <w:tcBorders>
              <w:top w:val="single" w:sz="4" w:space="0" w:color="auto"/>
              <w:left w:val="single" w:sz="4" w:space="0" w:color="auto"/>
              <w:bottom w:val="single" w:sz="4" w:space="0" w:color="auto"/>
              <w:right w:val="single" w:sz="4" w:space="0" w:color="auto"/>
            </w:tcBorders>
            <w:vAlign w:val="center"/>
          </w:tcPr>
          <w:p w14:paraId="5EBFF61A" w14:textId="77777777" w:rsidR="005C7BBF" w:rsidRPr="00B22490" w:rsidRDefault="005C7BBF" w:rsidP="00742EBA">
            <w:pPr>
              <w:jc w:val="center"/>
            </w:pPr>
          </w:p>
        </w:tc>
        <w:tc>
          <w:tcPr>
            <w:tcW w:w="481" w:type="dxa"/>
            <w:tcBorders>
              <w:left w:val="single" w:sz="4" w:space="0" w:color="auto"/>
              <w:right w:val="single" w:sz="4" w:space="0" w:color="auto"/>
            </w:tcBorders>
            <w:vAlign w:val="center"/>
          </w:tcPr>
          <w:p w14:paraId="0551217C" w14:textId="77777777" w:rsidR="005C7BBF" w:rsidRPr="00B22490" w:rsidRDefault="005C7BBF" w:rsidP="00742EBA">
            <w:pPr>
              <w:jc w:val="center"/>
            </w:pPr>
          </w:p>
        </w:tc>
        <w:tc>
          <w:tcPr>
            <w:tcW w:w="481" w:type="dxa"/>
            <w:tcBorders>
              <w:left w:val="single" w:sz="4" w:space="0" w:color="auto"/>
              <w:right w:val="single" w:sz="4" w:space="0" w:color="auto"/>
            </w:tcBorders>
            <w:vAlign w:val="center"/>
          </w:tcPr>
          <w:p w14:paraId="147E43F4" w14:textId="77777777" w:rsidR="005C7BBF" w:rsidRPr="00B22490" w:rsidRDefault="005C7BBF" w:rsidP="00742EBA">
            <w:pPr>
              <w:jc w:val="center"/>
            </w:pPr>
          </w:p>
        </w:tc>
        <w:tc>
          <w:tcPr>
            <w:tcW w:w="2406" w:type="dxa"/>
            <w:gridSpan w:val="5"/>
            <w:vMerge/>
            <w:tcBorders>
              <w:top w:val="single" w:sz="4" w:space="0" w:color="auto"/>
              <w:left w:val="single" w:sz="4" w:space="0" w:color="auto"/>
              <w:bottom w:val="single" w:sz="4" w:space="0" w:color="auto"/>
              <w:right w:val="single" w:sz="4" w:space="0" w:color="auto"/>
            </w:tcBorders>
            <w:vAlign w:val="center"/>
          </w:tcPr>
          <w:p w14:paraId="4B019A11" w14:textId="77777777" w:rsidR="005C7BBF" w:rsidRPr="00B22490" w:rsidRDefault="005C7BBF" w:rsidP="00742EBA">
            <w:pPr>
              <w:jc w:val="center"/>
            </w:pPr>
          </w:p>
        </w:tc>
        <w:tc>
          <w:tcPr>
            <w:tcW w:w="482" w:type="dxa"/>
            <w:tcBorders>
              <w:left w:val="single" w:sz="4" w:space="0" w:color="auto"/>
              <w:right w:val="single" w:sz="4" w:space="0" w:color="auto"/>
            </w:tcBorders>
            <w:vAlign w:val="center"/>
          </w:tcPr>
          <w:p w14:paraId="17806162" w14:textId="77777777" w:rsidR="005C7BBF" w:rsidRPr="00B22490" w:rsidRDefault="005C7BBF" w:rsidP="00742EBA">
            <w:pPr>
              <w:jc w:val="center"/>
            </w:pPr>
          </w:p>
        </w:tc>
        <w:tc>
          <w:tcPr>
            <w:tcW w:w="482" w:type="dxa"/>
            <w:tcBorders>
              <w:left w:val="single" w:sz="4" w:space="0" w:color="auto"/>
              <w:right w:val="single" w:sz="4" w:space="0" w:color="auto"/>
            </w:tcBorders>
            <w:vAlign w:val="center"/>
          </w:tcPr>
          <w:p w14:paraId="3324B2F6" w14:textId="77777777" w:rsidR="005C7BBF" w:rsidRPr="00B22490" w:rsidRDefault="005C7BBF" w:rsidP="00742EBA">
            <w:pPr>
              <w:jc w:val="center"/>
            </w:pPr>
          </w:p>
        </w:tc>
        <w:tc>
          <w:tcPr>
            <w:tcW w:w="2410" w:type="dxa"/>
            <w:gridSpan w:val="5"/>
            <w:vMerge/>
            <w:tcBorders>
              <w:top w:val="single" w:sz="4" w:space="0" w:color="auto"/>
              <w:left w:val="single" w:sz="4" w:space="0" w:color="auto"/>
              <w:bottom w:val="single" w:sz="4" w:space="0" w:color="auto"/>
              <w:right w:val="single" w:sz="4" w:space="0" w:color="auto"/>
            </w:tcBorders>
            <w:vAlign w:val="center"/>
          </w:tcPr>
          <w:p w14:paraId="21F25059" w14:textId="77777777" w:rsidR="005C7BBF" w:rsidRPr="00B22490" w:rsidRDefault="005C7BBF" w:rsidP="00742EBA">
            <w:pPr>
              <w:jc w:val="center"/>
            </w:pPr>
          </w:p>
        </w:tc>
      </w:tr>
      <w:tr w:rsidR="005C7BBF" w:rsidRPr="00B22490" w14:paraId="6FEFA815" w14:textId="77777777" w:rsidTr="00742EBA">
        <w:tc>
          <w:tcPr>
            <w:tcW w:w="481" w:type="dxa"/>
            <w:gridSpan w:val="2"/>
            <w:tcBorders>
              <w:left w:val="single" w:sz="4" w:space="0" w:color="auto"/>
            </w:tcBorders>
            <w:vAlign w:val="center"/>
          </w:tcPr>
          <w:p w14:paraId="128EEF17" w14:textId="77777777" w:rsidR="005C7BBF" w:rsidRPr="00B22490" w:rsidRDefault="005C7BBF" w:rsidP="00742EBA">
            <w:pPr>
              <w:jc w:val="center"/>
              <w:rPr>
                <w:sz w:val="2"/>
              </w:rPr>
            </w:pPr>
          </w:p>
        </w:tc>
        <w:tc>
          <w:tcPr>
            <w:tcW w:w="2405" w:type="dxa"/>
            <w:gridSpan w:val="5"/>
            <w:tcBorders>
              <w:top w:val="single" w:sz="4" w:space="0" w:color="auto"/>
              <w:bottom w:val="single" w:sz="4" w:space="0" w:color="auto"/>
            </w:tcBorders>
            <w:vAlign w:val="center"/>
          </w:tcPr>
          <w:p w14:paraId="10770C04" w14:textId="77777777" w:rsidR="005C7BBF" w:rsidRPr="00B22490" w:rsidRDefault="005C7BBF" w:rsidP="00742EBA">
            <w:pPr>
              <w:jc w:val="center"/>
              <w:rPr>
                <w:sz w:val="2"/>
              </w:rPr>
            </w:pPr>
          </w:p>
        </w:tc>
        <w:tc>
          <w:tcPr>
            <w:tcW w:w="481" w:type="dxa"/>
            <w:tcBorders>
              <w:right w:val="single" w:sz="4" w:space="0" w:color="auto"/>
            </w:tcBorders>
            <w:vAlign w:val="center"/>
          </w:tcPr>
          <w:p w14:paraId="4214B3F2" w14:textId="77777777" w:rsidR="005C7BBF" w:rsidRPr="00B22490" w:rsidRDefault="005C7BBF" w:rsidP="00742EBA">
            <w:pPr>
              <w:jc w:val="center"/>
              <w:rPr>
                <w:sz w:val="2"/>
              </w:rPr>
            </w:pPr>
          </w:p>
        </w:tc>
        <w:tc>
          <w:tcPr>
            <w:tcW w:w="481" w:type="dxa"/>
            <w:tcBorders>
              <w:left w:val="single" w:sz="4" w:space="0" w:color="auto"/>
            </w:tcBorders>
            <w:vAlign w:val="center"/>
          </w:tcPr>
          <w:p w14:paraId="2F481120" w14:textId="77777777" w:rsidR="005C7BBF" w:rsidRPr="00B22490" w:rsidRDefault="005C7BBF" w:rsidP="00742EBA">
            <w:pPr>
              <w:jc w:val="center"/>
              <w:rPr>
                <w:sz w:val="2"/>
              </w:rPr>
            </w:pPr>
          </w:p>
        </w:tc>
        <w:tc>
          <w:tcPr>
            <w:tcW w:w="2406" w:type="dxa"/>
            <w:gridSpan w:val="5"/>
            <w:tcBorders>
              <w:top w:val="single" w:sz="4" w:space="0" w:color="auto"/>
              <w:bottom w:val="single" w:sz="4" w:space="0" w:color="auto"/>
            </w:tcBorders>
            <w:vAlign w:val="center"/>
          </w:tcPr>
          <w:p w14:paraId="7AC5B3AA" w14:textId="77777777" w:rsidR="005C7BBF" w:rsidRPr="00B22490" w:rsidRDefault="005C7BBF" w:rsidP="00742EBA">
            <w:pPr>
              <w:jc w:val="center"/>
              <w:rPr>
                <w:sz w:val="2"/>
              </w:rPr>
            </w:pPr>
          </w:p>
        </w:tc>
        <w:tc>
          <w:tcPr>
            <w:tcW w:w="482" w:type="dxa"/>
            <w:tcBorders>
              <w:right w:val="single" w:sz="4" w:space="0" w:color="auto"/>
            </w:tcBorders>
            <w:vAlign w:val="center"/>
          </w:tcPr>
          <w:p w14:paraId="0D8A860F" w14:textId="77777777" w:rsidR="005C7BBF" w:rsidRPr="00B22490" w:rsidRDefault="005C7BBF" w:rsidP="00742EBA">
            <w:pPr>
              <w:jc w:val="center"/>
              <w:rPr>
                <w:sz w:val="2"/>
              </w:rPr>
            </w:pPr>
          </w:p>
        </w:tc>
        <w:tc>
          <w:tcPr>
            <w:tcW w:w="482" w:type="dxa"/>
            <w:tcBorders>
              <w:left w:val="single" w:sz="4" w:space="0" w:color="auto"/>
            </w:tcBorders>
            <w:vAlign w:val="center"/>
          </w:tcPr>
          <w:p w14:paraId="1645A653" w14:textId="77777777" w:rsidR="005C7BBF" w:rsidRPr="00B22490" w:rsidRDefault="005C7BBF" w:rsidP="00742EBA">
            <w:pPr>
              <w:jc w:val="center"/>
              <w:rPr>
                <w:sz w:val="2"/>
              </w:rPr>
            </w:pPr>
          </w:p>
        </w:tc>
        <w:tc>
          <w:tcPr>
            <w:tcW w:w="2410" w:type="dxa"/>
            <w:gridSpan w:val="5"/>
            <w:tcBorders>
              <w:top w:val="single" w:sz="4" w:space="0" w:color="auto"/>
              <w:bottom w:val="single" w:sz="4" w:space="0" w:color="auto"/>
            </w:tcBorders>
            <w:vAlign w:val="center"/>
          </w:tcPr>
          <w:p w14:paraId="090A6C76" w14:textId="77777777" w:rsidR="005C7BBF" w:rsidRPr="00B22490" w:rsidRDefault="005C7BBF" w:rsidP="00742EBA">
            <w:pPr>
              <w:jc w:val="center"/>
              <w:rPr>
                <w:sz w:val="2"/>
              </w:rPr>
            </w:pPr>
          </w:p>
        </w:tc>
      </w:tr>
      <w:tr w:rsidR="005C7BBF" w14:paraId="462BA75E" w14:textId="77777777" w:rsidTr="00742EBA">
        <w:tc>
          <w:tcPr>
            <w:tcW w:w="481" w:type="dxa"/>
            <w:gridSpan w:val="2"/>
            <w:tcBorders>
              <w:left w:val="single" w:sz="4" w:space="0" w:color="auto"/>
              <w:right w:val="single" w:sz="4" w:space="0" w:color="auto"/>
            </w:tcBorders>
            <w:vAlign w:val="center"/>
          </w:tcPr>
          <w:p w14:paraId="581016D4" w14:textId="77777777" w:rsidR="005C7BBF" w:rsidRPr="00B22490" w:rsidRDefault="005C7BBF" w:rsidP="00742EBA">
            <w:pPr>
              <w:jc w:val="center"/>
            </w:pPr>
          </w:p>
        </w:tc>
        <w:tc>
          <w:tcPr>
            <w:tcW w:w="2405" w:type="dxa"/>
            <w:gridSpan w:val="5"/>
            <w:vMerge w:val="restart"/>
            <w:tcBorders>
              <w:top w:val="single" w:sz="4" w:space="0" w:color="auto"/>
              <w:left w:val="single" w:sz="4" w:space="0" w:color="auto"/>
              <w:bottom w:val="single" w:sz="4" w:space="0" w:color="auto"/>
              <w:right w:val="single" w:sz="4" w:space="0" w:color="auto"/>
            </w:tcBorders>
            <w:vAlign w:val="center"/>
          </w:tcPr>
          <w:p w14:paraId="7C489DC0" w14:textId="77777777" w:rsidR="005C7BBF" w:rsidRPr="00B22490" w:rsidRDefault="005C7BBF" w:rsidP="00742EBA">
            <w:pPr>
              <w:jc w:val="center"/>
            </w:pPr>
            <w:r w:rsidRPr="00B22490">
              <w:t>Non-response</w:t>
            </w:r>
          </w:p>
          <w:p w14:paraId="08D8CDAF" w14:textId="77777777" w:rsidR="005C7BBF" w:rsidRPr="00B22490" w:rsidRDefault="005C7BBF" w:rsidP="00742EBA">
            <w:pPr>
              <w:jc w:val="center"/>
            </w:pPr>
            <w:r w:rsidRPr="00B22490">
              <w:t xml:space="preserve">(N = </w:t>
            </w:r>
            <w:r>
              <w:t>31</w:t>
            </w:r>
            <w:r w:rsidRPr="00B22490">
              <w:t>) (</w:t>
            </w:r>
            <w:r>
              <w:t>17%</w:t>
            </w:r>
            <w:r w:rsidRPr="00B22490">
              <w:t>)</w:t>
            </w:r>
          </w:p>
        </w:tc>
        <w:tc>
          <w:tcPr>
            <w:tcW w:w="481" w:type="dxa"/>
            <w:tcBorders>
              <w:left w:val="single" w:sz="4" w:space="0" w:color="auto"/>
              <w:right w:val="single" w:sz="4" w:space="0" w:color="auto"/>
            </w:tcBorders>
            <w:vAlign w:val="center"/>
          </w:tcPr>
          <w:p w14:paraId="00575AAA" w14:textId="77777777" w:rsidR="005C7BBF" w:rsidRPr="00B22490" w:rsidRDefault="005C7BBF" w:rsidP="00742EBA">
            <w:pPr>
              <w:jc w:val="center"/>
            </w:pPr>
          </w:p>
        </w:tc>
        <w:tc>
          <w:tcPr>
            <w:tcW w:w="481" w:type="dxa"/>
            <w:tcBorders>
              <w:left w:val="single" w:sz="4" w:space="0" w:color="auto"/>
              <w:right w:val="single" w:sz="4" w:space="0" w:color="auto"/>
            </w:tcBorders>
            <w:vAlign w:val="center"/>
          </w:tcPr>
          <w:p w14:paraId="323DE60E" w14:textId="77777777" w:rsidR="005C7BBF" w:rsidRPr="00B22490" w:rsidRDefault="005C7BBF" w:rsidP="00742EBA">
            <w:pPr>
              <w:jc w:val="center"/>
            </w:pPr>
          </w:p>
        </w:tc>
        <w:tc>
          <w:tcPr>
            <w:tcW w:w="2406" w:type="dxa"/>
            <w:gridSpan w:val="5"/>
            <w:vMerge w:val="restart"/>
            <w:tcBorders>
              <w:top w:val="single" w:sz="4" w:space="0" w:color="auto"/>
              <w:left w:val="single" w:sz="4" w:space="0" w:color="auto"/>
              <w:bottom w:val="single" w:sz="4" w:space="0" w:color="auto"/>
              <w:right w:val="single" w:sz="4" w:space="0" w:color="auto"/>
            </w:tcBorders>
            <w:vAlign w:val="center"/>
          </w:tcPr>
          <w:p w14:paraId="0BAF66B4" w14:textId="77777777" w:rsidR="005C7BBF" w:rsidRPr="00B22490" w:rsidRDefault="005C7BBF" w:rsidP="00742EBA">
            <w:pPr>
              <w:jc w:val="center"/>
            </w:pPr>
            <w:r w:rsidRPr="00B22490">
              <w:t>Non-response</w:t>
            </w:r>
          </w:p>
          <w:p w14:paraId="6303D16B" w14:textId="77777777" w:rsidR="005C7BBF" w:rsidRPr="00B22490" w:rsidRDefault="005C7BBF" w:rsidP="00742EBA">
            <w:pPr>
              <w:jc w:val="center"/>
            </w:pPr>
            <w:r w:rsidRPr="00B22490">
              <w:t xml:space="preserve">(N = </w:t>
            </w:r>
            <w:r>
              <w:t>33</w:t>
            </w:r>
            <w:r w:rsidRPr="00B22490">
              <w:t>) (</w:t>
            </w:r>
            <w:r>
              <w:t>18%</w:t>
            </w:r>
            <w:r w:rsidRPr="00B22490">
              <w:t>)</w:t>
            </w:r>
          </w:p>
        </w:tc>
        <w:tc>
          <w:tcPr>
            <w:tcW w:w="482" w:type="dxa"/>
            <w:tcBorders>
              <w:left w:val="single" w:sz="4" w:space="0" w:color="auto"/>
              <w:right w:val="single" w:sz="4" w:space="0" w:color="auto"/>
            </w:tcBorders>
            <w:vAlign w:val="center"/>
          </w:tcPr>
          <w:p w14:paraId="2485E165" w14:textId="77777777" w:rsidR="005C7BBF" w:rsidRPr="00B22490" w:rsidRDefault="005C7BBF" w:rsidP="00742EBA">
            <w:pPr>
              <w:jc w:val="center"/>
            </w:pPr>
          </w:p>
        </w:tc>
        <w:tc>
          <w:tcPr>
            <w:tcW w:w="482" w:type="dxa"/>
            <w:tcBorders>
              <w:left w:val="single" w:sz="4" w:space="0" w:color="auto"/>
              <w:right w:val="single" w:sz="4" w:space="0" w:color="auto"/>
            </w:tcBorders>
            <w:vAlign w:val="center"/>
          </w:tcPr>
          <w:p w14:paraId="3F24AC45" w14:textId="77777777" w:rsidR="005C7BBF" w:rsidRPr="00B22490" w:rsidRDefault="005C7BBF" w:rsidP="00742EBA">
            <w:pPr>
              <w:jc w:val="center"/>
            </w:pPr>
          </w:p>
        </w:tc>
        <w:tc>
          <w:tcPr>
            <w:tcW w:w="2410" w:type="dxa"/>
            <w:gridSpan w:val="5"/>
            <w:vMerge w:val="restart"/>
            <w:tcBorders>
              <w:top w:val="single" w:sz="4" w:space="0" w:color="auto"/>
              <w:left w:val="single" w:sz="4" w:space="0" w:color="auto"/>
              <w:bottom w:val="single" w:sz="4" w:space="0" w:color="auto"/>
              <w:right w:val="single" w:sz="4" w:space="0" w:color="auto"/>
            </w:tcBorders>
            <w:vAlign w:val="center"/>
          </w:tcPr>
          <w:p w14:paraId="7CF19EF7" w14:textId="77777777" w:rsidR="005C7BBF" w:rsidRPr="00B22490" w:rsidRDefault="005C7BBF" w:rsidP="00742EBA">
            <w:pPr>
              <w:jc w:val="center"/>
            </w:pPr>
            <w:r w:rsidRPr="00B22490">
              <w:t>Non-response</w:t>
            </w:r>
          </w:p>
          <w:p w14:paraId="5C6C6A02" w14:textId="77777777" w:rsidR="005C7BBF" w:rsidRPr="00B22490" w:rsidRDefault="005C7BBF" w:rsidP="00742EBA">
            <w:pPr>
              <w:jc w:val="center"/>
            </w:pPr>
            <w:r w:rsidRPr="00B22490">
              <w:t xml:space="preserve">(N = </w:t>
            </w:r>
            <w:r>
              <w:t>26</w:t>
            </w:r>
            <w:r w:rsidRPr="00B22490">
              <w:t>) (</w:t>
            </w:r>
            <w:r>
              <w:t>15%</w:t>
            </w:r>
            <w:r w:rsidRPr="00B22490">
              <w:t>)</w:t>
            </w:r>
          </w:p>
        </w:tc>
      </w:tr>
      <w:tr w:rsidR="005C7BBF" w14:paraId="13C3F3DF" w14:textId="77777777" w:rsidTr="00742EBA">
        <w:tc>
          <w:tcPr>
            <w:tcW w:w="481" w:type="dxa"/>
            <w:gridSpan w:val="2"/>
            <w:tcBorders>
              <w:left w:val="single" w:sz="4" w:space="0" w:color="auto"/>
              <w:right w:val="single" w:sz="4" w:space="0" w:color="auto"/>
            </w:tcBorders>
            <w:vAlign w:val="center"/>
          </w:tcPr>
          <w:p w14:paraId="13C0966B" w14:textId="77777777" w:rsidR="005C7BBF" w:rsidRPr="00B22490" w:rsidRDefault="005C7BBF" w:rsidP="00742EBA">
            <w:pPr>
              <w:jc w:val="center"/>
            </w:pPr>
          </w:p>
        </w:tc>
        <w:tc>
          <w:tcPr>
            <w:tcW w:w="2405" w:type="dxa"/>
            <w:gridSpan w:val="5"/>
            <w:vMerge/>
            <w:tcBorders>
              <w:top w:val="single" w:sz="4" w:space="0" w:color="auto"/>
              <w:left w:val="single" w:sz="4" w:space="0" w:color="auto"/>
              <w:bottom w:val="single" w:sz="4" w:space="0" w:color="auto"/>
              <w:right w:val="single" w:sz="4" w:space="0" w:color="auto"/>
            </w:tcBorders>
            <w:vAlign w:val="center"/>
          </w:tcPr>
          <w:p w14:paraId="5E575578" w14:textId="77777777" w:rsidR="005C7BBF" w:rsidRPr="00B22490" w:rsidRDefault="005C7BBF" w:rsidP="00742EBA">
            <w:pPr>
              <w:jc w:val="center"/>
            </w:pPr>
          </w:p>
        </w:tc>
        <w:tc>
          <w:tcPr>
            <w:tcW w:w="481" w:type="dxa"/>
            <w:tcBorders>
              <w:left w:val="single" w:sz="4" w:space="0" w:color="auto"/>
              <w:right w:val="single" w:sz="4" w:space="0" w:color="auto"/>
            </w:tcBorders>
            <w:vAlign w:val="center"/>
          </w:tcPr>
          <w:p w14:paraId="5776CB30" w14:textId="77777777" w:rsidR="005C7BBF" w:rsidRPr="00B22490" w:rsidRDefault="005C7BBF" w:rsidP="00742EBA">
            <w:pPr>
              <w:jc w:val="center"/>
            </w:pPr>
          </w:p>
        </w:tc>
        <w:tc>
          <w:tcPr>
            <w:tcW w:w="481" w:type="dxa"/>
            <w:tcBorders>
              <w:left w:val="single" w:sz="4" w:space="0" w:color="auto"/>
              <w:right w:val="single" w:sz="4" w:space="0" w:color="auto"/>
            </w:tcBorders>
            <w:vAlign w:val="center"/>
          </w:tcPr>
          <w:p w14:paraId="035DCE2D" w14:textId="77777777" w:rsidR="005C7BBF" w:rsidRPr="00B22490" w:rsidRDefault="005C7BBF" w:rsidP="00742EBA">
            <w:pPr>
              <w:jc w:val="center"/>
            </w:pPr>
          </w:p>
        </w:tc>
        <w:tc>
          <w:tcPr>
            <w:tcW w:w="2406" w:type="dxa"/>
            <w:gridSpan w:val="5"/>
            <w:vMerge/>
            <w:tcBorders>
              <w:top w:val="single" w:sz="4" w:space="0" w:color="auto"/>
              <w:left w:val="single" w:sz="4" w:space="0" w:color="auto"/>
              <w:bottom w:val="single" w:sz="4" w:space="0" w:color="auto"/>
              <w:right w:val="single" w:sz="4" w:space="0" w:color="auto"/>
            </w:tcBorders>
            <w:vAlign w:val="center"/>
          </w:tcPr>
          <w:p w14:paraId="40BB50BD" w14:textId="77777777" w:rsidR="005C7BBF" w:rsidRPr="00B22490" w:rsidRDefault="005C7BBF" w:rsidP="00742EBA">
            <w:pPr>
              <w:jc w:val="center"/>
            </w:pPr>
          </w:p>
        </w:tc>
        <w:tc>
          <w:tcPr>
            <w:tcW w:w="482" w:type="dxa"/>
            <w:tcBorders>
              <w:left w:val="single" w:sz="4" w:space="0" w:color="auto"/>
              <w:right w:val="single" w:sz="4" w:space="0" w:color="auto"/>
            </w:tcBorders>
            <w:vAlign w:val="center"/>
          </w:tcPr>
          <w:p w14:paraId="6D154BEF" w14:textId="77777777" w:rsidR="005C7BBF" w:rsidRPr="00B22490" w:rsidRDefault="005C7BBF" w:rsidP="00742EBA">
            <w:pPr>
              <w:jc w:val="center"/>
            </w:pPr>
          </w:p>
        </w:tc>
        <w:tc>
          <w:tcPr>
            <w:tcW w:w="482" w:type="dxa"/>
            <w:tcBorders>
              <w:left w:val="single" w:sz="4" w:space="0" w:color="auto"/>
              <w:right w:val="single" w:sz="4" w:space="0" w:color="auto"/>
            </w:tcBorders>
            <w:vAlign w:val="center"/>
          </w:tcPr>
          <w:p w14:paraId="650EF187" w14:textId="77777777" w:rsidR="005C7BBF" w:rsidRPr="00B22490" w:rsidRDefault="005C7BBF" w:rsidP="00742EBA">
            <w:pPr>
              <w:jc w:val="center"/>
            </w:pPr>
          </w:p>
        </w:tc>
        <w:tc>
          <w:tcPr>
            <w:tcW w:w="2410" w:type="dxa"/>
            <w:gridSpan w:val="5"/>
            <w:vMerge/>
            <w:tcBorders>
              <w:top w:val="single" w:sz="4" w:space="0" w:color="auto"/>
              <w:left w:val="single" w:sz="4" w:space="0" w:color="auto"/>
              <w:bottom w:val="single" w:sz="4" w:space="0" w:color="auto"/>
              <w:right w:val="single" w:sz="4" w:space="0" w:color="auto"/>
            </w:tcBorders>
            <w:vAlign w:val="center"/>
          </w:tcPr>
          <w:p w14:paraId="0954C2DB" w14:textId="77777777" w:rsidR="005C7BBF" w:rsidRPr="00B22490" w:rsidRDefault="005C7BBF" w:rsidP="00742EBA">
            <w:pPr>
              <w:jc w:val="center"/>
            </w:pPr>
          </w:p>
        </w:tc>
      </w:tr>
      <w:tr w:rsidR="005C7BBF" w:rsidRPr="00B22490" w14:paraId="31AE1F63" w14:textId="77777777" w:rsidTr="00742EBA">
        <w:tc>
          <w:tcPr>
            <w:tcW w:w="481" w:type="dxa"/>
            <w:gridSpan w:val="2"/>
            <w:tcBorders>
              <w:left w:val="single" w:sz="4" w:space="0" w:color="auto"/>
            </w:tcBorders>
            <w:vAlign w:val="center"/>
          </w:tcPr>
          <w:p w14:paraId="5F6F8136" w14:textId="77777777" w:rsidR="005C7BBF" w:rsidRPr="00B22490" w:rsidRDefault="005C7BBF" w:rsidP="00742EBA">
            <w:pPr>
              <w:jc w:val="center"/>
              <w:rPr>
                <w:sz w:val="20"/>
              </w:rPr>
            </w:pPr>
          </w:p>
        </w:tc>
        <w:tc>
          <w:tcPr>
            <w:tcW w:w="2405" w:type="dxa"/>
            <w:gridSpan w:val="5"/>
            <w:tcBorders>
              <w:top w:val="single" w:sz="4" w:space="0" w:color="auto"/>
              <w:bottom w:val="single" w:sz="4" w:space="0" w:color="auto"/>
            </w:tcBorders>
            <w:vAlign w:val="center"/>
          </w:tcPr>
          <w:p w14:paraId="53BCCE3B" w14:textId="77777777" w:rsidR="005C7BBF" w:rsidRPr="00B22490" w:rsidRDefault="005C7BBF" w:rsidP="00742EBA">
            <w:pPr>
              <w:jc w:val="center"/>
              <w:rPr>
                <w:sz w:val="20"/>
              </w:rPr>
            </w:pPr>
          </w:p>
        </w:tc>
        <w:tc>
          <w:tcPr>
            <w:tcW w:w="481" w:type="dxa"/>
            <w:tcBorders>
              <w:right w:val="single" w:sz="4" w:space="0" w:color="auto"/>
            </w:tcBorders>
            <w:vAlign w:val="center"/>
          </w:tcPr>
          <w:p w14:paraId="0D409091" w14:textId="77777777" w:rsidR="005C7BBF" w:rsidRPr="00B22490" w:rsidRDefault="005C7BBF" w:rsidP="00742EBA">
            <w:pPr>
              <w:jc w:val="center"/>
              <w:rPr>
                <w:sz w:val="20"/>
              </w:rPr>
            </w:pPr>
          </w:p>
        </w:tc>
        <w:tc>
          <w:tcPr>
            <w:tcW w:w="481" w:type="dxa"/>
            <w:tcBorders>
              <w:left w:val="single" w:sz="4" w:space="0" w:color="auto"/>
            </w:tcBorders>
            <w:vAlign w:val="center"/>
          </w:tcPr>
          <w:p w14:paraId="00F6CA12" w14:textId="77777777" w:rsidR="005C7BBF" w:rsidRPr="00B22490" w:rsidRDefault="005C7BBF" w:rsidP="00742EBA">
            <w:pPr>
              <w:jc w:val="center"/>
              <w:rPr>
                <w:sz w:val="20"/>
              </w:rPr>
            </w:pPr>
          </w:p>
        </w:tc>
        <w:tc>
          <w:tcPr>
            <w:tcW w:w="2406" w:type="dxa"/>
            <w:gridSpan w:val="5"/>
            <w:tcBorders>
              <w:top w:val="single" w:sz="4" w:space="0" w:color="auto"/>
              <w:bottom w:val="single" w:sz="4" w:space="0" w:color="auto"/>
            </w:tcBorders>
            <w:vAlign w:val="center"/>
          </w:tcPr>
          <w:p w14:paraId="16B2BB48" w14:textId="77777777" w:rsidR="005C7BBF" w:rsidRPr="00B22490" w:rsidRDefault="005C7BBF" w:rsidP="00742EBA">
            <w:pPr>
              <w:jc w:val="center"/>
              <w:rPr>
                <w:sz w:val="20"/>
              </w:rPr>
            </w:pPr>
          </w:p>
        </w:tc>
        <w:tc>
          <w:tcPr>
            <w:tcW w:w="482" w:type="dxa"/>
            <w:tcBorders>
              <w:right w:val="single" w:sz="4" w:space="0" w:color="auto"/>
            </w:tcBorders>
            <w:vAlign w:val="center"/>
          </w:tcPr>
          <w:p w14:paraId="61C7691C" w14:textId="77777777" w:rsidR="005C7BBF" w:rsidRPr="00B22490" w:rsidRDefault="005C7BBF" w:rsidP="00742EBA">
            <w:pPr>
              <w:jc w:val="center"/>
              <w:rPr>
                <w:sz w:val="20"/>
              </w:rPr>
            </w:pPr>
          </w:p>
        </w:tc>
        <w:tc>
          <w:tcPr>
            <w:tcW w:w="482" w:type="dxa"/>
            <w:tcBorders>
              <w:left w:val="single" w:sz="4" w:space="0" w:color="auto"/>
            </w:tcBorders>
            <w:vAlign w:val="center"/>
          </w:tcPr>
          <w:p w14:paraId="3A18461B" w14:textId="77777777" w:rsidR="005C7BBF" w:rsidRPr="00B22490" w:rsidRDefault="005C7BBF" w:rsidP="00742EBA">
            <w:pPr>
              <w:jc w:val="center"/>
              <w:rPr>
                <w:sz w:val="20"/>
              </w:rPr>
            </w:pPr>
          </w:p>
        </w:tc>
        <w:tc>
          <w:tcPr>
            <w:tcW w:w="2410" w:type="dxa"/>
            <w:gridSpan w:val="5"/>
            <w:tcBorders>
              <w:top w:val="single" w:sz="4" w:space="0" w:color="auto"/>
              <w:bottom w:val="single" w:sz="4" w:space="0" w:color="auto"/>
            </w:tcBorders>
            <w:vAlign w:val="center"/>
          </w:tcPr>
          <w:p w14:paraId="50463D65" w14:textId="77777777" w:rsidR="005C7BBF" w:rsidRPr="00B22490" w:rsidRDefault="005C7BBF" w:rsidP="00742EBA">
            <w:pPr>
              <w:jc w:val="center"/>
              <w:rPr>
                <w:sz w:val="20"/>
              </w:rPr>
            </w:pPr>
          </w:p>
        </w:tc>
      </w:tr>
      <w:tr w:rsidR="005C7BBF" w14:paraId="5FF7891F" w14:textId="77777777" w:rsidTr="00742EBA">
        <w:tc>
          <w:tcPr>
            <w:tcW w:w="481" w:type="dxa"/>
            <w:gridSpan w:val="2"/>
            <w:tcBorders>
              <w:left w:val="single" w:sz="4" w:space="0" w:color="auto"/>
              <w:right w:val="single" w:sz="4" w:space="0" w:color="auto"/>
            </w:tcBorders>
            <w:vAlign w:val="center"/>
          </w:tcPr>
          <w:p w14:paraId="7FF6EEAE" w14:textId="77777777" w:rsidR="005C7BBF" w:rsidRPr="00B22490" w:rsidRDefault="005C7BBF" w:rsidP="00742EBA">
            <w:pPr>
              <w:jc w:val="center"/>
            </w:pPr>
          </w:p>
        </w:tc>
        <w:tc>
          <w:tcPr>
            <w:tcW w:w="2405"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2F819F" w14:textId="77777777" w:rsidR="005C7BBF" w:rsidRPr="00B22490" w:rsidRDefault="005C7BBF" w:rsidP="00742EBA">
            <w:pPr>
              <w:jc w:val="center"/>
            </w:pPr>
            <w:r w:rsidRPr="00B22490">
              <w:t>13</w:t>
            </w:r>
            <w:r>
              <w:t>wk</w:t>
            </w:r>
            <w:r w:rsidRPr="00B22490">
              <w:t xml:space="preserve"> follow-up</w:t>
            </w:r>
          </w:p>
        </w:tc>
        <w:tc>
          <w:tcPr>
            <w:tcW w:w="481" w:type="dxa"/>
            <w:tcBorders>
              <w:left w:val="single" w:sz="4" w:space="0" w:color="auto"/>
              <w:right w:val="single" w:sz="4" w:space="0" w:color="auto"/>
            </w:tcBorders>
            <w:vAlign w:val="center"/>
          </w:tcPr>
          <w:p w14:paraId="1C8C86B5" w14:textId="77777777" w:rsidR="005C7BBF" w:rsidRPr="00B22490" w:rsidRDefault="005C7BBF" w:rsidP="00742EBA">
            <w:pPr>
              <w:jc w:val="center"/>
            </w:pPr>
          </w:p>
        </w:tc>
        <w:tc>
          <w:tcPr>
            <w:tcW w:w="481" w:type="dxa"/>
            <w:tcBorders>
              <w:left w:val="single" w:sz="4" w:space="0" w:color="auto"/>
              <w:right w:val="single" w:sz="4" w:space="0" w:color="auto"/>
            </w:tcBorders>
            <w:vAlign w:val="center"/>
          </w:tcPr>
          <w:p w14:paraId="56188E57" w14:textId="77777777" w:rsidR="005C7BBF" w:rsidRPr="00B22490" w:rsidRDefault="005C7BBF" w:rsidP="00742EBA">
            <w:pPr>
              <w:jc w:val="center"/>
            </w:pPr>
          </w:p>
        </w:tc>
        <w:tc>
          <w:tcPr>
            <w:tcW w:w="2406"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198F7A" w14:textId="77777777" w:rsidR="005C7BBF" w:rsidRPr="00B22490" w:rsidRDefault="005C7BBF" w:rsidP="00742EBA">
            <w:pPr>
              <w:jc w:val="center"/>
            </w:pPr>
            <w:r w:rsidRPr="00B22490">
              <w:t>13</w:t>
            </w:r>
            <w:r>
              <w:t>wk</w:t>
            </w:r>
            <w:r w:rsidRPr="00B22490">
              <w:t xml:space="preserve"> follow-up</w:t>
            </w:r>
          </w:p>
        </w:tc>
        <w:tc>
          <w:tcPr>
            <w:tcW w:w="482" w:type="dxa"/>
            <w:tcBorders>
              <w:left w:val="single" w:sz="4" w:space="0" w:color="auto"/>
              <w:right w:val="single" w:sz="4" w:space="0" w:color="auto"/>
            </w:tcBorders>
            <w:vAlign w:val="center"/>
          </w:tcPr>
          <w:p w14:paraId="7AA1F610" w14:textId="77777777" w:rsidR="005C7BBF" w:rsidRPr="00B22490" w:rsidRDefault="005C7BBF" w:rsidP="00742EBA">
            <w:pPr>
              <w:jc w:val="center"/>
            </w:pPr>
          </w:p>
        </w:tc>
        <w:tc>
          <w:tcPr>
            <w:tcW w:w="482" w:type="dxa"/>
            <w:tcBorders>
              <w:left w:val="single" w:sz="4" w:space="0" w:color="auto"/>
              <w:right w:val="single" w:sz="4" w:space="0" w:color="auto"/>
            </w:tcBorders>
            <w:vAlign w:val="center"/>
          </w:tcPr>
          <w:p w14:paraId="3269AD3D" w14:textId="77777777" w:rsidR="005C7BBF" w:rsidRPr="00B22490" w:rsidRDefault="005C7BBF" w:rsidP="00742EBA">
            <w:pPr>
              <w:jc w:val="center"/>
            </w:pPr>
          </w:p>
        </w:tc>
        <w:tc>
          <w:tcPr>
            <w:tcW w:w="2410"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27C684" w14:textId="77777777" w:rsidR="005C7BBF" w:rsidRPr="00B22490" w:rsidRDefault="005C7BBF" w:rsidP="00742EBA">
            <w:pPr>
              <w:jc w:val="center"/>
            </w:pPr>
            <w:r w:rsidRPr="00B22490">
              <w:t>13</w:t>
            </w:r>
            <w:r>
              <w:t>wk</w:t>
            </w:r>
            <w:r w:rsidRPr="00B22490">
              <w:t xml:space="preserve"> follow-up</w:t>
            </w:r>
          </w:p>
        </w:tc>
      </w:tr>
      <w:tr w:rsidR="005C7BBF" w14:paraId="0332838D" w14:textId="77777777" w:rsidTr="00742EBA">
        <w:tc>
          <w:tcPr>
            <w:tcW w:w="481" w:type="dxa"/>
            <w:gridSpan w:val="2"/>
            <w:tcBorders>
              <w:left w:val="single" w:sz="4" w:space="0" w:color="auto"/>
              <w:right w:val="single" w:sz="4" w:space="0" w:color="auto"/>
            </w:tcBorders>
            <w:vAlign w:val="center"/>
          </w:tcPr>
          <w:p w14:paraId="36545BEE" w14:textId="77777777" w:rsidR="005C7BBF" w:rsidRPr="00B22490" w:rsidRDefault="005C7BBF" w:rsidP="00742EBA">
            <w:pPr>
              <w:jc w:val="center"/>
            </w:pPr>
          </w:p>
        </w:tc>
        <w:tc>
          <w:tcPr>
            <w:tcW w:w="2405"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5781FD" w14:textId="77777777" w:rsidR="005C7BBF" w:rsidRPr="00B22490" w:rsidRDefault="005C7BBF" w:rsidP="00742EBA">
            <w:pPr>
              <w:jc w:val="center"/>
            </w:pPr>
          </w:p>
        </w:tc>
        <w:tc>
          <w:tcPr>
            <w:tcW w:w="481" w:type="dxa"/>
            <w:tcBorders>
              <w:left w:val="single" w:sz="4" w:space="0" w:color="auto"/>
              <w:right w:val="single" w:sz="4" w:space="0" w:color="auto"/>
            </w:tcBorders>
            <w:vAlign w:val="center"/>
          </w:tcPr>
          <w:p w14:paraId="0122C086" w14:textId="77777777" w:rsidR="005C7BBF" w:rsidRPr="00B22490" w:rsidRDefault="005C7BBF" w:rsidP="00742EBA">
            <w:pPr>
              <w:jc w:val="center"/>
            </w:pPr>
          </w:p>
        </w:tc>
        <w:tc>
          <w:tcPr>
            <w:tcW w:w="481" w:type="dxa"/>
            <w:tcBorders>
              <w:left w:val="single" w:sz="4" w:space="0" w:color="auto"/>
              <w:right w:val="single" w:sz="4" w:space="0" w:color="auto"/>
            </w:tcBorders>
            <w:vAlign w:val="center"/>
          </w:tcPr>
          <w:p w14:paraId="2D408097" w14:textId="77777777" w:rsidR="005C7BBF" w:rsidRPr="00B22490" w:rsidRDefault="005C7BBF" w:rsidP="00742EBA">
            <w:pPr>
              <w:jc w:val="center"/>
            </w:pPr>
          </w:p>
        </w:tc>
        <w:tc>
          <w:tcPr>
            <w:tcW w:w="2406"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1E545" w14:textId="77777777" w:rsidR="005C7BBF" w:rsidRPr="00B22490" w:rsidRDefault="005C7BBF" w:rsidP="00742EBA">
            <w:pPr>
              <w:jc w:val="center"/>
            </w:pPr>
          </w:p>
        </w:tc>
        <w:tc>
          <w:tcPr>
            <w:tcW w:w="482" w:type="dxa"/>
            <w:tcBorders>
              <w:left w:val="single" w:sz="4" w:space="0" w:color="auto"/>
              <w:right w:val="single" w:sz="4" w:space="0" w:color="auto"/>
            </w:tcBorders>
            <w:vAlign w:val="center"/>
          </w:tcPr>
          <w:p w14:paraId="5E1540D3" w14:textId="77777777" w:rsidR="005C7BBF" w:rsidRPr="00B22490" w:rsidRDefault="005C7BBF" w:rsidP="00742EBA">
            <w:pPr>
              <w:jc w:val="center"/>
            </w:pPr>
          </w:p>
        </w:tc>
        <w:tc>
          <w:tcPr>
            <w:tcW w:w="482" w:type="dxa"/>
            <w:tcBorders>
              <w:left w:val="single" w:sz="4" w:space="0" w:color="auto"/>
              <w:right w:val="single" w:sz="4" w:space="0" w:color="auto"/>
            </w:tcBorders>
            <w:vAlign w:val="center"/>
          </w:tcPr>
          <w:p w14:paraId="7064BC0C" w14:textId="77777777" w:rsidR="005C7BBF" w:rsidRPr="00B22490" w:rsidRDefault="005C7BBF" w:rsidP="00742EBA">
            <w:pPr>
              <w:jc w:val="center"/>
            </w:pPr>
          </w:p>
        </w:tc>
        <w:tc>
          <w:tcPr>
            <w:tcW w:w="2410"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8F1557" w14:textId="77777777" w:rsidR="005C7BBF" w:rsidRPr="00B22490" w:rsidRDefault="005C7BBF" w:rsidP="00742EBA">
            <w:pPr>
              <w:jc w:val="center"/>
            </w:pPr>
          </w:p>
        </w:tc>
      </w:tr>
      <w:tr w:rsidR="005C7BBF" w:rsidRPr="00B22490" w14:paraId="10678A0E" w14:textId="77777777" w:rsidTr="00742EBA">
        <w:tc>
          <w:tcPr>
            <w:tcW w:w="481" w:type="dxa"/>
            <w:gridSpan w:val="2"/>
            <w:tcBorders>
              <w:left w:val="single" w:sz="4" w:space="0" w:color="auto"/>
            </w:tcBorders>
            <w:vAlign w:val="center"/>
          </w:tcPr>
          <w:p w14:paraId="43ED5CA3" w14:textId="77777777" w:rsidR="005C7BBF" w:rsidRPr="00B22490" w:rsidRDefault="005C7BBF" w:rsidP="00742EBA">
            <w:pPr>
              <w:jc w:val="center"/>
              <w:rPr>
                <w:sz w:val="2"/>
              </w:rPr>
            </w:pPr>
          </w:p>
        </w:tc>
        <w:tc>
          <w:tcPr>
            <w:tcW w:w="2405" w:type="dxa"/>
            <w:gridSpan w:val="5"/>
            <w:tcBorders>
              <w:top w:val="single" w:sz="4" w:space="0" w:color="auto"/>
              <w:bottom w:val="single" w:sz="4" w:space="0" w:color="auto"/>
            </w:tcBorders>
            <w:vAlign w:val="center"/>
          </w:tcPr>
          <w:p w14:paraId="0407BDB3" w14:textId="77777777" w:rsidR="005C7BBF" w:rsidRPr="00B22490" w:rsidRDefault="005C7BBF" w:rsidP="00742EBA">
            <w:pPr>
              <w:jc w:val="center"/>
              <w:rPr>
                <w:sz w:val="2"/>
              </w:rPr>
            </w:pPr>
          </w:p>
        </w:tc>
        <w:tc>
          <w:tcPr>
            <w:tcW w:w="481" w:type="dxa"/>
            <w:tcBorders>
              <w:right w:val="single" w:sz="4" w:space="0" w:color="auto"/>
            </w:tcBorders>
            <w:vAlign w:val="center"/>
          </w:tcPr>
          <w:p w14:paraId="38053666" w14:textId="77777777" w:rsidR="005C7BBF" w:rsidRPr="00B22490" w:rsidRDefault="005C7BBF" w:rsidP="00742EBA">
            <w:pPr>
              <w:jc w:val="center"/>
              <w:rPr>
                <w:sz w:val="2"/>
              </w:rPr>
            </w:pPr>
          </w:p>
        </w:tc>
        <w:tc>
          <w:tcPr>
            <w:tcW w:w="481" w:type="dxa"/>
            <w:tcBorders>
              <w:left w:val="single" w:sz="4" w:space="0" w:color="auto"/>
            </w:tcBorders>
            <w:vAlign w:val="center"/>
          </w:tcPr>
          <w:p w14:paraId="3B04ADA3" w14:textId="77777777" w:rsidR="005C7BBF" w:rsidRPr="00B22490" w:rsidRDefault="005C7BBF" w:rsidP="00742EBA">
            <w:pPr>
              <w:jc w:val="center"/>
              <w:rPr>
                <w:sz w:val="2"/>
              </w:rPr>
            </w:pPr>
          </w:p>
        </w:tc>
        <w:tc>
          <w:tcPr>
            <w:tcW w:w="2406" w:type="dxa"/>
            <w:gridSpan w:val="5"/>
            <w:tcBorders>
              <w:top w:val="single" w:sz="4" w:space="0" w:color="auto"/>
              <w:bottom w:val="single" w:sz="4" w:space="0" w:color="auto"/>
            </w:tcBorders>
            <w:vAlign w:val="center"/>
          </w:tcPr>
          <w:p w14:paraId="3D86241A" w14:textId="77777777" w:rsidR="005C7BBF" w:rsidRPr="00B22490" w:rsidRDefault="005C7BBF" w:rsidP="00742EBA">
            <w:pPr>
              <w:jc w:val="center"/>
              <w:rPr>
                <w:sz w:val="2"/>
              </w:rPr>
            </w:pPr>
          </w:p>
        </w:tc>
        <w:tc>
          <w:tcPr>
            <w:tcW w:w="482" w:type="dxa"/>
            <w:tcBorders>
              <w:right w:val="single" w:sz="4" w:space="0" w:color="auto"/>
            </w:tcBorders>
            <w:vAlign w:val="center"/>
          </w:tcPr>
          <w:p w14:paraId="5E23C3C6" w14:textId="77777777" w:rsidR="005C7BBF" w:rsidRPr="00B22490" w:rsidRDefault="005C7BBF" w:rsidP="00742EBA">
            <w:pPr>
              <w:jc w:val="center"/>
              <w:rPr>
                <w:sz w:val="2"/>
              </w:rPr>
            </w:pPr>
          </w:p>
        </w:tc>
        <w:tc>
          <w:tcPr>
            <w:tcW w:w="482" w:type="dxa"/>
            <w:tcBorders>
              <w:left w:val="single" w:sz="4" w:space="0" w:color="auto"/>
            </w:tcBorders>
            <w:vAlign w:val="center"/>
          </w:tcPr>
          <w:p w14:paraId="1D1A63F7" w14:textId="77777777" w:rsidR="005C7BBF" w:rsidRPr="00B22490" w:rsidRDefault="005C7BBF" w:rsidP="00742EBA">
            <w:pPr>
              <w:jc w:val="center"/>
              <w:rPr>
                <w:sz w:val="2"/>
              </w:rPr>
            </w:pPr>
          </w:p>
        </w:tc>
        <w:tc>
          <w:tcPr>
            <w:tcW w:w="2410" w:type="dxa"/>
            <w:gridSpan w:val="5"/>
            <w:tcBorders>
              <w:top w:val="single" w:sz="4" w:space="0" w:color="auto"/>
              <w:bottom w:val="single" w:sz="4" w:space="0" w:color="auto"/>
            </w:tcBorders>
            <w:vAlign w:val="center"/>
          </w:tcPr>
          <w:p w14:paraId="1879B6D3" w14:textId="77777777" w:rsidR="005C7BBF" w:rsidRPr="00B22490" w:rsidRDefault="005C7BBF" w:rsidP="00742EBA">
            <w:pPr>
              <w:jc w:val="center"/>
              <w:rPr>
                <w:sz w:val="2"/>
              </w:rPr>
            </w:pPr>
          </w:p>
        </w:tc>
      </w:tr>
      <w:tr w:rsidR="005C7BBF" w14:paraId="6CFA7CC0" w14:textId="77777777" w:rsidTr="00742EBA">
        <w:tc>
          <w:tcPr>
            <w:tcW w:w="481" w:type="dxa"/>
            <w:gridSpan w:val="2"/>
            <w:tcBorders>
              <w:left w:val="single" w:sz="4" w:space="0" w:color="auto"/>
              <w:right w:val="single" w:sz="4" w:space="0" w:color="auto"/>
            </w:tcBorders>
            <w:vAlign w:val="center"/>
          </w:tcPr>
          <w:p w14:paraId="6F2806E9" w14:textId="77777777" w:rsidR="005C7BBF" w:rsidRPr="00B22490" w:rsidRDefault="005C7BBF" w:rsidP="00742EBA">
            <w:pPr>
              <w:jc w:val="center"/>
            </w:pPr>
          </w:p>
        </w:tc>
        <w:tc>
          <w:tcPr>
            <w:tcW w:w="240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9E11F3" w14:textId="77777777" w:rsidR="005C7BBF" w:rsidRPr="00B22490" w:rsidRDefault="005C7BBF" w:rsidP="00742EBA">
            <w:pPr>
              <w:jc w:val="center"/>
            </w:pPr>
            <w:r w:rsidRPr="00B22490">
              <w:t>Questionnaire response</w:t>
            </w:r>
          </w:p>
          <w:p w14:paraId="64239A7A" w14:textId="77777777" w:rsidR="005C7BBF" w:rsidRPr="00B22490" w:rsidRDefault="005C7BBF" w:rsidP="00742EBA">
            <w:pPr>
              <w:jc w:val="center"/>
            </w:pPr>
            <w:r w:rsidRPr="00B22490">
              <w:t>(N = 88) (49%)</w:t>
            </w:r>
          </w:p>
        </w:tc>
        <w:tc>
          <w:tcPr>
            <w:tcW w:w="481" w:type="dxa"/>
            <w:tcBorders>
              <w:left w:val="single" w:sz="4" w:space="0" w:color="auto"/>
              <w:right w:val="single" w:sz="4" w:space="0" w:color="auto"/>
            </w:tcBorders>
            <w:shd w:val="clear" w:color="auto" w:fill="auto"/>
            <w:vAlign w:val="center"/>
          </w:tcPr>
          <w:p w14:paraId="44EA1642" w14:textId="77777777" w:rsidR="005C7BBF" w:rsidRPr="00B22490" w:rsidRDefault="005C7BBF" w:rsidP="00742EBA">
            <w:pPr>
              <w:jc w:val="center"/>
            </w:pPr>
          </w:p>
        </w:tc>
        <w:tc>
          <w:tcPr>
            <w:tcW w:w="481" w:type="dxa"/>
            <w:tcBorders>
              <w:left w:val="single" w:sz="4" w:space="0" w:color="auto"/>
              <w:right w:val="single" w:sz="4" w:space="0" w:color="auto"/>
            </w:tcBorders>
            <w:shd w:val="clear" w:color="auto" w:fill="auto"/>
            <w:vAlign w:val="center"/>
          </w:tcPr>
          <w:p w14:paraId="6364B6F2" w14:textId="77777777" w:rsidR="005C7BBF" w:rsidRPr="00B22490" w:rsidRDefault="005C7BBF" w:rsidP="00742EBA">
            <w:pPr>
              <w:jc w:val="center"/>
            </w:pPr>
          </w:p>
        </w:tc>
        <w:tc>
          <w:tcPr>
            <w:tcW w:w="240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CB3B01" w14:textId="77777777" w:rsidR="005C7BBF" w:rsidRPr="00B22490" w:rsidRDefault="005C7BBF" w:rsidP="00742EBA">
            <w:pPr>
              <w:jc w:val="center"/>
            </w:pPr>
            <w:r w:rsidRPr="00B22490">
              <w:t>Questionnaire response</w:t>
            </w:r>
          </w:p>
          <w:p w14:paraId="74A36E13" w14:textId="77777777" w:rsidR="005C7BBF" w:rsidRPr="00B22490" w:rsidRDefault="005C7BBF" w:rsidP="00742EBA">
            <w:pPr>
              <w:jc w:val="center"/>
            </w:pPr>
            <w:r w:rsidRPr="00B22490">
              <w:t>(N = 97) (53%)</w:t>
            </w:r>
          </w:p>
        </w:tc>
        <w:tc>
          <w:tcPr>
            <w:tcW w:w="482" w:type="dxa"/>
            <w:tcBorders>
              <w:left w:val="single" w:sz="4" w:space="0" w:color="auto"/>
              <w:right w:val="single" w:sz="4" w:space="0" w:color="auto"/>
            </w:tcBorders>
            <w:shd w:val="clear" w:color="auto" w:fill="auto"/>
            <w:vAlign w:val="center"/>
          </w:tcPr>
          <w:p w14:paraId="3CC2D181" w14:textId="77777777" w:rsidR="005C7BBF" w:rsidRPr="00B22490" w:rsidRDefault="005C7BBF" w:rsidP="00742EBA">
            <w:pPr>
              <w:jc w:val="center"/>
            </w:pPr>
          </w:p>
        </w:tc>
        <w:tc>
          <w:tcPr>
            <w:tcW w:w="482" w:type="dxa"/>
            <w:tcBorders>
              <w:left w:val="single" w:sz="4" w:space="0" w:color="auto"/>
              <w:right w:val="single" w:sz="4" w:space="0" w:color="auto"/>
            </w:tcBorders>
            <w:shd w:val="clear" w:color="auto" w:fill="auto"/>
            <w:vAlign w:val="center"/>
          </w:tcPr>
          <w:p w14:paraId="18EC0C6B" w14:textId="77777777" w:rsidR="005C7BBF" w:rsidRPr="00B22490" w:rsidRDefault="005C7BBF" w:rsidP="00742EBA">
            <w:pPr>
              <w:jc w:val="center"/>
            </w:pPr>
          </w:p>
        </w:tc>
        <w:tc>
          <w:tcPr>
            <w:tcW w:w="241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A53472" w14:textId="77777777" w:rsidR="005C7BBF" w:rsidRPr="00B22490" w:rsidRDefault="005C7BBF" w:rsidP="00742EBA">
            <w:pPr>
              <w:jc w:val="center"/>
            </w:pPr>
            <w:r w:rsidRPr="00B22490">
              <w:t>Questionnaire response</w:t>
            </w:r>
          </w:p>
          <w:p w14:paraId="06D9CF83" w14:textId="77777777" w:rsidR="005C7BBF" w:rsidRPr="00B22490" w:rsidRDefault="005C7BBF" w:rsidP="00742EBA">
            <w:pPr>
              <w:jc w:val="center"/>
            </w:pPr>
            <w:r w:rsidRPr="00B22490">
              <w:t>(N = 122) (69%)</w:t>
            </w:r>
          </w:p>
        </w:tc>
      </w:tr>
      <w:tr w:rsidR="005C7BBF" w14:paraId="7821EE1C" w14:textId="77777777" w:rsidTr="00742EBA">
        <w:tc>
          <w:tcPr>
            <w:tcW w:w="481" w:type="dxa"/>
            <w:gridSpan w:val="2"/>
            <w:tcBorders>
              <w:left w:val="single" w:sz="4" w:space="0" w:color="auto"/>
              <w:right w:val="single" w:sz="4" w:space="0" w:color="auto"/>
            </w:tcBorders>
            <w:vAlign w:val="center"/>
          </w:tcPr>
          <w:p w14:paraId="6090B960" w14:textId="77777777" w:rsidR="005C7BBF" w:rsidRPr="00B22490" w:rsidRDefault="005C7BBF" w:rsidP="00742EBA">
            <w:pPr>
              <w:jc w:val="center"/>
            </w:pPr>
          </w:p>
        </w:tc>
        <w:tc>
          <w:tcPr>
            <w:tcW w:w="2405"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2B2479CF" w14:textId="77777777" w:rsidR="005C7BBF" w:rsidRPr="00B22490" w:rsidRDefault="005C7BBF" w:rsidP="00742EBA">
            <w:pPr>
              <w:jc w:val="center"/>
            </w:pPr>
          </w:p>
        </w:tc>
        <w:tc>
          <w:tcPr>
            <w:tcW w:w="481" w:type="dxa"/>
            <w:tcBorders>
              <w:left w:val="single" w:sz="4" w:space="0" w:color="auto"/>
              <w:right w:val="single" w:sz="4" w:space="0" w:color="auto"/>
            </w:tcBorders>
            <w:shd w:val="clear" w:color="auto" w:fill="auto"/>
            <w:vAlign w:val="center"/>
          </w:tcPr>
          <w:p w14:paraId="3161BD30" w14:textId="77777777" w:rsidR="005C7BBF" w:rsidRPr="00B22490" w:rsidRDefault="005C7BBF" w:rsidP="00742EBA">
            <w:pPr>
              <w:jc w:val="center"/>
            </w:pPr>
          </w:p>
        </w:tc>
        <w:tc>
          <w:tcPr>
            <w:tcW w:w="481" w:type="dxa"/>
            <w:tcBorders>
              <w:left w:val="single" w:sz="4" w:space="0" w:color="auto"/>
              <w:right w:val="single" w:sz="4" w:space="0" w:color="auto"/>
            </w:tcBorders>
            <w:shd w:val="clear" w:color="auto" w:fill="auto"/>
            <w:vAlign w:val="center"/>
          </w:tcPr>
          <w:p w14:paraId="0DA39CC1" w14:textId="77777777" w:rsidR="005C7BBF" w:rsidRPr="00B22490" w:rsidRDefault="005C7BBF" w:rsidP="00742EBA">
            <w:pPr>
              <w:jc w:val="center"/>
            </w:pPr>
          </w:p>
        </w:tc>
        <w:tc>
          <w:tcPr>
            <w:tcW w:w="2406"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58C14212" w14:textId="77777777" w:rsidR="005C7BBF" w:rsidRPr="00B22490" w:rsidRDefault="005C7BBF" w:rsidP="00742EBA">
            <w:pPr>
              <w:jc w:val="center"/>
            </w:pPr>
          </w:p>
        </w:tc>
        <w:tc>
          <w:tcPr>
            <w:tcW w:w="482" w:type="dxa"/>
            <w:tcBorders>
              <w:left w:val="single" w:sz="4" w:space="0" w:color="auto"/>
              <w:right w:val="single" w:sz="4" w:space="0" w:color="auto"/>
            </w:tcBorders>
            <w:shd w:val="clear" w:color="auto" w:fill="auto"/>
            <w:vAlign w:val="center"/>
          </w:tcPr>
          <w:p w14:paraId="0910A1F5" w14:textId="77777777" w:rsidR="005C7BBF" w:rsidRPr="00B22490" w:rsidRDefault="005C7BBF" w:rsidP="00742EBA">
            <w:pPr>
              <w:jc w:val="center"/>
            </w:pPr>
          </w:p>
        </w:tc>
        <w:tc>
          <w:tcPr>
            <w:tcW w:w="482" w:type="dxa"/>
            <w:tcBorders>
              <w:left w:val="single" w:sz="4" w:space="0" w:color="auto"/>
              <w:right w:val="single" w:sz="4" w:space="0" w:color="auto"/>
            </w:tcBorders>
            <w:shd w:val="clear" w:color="auto" w:fill="auto"/>
            <w:vAlign w:val="center"/>
          </w:tcPr>
          <w:p w14:paraId="5E21D951" w14:textId="77777777" w:rsidR="005C7BBF" w:rsidRPr="00B22490" w:rsidRDefault="005C7BBF" w:rsidP="00742EBA">
            <w:pPr>
              <w:jc w:val="center"/>
            </w:pPr>
          </w:p>
        </w:tc>
        <w:tc>
          <w:tcPr>
            <w:tcW w:w="241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539AE3CC" w14:textId="77777777" w:rsidR="005C7BBF" w:rsidRPr="00B22490" w:rsidRDefault="005C7BBF" w:rsidP="00742EBA">
            <w:pPr>
              <w:jc w:val="center"/>
            </w:pPr>
          </w:p>
        </w:tc>
      </w:tr>
      <w:tr w:rsidR="005C7BBF" w:rsidRPr="00B22490" w14:paraId="41E5B9E7" w14:textId="77777777" w:rsidTr="00742EBA">
        <w:tc>
          <w:tcPr>
            <w:tcW w:w="481" w:type="dxa"/>
            <w:gridSpan w:val="2"/>
            <w:tcBorders>
              <w:left w:val="single" w:sz="4" w:space="0" w:color="auto"/>
            </w:tcBorders>
            <w:vAlign w:val="center"/>
          </w:tcPr>
          <w:p w14:paraId="48B8A2AE" w14:textId="77777777" w:rsidR="005C7BBF" w:rsidRPr="00B22490" w:rsidRDefault="005C7BBF" w:rsidP="00742EBA">
            <w:pPr>
              <w:jc w:val="center"/>
              <w:rPr>
                <w:sz w:val="2"/>
              </w:rPr>
            </w:pPr>
          </w:p>
        </w:tc>
        <w:tc>
          <w:tcPr>
            <w:tcW w:w="2405" w:type="dxa"/>
            <w:gridSpan w:val="5"/>
            <w:tcBorders>
              <w:top w:val="single" w:sz="4" w:space="0" w:color="auto"/>
              <w:bottom w:val="single" w:sz="4" w:space="0" w:color="auto"/>
            </w:tcBorders>
            <w:shd w:val="clear" w:color="auto" w:fill="auto"/>
            <w:vAlign w:val="center"/>
          </w:tcPr>
          <w:p w14:paraId="6E45C673" w14:textId="77777777" w:rsidR="005C7BBF" w:rsidRPr="00B22490" w:rsidRDefault="005C7BBF" w:rsidP="00742EBA">
            <w:pPr>
              <w:jc w:val="center"/>
              <w:rPr>
                <w:sz w:val="2"/>
              </w:rPr>
            </w:pPr>
          </w:p>
        </w:tc>
        <w:tc>
          <w:tcPr>
            <w:tcW w:w="481" w:type="dxa"/>
            <w:tcBorders>
              <w:right w:val="single" w:sz="4" w:space="0" w:color="auto"/>
            </w:tcBorders>
            <w:shd w:val="clear" w:color="auto" w:fill="auto"/>
            <w:vAlign w:val="center"/>
          </w:tcPr>
          <w:p w14:paraId="05DB106F" w14:textId="77777777" w:rsidR="005C7BBF" w:rsidRPr="00B22490" w:rsidRDefault="005C7BBF" w:rsidP="00742EBA">
            <w:pPr>
              <w:jc w:val="center"/>
              <w:rPr>
                <w:sz w:val="2"/>
              </w:rPr>
            </w:pPr>
          </w:p>
        </w:tc>
        <w:tc>
          <w:tcPr>
            <w:tcW w:w="481" w:type="dxa"/>
            <w:tcBorders>
              <w:left w:val="single" w:sz="4" w:space="0" w:color="auto"/>
            </w:tcBorders>
            <w:shd w:val="clear" w:color="auto" w:fill="auto"/>
            <w:vAlign w:val="center"/>
          </w:tcPr>
          <w:p w14:paraId="4012201B" w14:textId="77777777" w:rsidR="005C7BBF" w:rsidRPr="00B22490" w:rsidRDefault="005C7BBF" w:rsidP="00742EBA">
            <w:pPr>
              <w:jc w:val="center"/>
              <w:rPr>
                <w:sz w:val="2"/>
              </w:rPr>
            </w:pPr>
          </w:p>
        </w:tc>
        <w:tc>
          <w:tcPr>
            <w:tcW w:w="2406" w:type="dxa"/>
            <w:gridSpan w:val="5"/>
            <w:tcBorders>
              <w:top w:val="single" w:sz="4" w:space="0" w:color="auto"/>
              <w:bottom w:val="single" w:sz="4" w:space="0" w:color="auto"/>
            </w:tcBorders>
            <w:shd w:val="clear" w:color="auto" w:fill="auto"/>
            <w:vAlign w:val="center"/>
          </w:tcPr>
          <w:p w14:paraId="126684FA" w14:textId="77777777" w:rsidR="005C7BBF" w:rsidRPr="00B22490" w:rsidRDefault="005C7BBF" w:rsidP="00742EBA">
            <w:pPr>
              <w:jc w:val="center"/>
              <w:rPr>
                <w:sz w:val="2"/>
              </w:rPr>
            </w:pPr>
          </w:p>
        </w:tc>
        <w:tc>
          <w:tcPr>
            <w:tcW w:w="482" w:type="dxa"/>
            <w:tcBorders>
              <w:right w:val="single" w:sz="4" w:space="0" w:color="auto"/>
            </w:tcBorders>
            <w:shd w:val="clear" w:color="auto" w:fill="auto"/>
            <w:vAlign w:val="center"/>
          </w:tcPr>
          <w:p w14:paraId="02082425" w14:textId="77777777" w:rsidR="005C7BBF" w:rsidRPr="00B22490" w:rsidRDefault="005C7BBF" w:rsidP="00742EBA">
            <w:pPr>
              <w:jc w:val="center"/>
              <w:rPr>
                <w:sz w:val="2"/>
              </w:rPr>
            </w:pPr>
          </w:p>
        </w:tc>
        <w:tc>
          <w:tcPr>
            <w:tcW w:w="482" w:type="dxa"/>
            <w:tcBorders>
              <w:left w:val="single" w:sz="4" w:space="0" w:color="auto"/>
            </w:tcBorders>
            <w:shd w:val="clear" w:color="auto" w:fill="auto"/>
            <w:vAlign w:val="center"/>
          </w:tcPr>
          <w:p w14:paraId="0D5F5132" w14:textId="77777777" w:rsidR="005C7BBF" w:rsidRPr="00B22490" w:rsidRDefault="005C7BBF" w:rsidP="00742EBA">
            <w:pPr>
              <w:jc w:val="center"/>
              <w:rPr>
                <w:sz w:val="2"/>
              </w:rPr>
            </w:pPr>
          </w:p>
        </w:tc>
        <w:tc>
          <w:tcPr>
            <w:tcW w:w="2410" w:type="dxa"/>
            <w:gridSpan w:val="5"/>
            <w:tcBorders>
              <w:top w:val="single" w:sz="4" w:space="0" w:color="auto"/>
              <w:bottom w:val="single" w:sz="4" w:space="0" w:color="auto"/>
            </w:tcBorders>
            <w:shd w:val="clear" w:color="auto" w:fill="auto"/>
            <w:vAlign w:val="center"/>
          </w:tcPr>
          <w:p w14:paraId="1CBAB606" w14:textId="77777777" w:rsidR="005C7BBF" w:rsidRPr="00B22490" w:rsidRDefault="005C7BBF" w:rsidP="00742EBA">
            <w:pPr>
              <w:jc w:val="center"/>
              <w:rPr>
                <w:sz w:val="2"/>
              </w:rPr>
            </w:pPr>
          </w:p>
        </w:tc>
      </w:tr>
      <w:tr w:rsidR="005C7BBF" w14:paraId="06194F64" w14:textId="77777777" w:rsidTr="00742EBA">
        <w:tc>
          <w:tcPr>
            <w:tcW w:w="481" w:type="dxa"/>
            <w:gridSpan w:val="2"/>
            <w:tcBorders>
              <w:left w:val="single" w:sz="4" w:space="0" w:color="auto"/>
              <w:right w:val="single" w:sz="4" w:space="0" w:color="auto"/>
            </w:tcBorders>
            <w:vAlign w:val="center"/>
          </w:tcPr>
          <w:p w14:paraId="2519B5D3" w14:textId="77777777" w:rsidR="005C7BBF" w:rsidRPr="00B22490" w:rsidRDefault="005C7BBF" w:rsidP="00742EBA">
            <w:pPr>
              <w:jc w:val="center"/>
            </w:pPr>
          </w:p>
        </w:tc>
        <w:tc>
          <w:tcPr>
            <w:tcW w:w="240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61307F" w14:textId="77777777" w:rsidR="005C7BBF" w:rsidRPr="00B22490" w:rsidRDefault="005C7BBF" w:rsidP="00742EBA">
            <w:pPr>
              <w:jc w:val="center"/>
            </w:pPr>
            <w:r w:rsidRPr="00B22490">
              <w:t>Telephone response</w:t>
            </w:r>
          </w:p>
          <w:p w14:paraId="398E77F7" w14:textId="77777777" w:rsidR="005C7BBF" w:rsidRPr="00B22490" w:rsidRDefault="005C7BBF" w:rsidP="00742EBA">
            <w:pPr>
              <w:jc w:val="center"/>
            </w:pPr>
            <w:r w:rsidRPr="00B22490">
              <w:t>(N = 46) (26%)</w:t>
            </w:r>
          </w:p>
        </w:tc>
        <w:tc>
          <w:tcPr>
            <w:tcW w:w="481" w:type="dxa"/>
            <w:tcBorders>
              <w:left w:val="single" w:sz="4" w:space="0" w:color="auto"/>
              <w:right w:val="single" w:sz="4" w:space="0" w:color="auto"/>
            </w:tcBorders>
            <w:shd w:val="clear" w:color="auto" w:fill="auto"/>
            <w:vAlign w:val="center"/>
          </w:tcPr>
          <w:p w14:paraId="299D13ED" w14:textId="77777777" w:rsidR="005C7BBF" w:rsidRPr="00B22490" w:rsidRDefault="005C7BBF" w:rsidP="00742EBA">
            <w:pPr>
              <w:jc w:val="center"/>
            </w:pPr>
          </w:p>
        </w:tc>
        <w:tc>
          <w:tcPr>
            <w:tcW w:w="481" w:type="dxa"/>
            <w:tcBorders>
              <w:left w:val="single" w:sz="4" w:space="0" w:color="auto"/>
              <w:right w:val="single" w:sz="4" w:space="0" w:color="auto"/>
            </w:tcBorders>
            <w:shd w:val="clear" w:color="auto" w:fill="auto"/>
            <w:vAlign w:val="center"/>
          </w:tcPr>
          <w:p w14:paraId="0A1232BC" w14:textId="77777777" w:rsidR="005C7BBF" w:rsidRPr="00B22490" w:rsidRDefault="005C7BBF" w:rsidP="00742EBA">
            <w:pPr>
              <w:jc w:val="center"/>
            </w:pPr>
          </w:p>
        </w:tc>
        <w:tc>
          <w:tcPr>
            <w:tcW w:w="240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30FC48" w14:textId="77777777" w:rsidR="005C7BBF" w:rsidRPr="00B22490" w:rsidRDefault="005C7BBF" w:rsidP="00742EBA">
            <w:pPr>
              <w:jc w:val="center"/>
            </w:pPr>
            <w:r w:rsidRPr="00B22490">
              <w:t>Telephone response</w:t>
            </w:r>
          </w:p>
          <w:p w14:paraId="2D4B59E2" w14:textId="77777777" w:rsidR="005C7BBF" w:rsidRPr="00B22490" w:rsidRDefault="005C7BBF" w:rsidP="00742EBA">
            <w:pPr>
              <w:jc w:val="center"/>
            </w:pPr>
            <w:r w:rsidRPr="00B22490">
              <w:t>(N = 49) (27%)</w:t>
            </w:r>
          </w:p>
        </w:tc>
        <w:tc>
          <w:tcPr>
            <w:tcW w:w="482" w:type="dxa"/>
            <w:tcBorders>
              <w:left w:val="single" w:sz="4" w:space="0" w:color="auto"/>
              <w:right w:val="single" w:sz="4" w:space="0" w:color="auto"/>
            </w:tcBorders>
            <w:shd w:val="clear" w:color="auto" w:fill="auto"/>
            <w:vAlign w:val="center"/>
          </w:tcPr>
          <w:p w14:paraId="3EC3F32A" w14:textId="77777777" w:rsidR="005C7BBF" w:rsidRPr="00B22490" w:rsidRDefault="005C7BBF" w:rsidP="00742EBA">
            <w:pPr>
              <w:jc w:val="center"/>
            </w:pPr>
          </w:p>
        </w:tc>
        <w:tc>
          <w:tcPr>
            <w:tcW w:w="482" w:type="dxa"/>
            <w:tcBorders>
              <w:left w:val="single" w:sz="4" w:space="0" w:color="auto"/>
              <w:right w:val="single" w:sz="4" w:space="0" w:color="auto"/>
            </w:tcBorders>
            <w:shd w:val="clear" w:color="auto" w:fill="auto"/>
            <w:vAlign w:val="center"/>
          </w:tcPr>
          <w:p w14:paraId="7E5477B5" w14:textId="77777777" w:rsidR="005C7BBF" w:rsidRPr="00B22490" w:rsidRDefault="005C7BBF" w:rsidP="00742EBA">
            <w:pPr>
              <w:jc w:val="center"/>
            </w:pPr>
          </w:p>
        </w:tc>
        <w:tc>
          <w:tcPr>
            <w:tcW w:w="241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8158B6" w14:textId="77777777" w:rsidR="005C7BBF" w:rsidRPr="00B22490" w:rsidRDefault="005C7BBF" w:rsidP="00742EBA">
            <w:pPr>
              <w:jc w:val="center"/>
            </w:pPr>
            <w:r w:rsidRPr="00B22490">
              <w:t>Telephone response</w:t>
            </w:r>
          </w:p>
          <w:p w14:paraId="4234FEA1" w14:textId="77777777" w:rsidR="005C7BBF" w:rsidRPr="00B22490" w:rsidRDefault="005C7BBF" w:rsidP="00742EBA">
            <w:pPr>
              <w:jc w:val="center"/>
            </w:pPr>
            <w:r w:rsidRPr="00B22490">
              <w:t>(N = 36) (20%)</w:t>
            </w:r>
          </w:p>
        </w:tc>
      </w:tr>
      <w:tr w:rsidR="005C7BBF" w14:paraId="3B80D60C" w14:textId="77777777" w:rsidTr="00742EBA">
        <w:tc>
          <w:tcPr>
            <w:tcW w:w="481" w:type="dxa"/>
            <w:gridSpan w:val="2"/>
            <w:tcBorders>
              <w:left w:val="single" w:sz="4" w:space="0" w:color="auto"/>
              <w:right w:val="single" w:sz="4" w:space="0" w:color="auto"/>
            </w:tcBorders>
            <w:vAlign w:val="center"/>
          </w:tcPr>
          <w:p w14:paraId="14076E32" w14:textId="77777777" w:rsidR="005C7BBF" w:rsidRPr="00B22490" w:rsidRDefault="005C7BBF" w:rsidP="00742EBA">
            <w:pPr>
              <w:jc w:val="center"/>
            </w:pPr>
          </w:p>
        </w:tc>
        <w:tc>
          <w:tcPr>
            <w:tcW w:w="2405" w:type="dxa"/>
            <w:gridSpan w:val="5"/>
            <w:vMerge/>
            <w:tcBorders>
              <w:top w:val="single" w:sz="4" w:space="0" w:color="auto"/>
              <w:left w:val="single" w:sz="4" w:space="0" w:color="auto"/>
              <w:bottom w:val="single" w:sz="4" w:space="0" w:color="auto"/>
              <w:right w:val="single" w:sz="4" w:space="0" w:color="auto"/>
            </w:tcBorders>
            <w:vAlign w:val="center"/>
          </w:tcPr>
          <w:p w14:paraId="7C1B36D9" w14:textId="77777777" w:rsidR="005C7BBF" w:rsidRPr="00B22490" w:rsidRDefault="005C7BBF" w:rsidP="00742EBA">
            <w:pPr>
              <w:jc w:val="center"/>
            </w:pPr>
          </w:p>
        </w:tc>
        <w:tc>
          <w:tcPr>
            <w:tcW w:w="481" w:type="dxa"/>
            <w:tcBorders>
              <w:left w:val="single" w:sz="4" w:space="0" w:color="auto"/>
              <w:right w:val="single" w:sz="4" w:space="0" w:color="auto"/>
            </w:tcBorders>
            <w:vAlign w:val="center"/>
          </w:tcPr>
          <w:p w14:paraId="3B1415FF" w14:textId="77777777" w:rsidR="005C7BBF" w:rsidRPr="00B22490" w:rsidRDefault="005C7BBF" w:rsidP="00742EBA">
            <w:pPr>
              <w:jc w:val="center"/>
            </w:pPr>
          </w:p>
        </w:tc>
        <w:tc>
          <w:tcPr>
            <w:tcW w:w="481" w:type="dxa"/>
            <w:tcBorders>
              <w:left w:val="single" w:sz="4" w:space="0" w:color="auto"/>
              <w:right w:val="single" w:sz="4" w:space="0" w:color="auto"/>
            </w:tcBorders>
            <w:vAlign w:val="center"/>
          </w:tcPr>
          <w:p w14:paraId="0C9CB886" w14:textId="77777777" w:rsidR="005C7BBF" w:rsidRPr="00B22490" w:rsidRDefault="005C7BBF" w:rsidP="00742EBA">
            <w:pPr>
              <w:jc w:val="center"/>
            </w:pPr>
          </w:p>
        </w:tc>
        <w:tc>
          <w:tcPr>
            <w:tcW w:w="2406" w:type="dxa"/>
            <w:gridSpan w:val="5"/>
            <w:vMerge/>
            <w:tcBorders>
              <w:top w:val="single" w:sz="4" w:space="0" w:color="auto"/>
              <w:left w:val="single" w:sz="4" w:space="0" w:color="auto"/>
              <w:bottom w:val="single" w:sz="4" w:space="0" w:color="auto"/>
              <w:right w:val="single" w:sz="4" w:space="0" w:color="auto"/>
            </w:tcBorders>
            <w:vAlign w:val="center"/>
          </w:tcPr>
          <w:p w14:paraId="735F9AD5" w14:textId="77777777" w:rsidR="005C7BBF" w:rsidRPr="00B22490" w:rsidRDefault="005C7BBF" w:rsidP="00742EBA">
            <w:pPr>
              <w:jc w:val="center"/>
            </w:pPr>
          </w:p>
        </w:tc>
        <w:tc>
          <w:tcPr>
            <w:tcW w:w="482" w:type="dxa"/>
            <w:tcBorders>
              <w:left w:val="single" w:sz="4" w:space="0" w:color="auto"/>
              <w:right w:val="single" w:sz="4" w:space="0" w:color="auto"/>
            </w:tcBorders>
            <w:vAlign w:val="center"/>
          </w:tcPr>
          <w:p w14:paraId="35C3D963" w14:textId="77777777" w:rsidR="005C7BBF" w:rsidRPr="00B22490" w:rsidRDefault="005C7BBF" w:rsidP="00742EBA">
            <w:pPr>
              <w:jc w:val="center"/>
            </w:pPr>
          </w:p>
        </w:tc>
        <w:tc>
          <w:tcPr>
            <w:tcW w:w="482" w:type="dxa"/>
            <w:tcBorders>
              <w:left w:val="single" w:sz="4" w:space="0" w:color="auto"/>
              <w:right w:val="single" w:sz="4" w:space="0" w:color="auto"/>
            </w:tcBorders>
            <w:vAlign w:val="center"/>
          </w:tcPr>
          <w:p w14:paraId="3577761E" w14:textId="77777777" w:rsidR="005C7BBF" w:rsidRPr="00B22490" w:rsidRDefault="005C7BBF" w:rsidP="00742EBA">
            <w:pPr>
              <w:jc w:val="center"/>
            </w:pPr>
          </w:p>
        </w:tc>
        <w:tc>
          <w:tcPr>
            <w:tcW w:w="2410" w:type="dxa"/>
            <w:gridSpan w:val="5"/>
            <w:vMerge/>
            <w:tcBorders>
              <w:top w:val="single" w:sz="4" w:space="0" w:color="auto"/>
              <w:left w:val="single" w:sz="4" w:space="0" w:color="auto"/>
              <w:bottom w:val="single" w:sz="4" w:space="0" w:color="auto"/>
              <w:right w:val="single" w:sz="4" w:space="0" w:color="auto"/>
            </w:tcBorders>
            <w:vAlign w:val="center"/>
          </w:tcPr>
          <w:p w14:paraId="42FB3DDB" w14:textId="77777777" w:rsidR="005C7BBF" w:rsidRPr="00B22490" w:rsidRDefault="005C7BBF" w:rsidP="00742EBA">
            <w:pPr>
              <w:jc w:val="center"/>
            </w:pPr>
          </w:p>
        </w:tc>
      </w:tr>
      <w:tr w:rsidR="005C7BBF" w:rsidRPr="00B22490" w14:paraId="45CB25A4" w14:textId="77777777" w:rsidTr="00742EBA">
        <w:tc>
          <w:tcPr>
            <w:tcW w:w="481" w:type="dxa"/>
            <w:gridSpan w:val="2"/>
            <w:tcBorders>
              <w:left w:val="single" w:sz="4" w:space="0" w:color="auto"/>
            </w:tcBorders>
            <w:vAlign w:val="center"/>
          </w:tcPr>
          <w:p w14:paraId="58A05BE1" w14:textId="77777777" w:rsidR="005C7BBF" w:rsidRPr="00B22490" w:rsidRDefault="005C7BBF" w:rsidP="00742EBA">
            <w:pPr>
              <w:jc w:val="center"/>
              <w:rPr>
                <w:sz w:val="2"/>
              </w:rPr>
            </w:pPr>
          </w:p>
        </w:tc>
        <w:tc>
          <w:tcPr>
            <w:tcW w:w="481" w:type="dxa"/>
            <w:tcBorders>
              <w:top w:val="single" w:sz="4" w:space="0" w:color="auto"/>
              <w:bottom w:val="single" w:sz="4" w:space="0" w:color="auto"/>
            </w:tcBorders>
            <w:vAlign w:val="center"/>
          </w:tcPr>
          <w:p w14:paraId="1AF1B88F" w14:textId="77777777" w:rsidR="005C7BBF" w:rsidRPr="00B22490" w:rsidRDefault="005C7BBF" w:rsidP="00742EBA">
            <w:pPr>
              <w:jc w:val="center"/>
              <w:rPr>
                <w:sz w:val="2"/>
              </w:rPr>
            </w:pPr>
          </w:p>
        </w:tc>
        <w:tc>
          <w:tcPr>
            <w:tcW w:w="481" w:type="dxa"/>
            <w:tcBorders>
              <w:top w:val="single" w:sz="4" w:space="0" w:color="auto"/>
              <w:bottom w:val="single" w:sz="4" w:space="0" w:color="auto"/>
            </w:tcBorders>
            <w:vAlign w:val="center"/>
          </w:tcPr>
          <w:p w14:paraId="4641F60E" w14:textId="77777777" w:rsidR="005C7BBF" w:rsidRPr="00B22490" w:rsidRDefault="005C7BBF" w:rsidP="00742EBA">
            <w:pPr>
              <w:jc w:val="center"/>
              <w:rPr>
                <w:sz w:val="2"/>
              </w:rPr>
            </w:pPr>
          </w:p>
        </w:tc>
        <w:tc>
          <w:tcPr>
            <w:tcW w:w="481" w:type="dxa"/>
            <w:tcBorders>
              <w:top w:val="single" w:sz="4" w:space="0" w:color="auto"/>
              <w:bottom w:val="single" w:sz="4" w:space="0" w:color="auto"/>
            </w:tcBorders>
            <w:vAlign w:val="center"/>
          </w:tcPr>
          <w:p w14:paraId="6B894216" w14:textId="77777777" w:rsidR="005C7BBF" w:rsidRPr="00B22490" w:rsidRDefault="005C7BBF" w:rsidP="00742EBA">
            <w:pPr>
              <w:jc w:val="center"/>
              <w:rPr>
                <w:sz w:val="2"/>
              </w:rPr>
            </w:pPr>
          </w:p>
        </w:tc>
        <w:tc>
          <w:tcPr>
            <w:tcW w:w="481" w:type="dxa"/>
            <w:tcBorders>
              <w:top w:val="single" w:sz="4" w:space="0" w:color="auto"/>
              <w:bottom w:val="single" w:sz="4" w:space="0" w:color="auto"/>
            </w:tcBorders>
            <w:vAlign w:val="center"/>
          </w:tcPr>
          <w:p w14:paraId="0BB93F61" w14:textId="77777777" w:rsidR="005C7BBF" w:rsidRPr="00B22490" w:rsidRDefault="005C7BBF" w:rsidP="00742EBA">
            <w:pPr>
              <w:jc w:val="center"/>
              <w:rPr>
                <w:sz w:val="2"/>
              </w:rPr>
            </w:pPr>
          </w:p>
        </w:tc>
        <w:tc>
          <w:tcPr>
            <w:tcW w:w="481" w:type="dxa"/>
            <w:tcBorders>
              <w:top w:val="single" w:sz="4" w:space="0" w:color="auto"/>
              <w:bottom w:val="single" w:sz="4" w:space="0" w:color="auto"/>
            </w:tcBorders>
            <w:vAlign w:val="center"/>
          </w:tcPr>
          <w:p w14:paraId="5CC1299A" w14:textId="77777777" w:rsidR="005C7BBF" w:rsidRPr="00B22490" w:rsidRDefault="005C7BBF" w:rsidP="00742EBA">
            <w:pPr>
              <w:jc w:val="center"/>
              <w:rPr>
                <w:sz w:val="2"/>
              </w:rPr>
            </w:pPr>
          </w:p>
        </w:tc>
        <w:tc>
          <w:tcPr>
            <w:tcW w:w="481" w:type="dxa"/>
            <w:tcBorders>
              <w:right w:val="single" w:sz="4" w:space="0" w:color="auto"/>
            </w:tcBorders>
            <w:vAlign w:val="center"/>
          </w:tcPr>
          <w:p w14:paraId="7965F014" w14:textId="77777777" w:rsidR="005C7BBF" w:rsidRPr="00B22490" w:rsidRDefault="005C7BBF" w:rsidP="00742EBA">
            <w:pPr>
              <w:jc w:val="center"/>
              <w:rPr>
                <w:sz w:val="2"/>
              </w:rPr>
            </w:pPr>
          </w:p>
        </w:tc>
        <w:tc>
          <w:tcPr>
            <w:tcW w:w="481" w:type="dxa"/>
            <w:tcBorders>
              <w:left w:val="single" w:sz="4" w:space="0" w:color="auto"/>
            </w:tcBorders>
            <w:vAlign w:val="center"/>
          </w:tcPr>
          <w:p w14:paraId="56B82820" w14:textId="77777777" w:rsidR="005C7BBF" w:rsidRPr="00B22490" w:rsidRDefault="005C7BBF" w:rsidP="00742EBA">
            <w:pPr>
              <w:jc w:val="center"/>
              <w:rPr>
                <w:sz w:val="2"/>
              </w:rPr>
            </w:pPr>
          </w:p>
        </w:tc>
        <w:tc>
          <w:tcPr>
            <w:tcW w:w="481" w:type="dxa"/>
            <w:tcBorders>
              <w:top w:val="single" w:sz="4" w:space="0" w:color="auto"/>
              <w:bottom w:val="single" w:sz="4" w:space="0" w:color="auto"/>
            </w:tcBorders>
            <w:vAlign w:val="center"/>
          </w:tcPr>
          <w:p w14:paraId="71E82D03" w14:textId="77777777" w:rsidR="005C7BBF" w:rsidRPr="00B22490" w:rsidRDefault="005C7BBF" w:rsidP="00742EBA">
            <w:pPr>
              <w:jc w:val="center"/>
              <w:rPr>
                <w:sz w:val="2"/>
              </w:rPr>
            </w:pPr>
          </w:p>
        </w:tc>
        <w:tc>
          <w:tcPr>
            <w:tcW w:w="481" w:type="dxa"/>
            <w:tcBorders>
              <w:top w:val="single" w:sz="4" w:space="0" w:color="auto"/>
              <w:bottom w:val="single" w:sz="4" w:space="0" w:color="auto"/>
            </w:tcBorders>
            <w:vAlign w:val="center"/>
          </w:tcPr>
          <w:p w14:paraId="7313C0AD" w14:textId="77777777" w:rsidR="005C7BBF" w:rsidRPr="00B22490" w:rsidRDefault="005C7BBF" w:rsidP="00742EBA">
            <w:pPr>
              <w:jc w:val="center"/>
              <w:rPr>
                <w:sz w:val="2"/>
              </w:rPr>
            </w:pPr>
          </w:p>
        </w:tc>
        <w:tc>
          <w:tcPr>
            <w:tcW w:w="481" w:type="dxa"/>
            <w:tcBorders>
              <w:top w:val="single" w:sz="4" w:space="0" w:color="auto"/>
              <w:bottom w:val="single" w:sz="4" w:space="0" w:color="auto"/>
            </w:tcBorders>
            <w:vAlign w:val="center"/>
          </w:tcPr>
          <w:p w14:paraId="57D39EF6" w14:textId="77777777" w:rsidR="005C7BBF" w:rsidRPr="00B22490" w:rsidRDefault="005C7BBF" w:rsidP="00742EBA">
            <w:pPr>
              <w:jc w:val="center"/>
              <w:rPr>
                <w:sz w:val="2"/>
              </w:rPr>
            </w:pPr>
          </w:p>
        </w:tc>
        <w:tc>
          <w:tcPr>
            <w:tcW w:w="481" w:type="dxa"/>
            <w:tcBorders>
              <w:top w:val="single" w:sz="4" w:space="0" w:color="auto"/>
              <w:bottom w:val="single" w:sz="4" w:space="0" w:color="auto"/>
            </w:tcBorders>
            <w:vAlign w:val="center"/>
          </w:tcPr>
          <w:p w14:paraId="6C8635C8" w14:textId="77777777" w:rsidR="005C7BBF" w:rsidRPr="00B22490" w:rsidRDefault="005C7BBF" w:rsidP="00742EBA">
            <w:pPr>
              <w:jc w:val="center"/>
              <w:rPr>
                <w:sz w:val="2"/>
              </w:rPr>
            </w:pPr>
          </w:p>
        </w:tc>
        <w:tc>
          <w:tcPr>
            <w:tcW w:w="482" w:type="dxa"/>
            <w:tcBorders>
              <w:top w:val="single" w:sz="4" w:space="0" w:color="auto"/>
              <w:bottom w:val="single" w:sz="4" w:space="0" w:color="auto"/>
            </w:tcBorders>
            <w:vAlign w:val="center"/>
          </w:tcPr>
          <w:p w14:paraId="73CA2181" w14:textId="77777777" w:rsidR="005C7BBF" w:rsidRPr="00B22490" w:rsidRDefault="005C7BBF" w:rsidP="00742EBA">
            <w:pPr>
              <w:jc w:val="center"/>
              <w:rPr>
                <w:sz w:val="2"/>
              </w:rPr>
            </w:pPr>
          </w:p>
        </w:tc>
        <w:tc>
          <w:tcPr>
            <w:tcW w:w="482" w:type="dxa"/>
            <w:tcBorders>
              <w:right w:val="single" w:sz="4" w:space="0" w:color="auto"/>
            </w:tcBorders>
            <w:vAlign w:val="center"/>
          </w:tcPr>
          <w:p w14:paraId="2C7448C7" w14:textId="77777777" w:rsidR="005C7BBF" w:rsidRPr="00B22490" w:rsidRDefault="005C7BBF" w:rsidP="00742EBA">
            <w:pPr>
              <w:jc w:val="center"/>
              <w:rPr>
                <w:sz w:val="2"/>
              </w:rPr>
            </w:pPr>
          </w:p>
        </w:tc>
        <w:tc>
          <w:tcPr>
            <w:tcW w:w="482" w:type="dxa"/>
            <w:tcBorders>
              <w:left w:val="single" w:sz="4" w:space="0" w:color="auto"/>
            </w:tcBorders>
            <w:vAlign w:val="center"/>
          </w:tcPr>
          <w:p w14:paraId="0418B7F7" w14:textId="77777777" w:rsidR="005C7BBF" w:rsidRPr="00B22490" w:rsidRDefault="005C7BBF" w:rsidP="00742EBA">
            <w:pPr>
              <w:jc w:val="center"/>
              <w:rPr>
                <w:sz w:val="2"/>
              </w:rPr>
            </w:pPr>
          </w:p>
        </w:tc>
        <w:tc>
          <w:tcPr>
            <w:tcW w:w="482" w:type="dxa"/>
            <w:tcBorders>
              <w:top w:val="single" w:sz="4" w:space="0" w:color="auto"/>
              <w:bottom w:val="single" w:sz="4" w:space="0" w:color="auto"/>
            </w:tcBorders>
            <w:vAlign w:val="center"/>
          </w:tcPr>
          <w:p w14:paraId="43561EA6" w14:textId="77777777" w:rsidR="005C7BBF" w:rsidRPr="00B22490" w:rsidRDefault="005C7BBF" w:rsidP="00742EBA">
            <w:pPr>
              <w:jc w:val="center"/>
              <w:rPr>
                <w:sz w:val="2"/>
              </w:rPr>
            </w:pPr>
          </w:p>
        </w:tc>
        <w:tc>
          <w:tcPr>
            <w:tcW w:w="482" w:type="dxa"/>
            <w:tcBorders>
              <w:top w:val="single" w:sz="4" w:space="0" w:color="auto"/>
              <w:bottom w:val="single" w:sz="4" w:space="0" w:color="auto"/>
            </w:tcBorders>
            <w:vAlign w:val="center"/>
          </w:tcPr>
          <w:p w14:paraId="59E2AEAE" w14:textId="77777777" w:rsidR="005C7BBF" w:rsidRPr="00B22490" w:rsidRDefault="005C7BBF" w:rsidP="00742EBA">
            <w:pPr>
              <w:jc w:val="center"/>
              <w:rPr>
                <w:sz w:val="2"/>
              </w:rPr>
            </w:pPr>
          </w:p>
        </w:tc>
        <w:tc>
          <w:tcPr>
            <w:tcW w:w="482" w:type="dxa"/>
            <w:tcBorders>
              <w:top w:val="single" w:sz="4" w:space="0" w:color="auto"/>
              <w:bottom w:val="single" w:sz="4" w:space="0" w:color="auto"/>
            </w:tcBorders>
            <w:vAlign w:val="center"/>
          </w:tcPr>
          <w:p w14:paraId="68542406" w14:textId="77777777" w:rsidR="005C7BBF" w:rsidRPr="00B22490" w:rsidRDefault="005C7BBF" w:rsidP="00742EBA">
            <w:pPr>
              <w:jc w:val="center"/>
              <w:rPr>
                <w:sz w:val="2"/>
              </w:rPr>
            </w:pPr>
          </w:p>
        </w:tc>
        <w:tc>
          <w:tcPr>
            <w:tcW w:w="482" w:type="dxa"/>
            <w:tcBorders>
              <w:top w:val="single" w:sz="4" w:space="0" w:color="auto"/>
              <w:bottom w:val="single" w:sz="4" w:space="0" w:color="auto"/>
            </w:tcBorders>
            <w:vAlign w:val="center"/>
          </w:tcPr>
          <w:p w14:paraId="7EF6D9B6" w14:textId="77777777" w:rsidR="005C7BBF" w:rsidRPr="00B22490" w:rsidRDefault="005C7BBF" w:rsidP="00742EBA">
            <w:pPr>
              <w:jc w:val="center"/>
              <w:rPr>
                <w:sz w:val="2"/>
              </w:rPr>
            </w:pPr>
          </w:p>
        </w:tc>
        <w:tc>
          <w:tcPr>
            <w:tcW w:w="482" w:type="dxa"/>
            <w:tcBorders>
              <w:top w:val="single" w:sz="4" w:space="0" w:color="auto"/>
              <w:bottom w:val="single" w:sz="4" w:space="0" w:color="auto"/>
            </w:tcBorders>
            <w:vAlign w:val="center"/>
          </w:tcPr>
          <w:p w14:paraId="5F0B0BA8" w14:textId="77777777" w:rsidR="005C7BBF" w:rsidRPr="00B22490" w:rsidRDefault="005C7BBF" w:rsidP="00742EBA">
            <w:pPr>
              <w:jc w:val="center"/>
              <w:rPr>
                <w:sz w:val="2"/>
              </w:rPr>
            </w:pPr>
          </w:p>
        </w:tc>
      </w:tr>
      <w:tr w:rsidR="005C7BBF" w14:paraId="353CF045" w14:textId="77777777" w:rsidTr="00742EBA">
        <w:tc>
          <w:tcPr>
            <w:tcW w:w="481" w:type="dxa"/>
            <w:gridSpan w:val="2"/>
            <w:tcBorders>
              <w:left w:val="single" w:sz="4" w:space="0" w:color="auto"/>
              <w:right w:val="single" w:sz="4" w:space="0" w:color="auto"/>
            </w:tcBorders>
            <w:vAlign w:val="center"/>
          </w:tcPr>
          <w:p w14:paraId="1D6FD6DA" w14:textId="77777777" w:rsidR="005C7BBF" w:rsidRPr="00B22490" w:rsidRDefault="005C7BBF" w:rsidP="00742EBA">
            <w:pPr>
              <w:jc w:val="center"/>
            </w:pPr>
          </w:p>
        </w:tc>
        <w:tc>
          <w:tcPr>
            <w:tcW w:w="2405" w:type="dxa"/>
            <w:gridSpan w:val="5"/>
            <w:vMerge w:val="restart"/>
            <w:tcBorders>
              <w:top w:val="single" w:sz="4" w:space="0" w:color="auto"/>
              <w:left w:val="single" w:sz="4" w:space="0" w:color="auto"/>
              <w:bottom w:val="single" w:sz="4" w:space="0" w:color="auto"/>
              <w:right w:val="single" w:sz="4" w:space="0" w:color="auto"/>
            </w:tcBorders>
            <w:vAlign w:val="center"/>
          </w:tcPr>
          <w:p w14:paraId="66922D9A" w14:textId="77777777" w:rsidR="005C7BBF" w:rsidRPr="00B22490" w:rsidRDefault="005C7BBF" w:rsidP="00742EBA">
            <w:pPr>
              <w:jc w:val="center"/>
            </w:pPr>
            <w:r w:rsidRPr="00B22490">
              <w:t>Non-response</w:t>
            </w:r>
          </w:p>
          <w:p w14:paraId="10EC66EF" w14:textId="77777777" w:rsidR="005C7BBF" w:rsidRPr="00B22490" w:rsidRDefault="005C7BBF" w:rsidP="00742EBA">
            <w:pPr>
              <w:jc w:val="center"/>
            </w:pPr>
            <w:r w:rsidRPr="00B22490">
              <w:t xml:space="preserve">(N = </w:t>
            </w:r>
            <w:r>
              <w:t>44</w:t>
            </w:r>
            <w:r w:rsidRPr="00B22490">
              <w:t>) (</w:t>
            </w:r>
            <w:r>
              <w:t>25%</w:t>
            </w:r>
            <w:r w:rsidRPr="00B22490">
              <w:t>)</w:t>
            </w:r>
          </w:p>
        </w:tc>
        <w:tc>
          <w:tcPr>
            <w:tcW w:w="481" w:type="dxa"/>
            <w:tcBorders>
              <w:left w:val="single" w:sz="4" w:space="0" w:color="auto"/>
              <w:right w:val="single" w:sz="4" w:space="0" w:color="auto"/>
            </w:tcBorders>
            <w:vAlign w:val="center"/>
          </w:tcPr>
          <w:p w14:paraId="58358736" w14:textId="77777777" w:rsidR="005C7BBF" w:rsidRPr="00B22490" w:rsidRDefault="005C7BBF" w:rsidP="00742EBA">
            <w:pPr>
              <w:jc w:val="center"/>
            </w:pPr>
          </w:p>
        </w:tc>
        <w:tc>
          <w:tcPr>
            <w:tcW w:w="481" w:type="dxa"/>
            <w:tcBorders>
              <w:left w:val="single" w:sz="4" w:space="0" w:color="auto"/>
              <w:right w:val="single" w:sz="4" w:space="0" w:color="auto"/>
            </w:tcBorders>
            <w:vAlign w:val="center"/>
          </w:tcPr>
          <w:p w14:paraId="1890F8CA" w14:textId="77777777" w:rsidR="005C7BBF" w:rsidRPr="00B22490" w:rsidRDefault="005C7BBF" w:rsidP="00742EBA">
            <w:pPr>
              <w:jc w:val="center"/>
            </w:pPr>
          </w:p>
        </w:tc>
        <w:tc>
          <w:tcPr>
            <w:tcW w:w="2406" w:type="dxa"/>
            <w:gridSpan w:val="5"/>
            <w:vMerge w:val="restart"/>
            <w:tcBorders>
              <w:top w:val="single" w:sz="4" w:space="0" w:color="auto"/>
              <w:left w:val="single" w:sz="4" w:space="0" w:color="auto"/>
              <w:bottom w:val="single" w:sz="4" w:space="0" w:color="auto"/>
              <w:right w:val="single" w:sz="4" w:space="0" w:color="auto"/>
            </w:tcBorders>
            <w:vAlign w:val="center"/>
          </w:tcPr>
          <w:p w14:paraId="0CA50C84" w14:textId="77777777" w:rsidR="005C7BBF" w:rsidRPr="00B22490" w:rsidRDefault="005C7BBF" w:rsidP="00742EBA">
            <w:pPr>
              <w:jc w:val="center"/>
            </w:pPr>
            <w:r w:rsidRPr="00B22490">
              <w:t>Non-response</w:t>
            </w:r>
          </w:p>
          <w:p w14:paraId="32DDE119" w14:textId="77777777" w:rsidR="005C7BBF" w:rsidRPr="00B22490" w:rsidRDefault="005C7BBF" w:rsidP="00742EBA">
            <w:pPr>
              <w:jc w:val="center"/>
            </w:pPr>
            <w:r w:rsidRPr="00B22490">
              <w:t xml:space="preserve">(N = </w:t>
            </w:r>
            <w:r>
              <w:t>36</w:t>
            </w:r>
            <w:r w:rsidRPr="00B22490">
              <w:t>) (</w:t>
            </w:r>
            <w:r>
              <w:t>20%</w:t>
            </w:r>
            <w:r w:rsidRPr="00B22490">
              <w:t>)</w:t>
            </w:r>
          </w:p>
        </w:tc>
        <w:tc>
          <w:tcPr>
            <w:tcW w:w="482" w:type="dxa"/>
            <w:tcBorders>
              <w:left w:val="single" w:sz="4" w:space="0" w:color="auto"/>
              <w:right w:val="single" w:sz="4" w:space="0" w:color="auto"/>
            </w:tcBorders>
            <w:vAlign w:val="center"/>
          </w:tcPr>
          <w:p w14:paraId="051137F4" w14:textId="77777777" w:rsidR="005C7BBF" w:rsidRPr="00B22490" w:rsidRDefault="005C7BBF" w:rsidP="00742EBA">
            <w:pPr>
              <w:jc w:val="center"/>
            </w:pPr>
          </w:p>
        </w:tc>
        <w:tc>
          <w:tcPr>
            <w:tcW w:w="482" w:type="dxa"/>
            <w:tcBorders>
              <w:left w:val="single" w:sz="4" w:space="0" w:color="auto"/>
              <w:right w:val="single" w:sz="4" w:space="0" w:color="auto"/>
            </w:tcBorders>
            <w:vAlign w:val="center"/>
          </w:tcPr>
          <w:p w14:paraId="009C4424" w14:textId="77777777" w:rsidR="005C7BBF" w:rsidRPr="00B22490" w:rsidRDefault="005C7BBF" w:rsidP="00742EBA">
            <w:pPr>
              <w:jc w:val="center"/>
            </w:pPr>
          </w:p>
        </w:tc>
        <w:tc>
          <w:tcPr>
            <w:tcW w:w="2410" w:type="dxa"/>
            <w:gridSpan w:val="5"/>
            <w:vMerge w:val="restart"/>
            <w:tcBorders>
              <w:top w:val="single" w:sz="4" w:space="0" w:color="auto"/>
              <w:left w:val="single" w:sz="4" w:space="0" w:color="auto"/>
              <w:bottom w:val="single" w:sz="4" w:space="0" w:color="auto"/>
              <w:right w:val="single" w:sz="4" w:space="0" w:color="auto"/>
            </w:tcBorders>
            <w:vAlign w:val="center"/>
          </w:tcPr>
          <w:p w14:paraId="05EECAE9" w14:textId="77777777" w:rsidR="005C7BBF" w:rsidRPr="00B22490" w:rsidRDefault="005C7BBF" w:rsidP="00742EBA">
            <w:pPr>
              <w:jc w:val="center"/>
            </w:pPr>
            <w:r w:rsidRPr="00B22490">
              <w:t>Non-response</w:t>
            </w:r>
          </w:p>
          <w:p w14:paraId="34EAF81B" w14:textId="77777777" w:rsidR="005C7BBF" w:rsidRPr="00B22490" w:rsidRDefault="005C7BBF" w:rsidP="00742EBA">
            <w:pPr>
              <w:jc w:val="center"/>
            </w:pPr>
            <w:r w:rsidRPr="00B22490">
              <w:t xml:space="preserve">(N = </w:t>
            </w:r>
            <w:r>
              <w:t>20</w:t>
            </w:r>
            <w:r w:rsidRPr="00B22490">
              <w:t>) (</w:t>
            </w:r>
            <w:r>
              <w:t>11%</w:t>
            </w:r>
            <w:r w:rsidRPr="00B22490">
              <w:t>)</w:t>
            </w:r>
          </w:p>
        </w:tc>
      </w:tr>
      <w:tr w:rsidR="005C7BBF" w14:paraId="0530A43D" w14:textId="77777777" w:rsidTr="00742EBA">
        <w:tc>
          <w:tcPr>
            <w:tcW w:w="481" w:type="dxa"/>
            <w:gridSpan w:val="2"/>
            <w:tcBorders>
              <w:left w:val="single" w:sz="4" w:space="0" w:color="auto"/>
              <w:right w:val="single" w:sz="4" w:space="0" w:color="auto"/>
            </w:tcBorders>
            <w:vAlign w:val="center"/>
          </w:tcPr>
          <w:p w14:paraId="7DDA540D" w14:textId="77777777" w:rsidR="005C7BBF" w:rsidRPr="00B22490" w:rsidRDefault="005C7BBF" w:rsidP="00742EBA">
            <w:pPr>
              <w:jc w:val="center"/>
            </w:pPr>
          </w:p>
        </w:tc>
        <w:tc>
          <w:tcPr>
            <w:tcW w:w="2405" w:type="dxa"/>
            <w:gridSpan w:val="5"/>
            <w:vMerge/>
            <w:tcBorders>
              <w:top w:val="single" w:sz="4" w:space="0" w:color="auto"/>
              <w:left w:val="single" w:sz="4" w:space="0" w:color="auto"/>
              <w:bottom w:val="single" w:sz="4" w:space="0" w:color="auto"/>
              <w:right w:val="single" w:sz="4" w:space="0" w:color="auto"/>
            </w:tcBorders>
            <w:vAlign w:val="center"/>
          </w:tcPr>
          <w:p w14:paraId="3BD77C22" w14:textId="77777777" w:rsidR="005C7BBF" w:rsidRPr="00B22490" w:rsidRDefault="005C7BBF" w:rsidP="00742EBA">
            <w:pPr>
              <w:jc w:val="center"/>
            </w:pPr>
          </w:p>
        </w:tc>
        <w:tc>
          <w:tcPr>
            <w:tcW w:w="481" w:type="dxa"/>
            <w:tcBorders>
              <w:left w:val="single" w:sz="4" w:space="0" w:color="auto"/>
              <w:right w:val="single" w:sz="4" w:space="0" w:color="auto"/>
            </w:tcBorders>
            <w:vAlign w:val="center"/>
          </w:tcPr>
          <w:p w14:paraId="54C1FAE5" w14:textId="77777777" w:rsidR="005C7BBF" w:rsidRPr="00B22490" w:rsidRDefault="005C7BBF" w:rsidP="00742EBA">
            <w:pPr>
              <w:jc w:val="center"/>
            </w:pPr>
          </w:p>
        </w:tc>
        <w:tc>
          <w:tcPr>
            <w:tcW w:w="481" w:type="dxa"/>
            <w:tcBorders>
              <w:left w:val="single" w:sz="4" w:space="0" w:color="auto"/>
              <w:right w:val="single" w:sz="4" w:space="0" w:color="auto"/>
            </w:tcBorders>
            <w:vAlign w:val="center"/>
          </w:tcPr>
          <w:p w14:paraId="30C2F52A" w14:textId="77777777" w:rsidR="005C7BBF" w:rsidRPr="00B22490" w:rsidRDefault="005C7BBF" w:rsidP="00742EBA">
            <w:pPr>
              <w:jc w:val="center"/>
            </w:pPr>
          </w:p>
        </w:tc>
        <w:tc>
          <w:tcPr>
            <w:tcW w:w="2406" w:type="dxa"/>
            <w:gridSpan w:val="5"/>
            <w:vMerge/>
            <w:tcBorders>
              <w:top w:val="single" w:sz="4" w:space="0" w:color="auto"/>
              <w:left w:val="single" w:sz="4" w:space="0" w:color="auto"/>
              <w:bottom w:val="single" w:sz="4" w:space="0" w:color="auto"/>
              <w:right w:val="single" w:sz="4" w:space="0" w:color="auto"/>
            </w:tcBorders>
            <w:vAlign w:val="center"/>
          </w:tcPr>
          <w:p w14:paraId="42441B28" w14:textId="77777777" w:rsidR="005C7BBF" w:rsidRPr="00B22490" w:rsidRDefault="005C7BBF" w:rsidP="00742EBA">
            <w:pPr>
              <w:jc w:val="center"/>
            </w:pPr>
          </w:p>
        </w:tc>
        <w:tc>
          <w:tcPr>
            <w:tcW w:w="482" w:type="dxa"/>
            <w:tcBorders>
              <w:left w:val="single" w:sz="4" w:space="0" w:color="auto"/>
              <w:right w:val="single" w:sz="4" w:space="0" w:color="auto"/>
            </w:tcBorders>
            <w:vAlign w:val="center"/>
          </w:tcPr>
          <w:p w14:paraId="49D2B1A3" w14:textId="77777777" w:rsidR="005C7BBF" w:rsidRPr="00B22490" w:rsidRDefault="005C7BBF" w:rsidP="00742EBA">
            <w:pPr>
              <w:jc w:val="center"/>
            </w:pPr>
          </w:p>
        </w:tc>
        <w:tc>
          <w:tcPr>
            <w:tcW w:w="482" w:type="dxa"/>
            <w:tcBorders>
              <w:left w:val="single" w:sz="4" w:space="0" w:color="auto"/>
              <w:right w:val="single" w:sz="4" w:space="0" w:color="auto"/>
            </w:tcBorders>
            <w:vAlign w:val="center"/>
          </w:tcPr>
          <w:p w14:paraId="32F58778" w14:textId="77777777" w:rsidR="005C7BBF" w:rsidRPr="00B22490" w:rsidRDefault="005C7BBF" w:rsidP="00742EBA">
            <w:pPr>
              <w:jc w:val="center"/>
            </w:pPr>
          </w:p>
        </w:tc>
        <w:tc>
          <w:tcPr>
            <w:tcW w:w="2410" w:type="dxa"/>
            <w:gridSpan w:val="5"/>
            <w:vMerge/>
            <w:tcBorders>
              <w:top w:val="single" w:sz="4" w:space="0" w:color="auto"/>
              <w:left w:val="single" w:sz="4" w:space="0" w:color="auto"/>
              <w:bottom w:val="single" w:sz="4" w:space="0" w:color="auto"/>
              <w:right w:val="single" w:sz="4" w:space="0" w:color="auto"/>
            </w:tcBorders>
            <w:vAlign w:val="center"/>
          </w:tcPr>
          <w:p w14:paraId="105AC47D" w14:textId="77777777" w:rsidR="005C7BBF" w:rsidRPr="00B22490" w:rsidRDefault="005C7BBF" w:rsidP="00742EBA">
            <w:pPr>
              <w:jc w:val="center"/>
            </w:pPr>
          </w:p>
        </w:tc>
      </w:tr>
      <w:tr w:rsidR="005C7BBF" w:rsidRPr="00B22490" w14:paraId="5727FB51" w14:textId="77777777" w:rsidTr="00742EBA">
        <w:tc>
          <w:tcPr>
            <w:tcW w:w="481" w:type="dxa"/>
            <w:gridSpan w:val="2"/>
            <w:tcBorders>
              <w:left w:val="single" w:sz="4" w:space="0" w:color="auto"/>
            </w:tcBorders>
            <w:vAlign w:val="center"/>
          </w:tcPr>
          <w:p w14:paraId="36196DCF" w14:textId="77777777" w:rsidR="005C7BBF" w:rsidRPr="00B22490" w:rsidRDefault="005C7BBF" w:rsidP="00742EBA">
            <w:pPr>
              <w:jc w:val="center"/>
              <w:rPr>
                <w:sz w:val="20"/>
              </w:rPr>
            </w:pPr>
          </w:p>
        </w:tc>
        <w:tc>
          <w:tcPr>
            <w:tcW w:w="481" w:type="dxa"/>
            <w:tcBorders>
              <w:top w:val="single" w:sz="4" w:space="0" w:color="auto"/>
              <w:bottom w:val="single" w:sz="4" w:space="0" w:color="auto"/>
            </w:tcBorders>
            <w:vAlign w:val="center"/>
          </w:tcPr>
          <w:p w14:paraId="08967A24" w14:textId="77777777" w:rsidR="005C7BBF" w:rsidRPr="00B22490" w:rsidRDefault="005C7BBF" w:rsidP="00742EBA">
            <w:pPr>
              <w:jc w:val="center"/>
              <w:rPr>
                <w:sz w:val="20"/>
              </w:rPr>
            </w:pPr>
          </w:p>
        </w:tc>
        <w:tc>
          <w:tcPr>
            <w:tcW w:w="481" w:type="dxa"/>
            <w:tcBorders>
              <w:top w:val="single" w:sz="4" w:space="0" w:color="auto"/>
              <w:bottom w:val="single" w:sz="4" w:space="0" w:color="auto"/>
            </w:tcBorders>
            <w:vAlign w:val="center"/>
          </w:tcPr>
          <w:p w14:paraId="0FD865B0" w14:textId="77777777" w:rsidR="005C7BBF" w:rsidRPr="00B22490" w:rsidRDefault="005C7BBF" w:rsidP="00742EBA">
            <w:pPr>
              <w:jc w:val="center"/>
              <w:rPr>
                <w:sz w:val="20"/>
              </w:rPr>
            </w:pPr>
          </w:p>
        </w:tc>
        <w:tc>
          <w:tcPr>
            <w:tcW w:w="481" w:type="dxa"/>
            <w:tcBorders>
              <w:top w:val="single" w:sz="4" w:space="0" w:color="auto"/>
              <w:bottom w:val="single" w:sz="4" w:space="0" w:color="auto"/>
            </w:tcBorders>
            <w:vAlign w:val="center"/>
          </w:tcPr>
          <w:p w14:paraId="7BC1C3A9" w14:textId="77777777" w:rsidR="005C7BBF" w:rsidRPr="00B22490" w:rsidRDefault="005C7BBF" w:rsidP="00742EBA">
            <w:pPr>
              <w:jc w:val="center"/>
              <w:rPr>
                <w:sz w:val="20"/>
              </w:rPr>
            </w:pPr>
          </w:p>
        </w:tc>
        <w:tc>
          <w:tcPr>
            <w:tcW w:w="481" w:type="dxa"/>
            <w:tcBorders>
              <w:top w:val="single" w:sz="4" w:space="0" w:color="auto"/>
              <w:bottom w:val="single" w:sz="4" w:space="0" w:color="auto"/>
            </w:tcBorders>
            <w:vAlign w:val="center"/>
          </w:tcPr>
          <w:p w14:paraId="537C2979" w14:textId="77777777" w:rsidR="005C7BBF" w:rsidRPr="00B22490" w:rsidRDefault="005C7BBF" w:rsidP="00742EBA">
            <w:pPr>
              <w:jc w:val="center"/>
              <w:rPr>
                <w:sz w:val="20"/>
              </w:rPr>
            </w:pPr>
          </w:p>
        </w:tc>
        <w:tc>
          <w:tcPr>
            <w:tcW w:w="481" w:type="dxa"/>
            <w:tcBorders>
              <w:top w:val="single" w:sz="4" w:space="0" w:color="auto"/>
              <w:bottom w:val="single" w:sz="4" w:space="0" w:color="auto"/>
            </w:tcBorders>
            <w:vAlign w:val="center"/>
          </w:tcPr>
          <w:p w14:paraId="5D4FE331" w14:textId="77777777" w:rsidR="005C7BBF" w:rsidRPr="00B22490" w:rsidRDefault="005C7BBF" w:rsidP="00742EBA">
            <w:pPr>
              <w:jc w:val="center"/>
              <w:rPr>
                <w:sz w:val="20"/>
              </w:rPr>
            </w:pPr>
          </w:p>
        </w:tc>
        <w:tc>
          <w:tcPr>
            <w:tcW w:w="481" w:type="dxa"/>
            <w:tcBorders>
              <w:right w:val="single" w:sz="4" w:space="0" w:color="auto"/>
            </w:tcBorders>
            <w:vAlign w:val="center"/>
          </w:tcPr>
          <w:p w14:paraId="5CCBBFA4" w14:textId="77777777" w:rsidR="005C7BBF" w:rsidRPr="00B22490" w:rsidRDefault="005C7BBF" w:rsidP="00742EBA">
            <w:pPr>
              <w:jc w:val="center"/>
              <w:rPr>
                <w:sz w:val="20"/>
              </w:rPr>
            </w:pPr>
          </w:p>
        </w:tc>
        <w:tc>
          <w:tcPr>
            <w:tcW w:w="481" w:type="dxa"/>
            <w:tcBorders>
              <w:left w:val="single" w:sz="4" w:space="0" w:color="auto"/>
            </w:tcBorders>
            <w:vAlign w:val="center"/>
          </w:tcPr>
          <w:p w14:paraId="0F83E58D" w14:textId="77777777" w:rsidR="005C7BBF" w:rsidRPr="00B22490" w:rsidRDefault="005C7BBF" w:rsidP="00742EBA">
            <w:pPr>
              <w:jc w:val="center"/>
              <w:rPr>
                <w:sz w:val="20"/>
              </w:rPr>
            </w:pPr>
          </w:p>
        </w:tc>
        <w:tc>
          <w:tcPr>
            <w:tcW w:w="481" w:type="dxa"/>
            <w:tcBorders>
              <w:top w:val="single" w:sz="4" w:space="0" w:color="auto"/>
              <w:bottom w:val="single" w:sz="4" w:space="0" w:color="auto"/>
            </w:tcBorders>
            <w:vAlign w:val="center"/>
          </w:tcPr>
          <w:p w14:paraId="520A0612" w14:textId="77777777" w:rsidR="005C7BBF" w:rsidRPr="00B22490" w:rsidRDefault="005C7BBF" w:rsidP="00742EBA">
            <w:pPr>
              <w:jc w:val="center"/>
              <w:rPr>
                <w:sz w:val="20"/>
              </w:rPr>
            </w:pPr>
          </w:p>
        </w:tc>
        <w:tc>
          <w:tcPr>
            <w:tcW w:w="481" w:type="dxa"/>
            <w:tcBorders>
              <w:top w:val="single" w:sz="4" w:space="0" w:color="auto"/>
              <w:bottom w:val="single" w:sz="4" w:space="0" w:color="auto"/>
            </w:tcBorders>
            <w:vAlign w:val="center"/>
          </w:tcPr>
          <w:p w14:paraId="6597D50D" w14:textId="77777777" w:rsidR="005C7BBF" w:rsidRPr="00B22490" w:rsidRDefault="005C7BBF" w:rsidP="00742EBA">
            <w:pPr>
              <w:jc w:val="center"/>
              <w:rPr>
                <w:sz w:val="20"/>
              </w:rPr>
            </w:pPr>
          </w:p>
        </w:tc>
        <w:tc>
          <w:tcPr>
            <w:tcW w:w="481" w:type="dxa"/>
            <w:tcBorders>
              <w:top w:val="single" w:sz="4" w:space="0" w:color="auto"/>
              <w:bottom w:val="single" w:sz="4" w:space="0" w:color="auto"/>
            </w:tcBorders>
            <w:vAlign w:val="center"/>
          </w:tcPr>
          <w:p w14:paraId="0CD53EE0" w14:textId="77777777" w:rsidR="005C7BBF" w:rsidRPr="00B22490" w:rsidRDefault="005C7BBF" w:rsidP="00742EBA">
            <w:pPr>
              <w:jc w:val="center"/>
              <w:rPr>
                <w:sz w:val="20"/>
              </w:rPr>
            </w:pPr>
          </w:p>
        </w:tc>
        <w:tc>
          <w:tcPr>
            <w:tcW w:w="481" w:type="dxa"/>
            <w:tcBorders>
              <w:top w:val="single" w:sz="4" w:space="0" w:color="auto"/>
              <w:bottom w:val="single" w:sz="4" w:space="0" w:color="auto"/>
            </w:tcBorders>
            <w:vAlign w:val="center"/>
          </w:tcPr>
          <w:p w14:paraId="6BD9C11C" w14:textId="77777777" w:rsidR="005C7BBF" w:rsidRPr="00B22490" w:rsidRDefault="005C7BBF" w:rsidP="00742EBA">
            <w:pPr>
              <w:jc w:val="center"/>
              <w:rPr>
                <w:sz w:val="20"/>
              </w:rPr>
            </w:pPr>
          </w:p>
        </w:tc>
        <w:tc>
          <w:tcPr>
            <w:tcW w:w="482" w:type="dxa"/>
            <w:tcBorders>
              <w:top w:val="single" w:sz="4" w:space="0" w:color="auto"/>
              <w:bottom w:val="single" w:sz="4" w:space="0" w:color="auto"/>
            </w:tcBorders>
            <w:vAlign w:val="center"/>
          </w:tcPr>
          <w:p w14:paraId="1BD22FAF" w14:textId="77777777" w:rsidR="005C7BBF" w:rsidRPr="00B22490" w:rsidRDefault="005C7BBF" w:rsidP="00742EBA">
            <w:pPr>
              <w:jc w:val="center"/>
              <w:rPr>
                <w:sz w:val="20"/>
              </w:rPr>
            </w:pPr>
          </w:p>
        </w:tc>
        <w:tc>
          <w:tcPr>
            <w:tcW w:w="482" w:type="dxa"/>
            <w:tcBorders>
              <w:right w:val="single" w:sz="4" w:space="0" w:color="auto"/>
            </w:tcBorders>
            <w:vAlign w:val="center"/>
          </w:tcPr>
          <w:p w14:paraId="697BFE40" w14:textId="77777777" w:rsidR="005C7BBF" w:rsidRPr="00B22490" w:rsidRDefault="005C7BBF" w:rsidP="00742EBA">
            <w:pPr>
              <w:jc w:val="center"/>
              <w:rPr>
                <w:sz w:val="20"/>
              </w:rPr>
            </w:pPr>
          </w:p>
        </w:tc>
        <w:tc>
          <w:tcPr>
            <w:tcW w:w="482" w:type="dxa"/>
            <w:tcBorders>
              <w:left w:val="single" w:sz="4" w:space="0" w:color="auto"/>
            </w:tcBorders>
            <w:vAlign w:val="center"/>
          </w:tcPr>
          <w:p w14:paraId="54D5C77F" w14:textId="77777777" w:rsidR="005C7BBF" w:rsidRPr="00B22490" w:rsidRDefault="005C7BBF" w:rsidP="00742EBA">
            <w:pPr>
              <w:jc w:val="center"/>
              <w:rPr>
                <w:sz w:val="20"/>
              </w:rPr>
            </w:pPr>
          </w:p>
        </w:tc>
        <w:tc>
          <w:tcPr>
            <w:tcW w:w="482" w:type="dxa"/>
            <w:tcBorders>
              <w:top w:val="single" w:sz="4" w:space="0" w:color="auto"/>
              <w:bottom w:val="single" w:sz="4" w:space="0" w:color="auto"/>
            </w:tcBorders>
            <w:vAlign w:val="center"/>
          </w:tcPr>
          <w:p w14:paraId="285342B5" w14:textId="77777777" w:rsidR="005C7BBF" w:rsidRPr="00B22490" w:rsidRDefault="005C7BBF" w:rsidP="00742EBA">
            <w:pPr>
              <w:jc w:val="center"/>
              <w:rPr>
                <w:sz w:val="20"/>
              </w:rPr>
            </w:pPr>
          </w:p>
        </w:tc>
        <w:tc>
          <w:tcPr>
            <w:tcW w:w="482" w:type="dxa"/>
            <w:tcBorders>
              <w:top w:val="single" w:sz="4" w:space="0" w:color="auto"/>
              <w:bottom w:val="single" w:sz="4" w:space="0" w:color="auto"/>
            </w:tcBorders>
            <w:vAlign w:val="center"/>
          </w:tcPr>
          <w:p w14:paraId="1D32DEFD" w14:textId="77777777" w:rsidR="005C7BBF" w:rsidRPr="00B22490" w:rsidRDefault="005C7BBF" w:rsidP="00742EBA">
            <w:pPr>
              <w:jc w:val="center"/>
              <w:rPr>
                <w:sz w:val="20"/>
              </w:rPr>
            </w:pPr>
          </w:p>
        </w:tc>
        <w:tc>
          <w:tcPr>
            <w:tcW w:w="482" w:type="dxa"/>
            <w:tcBorders>
              <w:top w:val="single" w:sz="4" w:space="0" w:color="auto"/>
              <w:bottom w:val="single" w:sz="4" w:space="0" w:color="auto"/>
            </w:tcBorders>
            <w:vAlign w:val="center"/>
          </w:tcPr>
          <w:p w14:paraId="43A16375" w14:textId="77777777" w:rsidR="005C7BBF" w:rsidRPr="00B22490" w:rsidRDefault="005C7BBF" w:rsidP="00742EBA">
            <w:pPr>
              <w:jc w:val="center"/>
              <w:rPr>
                <w:sz w:val="20"/>
              </w:rPr>
            </w:pPr>
          </w:p>
        </w:tc>
        <w:tc>
          <w:tcPr>
            <w:tcW w:w="482" w:type="dxa"/>
            <w:tcBorders>
              <w:top w:val="single" w:sz="4" w:space="0" w:color="auto"/>
              <w:bottom w:val="single" w:sz="4" w:space="0" w:color="auto"/>
            </w:tcBorders>
            <w:vAlign w:val="center"/>
          </w:tcPr>
          <w:p w14:paraId="2171474A" w14:textId="77777777" w:rsidR="005C7BBF" w:rsidRPr="00B22490" w:rsidRDefault="005C7BBF" w:rsidP="00742EBA">
            <w:pPr>
              <w:jc w:val="center"/>
              <w:rPr>
                <w:sz w:val="20"/>
              </w:rPr>
            </w:pPr>
          </w:p>
        </w:tc>
        <w:tc>
          <w:tcPr>
            <w:tcW w:w="482" w:type="dxa"/>
            <w:tcBorders>
              <w:top w:val="single" w:sz="4" w:space="0" w:color="auto"/>
              <w:bottom w:val="single" w:sz="4" w:space="0" w:color="auto"/>
            </w:tcBorders>
            <w:vAlign w:val="center"/>
          </w:tcPr>
          <w:p w14:paraId="11C895D0" w14:textId="77777777" w:rsidR="005C7BBF" w:rsidRPr="00B22490" w:rsidRDefault="005C7BBF" w:rsidP="00742EBA">
            <w:pPr>
              <w:jc w:val="center"/>
              <w:rPr>
                <w:sz w:val="20"/>
              </w:rPr>
            </w:pPr>
          </w:p>
        </w:tc>
      </w:tr>
      <w:tr w:rsidR="005C7BBF" w14:paraId="6B82F79B" w14:textId="77777777" w:rsidTr="00742EBA">
        <w:tc>
          <w:tcPr>
            <w:tcW w:w="481" w:type="dxa"/>
            <w:gridSpan w:val="2"/>
            <w:tcBorders>
              <w:left w:val="single" w:sz="4" w:space="0" w:color="auto"/>
              <w:bottom w:val="single" w:sz="4" w:space="0" w:color="auto"/>
              <w:right w:val="single" w:sz="4" w:space="0" w:color="auto"/>
            </w:tcBorders>
            <w:vAlign w:val="center"/>
          </w:tcPr>
          <w:p w14:paraId="33E13974" w14:textId="77777777" w:rsidR="005C7BBF" w:rsidRPr="00B22490" w:rsidRDefault="005C7BBF" w:rsidP="00742EBA">
            <w:pPr>
              <w:jc w:val="center"/>
            </w:pPr>
          </w:p>
        </w:tc>
        <w:tc>
          <w:tcPr>
            <w:tcW w:w="2405"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65E79D" w14:textId="77777777" w:rsidR="005C7BBF" w:rsidRPr="00B22490" w:rsidRDefault="005C7BBF" w:rsidP="00742EBA">
            <w:pPr>
              <w:jc w:val="center"/>
            </w:pPr>
            <w:r w:rsidRPr="00B22490">
              <w:t>26</w:t>
            </w:r>
            <w:r>
              <w:t>wk</w:t>
            </w:r>
            <w:r w:rsidRPr="00B22490">
              <w:t xml:space="preserve"> follow-up</w:t>
            </w:r>
          </w:p>
        </w:tc>
        <w:tc>
          <w:tcPr>
            <w:tcW w:w="481" w:type="dxa"/>
            <w:tcBorders>
              <w:left w:val="single" w:sz="4" w:space="0" w:color="auto"/>
              <w:right w:val="single" w:sz="4" w:space="0" w:color="auto"/>
            </w:tcBorders>
            <w:vAlign w:val="center"/>
          </w:tcPr>
          <w:p w14:paraId="7A734F05" w14:textId="77777777" w:rsidR="005C7BBF" w:rsidRPr="00B22490" w:rsidRDefault="005C7BBF" w:rsidP="00742EBA">
            <w:pPr>
              <w:jc w:val="center"/>
            </w:pPr>
          </w:p>
        </w:tc>
        <w:tc>
          <w:tcPr>
            <w:tcW w:w="481" w:type="dxa"/>
            <w:tcBorders>
              <w:left w:val="single" w:sz="4" w:space="0" w:color="auto"/>
              <w:bottom w:val="single" w:sz="4" w:space="0" w:color="auto"/>
              <w:right w:val="single" w:sz="4" w:space="0" w:color="auto"/>
            </w:tcBorders>
            <w:vAlign w:val="center"/>
          </w:tcPr>
          <w:p w14:paraId="34AB5C9E" w14:textId="77777777" w:rsidR="005C7BBF" w:rsidRPr="00B22490" w:rsidRDefault="005C7BBF" w:rsidP="00742EBA">
            <w:pPr>
              <w:jc w:val="center"/>
            </w:pPr>
          </w:p>
        </w:tc>
        <w:tc>
          <w:tcPr>
            <w:tcW w:w="2406"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0CDF28" w14:textId="77777777" w:rsidR="005C7BBF" w:rsidRPr="00B22490" w:rsidRDefault="005C7BBF" w:rsidP="00742EBA">
            <w:pPr>
              <w:jc w:val="center"/>
            </w:pPr>
            <w:r w:rsidRPr="00B22490">
              <w:t>26</w:t>
            </w:r>
            <w:r>
              <w:t>wk</w:t>
            </w:r>
            <w:r w:rsidRPr="00B22490">
              <w:t xml:space="preserve"> follow-up</w:t>
            </w:r>
          </w:p>
        </w:tc>
        <w:tc>
          <w:tcPr>
            <w:tcW w:w="482" w:type="dxa"/>
            <w:tcBorders>
              <w:left w:val="single" w:sz="4" w:space="0" w:color="auto"/>
              <w:right w:val="single" w:sz="4" w:space="0" w:color="auto"/>
            </w:tcBorders>
            <w:vAlign w:val="center"/>
          </w:tcPr>
          <w:p w14:paraId="61D9DF7D" w14:textId="77777777" w:rsidR="005C7BBF" w:rsidRPr="00B22490" w:rsidRDefault="005C7BBF" w:rsidP="00742EBA">
            <w:pPr>
              <w:jc w:val="center"/>
            </w:pPr>
          </w:p>
        </w:tc>
        <w:tc>
          <w:tcPr>
            <w:tcW w:w="482" w:type="dxa"/>
            <w:tcBorders>
              <w:left w:val="single" w:sz="4" w:space="0" w:color="auto"/>
              <w:bottom w:val="single" w:sz="4" w:space="0" w:color="auto"/>
              <w:right w:val="single" w:sz="4" w:space="0" w:color="auto"/>
            </w:tcBorders>
            <w:vAlign w:val="center"/>
          </w:tcPr>
          <w:p w14:paraId="7E5FB611" w14:textId="77777777" w:rsidR="005C7BBF" w:rsidRPr="00B22490" w:rsidRDefault="005C7BBF" w:rsidP="00742EBA">
            <w:pPr>
              <w:jc w:val="center"/>
            </w:pPr>
          </w:p>
        </w:tc>
        <w:tc>
          <w:tcPr>
            <w:tcW w:w="2410"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D8AD73" w14:textId="77777777" w:rsidR="005C7BBF" w:rsidRPr="00B22490" w:rsidRDefault="005C7BBF" w:rsidP="00742EBA">
            <w:pPr>
              <w:jc w:val="center"/>
            </w:pPr>
            <w:r w:rsidRPr="00B22490">
              <w:t>26</w:t>
            </w:r>
            <w:r>
              <w:t>wk</w:t>
            </w:r>
            <w:r w:rsidRPr="00B22490">
              <w:t xml:space="preserve"> follow-up</w:t>
            </w:r>
          </w:p>
        </w:tc>
      </w:tr>
      <w:tr w:rsidR="005C7BBF" w14:paraId="352BDACC" w14:textId="77777777" w:rsidTr="00742EBA">
        <w:tc>
          <w:tcPr>
            <w:tcW w:w="481" w:type="dxa"/>
            <w:gridSpan w:val="2"/>
            <w:tcBorders>
              <w:top w:val="single" w:sz="4" w:space="0" w:color="auto"/>
              <w:right w:val="single" w:sz="4" w:space="0" w:color="auto"/>
            </w:tcBorders>
            <w:vAlign w:val="center"/>
          </w:tcPr>
          <w:p w14:paraId="1A61E58E" w14:textId="77777777" w:rsidR="005C7BBF" w:rsidRPr="00B22490" w:rsidRDefault="005C7BBF" w:rsidP="00742EBA">
            <w:pPr>
              <w:jc w:val="center"/>
            </w:pPr>
          </w:p>
        </w:tc>
        <w:tc>
          <w:tcPr>
            <w:tcW w:w="2405"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B02FF5" w14:textId="77777777" w:rsidR="005C7BBF" w:rsidRPr="00B22490" w:rsidRDefault="005C7BBF" w:rsidP="00742EBA">
            <w:pPr>
              <w:jc w:val="center"/>
            </w:pPr>
          </w:p>
        </w:tc>
        <w:tc>
          <w:tcPr>
            <w:tcW w:w="481" w:type="dxa"/>
            <w:tcBorders>
              <w:left w:val="single" w:sz="4" w:space="0" w:color="auto"/>
            </w:tcBorders>
            <w:vAlign w:val="center"/>
          </w:tcPr>
          <w:p w14:paraId="5A2CACC2" w14:textId="77777777" w:rsidR="005C7BBF" w:rsidRPr="00B22490" w:rsidRDefault="005C7BBF" w:rsidP="00742EBA">
            <w:pPr>
              <w:jc w:val="center"/>
            </w:pPr>
          </w:p>
        </w:tc>
        <w:tc>
          <w:tcPr>
            <w:tcW w:w="481" w:type="dxa"/>
            <w:tcBorders>
              <w:top w:val="single" w:sz="4" w:space="0" w:color="auto"/>
              <w:right w:val="single" w:sz="4" w:space="0" w:color="auto"/>
            </w:tcBorders>
            <w:vAlign w:val="center"/>
          </w:tcPr>
          <w:p w14:paraId="7EEC77BF" w14:textId="77777777" w:rsidR="005C7BBF" w:rsidRPr="00B22490" w:rsidRDefault="005C7BBF" w:rsidP="00742EBA">
            <w:pPr>
              <w:jc w:val="center"/>
            </w:pPr>
          </w:p>
        </w:tc>
        <w:tc>
          <w:tcPr>
            <w:tcW w:w="2406"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BAE275" w14:textId="77777777" w:rsidR="005C7BBF" w:rsidRPr="00B22490" w:rsidRDefault="005C7BBF" w:rsidP="00742EBA">
            <w:pPr>
              <w:jc w:val="center"/>
            </w:pPr>
          </w:p>
        </w:tc>
        <w:tc>
          <w:tcPr>
            <w:tcW w:w="482" w:type="dxa"/>
            <w:tcBorders>
              <w:left w:val="single" w:sz="4" w:space="0" w:color="auto"/>
            </w:tcBorders>
            <w:vAlign w:val="center"/>
          </w:tcPr>
          <w:p w14:paraId="2C8E76F3" w14:textId="77777777" w:rsidR="005C7BBF" w:rsidRPr="00B22490" w:rsidRDefault="005C7BBF" w:rsidP="00742EBA">
            <w:pPr>
              <w:jc w:val="center"/>
            </w:pPr>
          </w:p>
        </w:tc>
        <w:tc>
          <w:tcPr>
            <w:tcW w:w="482" w:type="dxa"/>
            <w:tcBorders>
              <w:top w:val="single" w:sz="4" w:space="0" w:color="auto"/>
              <w:right w:val="single" w:sz="4" w:space="0" w:color="auto"/>
            </w:tcBorders>
            <w:vAlign w:val="center"/>
          </w:tcPr>
          <w:p w14:paraId="707616F3" w14:textId="77777777" w:rsidR="005C7BBF" w:rsidRPr="00B22490" w:rsidRDefault="005C7BBF" w:rsidP="00742EBA">
            <w:pPr>
              <w:jc w:val="center"/>
            </w:pPr>
          </w:p>
        </w:tc>
        <w:tc>
          <w:tcPr>
            <w:tcW w:w="2410"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5B5DD6" w14:textId="77777777" w:rsidR="005C7BBF" w:rsidRPr="00B22490" w:rsidRDefault="005C7BBF" w:rsidP="00742EBA">
            <w:pPr>
              <w:jc w:val="center"/>
            </w:pPr>
          </w:p>
        </w:tc>
      </w:tr>
      <w:tr w:rsidR="005C7BBF" w:rsidRPr="00B22490" w14:paraId="7F1339AF" w14:textId="77777777" w:rsidTr="00742EBA">
        <w:tc>
          <w:tcPr>
            <w:tcW w:w="481" w:type="dxa"/>
            <w:gridSpan w:val="2"/>
            <w:vAlign w:val="center"/>
          </w:tcPr>
          <w:p w14:paraId="6E7587EB" w14:textId="77777777" w:rsidR="005C7BBF" w:rsidRPr="00B22490" w:rsidRDefault="005C7BBF" w:rsidP="00742EBA">
            <w:pPr>
              <w:jc w:val="center"/>
              <w:rPr>
                <w:sz w:val="2"/>
              </w:rPr>
            </w:pPr>
          </w:p>
        </w:tc>
        <w:tc>
          <w:tcPr>
            <w:tcW w:w="2405" w:type="dxa"/>
            <w:gridSpan w:val="5"/>
            <w:tcBorders>
              <w:top w:val="single" w:sz="4" w:space="0" w:color="auto"/>
              <w:bottom w:val="single" w:sz="4" w:space="0" w:color="auto"/>
            </w:tcBorders>
            <w:vAlign w:val="center"/>
          </w:tcPr>
          <w:p w14:paraId="2DEC2AF9" w14:textId="77777777" w:rsidR="005C7BBF" w:rsidRPr="00B22490" w:rsidRDefault="005C7BBF" w:rsidP="00742EBA">
            <w:pPr>
              <w:jc w:val="center"/>
              <w:rPr>
                <w:sz w:val="2"/>
              </w:rPr>
            </w:pPr>
          </w:p>
        </w:tc>
        <w:tc>
          <w:tcPr>
            <w:tcW w:w="481" w:type="dxa"/>
            <w:vAlign w:val="center"/>
          </w:tcPr>
          <w:p w14:paraId="58395BD0" w14:textId="77777777" w:rsidR="005C7BBF" w:rsidRPr="00B22490" w:rsidRDefault="005C7BBF" w:rsidP="00742EBA">
            <w:pPr>
              <w:jc w:val="center"/>
              <w:rPr>
                <w:sz w:val="2"/>
              </w:rPr>
            </w:pPr>
          </w:p>
        </w:tc>
        <w:tc>
          <w:tcPr>
            <w:tcW w:w="481" w:type="dxa"/>
            <w:vAlign w:val="center"/>
          </w:tcPr>
          <w:p w14:paraId="2B840DBC" w14:textId="77777777" w:rsidR="005C7BBF" w:rsidRPr="00B22490" w:rsidRDefault="005C7BBF" w:rsidP="00742EBA">
            <w:pPr>
              <w:jc w:val="center"/>
              <w:rPr>
                <w:sz w:val="2"/>
              </w:rPr>
            </w:pPr>
          </w:p>
        </w:tc>
        <w:tc>
          <w:tcPr>
            <w:tcW w:w="2406" w:type="dxa"/>
            <w:gridSpan w:val="5"/>
            <w:tcBorders>
              <w:top w:val="single" w:sz="4" w:space="0" w:color="auto"/>
              <w:bottom w:val="single" w:sz="4" w:space="0" w:color="auto"/>
            </w:tcBorders>
            <w:vAlign w:val="center"/>
          </w:tcPr>
          <w:p w14:paraId="040FB09B" w14:textId="77777777" w:rsidR="005C7BBF" w:rsidRPr="00B22490" w:rsidRDefault="005C7BBF" w:rsidP="00742EBA">
            <w:pPr>
              <w:jc w:val="center"/>
              <w:rPr>
                <w:sz w:val="2"/>
              </w:rPr>
            </w:pPr>
          </w:p>
        </w:tc>
        <w:tc>
          <w:tcPr>
            <w:tcW w:w="482" w:type="dxa"/>
            <w:vAlign w:val="center"/>
          </w:tcPr>
          <w:p w14:paraId="68F6CC79" w14:textId="77777777" w:rsidR="005C7BBF" w:rsidRPr="00B22490" w:rsidRDefault="005C7BBF" w:rsidP="00742EBA">
            <w:pPr>
              <w:jc w:val="center"/>
              <w:rPr>
                <w:sz w:val="2"/>
              </w:rPr>
            </w:pPr>
          </w:p>
        </w:tc>
        <w:tc>
          <w:tcPr>
            <w:tcW w:w="482" w:type="dxa"/>
            <w:vAlign w:val="center"/>
          </w:tcPr>
          <w:p w14:paraId="5F0F3790" w14:textId="77777777" w:rsidR="005C7BBF" w:rsidRPr="00B22490" w:rsidRDefault="005C7BBF" w:rsidP="00742EBA">
            <w:pPr>
              <w:jc w:val="center"/>
              <w:rPr>
                <w:sz w:val="2"/>
              </w:rPr>
            </w:pPr>
          </w:p>
        </w:tc>
        <w:tc>
          <w:tcPr>
            <w:tcW w:w="2410" w:type="dxa"/>
            <w:gridSpan w:val="5"/>
            <w:tcBorders>
              <w:top w:val="single" w:sz="4" w:space="0" w:color="auto"/>
              <w:bottom w:val="single" w:sz="4" w:space="0" w:color="auto"/>
            </w:tcBorders>
            <w:vAlign w:val="center"/>
          </w:tcPr>
          <w:p w14:paraId="65D387F2" w14:textId="77777777" w:rsidR="005C7BBF" w:rsidRPr="00B22490" w:rsidRDefault="005C7BBF" w:rsidP="00742EBA">
            <w:pPr>
              <w:jc w:val="center"/>
              <w:rPr>
                <w:sz w:val="2"/>
              </w:rPr>
            </w:pPr>
          </w:p>
        </w:tc>
      </w:tr>
      <w:tr w:rsidR="005C7BBF" w14:paraId="0FE98DEF" w14:textId="77777777" w:rsidTr="00742EBA">
        <w:tc>
          <w:tcPr>
            <w:tcW w:w="481" w:type="dxa"/>
            <w:gridSpan w:val="2"/>
            <w:tcBorders>
              <w:right w:val="single" w:sz="4" w:space="0" w:color="auto"/>
            </w:tcBorders>
            <w:vAlign w:val="center"/>
          </w:tcPr>
          <w:p w14:paraId="1F98E88F" w14:textId="77777777" w:rsidR="005C7BBF" w:rsidRPr="00B22490" w:rsidRDefault="005C7BBF" w:rsidP="00742EBA">
            <w:pPr>
              <w:jc w:val="center"/>
            </w:pPr>
          </w:p>
        </w:tc>
        <w:tc>
          <w:tcPr>
            <w:tcW w:w="240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1E84B3" w14:textId="77777777" w:rsidR="005C7BBF" w:rsidRPr="00B22490" w:rsidRDefault="005C7BBF" w:rsidP="00742EBA">
            <w:pPr>
              <w:jc w:val="center"/>
            </w:pPr>
            <w:r w:rsidRPr="00B22490">
              <w:t>Questionnaire response</w:t>
            </w:r>
          </w:p>
          <w:p w14:paraId="55D59D32" w14:textId="77777777" w:rsidR="005C7BBF" w:rsidRPr="00B22490" w:rsidRDefault="005C7BBF" w:rsidP="00742EBA">
            <w:pPr>
              <w:jc w:val="center"/>
            </w:pPr>
            <w:r w:rsidRPr="00B22490">
              <w:t>(N = 80) (45%)</w:t>
            </w:r>
          </w:p>
        </w:tc>
        <w:tc>
          <w:tcPr>
            <w:tcW w:w="481" w:type="dxa"/>
            <w:tcBorders>
              <w:left w:val="single" w:sz="4" w:space="0" w:color="auto"/>
            </w:tcBorders>
            <w:shd w:val="clear" w:color="auto" w:fill="auto"/>
            <w:vAlign w:val="center"/>
          </w:tcPr>
          <w:p w14:paraId="7EFC5CA7" w14:textId="77777777" w:rsidR="005C7BBF" w:rsidRPr="00B22490" w:rsidRDefault="005C7BBF" w:rsidP="00742EBA">
            <w:pPr>
              <w:jc w:val="center"/>
            </w:pPr>
          </w:p>
        </w:tc>
        <w:tc>
          <w:tcPr>
            <w:tcW w:w="481" w:type="dxa"/>
            <w:tcBorders>
              <w:right w:val="single" w:sz="4" w:space="0" w:color="auto"/>
            </w:tcBorders>
            <w:shd w:val="clear" w:color="auto" w:fill="auto"/>
            <w:vAlign w:val="center"/>
          </w:tcPr>
          <w:p w14:paraId="327B7C8A" w14:textId="77777777" w:rsidR="005C7BBF" w:rsidRPr="00B22490" w:rsidRDefault="005C7BBF" w:rsidP="00742EBA">
            <w:pPr>
              <w:jc w:val="center"/>
            </w:pPr>
          </w:p>
        </w:tc>
        <w:tc>
          <w:tcPr>
            <w:tcW w:w="240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657600" w14:textId="77777777" w:rsidR="005C7BBF" w:rsidRPr="00B22490" w:rsidRDefault="005C7BBF" w:rsidP="00742EBA">
            <w:pPr>
              <w:jc w:val="center"/>
            </w:pPr>
            <w:r w:rsidRPr="00B22490">
              <w:t>Questionnaire response</w:t>
            </w:r>
          </w:p>
          <w:p w14:paraId="3D6CBCDC" w14:textId="77777777" w:rsidR="005C7BBF" w:rsidRPr="00B22490" w:rsidRDefault="005C7BBF" w:rsidP="00742EBA">
            <w:pPr>
              <w:jc w:val="center"/>
            </w:pPr>
            <w:r w:rsidRPr="00B22490">
              <w:t>(N = 83) (46%)</w:t>
            </w:r>
          </w:p>
        </w:tc>
        <w:tc>
          <w:tcPr>
            <w:tcW w:w="482" w:type="dxa"/>
            <w:tcBorders>
              <w:left w:val="single" w:sz="4" w:space="0" w:color="auto"/>
            </w:tcBorders>
            <w:shd w:val="clear" w:color="auto" w:fill="auto"/>
            <w:vAlign w:val="center"/>
          </w:tcPr>
          <w:p w14:paraId="0F961C1E" w14:textId="77777777" w:rsidR="005C7BBF" w:rsidRPr="00B22490" w:rsidRDefault="005C7BBF" w:rsidP="00742EBA">
            <w:pPr>
              <w:jc w:val="center"/>
            </w:pPr>
          </w:p>
        </w:tc>
        <w:tc>
          <w:tcPr>
            <w:tcW w:w="482" w:type="dxa"/>
            <w:tcBorders>
              <w:right w:val="single" w:sz="4" w:space="0" w:color="auto"/>
            </w:tcBorders>
            <w:shd w:val="clear" w:color="auto" w:fill="auto"/>
            <w:vAlign w:val="center"/>
          </w:tcPr>
          <w:p w14:paraId="0CC1565C" w14:textId="77777777" w:rsidR="005C7BBF" w:rsidRPr="00B22490" w:rsidRDefault="005C7BBF" w:rsidP="00742EBA">
            <w:pPr>
              <w:jc w:val="center"/>
            </w:pPr>
          </w:p>
        </w:tc>
        <w:tc>
          <w:tcPr>
            <w:tcW w:w="241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1AC862" w14:textId="77777777" w:rsidR="005C7BBF" w:rsidRPr="00B22490" w:rsidRDefault="005C7BBF" w:rsidP="00742EBA">
            <w:pPr>
              <w:jc w:val="center"/>
            </w:pPr>
            <w:r w:rsidRPr="00B22490">
              <w:t>Questionnaire response</w:t>
            </w:r>
          </w:p>
          <w:p w14:paraId="4E8643F3" w14:textId="77777777" w:rsidR="005C7BBF" w:rsidRPr="00B22490" w:rsidRDefault="005C7BBF" w:rsidP="00742EBA">
            <w:pPr>
              <w:jc w:val="center"/>
            </w:pPr>
            <w:r w:rsidRPr="00B22490">
              <w:t>(N = 105) (59%)</w:t>
            </w:r>
          </w:p>
        </w:tc>
      </w:tr>
      <w:tr w:rsidR="005C7BBF" w14:paraId="1D3CB88C" w14:textId="77777777" w:rsidTr="00742EBA">
        <w:tc>
          <w:tcPr>
            <w:tcW w:w="481" w:type="dxa"/>
            <w:gridSpan w:val="2"/>
            <w:tcBorders>
              <w:right w:val="single" w:sz="4" w:space="0" w:color="auto"/>
            </w:tcBorders>
            <w:vAlign w:val="center"/>
          </w:tcPr>
          <w:p w14:paraId="0DF6B656" w14:textId="77777777" w:rsidR="005C7BBF" w:rsidRPr="00B22490" w:rsidRDefault="005C7BBF" w:rsidP="00742EBA">
            <w:pPr>
              <w:jc w:val="center"/>
            </w:pPr>
          </w:p>
        </w:tc>
        <w:tc>
          <w:tcPr>
            <w:tcW w:w="2405"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4CBDB0AC" w14:textId="77777777" w:rsidR="005C7BBF" w:rsidRPr="00B22490" w:rsidRDefault="005C7BBF" w:rsidP="00742EBA">
            <w:pPr>
              <w:jc w:val="center"/>
            </w:pPr>
          </w:p>
        </w:tc>
        <w:tc>
          <w:tcPr>
            <w:tcW w:w="481" w:type="dxa"/>
            <w:tcBorders>
              <w:left w:val="single" w:sz="4" w:space="0" w:color="auto"/>
            </w:tcBorders>
            <w:shd w:val="clear" w:color="auto" w:fill="auto"/>
            <w:vAlign w:val="center"/>
          </w:tcPr>
          <w:p w14:paraId="242F8F80" w14:textId="77777777" w:rsidR="005C7BBF" w:rsidRPr="00B22490" w:rsidRDefault="005C7BBF" w:rsidP="00742EBA">
            <w:pPr>
              <w:jc w:val="center"/>
            </w:pPr>
          </w:p>
        </w:tc>
        <w:tc>
          <w:tcPr>
            <w:tcW w:w="481" w:type="dxa"/>
            <w:tcBorders>
              <w:right w:val="single" w:sz="4" w:space="0" w:color="auto"/>
            </w:tcBorders>
            <w:shd w:val="clear" w:color="auto" w:fill="auto"/>
            <w:vAlign w:val="center"/>
          </w:tcPr>
          <w:p w14:paraId="4FA0F33F" w14:textId="77777777" w:rsidR="005C7BBF" w:rsidRPr="00B22490" w:rsidRDefault="005C7BBF" w:rsidP="00742EBA">
            <w:pPr>
              <w:jc w:val="center"/>
            </w:pPr>
          </w:p>
        </w:tc>
        <w:tc>
          <w:tcPr>
            <w:tcW w:w="2406"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6CA0983E" w14:textId="77777777" w:rsidR="005C7BBF" w:rsidRPr="00B22490" w:rsidRDefault="005C7BBF" w:rsidP="00742EBA">
            <w:pPr>
              <w:jc w:val="center"/>
            </w:pPr>
          </w:p>
        </w:tc>
        <w:tc>
          <w:tcPr>
            <w:tcW w:w="482" w:type="dxa"/>
            <w:tcBorders>
              <w:left w:val="single" w:sz="4" w:space="0" w:color="auto"/>
            </w:tcBorders>
            <w:shd w:val="clear" w:color="auto" w:fill="auto"/>
            <w:vAlign w:val="center"/>
          </w:tcPr>
          <w:p w14:paraId="67FD72FD" w14:textId="77777777" w:rsidR="005C7BBF" w:rsidRPr="00B22490" w:rsidRDefault="005C7BBF" w:rsidP="00742EBA">
            <w:pPr>
              <w:jc w:val="center"/>
            </w:pPr>
          </w:p>
        </w:tc>
        <w:tc>
          <w:tcPr>
            <w:tcW w:w="482" w:type="dxa"/>
            <w:tcBorders>
              <w:right w:val="single" w:sz="4" w:space="0" w:color="auto"/>
            </w:tcBorders>
            <w:shd w:val="clear" w:color="auto" w:fill="auto"/>
            <w:vAlign w:val="center"/>
          </w:tcPr>
          <w:p w14:paraId="0131467B" w14:textId="77777777" w:rsidR="005C7BBF" w:rsidRPr="00B22490" w:rsidRDefault="005C7BBF" w:rsidP="00742EBA">
            <w:pPr>
              <w:jc w:val="center"/>
            </w:pPr>
          </w:p>
        </w:tc>
        <w:tc>
          <w:tcPr>
            <w:tcW w:w="241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5A6985BE" w14:textId="77777777" w:rsidR="005C7BBF" w:rsidRPr="00B22490" w:rsidRDefault="005C7BBF" w:rsidP="00742EBA">
            <w:pPr>
              <w:jc w:val="center"/>
            </w:pPr>
          </w:p>
        </w:tc>
      </w:tr>
      <w:tr w:rsidR="005C7BBF" w:rsidRPr="00B22490" w14:paraId="304F391D" w14:textId="77777777" w:rsidTr="00742EBA">
        <w:tc>
          <w:tcPr>
            <w:tcW w:w="481" w:type="dxa"/>
            <w:gridSpan w:val="2"/>
            <w:vAlign w:val="center"/>
          </w:tcPr>
          <w:p w14:paraId="3D808EBA" w14:textId="77777777" w:rsidR="005C7BBF" w:rsidRPr="00B22490" w:rsidRDefault="005C7BBF" w:rsidP="00742EBA">
            <w:pPr>
              <w:jc w:val="center"/>
              <w:rPr>
                <w:sz w:val="2"/>
              </w:rPr>
            </w:pPr>
          </w:p>
        </w:tc>
        <w:tc>
          <w:tcPr>
            <w:tcW w:w="2405" w:type="dxa"/>
            <w:gridSpan w:val="5"/>
            <w:tcBorders>
              <w:top w:val="single" w:sz="4" w:space="0" w:color="auto"/>
              <w:bottom w:val="single" w:sz="4" w:space="0" w:color="auto"/>
            </w:tcBorders>
            <w:shd w:val="clear" w:color="auto" w:fill="auto"/>
            <w:vAlign w:val="center"/>
          </w:tcPr>
          <w:p w14:paraId="07F0546F" w14:textId="77777777" w:rsidR="005C7BBF" w:rsidRPr="00B22490" w:rsidRDefault="005C7BBF" w:rsidP="00742EBA">
            <w:pPr>
              <w:jc w:val="center"/>
              <w:rPr>
                <w:sz w:val="2"/>
              </w:rPr>
            </w:pPr>
          </w:p>
        </w:tc>
        <w:tc>
          <w:tcPr>
            <w:tcW w:w="481" w:type="dxa"/>
            <w:shd w:val="clear" w:color="auto" w:fill="auto"/>
            <w:vAlign w:val="center"/>
          </w:tcPr>
          <w:p w14:paraId="29E3D827" w14:textId="77777777" w:rsidR="005C7BBF" w:rsidRPr="00B22490" w:rsidRDefault="005C7BBF" w:rsidP="00742EBA">
            <w:pPr>
              <w:jc w:val="center"/>
              <w:rPr>
                <w:sz w:val="2"/>
              </w:rPr>
            </w:pPr>
          </w:p>
        </w:tc>
        <w:tc>
          <w:tcPr>
            <w:tcW w:w="481" w:type="dxa"/>
            <w:shd w:val="clear" w:color="auto" w:fill="auto"/>
            <w:vAlign w:val="center"/>
          </w:tcPr>
          <w:p w14:paraId="24E821FE" w14:textId="77777777" w:rsidR="005C7BBF" w:rsidRPr="00B22490" w:rsidRDefault="005C7BBF" w:rsidP="00742EBA">
            <w:pPr>
              <w:jc w:val="center"/>
              <w:rPr>
                <w:sz w:val="2"/>
              </w:rPr>
            </w:pPr>
          </w:p>
        </w:tc>
        <w:tc>
          <w:tcPr>
            <w:tcW w:w="2406" w:type="dxa"/>
            <w:gridSpan w:val="5"/>
            <w:tcBorders>
              <w:top w:val="single" w:sz="4" w:space="0" w:color="auto"/>
              <w:bottom w:val="single" w:sz="4" w:space="0" w:color="auto"/>
            </w:tcBorders>
            <w:shd w:val="clear" w:color="auto" w:fill="auto"/>
            <w:vAlign w:val="center"/>
          </w:tcPr>
          <w:p w14:paraId="786CCE3C" w14:textId="77777777" w:rsidR="005C7BBF" w:rsidRPr="00B22490" w:rsidRDefault="005C7BBF" w:rsidP="00742EBA">
            <w:pPr>
              <w:jc w:val="center"/>
              <w:rPr>
                <w:sz w:val="2"/>
              </w:rPr>
            </w:pPr>
          </w:p>
        </w:tc>
        <w:tc>
          <w:tcPr>
            <w:tcW w:w="482" w:type="dxa"/>
            <w:shd w:val="clear" w:color="auto" w:fill="auto"/>
            <w:vAlign w:val="center"/>
          </w:tcPr>
          <w:p w14:paraId="0130C026" w14:textId="77777777" w:rsidR="005C7BBF" w:rsidRPr="00B22490" w:rsidRDefault="005C7BBF" w:rsidP="00742EBA">
            <w:pPr>
              <w:jc w:val="center"/>
              <w:rPr>
                <w:sz w:val="2"/>
              </w:rPr>
            </w:pPr>
          </w:p>
        </w:tc>
        <w:tc>
          <w:tcPr>
            <w:tcW w:w="482" w:type="dxa"/>
            <w:shd w:val="clear" w:color="auto" w:fill="auto"/>
            <w:vAlign w:val="center"/>
          </w:tcPr>
          <w:p w14:paraId="46481818" w14:textId="77777777" w:rsidR="005C7BBF" w:rsidRPr="00B22490" w:rsidRDefault="005C7BBF" w:rsidP="00742EBA">
            <w:pPr>
              <w:jc w:val="center"/>
              <w:rPr>
                <w:sz w:val="2"/>
              </w:rPr>
            </w:pPr>
          </w:p>
        </w:tc>
        <w:tc>
          <w:tcPr>
            <w:tcW w:w="2410" w:type="dxa"/>
            <w:gridSpan w:val="5"/>
            <w:tcBorders>
              <w:top w:val="single" w:sz="4" w:space="0" w:color="auto"/>
              <w:bottom w:val="single" w:sz="4" w:space="0" w:color="auto"/>
            </w:tcBorders>
            <w:shd w:val="clear" w:color="auto" w:fill="auto"/>
            <w:vAlign w:val="center"/>
          </w:tcPr>
          <w:p w14:paraId="56D12397" w14:textId="77777777" w:rsidR="005C7BBF" w:rsidRPr="00B22490" w:rsidRDefault="005C7BBF" w:rsidP="00742EBA">
            <w:pPr>
              <w:jc w:val="center"/>
              <w:rPr>
                <w:sz w:val="2"/>
              </w:rPr>
            </w:pPr>
          </w:p>
        </w:tc>
      </w:tr>
      <w:tr w:rsidR="005C7BBF" w14:paraId="34972E75" w14:textId="77777777" w:rsidTr="00742EBA">
        <w:tc>
          <w:tcPr>
            <w:tcW w:w="481" w:type="dxa"/>
            <w:gridSpan w:val="2"/>
            <w:tcBorders>
              <w:right w:val="single" w:sz="4" w:space="0" w:color="auto"/>
            </w:tcBorders>
            <w:vAlign w:val="center"/>
          </w:tcPr>
          <w:p w14:paraId="6A4EDE88" w14:textId="77777777" w:rsidR="005C7BBF" w:rsidRPr="00B22490" w:rsidRDefault="005C7BBF" w:rsidP="00742EBA">
            <w:pPr>
              <w:jc w:val="center"/>
            </w:pPr>
          </w:p>
        </w:tc>
        <w:tc>
          <w:tcPr>
            <w:tcW w:w="240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BBEECE" w14:textId="77777777" w:rsidR="005C7BBF" w:rsidRPr="00B22490" w:rsidRDefault="005C7BBF" w:rsidP="00742EBA">
            <w:pPr>
              <w:jc w:val="center"/>
            </w:pPr>
            <w:r w:rsidRPr="00B22490">
              <w:t>Telephone response</w:t>
            </w:r>
          </w:p>
          <w:p w14:paraId="3AC54827" w14:textId="77777777" w:rsidR="005C7BBF" w:rsidRPr="00B22490" w:rsidRDefault="005C7BBF" w:rsidP="00742EBA">
            <w:pPr>
              <w:jc w:val="center"/>
            </w:pPr>
            <w:r w:rsidRPr="00B22490">
              <w:t>(N = 56) (31%)</w:t>
            </w:r>
          </w:p>
        </w:tc>
        <w:tc>
          <w:tcPr>
            <w:tcW w:w="481" w:type="dxa"/>
            <w:tcBorders>
              <w:left w:val="single" w:sz="4" w:space="0" w:color="auto"/>
            </w:tcBorders>
            <w:shd w:val="clear" w:color="auto" w:fill="auto"/>
            <w:vAlign w:val="center"/>
          </w:tcPr>
          <w:p w14:paraId="3D6DC8A0" w14:textId="77777777" w:rsidR="005C7BBF" w:rsidRPr="00B22490" w:rsidRDefault="005C7BBF" w:rsidP="00742EBA">
            <w:pPr>
              <w:jc w:val="center"/>
            </w:pPr>
          </w:p>
        </w:tc>
        <w:tc>
          <w:tcPr>
            <w:tcW w:w="481" w:type="dxa"/>
            <w:tcBorders>
              <w:right w:val="single" w:sz="4" w:space="0" w:color="auto"/>
            </w:tcBorders>
            <w:shd w:val="clear" w:color="auto" w:fill="auto"/>
            <w:vAlign w:val="center"/>
          </w:tcPr>
          <w:p w14:paraId="37B66E67" w14:textId="77777777" w:rsidR="005C7BBF" w:rsidRPr="00B22490" w:rsidRDefault="005C7BBF" w:rsidP="00742EBA">
            <w:pPr>
              <w:jc w:val="center"/>
            </w:pPr>
          </w:p>
        </w:tc>
        <w:tc>
          <w:tcPr>
            <w:tcW w:w="240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B63BCF" w14:textId="77777777" w:rsidR="005C7BBF" w:rsidRPr="00B22490" w:rsidRDefault="005C7BBF" w:rsidP="00742EBA">
            <w:pPr>
              <w:jc w:val="center"/>
            </w:pPr>
            <w:r w:rsidRPr="00B22490">
              <w:t>Telephone response</w:t>
            </w:r>
          </w:p>
          <w:p w14:paraId="26215E99" w14:textId="77777777" w:rsidR="005C7BBF" w:rsidRPr="00B22490" w:rsidRDefault="005C7BBF" w:rsidP="00742EBA">
            <w:pPr>
              <w:jc w:val="center"/>
            </w:pPr>
            <w:r w:rsidRPr="00B22490">
              <w:t>(N = 63) (35%)</w:t>
            </w:r>
          </w:p>
        </w:tc>
        <w:tc>
          <w:tcPr>
            <w:tcW w:w="482" w:type="dxa"/>
            <w:tcBorders>
              <w:left w:val="single" w:sz="4" w:space="0" w:color="auto"/>
            </w:tcBorders>
            <w:shd w:val="clear" w:color="auto" w:fill="auto"/>
            <w:vAlign w:val="center"/>
          </w:tcPr>
          <w:p w14:paraId="6936EAB9" w14:textId="77777777" w:rsidR="005C7BBF" w:rsidRPr="00B22490" w:rsidRDefault="005C7BBF" w:rsidP="00742EBA">
            <w:pPr>
              <w:jc w:val="center"/>
            </w:pPr>
          </w:p>
        </w:tc>
        <w:tc>
          <w:tcPr>
            <w:tcW w:w="482" w:type="dxa"/>
            <w:tcBorders>
              <w:right w:val="single" w:sz="4" w:space="0" w:color="auto"/>
            </w:tcBorders>
            <w:shd w:val="clear" w:color="auto" w:fill="auto"/>
            <w:vAlign w:val="center"/>
          </w:tcPr>
          <w:p w14:paraId="7AD79E8F" w14:textId="77777777" w:rsidR="005C7BBF" w:rsidRPr="00B22490" w:rsidRDefault="005C7BBF" w:rsidP="00742EBA">
            <w:pPr>
              <w:jc w:val="center"/>
            </w:pPr>
          </w:p>
        </w:tc>
        <w:tc>
          <w:tcPr>
            <w:tcW w:w="241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EACE9B" w14:textId="77777777" w:rsidR="005C7BBF" w:rsidRPr="00B22490" w:rsidRDefault="005C7BBF" w:rsidP="00742EBA">
            <w:pPr>
              <w:jc w:val="center"/>
            </w:pPr>
            <w:r w:rsidRPr="00B22490">
              <w:t>Telephone response</w:t>
            </w:r>
          </w:p>
          <w:p w14:paraId="1704F77D" w14:textId="77777777" w:rsidR="005C7BBF" w:rsidRPr="00B22490" w:rsidRDefault="005C7BBF" w:rsidP="00742EBA">
            <w:pPr>
              <w:jc w:val="center"/>
            </w:pPr>
            <w:r w:rsidRPr="00B22490">
              <w:t>(N = 47) (26%)</w:t>
            </w:r>
          </w:p>
        </w:tc>
      </w:tr>
      <w:tr w:rsidR="005C7BBF" w14:paraId="5BC003C2" w14:textId="77777777" w:rsidTr="00742EBA">
        <w:tc>
          <w:tcPr>
            <w:tcW w:w="481" w:type="dxa"/>
            <w:gridSpan w:val="2"/>
            <w:tcBorders>
              <w:right w:val="single" w:sz="4" w:space="0" w:color="auto"/>
            </w:tcBorders>
            <w:vAlign w:val="center"/>
          </w:tcPr>
          <w:p w14:paraId="26DE1340" w14:textId="77777777" w:rsidR="005C7BBF" w:rsidRPr="00B22490" w:rsidRDefault="005C7BBF" w:rsidP="00742EBA">
            <w:pPr>
              <w:jc w:val="center"/>
            </w:pPr>
          </w:p>
        </w:tc>
        <w:tc>
          <w:tcPr>
            <w:tcW w:w="2405" w:type="dxa"/>
            <w:gridSpan w:val="5"/>
            <w:vMerge/>
            <w:tcBorders>
              <w:top w:val="single" w:sz="4" w:space="0" w:color="auto"/>
              <w:left w:val="single" w:sz="4" w:space="0" w:color="auto"/>
              <w:bottom w:val="single" w:sz="4" w:space="0" w:color="auto"/>
              <w:right w:val="single" w:sz="4" w:space="0" w:color="auto"/>
            </w:tcBorders>
            <w:vAlign w:val="center"/>
          </w:tcPr>
          <w:p w14:paraId="30954270" w14:textId="77777777" w:rsidR="005C7BBF" w:rsidRPr="00B22490" w:rsidRDefault="005C7BBF" w:rsidP="00742EBA">
            <w:pPr>
              <w:jc w:val="center"/>
            </w:pPr>
          </w:p>
        </w:tc>
        <w:tc>
          <w:tcPr>
            <w:tcW w:w="481" w:type="dxa"/>
            <w:tcBorders>
              <w:left w:val="single" w:sz="4" w:space="0" w:color="auto"/>
            </w:tcBorders>
            <w:vAlign w:val="center"/>
          </w:tcPr>
          <w:p w14:paraId="69228166" w14:textId="77777777" w:rsidR="005C7BBF" w:rsidRPr="00B22490" w:rsidRDefault="005C7BBF" w:rsidP="00742EBA">
            <w:pPr>
              <w:jc w:val="center"/>
            </w:pPr>
          </w:p>
        </w:tc>
        <w:tc>
          <w:tcPr>
            <w:tcW w:w="481" w:type="dxa"/>
            <w:tcBorders>
              <w:right w:val="single" w:sz="4" w:space="0" w:color="auto"/>
            </w:tcBorders>
            <w:vAlign w:val="center"/>
          </w:tcPr>
          <w:p w14:paraId="6BCB2787" w14:textId="77777777" w:rsidR="005C7BBF" w:rsidRPr="00B22490" w:rsidRDefault="005C7BBF" w:rsidP="00742EBA">
            <w:pPr>
              <w:jc w:val="center"/>
            </w:pPr>
          </w:p>
        </w:tc>
        <w:tc>
          <w:tcPr>
            <w:tcW w:w="2406" w:type="dxa"/>
            <w:gridSpan w:val="5"/>
            <w:vMerge/>
            <w:tcBorders>
              <w:top w:val="single" w:sz="4" w:space="0" w:color="auto"/>
              <w:left w:val="single" w:sz="4" w:space="0" w:color="auto"/>
              <w:bottom w:val="single" w:sz="4" w:space="0" w:color="auto"/>
              <w:right w:val="single" w:sz="4" w:space="0" w:color="auto"/>
            </w:tcBorders>
            <w:vAlign w:val="center"/>
          </w:tcPr>
          <w:p w14:paraId="6BB86173" w14:textId="77777777" w:rsidR="005C7BBF" w:rsidRPr="00B22490" w:rsidRDefault="005C7BBF" w:rsidP="00742EBA">
            <w:pPr>
              <w:jc w:val="center"/>
            </w:pPr>
          </w:p>
        </w:tc>
        <w:tc>
          <w:tcPr>
            <w:tcW w:w="482" w:type="dxa"/>
            <w:tcBorders>
              <w:left w:val="single" w:sz="4" w:space="0" w:color="auto"/>
            </w:tcBorders>
            <w:vAlign w:val="center"/>
          </w:tcPr>
          <w:p w14:paraId="1B7F58EA" w14:textId="77777777" w:rsidR="005C7BBF" w:rsidRPr="00B22490" w:rsidRDefault="005C7BBF" w:rsidP="00742EBA">
            <w:pPr>
              <w:jc w:val="center"/>
            </w:pPr>
          </w:p>
        </w:tc>
        <w:tc>
          <w:tcPr>
            <w:tcW w:w="482" w:type="dxa"/>
            <w:tcBorders>
              <w:right w:val="single" w:sz="4" w:space="0" w:color="auto"/>
            </w:tcBorders>
            <w:vAlign w:val="center"/>
          </w:tcPr>
          <w:p w14:paraId="7F82BE47" w14:textId="77777777" w:rsidR="005C7BBF" w:rsidRPr="00B22490" w:rsidRDefault="005C7BBF" w:rsidP="00742EBA">
            <w:pPr>
              <w:jc w:val="center"/>
            </w:pPr>
          </w:p>
        </w:tc>
        <w:tc>
          <w:tcPr>
            <w:tcW w:w="2410" w:type="dxa"/>
            <w:gridSpan w:val="5"/>
            <w:vMerge/>
            <w:tcBorders>
              <w:top w:val="single" w:sz="4" w:space="0" w:color="auto"/>
              <w:left w:val="single" w:sz="4" w:space="0" w:color="auto"/>
              <w:bottom w:val="single" w:sz="4" w:space="0" w:color="auto"/>
              <w:right w:val="single" w:sz="4" w:space="0" w:color="auto"/>
            </w:tcBorders>
            <w:vAlign w:val="center"/>
          </w:tcPr>
          <w:p w14:paraId="55CAAF9D" w14:textId="77777777" w:rsidR="005C7BBF" w:rsidRPr="00B22490" w:rsidRDefault="005C7BBF" w:rsidP="00742EBA">
            <w:pPr>
              <w:jc w:val="center"/>
            </w:pPr>
          </w:p>
        </w:tc>
      </w:tr>
      <w:tr w:rsidR="005C7BBF" w:rsidRPr="00B22490" w14:paraId="1B61FD5A" w14:textId="77777777" w:rsidTr="00742EBA">
        <w:tc>
          <w:tcPr>
            <w:tcW w:w="481" w:type="dxa"/>
            <w:gridSpan w:val="2"/>
            <w:vAlign w:val="center"/>
          </w:tcPr>
          <w:p w14:paraId="705D0EA1" w14:textId="77777777" w:rsidR="005C7BBF" w:rsidRPr="00B22490" w:rsidRDefault="005C7BBF" w:rsidP="00742EBA">
            <w:pPr>
              <w:jc w:val="center"/>
              <w:rPr>
                <w:sz w:val="2"/>
              </w:rPr>
            </w:pPr>
          </w:p>
        </w:tc>
        <w:tc>
          <w:tcPr>
            <w:tcW w:w="481" w:type="dxa"/>
            <w:tcBorders>
              <w:top w:val="single" w:sz="4" w:space="0" w:color="auto"/>
              <w:bottom w:val="single" w:sz="4" w:space="0" w:color="auto"/>
            </w:tcBorders>
            <w:vAlign w:val="center"/>
          </w:tcPr>
          <w:p w14:paraId="3D071892" w14:textId="77777777" w:rsidR="005C7BBF" w:rsidRPr="00B22490" w:rsidRDefault="005C7BBF" w:rsidP="00742EBA">
            <w:pPr>
              <w:jc w:val="center"/>
              <w:rPr>
                <w:sz w:val="2"/>
              </w:rPr>
            </w:pPr>
          </w:p>
        </w:tc>
        <w:tc>
          <w:tcPr>
            <w:tcW w:w="481" w:type="dxa"/>
            <w:tcBorders>
              <w:top w:val="single" w:sz="4" w:space="0" w:color="auto"/>
              <w:bottom w:val="single" w:sz="4" w:space="0" w:color="auto"/>
            </w:tcBorders>
            <w:vAlign w:val="center"/>
          </w:tcPr>
          <w:p w14:paraId="54466A09" w14:textId="77777777" w:rsidR="005C7BBF" w:rsidRPr="00B22490" w:rsidRDefault="005C7BBF" w:rsidP="00742EBA">
            <w:pPr>
              <w:jc w:val="center"/>
              <w:rPr>
                <w:sz w:val="2"/>
              </w:rPr>
            </w:pPr>
          </w:p>
        </w:tc>
        <w:tc>
          <w:tcPr>
            <w:tcW w:w="481" w:type="dxa"/>
            <w:tcBorders>
              <w:top w:val="single" w:sz="4" w:space="0" w:color="auto"/>
              <w:bottom w:val="single" w:sz="4" w:space="0" w:color="auto"/>
            </w:tcBorders>
            <w:vAlign w:val="center"/>
          </w:tcPr>
          <w:p w14:paraId="2C5EC2AC" w14:textId="77777777" w:rsidR="005C7BBF" w:rsidRPr="00B22490" w:rsidRDefault="005C7BBF" w:rsidP="00742EBA">
            <w:pPr>
              <w:jc w:val="center"/>
              <w:rPr>
                <w:sz w:val="2"/>
              </w:rPr>
            </w:pPr>
          </w:p>
        </w:tc>
        <w:tc>
          <w:tcPr>
            <w:tcW w:w="481" w:type="dxa"/>
            <w:tcBorders>
              <w:top w:val="single" w:sz="4" w:space="0" w:color="auto"/>
              <w:bottom w:val="single" w:sz="4" w:space="0" w:color="auto"/>
            </w:tcBorders>
            <w:vAlign w:val="center"/>
          </w:tcPr>
          <w:p w14:paraId="4A5F0D6F" w14:textId="77777777" w:rsidR="005C7BBF" w:rsidRPr="00B22490" w:rsidRDefault="005C7BBF" w:rsidP="00742EBA">
            <w:pPr>
              <w:jc w:val="center"/>
              <w:rPr>
                <w:sz w:val="2"/>
              </w:rPr>
            </w:pPr>
          </w:p>
        </w:tc>
        <w:tc>
          <w:tcPr>
            <w:tcW w:w="481" w:type="dxa"/>
            <w:tcBorders>
              <w:top w:val="single" w:sz="4" w:space="0" w:color="auto"/>
              <w:bottom w:val="single" w:sz="4" w:space="0" w:color="auto"/>
            </w:tcBorders>
            <w:vAlign w:val="center"/>
          </w:tcPr>
          <w:p w14:paraId="3B934A12" w14:textId="77777777" w:rsidR="005C7BBF" w:rsidRPr="00B22490" w:rsidRDefault="005C7BBF" w:rsidP="00742EBA">
            <w:pPr>
              <w:jc w:val="center"/>
              <w:rPr>
                <w:sz w:val="2"/>
              </w:rPr>
            </w:pPr>
          </w:p>
        </w:tc>
        <w:tc>
          <w:tcPr>
            <w:tcW w:w="481" w:type="dxa"/>
            <w:vAlign w:val="center"/>
          </w:tcPr>
          <w:p w14:paraId="1C8D59DA" w14:textId="77777777" w:rsidR="005C7BBF" w:rsidRPr="00B22490" w:rsidRDefault="005C7BBF" w:rsidP="00742EBA">
            <w:pPr>
              <w:jc w:val="center"/>
              <w:rPr>
                <w:sz w:val="2"/>
              </w:rPr>
            </w:pPr>
          </w:p>
        </w:tc>
        <w:tc>
          <w:tcPr>
            <w:tcW w:w="481" w:type="dxa"/>
            <w:vAlign w:val="center"/>
          </w:tcPr>
          <w:p w14:paraId="75BCB458" w14:textId="77777777" w:rsidR="005C7BBF" w:rsidRPr="00B22490" w:rsidRDefault="005C7BBF" w:rsidP="00742EBA">
            <w:pPr>
              <w:jc w:val="center"/>
              <w:rPr>
                <w:sz w:val="2"/>
              </w:rPr>
            </w:pPr>
          </w:p>
        </w:tc>
        <w:tc>
          <w:tcPr>
            <w:tcW w:w="481" w:type="dxa"/>
            <w:tcBorders>
              <w:top w:val="single" w:sz="4" w:space="0" w:color="auto"/>
              <w:bottom w:val="single" w:sz="4" w:space="0" w:color="auto"/>
            </w:tcBorders>
            <w:vAlign w:val="center"/>
          </w:tcPr>
          <w:p w14:paraId="635F7DFE" w14:textId="77777777" w:rsidR="005C7BBF" w:rsidRPr="00B22490" w:rsidRDefault="005C7BBF" w:rsidP="00742EBA">
            <w:pPr>
              <w:jc w:val="center"/>
              <w:rPr>
                <w:sz w:val="2"/>
              </w:rPr>
            </w:pPr>
          </w:p>
        </w:tc>
        <w:tc>
          <w:tcPr>
            <w:tcW w:w="481" w:type="dxa"/>
            <w:tcBorders>
              <w:top w:val="single" w:sz="4" w:space="0" w:color="auto"/>
              <w:bottom w:val="single" w:sz="4" w:space="0" w:color="auto"/>
            </w:tcBorders>
            <w:vAlign w:val="center"/>
          </w:tcPr>
          <w:p w14:paraId="61715403" w14:textId="77777777" w:rsidR="005C7BBF" w:rsidRPr="00B22490" w:rsidRDefault="005C7BBF" w:rsidP="00742EBA">
            <w:pPr>
              <w:jc w:val="center"/>
              <w:rPr>
                <w:sz w:val="2"/>
              </w:rPr>
            </w:pPr>
          </w:p>
        </w:tc>
        <w:tc>
          <w:tcPr>
            <w:tcW w:w="481" w:type="dxa"/>
            <w:tcBorders>
              <w:top w:val="single" w:sz="4" w:space="0" w:color="auto"/>
              <w:bottom w:val="single" w:sz="4" w:space="0" w:color="auto"/>
            </w:tcBorders>
            <w:vAlign w:val="center"/>
          </w:tcPr>
          <w:p w14:paraId="53B0CFA7" w14:textId="77777777" w:rsidR="005C7BBF" w:rsidRPr="00B22490" w:rsidRDefault="005C7BBF" w:rsidP="00742EBA">
            <w:pPr>
              <w:jc w:val="center"/>
              <w:rPr>
                <w:sz w:val="2"/>
              </w:rPr>
            </w:pPr>
          </w:p>
        </w:tc>
        <w:tc>
          <w:tcPr>
            <w:tcW w:w="481" w:type="dxa"/>
            <w:tcBorders>
              <w:top w:val="single" w:sz="4" w:space="0" w:color="auto"/>
              <w:bottom w:val="single" w:sz="4" w:space="0" w:color="auto"/>
            </w:tcBorders>
            <w:vAlign w:val="center"/>
          </w:tcPr>
          <w:p w14:paraId="411B2E55" w14:textId="77777777" w:rsidR="005C7BBF" w:rsidRPr="00B22490" w:rsidRDefault="005C7BBF" w:rsidP="00742EBA">
            <w:pPr>
              <w:jc w:val="center"/>
              <w:rPr>
                <w:sz w:val="2"/>
              </w:rPr>
            </w:pPr>
          </w:p>
        </w:tc>
        <w:tc>
          <w:tcPr>
            <w:tcW w:w="482" w:type="dxa"/>
            <w:tcBorders>
              <w:top w:val="single" w:sz="4" w:space="0" w:color="auto"/>
              <w:bottom w:val="single" w:sz="4" w:space="0" w:color="auto"/>
            </w:tcBorders>
            <w:vAlign w:val="center"/>
          </w:tcPr>
          <w:p w14:paraId="4ACD4599" w14:textId="77777777" w:rsidR="005C7BBF" w:rsidRPr="00B22490" w:rsidRDefault="005C7BBF" w:rsidP="00742EBA">
            <w:pPr>
              <w:jc w:val="center"/>
              <w:rPr>
                <w:sz w:val="2"/>
              </w:rPr>
            </w:pPr>
          </w:p>
        </w:tc>
        <w:tc>
          <w:tcPr>
            <w:tcW w:w="482" w:type="dxa"/>
            <w:vAlign w:val="center"/>
          </w:tcPr>
          <w:p w14:paraId="3FF3ECCD" w14:textId="77777777" w:rsidR="005C7BBF" w:rsidRPr="00B22490" w:rsidRDefault="005C7BBF" w:rsidP="00742EBA">
            <w:pPr>
              <w:jc w:val="center"/>
              <w:rPr>
                <w:sz w:val="2"/>
              </w:rPr>
            </w:pPr>
          </w:p>
        </w:tc>
        <w:tc>
          <w:tcPr>
            <w:tcW w:w="482" w:type="dxa"/>
            <w:vAlign w:val="center"/>
          </w:tcPr>
          <w:p w14:paraId="0BD055BC" w14:textId="77777777" w:rsidR="005C7BBF" w:rsidRPr="00B22490" w:rsidRDefault="005C7BBF" w:rsidP="00742EBA">
            <w:pPr>
              <w:jc w:val="center"/>
              <w:rPr>
                <w:sz w:val="2"/>
              </w:rPr>
            </w:pPr>
          </w:p>
        </w:tc>
        <w:tc>
          <w:tcPr>
            <w:tcW w:w="482" w:type="dxa"/>
            <w:tcBorders>
              <w:top w:val="single" w:sz="4" w:space="0" w:color="auto"/>
              <w:bottom w:val="single" w:sz="4" w:space="0" w:color="auto"/>
            </w:tcBorders>
            <w:vAlign w:val="center"/>
          </w:tcPr>
          <w:p w14:paraId="5275B7EE" w14:textId="77777777" w:rsidR="005C7BBF" w:rsidRPr="00B22490" w:rsidRDefault="005C7BBF" w:rsidP="00742EBA">
            <w:pPr>
              <w:jc w:val="center"/>
              <w:rPr>
                <w:sz w:val="2"/>
              </w:rPr>
            </w:pPr>
          </w:p>
        </w:tc>
        <w:tc>
          <w:tcPr>
            <w:tcW w:w="482" w:type="dxa"/>
            <w:tcBorders>
              <w:top w:val="single" w:sz="4" w:space="0" w:color="auto"/>
              <w:bottom w:val="single" w:sz="4" w:space="0" w:color="auto"/>
            </w:tcBorders>
            <w:vAlign w:val="center"/>
          </w:tcPr>
          <w:p w14:paraId="091E0CDE" w14:textId="77777777" w:rsidR="005C7BBF" w:rsidRPr="00B22490" w:rsidRDefault="005C7BBF" w:rsidP="00742EBA">
            <w:pPr>
              <w:jc w:val="center"/>
              <w:rPr>
                <w:sz w:val="2"/>
              </w:rPr>
            </w:pPr>
          </w:p>
        </w:tc>
        <w:tc>
          <w:tcPr>
            <w:tcW w:w="482" w:type="dxa"/>
            <w:tcBorders>
              <w:top w:val="single" w:sz="4" w:space="0" w:color="auto"/>
              <w:bottom w:val="single" w:sz="4" w:space="0" w:color="auto"/>
            </w:tcBorders>
            <w:vAlign w:val="center"/>
          </w:tcPr>
          <w:p w14:paraId="60E0473C" w14:textId="77777777" w:rsidR="005C7BBF" w:rsidRPr="00B22490" w:rsidRDefault="005C7BBF" w:rsidP="00742EBA">
            <w:pPr>
              <w:jc w:val="center"/>
              <w:rPr>
                <w:sz w:val="2"/>
              </w:rPr>
            </w:pPr>
          </w:p>
        </w:tc>
        <w:tc>
          <w:tcPr>
            <w:tcW w:w="482" w:type="dxa"/>
            <w:tcBorders>
              <w:top w:val="single" w:sz="4" w:space="0" w:color="auto"/>
              <w:bottom w:val="single" w:sz="4" w:space="0" w:color="auto"/>
            </w:tcBorders>
            <w:vAlign w:val="center"/>
          </w:tcPr>
          <w:p w14:paraId="1719B78B" w14:textId="77777777" w:rsidR="005C7BBF" w:rsidRPr="00B22490" w:rsidRDefault="005C7BBF" w:rsidP="00742EBA">
            <w:pPr>
              <w:jc w:val="center"/>
              <w:rPr>
                <w:sz w:val="2"/>
              </w:rPr>
            </w:pPr>
          </w:p>
        </w:tc>
        <w:tc>
          <w:tcPr>
            <w:tcW w:w="482" w:type="dxa"/>
            <w:tcBorders>
              <w:top w:val="single" w:sz="4" w:space="0" w:color="auto"/>
              <w:bottom w:val="single" w:sz="4" w:space="0" w:color="auto"/>
            </w:tcBorders>
            <w:vAlign w:val="center"/>
          </w:tcPr>
          <w:p w14:paraId="50A314CE" w14:textId="77777777" w:rsidR="005C7BBF" w:rsidRPr="00B22490" w:rsidRDefault="005C7BBF" w:rsidP="00742EBA">
            <w:pPr>
              <w:jc w:val="center"/>
              <w:rPr>
                <w:sz w:val="2"/>
              </w:rPr>
            </w:pPr>
          </w:p>
        </w:tc>
      </w:tr>
      <w:tr w:rsidR="005C7BBF" w14:paraId="66CFB92F" w14:textId="77777777" w:rsidTr="00742EBA">
        <w:tc>
          <w:tcPr>
            <w:tcW w:w="481" w:type="dxa"/>
            <w:gridSpan w:val="2"/>
            <w:tcBorders>
              <w:right w:val="single" w:sz="4" w:space="0" w:color="auto"/>
            </w:tcBorders>
            <w:vAlign w:val="center"/>
          </w:tcPr>
          <w:p w14:paraId="1941295C" w14:textId="77777777" w:rsidR="005C7BBF" w:rsidRPr="00B22490" w:rsidRDefault="005C7BBF" w:rsidP="00742EBA">
            <w:pPr>
              <w:jc w:val="center"/>
            </w:pPr>
          </w:p>
        </w:tc>
        <w:tc>
          <w:tcPr>
            <w:tcW w:w="2405" w:type="dxa"/>
            <w:gridSpan w:val="5"/>
            <w:vMerge w:val="restart"/>
            <w:tcBorders>
              <w:top w:val="single" w:sz="4" w:space="0" w:color="auto"/>
              <w:left w:val="single" w:sz="4" w:space="0" w:color="auto"/>
              <w:bottom w:val="single" w:sz="4" w:space="0" w:color="auto"/>
              <w:right w:val="single" w:sz="4" w:space="0" w:color="auto"/>
            </w:tcBorders>
            <w:vAlign w:val="center"/>
          </w:tcPr>
          <w:p w14:paraId="73DC62B8" w14:textId="77777777" w:rsidR="005C7BBF" w:rsidRPr="00B22490" w:rsidRDefault="005C7BBF" w:rsidP="00742EBA">
            <w:pPr>
              <w:jc w:val="center"/>
            </w:pPr>
            <w:r w:rsidRPr="00B22490">
              <w:t>Non-response</w:t>
            </w:r>
          </w:p>
          <w:p w14:paraId="68C424CD" w14:textId="77777777" w:rsidR="005C7BBF" w:rsidRPr="00B22490" w:rsidRDefault="005C7BBF" w:rsidP="00742EBA">
            <w:pPr>
              <w:jc w:val="center"/>
            </w:pPr>
            <w:r w:rsidRPr="00B22490">
              <w:t xml:space="preserve">(N = </w:t>
            </w:r>
            <w:r>
              <w:t>42</w:t>
            </w:r>
            <w:r w:rsidRPr="00B22490">
              <w:t>) (</w:t>
            </w:r>
            <w:r>
              <w:t>24%</w:t>
            </w:r>
            <w:r w:rsidRPr="00B22490">
              <w:t>)</w:t>
            </w:r>
          </w:p>
        </w:tc>
        <w:tc>
          <w:tcPr>
            <w:tcW w:w="481" w:type="dxa"/>
            <w:tcBorders>
              <w:left w:val="single" w:sz="4" w:space="0" w:color="auto"/>
            </w:tcBorders>
            <w:vAlign w:val="center"/>
          </w:tcPr>
          <w:p w14:paraId="47C4C555" w14:textId="77777777" w:rsidR="005C7BBF" w:rsidRPr="00B22490" w:rsidRDefault="005C7BBF" w:rsidP="00742EBA">
            <w:pPr>
              <w:jc w:val="center"/>
            </w:pPr>
          </w:p>
        </w:tc>
        <w:tc>
          <w:tcPr>
            <w:tcW w:w="481" w:type="dxa"/>
            <w:tcBorders>
              <w:right w:val="single" w:sz="4" w:space="0" w:color="auto"/>
            </w:tcBorders>
            <w:vAlign w:val="center"/>
          </w:tcPr>
          <w:p w14:paraId="62D32731" w14:textId="77777777" w:rsidR="005C7BBF" w:rsidRPr="00B22490" w:rsidRDefault="005C7BBF" w:rsidP="00742EBA">
            <w:pPr>
              <w:jc w:val="center"/>
            </w:pPr>
          </w:p>
        </w:tc>
        <w:tc>
          <w:tcPr>
            <w:tcW w:w="2406" w:type="dxa"/>
            <w:gridSpan w:val="5"/>
            <w:vMerge w:val="restart"/>
            <w:tcBorders>
              <w:top w:val="single" w:sz="4" w:space="0" w:color="auto"/>
              <w:left w:val="single" w:sz="4" w:space="0" w:color="auto"/>
              <w:bottom w:val="single" w:sz="4" w:space="0" w:color="auto"/>
              <w:right w:val="single" w:sz="4" w:space="0" w:color="auto"/>
            </w:tcBorders>
            <w:vAlign w:val="center"/>
          </w:tcPr>
          <w:p w14:paraId="5993706B" w14:textId="77777777" w:rsidR="005C7BBF" w:rsidRPr="00B22490" w:rsidRDefault="005C7BBF" w:rsidP="00742EBA">
            <w:pPr>
              <w:jc w:val="center"/>
            </w:pPr>
            <w:r w:rsidRPr="00B22490">
              <w:t>Non-response</w:t>
            </w:r>
          </w:p>
          <w:p w14:paraId="084CAF1D" w14:textId="77777777" w:rsidR="005C7BBF" w:rsidRPr="00B22490" w:rsidRDefault="005C7BBF" w:rsidP="00742EBA">
            <w:pPr>
              <w:jc w:val="center"/>
            </w:pPr>
            <w:r w:rsidRPr="00B22490">
              <w:t xml:space="preserve">(N = </w:t>
            </w:r>
            <w:r>
              <w:t>36</w:t>
            </w:r>
            <w:r w:rsidRPr="00B22490">
              <w:t>) (</w:t>
            </w:r>
            <w:r>
              <w:t>20%</w:t>
            </w:r>
            <w:r w:rsidRPr="00B22490">
              <w:t>)</w:t>
            </w:r>
          </w:p>
        </w:tc>
        <w:tc>
          <w:tcPr>
            <w:tcW w:w="482" w:type="dxa"/>
            <w:tcBorders>
              <w:left w:val="single" w:sz="4" w:space="0" w:color="auto"/>
            </w:tcBorders>
            <w:vAlign w:val="center"/>
          </w:tcPr>
          <w:p w14:paraId="00E690C7" w14:textId="77777777" w:rsidR="005C7BBF" w:rsidRPr="00B22490" w:rsidRDefault="005C7BBF" w:rsidP="00742EBA">
            <w:pPr>
              <w:jc w:val="center"/>
            </w:pPr>
          </w:p>
        </w:tc>
        <w:tc>
          <w:tcPr>
            <w:tcW w:w="482" w:type="dxa"/>
            <w:tcBorders>
              <w:right w:val="single" w:sz="4" w:space="0" w:color="auto"/>
            </w:tcBorders>
            <w:vAlign w:val="center"/>
          </w:tcPr>
          <w:p w14:paraId="284CE056" w14:textId="77777777" w:rsidR="005C7BBF" w:rsidRPr="00B22490" w:rsidRDefault="005C7BBF" w:rsidP="00742EBA">
            <w:pPr>
              <w:jc w:val="center"/>
            </w:pPr>
          </w:p>
        </w:tc>
        <w:tc>
          <w:tcPr>
            <w:tcW w:w="2410" w:type="dxa"/>
            <w:gridSpan w:val="5"/>
            <w:vMerge w:val="restart"/>
            <w:tcBorders>
              <w:top w:val="single" w:sz="4" w:space="0" w:color="auto"/>
              <w:left w:val="single" w:sz="4" w:space="0" w:color="auto"/>
              <w:bottom w:val="single" w:sz="4" w:space="0" w:color="auto"/>
              <w:right w:val="single" w:sz="4" w:space="0" w:color="auto"/>
            </w:tcBorders>
            <w:vAlign w:val="center"/>
          </w:tcPr>
          <w:p w14:paraId="28470602" w14:textId="77777777" w:rsidR="005C7BBF" w:rsidRPr="00B22490" w:rsidRDefault="005C7BBF" w:rsidP="00742EBA">
            <w:pPr>
              <w:jc w:val="center"/>
            </w:pPr>
            <w:r w:rsidRPr="00B22490">
              <w:t>Non-response</w:t>
            </w:r>
          </w:p>
          <w:p w14:paraId="47BE33A2" w14:textId="77777777" w:rsidR="005C7BBF" w:rsidRPr="00B22490" w:rsidRDefault="005C7BBF" w:rsidP="00742EBA">
            <w:pPr>
              <w:jc w:val="center"/>
            </w:pPr>
            <w:r w:rsidRPr="00B22490">
              <w:t xml:space="preserve">(N = </w:t>
            </w:r>
            <w:r>
              <w:t>26</w:t>
            </w:r>
            <w:r w:rsidRPr="00B22490">
              <w:t>) (</w:t>
            </w:r>
            <w:r>
              <w:t>15%</w:t>
            </w:r>
            <w:r w:rsidRPr="00B22490">
              <w:t>)</w:t>
            </w:r>
          </w:p>
        </w:tc>
      </w:tr>
      <w:tr w:rsidR="005C7BBF" w14:paraId="140B00D2" w14:textId="77777777" w:rsidTr="00742EBA">
        <w:tc>
          <w:tcPr>
            <w:tcW w:w="481" w:type="dxa"/>
            <w:gridSpan w:val="2"/>
            <w:tcBorders>
              <w:right w:val="single" w:sz="4" w:space="0" w:color="auto"/>
            </w:tcBorders>
            <w:vAlign w:val="center"/>
          </w:tcPr>
          <w:p w14:paraId="4A0034D0" w14:textId="77777777" w:rsidR="005C7BBF" w:rsidRPr="00B22490" w:rsidRDefault="005C7BBF" w:rsidP="00742EBA">
            <w:pPr>
              <w:jc w:val="center"/>
            </w:pPr>
          </w:p>
        </w:tc>
        <w:tc>
          <w:tcPr>
            <w:tcW w:w="2405" w:type="dxa"/>
            <w:gridSpan w:val="5"/>
            <w:vMerge/>
            <w:tcBorders>
              <w:top w:val="single" w:sz="4" w:space="0" w:color="auto"/>
              <w:left w:val="single" w:sz="4" w:space="0" w:color="auto"/>
              <w:bottom w:val="single" w:sz="4" w:space="0" w:color="auto"/>
              <w:right w:val="single" w:sz="4" w:space="0" w:color="auto"/>
            </w:tcBorders>
            <w:vAlign w:val="center"/>
          </w:tcPr>
          <w:p w14:paraId="04F6E941" w14:textId="77777777" w:rsidR="005C7BBF" w:rsidRPr="00B22490" w:rsidRDefault="005C7BBF" w:rsidP="00742EBA">
            <w:pPr>
              <w:jc w:val="center"/>
            </w:pPr>
          </w:p>
        </w:tc>
        <w:tc>
          <w:tcPr>
            <w:tcW w:w="481" w:type="dxa"/>
            <w:tcBorders>
              <w:left w:val="single" w:sz="4" w:space="0" w:color="auto"/>
            </w:tcBorders>
            <w:vAlign w:val="center"/>
          </w:tcPr>
          <w:p w14:paraId="0F5F265A" w14:textId="77777777" w:rsidR="005C7BBF" w:rsidRPr="00B22490" w:rsidRDefault="005C7BBF" w:rsidP="00742EBA">
            <w:pPr>
              <w:jc w:val="center"/>
            </w:pPr>
          </w:p>
        </w:tc>
        <w:tc>
          <w:tcPr>
            <w:tcW w:w="481" w:type="dxa"/>
            <w:tcBorders>
              <w:right w:val="single" w:sz="4" w:space="0" w:color="auto"/>
            </w:tcBorders>
            <w:vAlign w:val="center"/>
          </w:tcPr>
          <w:p w14:paraId="504F05F7" w14:textId="77777777" w:rsidR="005C7BBF" w:rsidRPr="00B22490" w:rsidRDefault="005C7BBF" w:rsidP="00742EBA">
            <w:pPr>
              <w:jc w:val="center"/>
            </w:pPr>
          </w:p>
        </w:tc>
        <w:tc>
          <w:tcPr>
            <w:tcW w:w="2406" w:type="dxa"/>
            <w:gridSpan w:val="5"/>
            <w:vMerge/>
            <w:tcBorders>
              <w:top w:val="single" w:sz="4" w:space="0" w:color="auto"/>
              <w:left w:val="single" w:sz="4" w:space="0" w:color="auto"/>
              <w:bottom w:val="single" w:sz="4" w:space="0" w:color="auto"/>
              <w:right w:val="single" w:sz="4" w:space="0" w:color="auto"/>
            </w:tcBorders>
            <w:vAlign w:val="center"/>
          </w:tcPr>
          <w:p w14:paraId="02A4A236" w14:textId="77777777" w:rsidR="005C7BBF" w:rsidRPr="00B22490" w:rsidRDefault="005C7BBF" w:rsidP="00742EBA">
            <w:pPr>
              <w:jc w:val="center"/>
            </w:pPr>
          </w:p>
        </w:tc>
        <w:tc>
          <w:tcPr>
            <w:tcW w:w="482" w:type="dxa"/>
            <w:tcBorders>
              <w:left w:val="single" w:sz="4" w:space="0" w:color="auto"/>
            </w:tcBorders>
            <w:vAlign w:val="center"/>
          </w:tcPr>
          <w:p w14:paraId="00EF9E0E" w14:textId="77777777" w:rsidR="005C7BBF" w:rsidRPr="00B22490" w:rsidRDefault="005C7BBF" w:rsidP="00742EBA">
            <w:pPr>
              <w:jc w:val="center"/>
            </w:pPr>
          </w:p>
        </w:tc>
        <w:tc>
          <w:tcPr>
            <w:tcW w:w="482" w:type="dxa"/>
            <w:tcBorders>
              <w:right w:val="single" w:sz="4" w:space="0" w:color="auto"/>
            </w:tcBorders>
            <w:vAlign w:val="center"/>
          </w:tcPr>
          <w:p w14:paraId="038F278E" w14:textId="77777777" w:rsidR="005C7BBF" w:rsidRPr="00B22490" w:rsidRDefault="005C7BBF" w:rsidP="00742EBA">
            <w:pPr>
              <w:jc w:val="center"/>
            </w:pPr>
          </w:p>
        </w:tc>
        <w:tc>
          <w:tcPr>
            <w:tcW w:w="2410" w:type="dxa"/>
            <w:gridSpan w:val="5"/>
            <w:vMerge/>
            <w:tcBorders>
              <w:top w:val="single" w:sz="4" w:space="0" w:color="auto"/>
              <w:left w:val="single" w:sz="4" w:space="0" w:color="auto"/>
              <w:bottom w:val="single" w:sz="4" w:space="0" w:color="auto"/>
              <w:right w:val="single" w:sz="4" w:space="0" w:color="auto"/>
            </w:tcBorders>
            <w:vAlign w:val="center"/>
          </w:tcPr>
          <w:p w14:paraId="25ED19FF" w14:textId="77777777" w:rsidR="005C7BBF" w:rsidRPr="00B22490" w:rsidRDefault="005C7BBF" w:rsidP="00742EBA">
            <w:pPr>
              <w:jc w:val="center"/>
            </w:pPr>
          </w:p>
        </w:tc>
      </w:tr>
      <w:tr w:rsidR="005C7BBF" w:rsidRPr="00B22490" w14:paraId="46963EF7" w14:textId="77777777" w:rsidTr="00742EBA">
        <w:tc>
          <w:tcPr>
            <w:tcW w:w="481" w:type="dxa"/>
            <w:gridSpan w:val="2"/>
            <w:tcBorders>
              <w:bottom w:val="single" w:sz="4" w:space="0" w:color="auto"/>
            </w:tcBorders>
            <w:vAlign w:val="center"/>
          </w:tcPr>
          <w:p w14:paraId="052B324A" w14:textId="77777777" w:rsidR="005C7BBF" w:rsidRPr="00B22490" w:rsidRDefault="005C7BBF" w:rsidP="00742EBA">
            <w:pPr>
              <w:jc w:val="center"/>
              <w:rPr>
                <w:sz w:val="20"/>
              </w:rPr>
            </w:pPr>
          </w:p>
        </w:tc>
        <w:tc>
          <w:tcPr>
            <w:tcW w:w="481" w:type="dxa"/>
            <w:tcBorders>
              <w:top w:val="single" w:sz="4" w:space="0" w:color="auto"/>
              <w:bottom w:val="single" w:sz="4" w:space="0" w:color="auto"/>
            </w:tcBorders>
            <w:vAlign w:val="center"/>
          </w:tcPr>
          <w:p w14:paraId="6534E49F" w14:textId="77777777" w:rsidR="005C7BBF" w:rsidRPr="00B22490" w:rsidRDefault="005C7BBF" w:rsidP="00742EBA">
            <w:pPr>
              <w:jc w:val="center"/>
              <w:rPr>
                <w:sz w:val="20"/>
              </w:rPr>
            </w:pPr>
          </w:p>
        </w:tc>
        <w:tc>
          <w:tcPr>
            <w:tcW w:w="481" w:type="dxa"/>
            <w:tcBorders>
              <w:top w:val="single" w:sz="4" w:space="0" w:color="auto"/>
              <w:bottom w:val="single" w:sz="4" w:space="0" w:color="auto"/>
            </w:tcBorders>
            <w:vAlign w:val="center"/>
          </w:tcPr>
          <w:p w14:paraId="39339A41" w14:textId="77777777" w:rsidR="005C7BBF" w:rsidRPr="00B22490" w:rsidRDefault="005C7BBF" w:rsidP="00742EBA">
            <w:pPr>
              <w:jc w:val="center"/>
              <w:rPr>
                <w:sz w:val="20"/>
              </w:rPr>
            </w:pPr>
          </w:p>
        </w:tc>
        <w:tc>
          <w:tcPr>
            <w:tcW w:w="481" w:type="dxa"/>
            <w:tcBorders>
              <w:top w:val="single" w:sz="4" w:space="0" w:color="auto"/>
              <w:bottom w:val="single" w:sz="4" w:space="0" w:color="auto"/>
            </w:tcBorders>
            <w:vAlign w:val="center"/>
          </w:tcPr>
          <w:p w14:paraId="0BB17813" w14:textId="77777777" w:rsidR="005C7BBF" w:rsidRPr="00B22490" w:rsidRDefault="005C7BBF" w:rsidP="00742EBA">
            <w:pPr>
              <w:jc w:val="center"/>
              <w:rPr>
                <w:sz w:val="20"/>
              </w:rPr>
            </w:pPr>
          </w:p>
        </w:tc>
        <w:tc>
          <w:tcPr>
            <w:tcW w:w="481" w:type="dxa"/>
            <w:tcBorders>
              <w:top w:val="single" w:sz="4" w:space="0" w:color="auto"/>
              <w:bottom w:val="single" w:sz="4" w:space="0" w:color="auto"/>
            </w:tcBorders>
            <w:vAlign w:val="center"/>
          </w:tcPr>
          <w:p w14:paraId="325816D1" w14:textId="77777777" w:rsidR="005C7BBF" w:rsidRPr="00B22490" w:rsidRDefault="005C7BBF" w:rsidP="00742EBA">
            <w:pPr>
              <w:jc w:val="center"/>
              <w:rPr>
                <w:sz w:val="20"/>
              </w:rPr>
            </w:pPr>
          </w:p>
        </w:tc>
        <w:tc>
          <w:tcPr>
            <w:tcW w:w="481" w:type="dxa"/>
            <w:tcBorders>
              <w:top w:val="single" w:sz="4" w:space="0" w:color="auto"/>
              <w:bottom w:val="single" w:sz="4" w:space="0" w:color="auto"/>
            </w:tcBorders>
            <w:vAlign w:val="center"/>
          </w:tcPr>
          <w:p w14:paraId="78702651" w14:textId="77777777" w:rsidR="005C7BBF" w:rsidRPr="00B22490" w:rsidRDefault="005C7BBF" w:rsidP="00742EBA">
            <w:pPr>
              <w:jc w:val="center"/>
              <w:rPr>
                <w:sz w:val="20"/>
              </w:rPr>
            </w:pPr>
          </w:p>
        </w:tc>
        <w:tc>
          <w:tcPr>
            <w:tcW w:w="481" w:type="dxa"/>
            <w:tcBorders>
              <w:bottom w:val="single" w:sz="4" w:space="0" w:color="auto"/>
            </w:tcBorders>
            <w:vAlign w:val="center"/>
          </w:tcPr>
          <w:p w14:paraId="017ADBD4" w14:textId="77777777" w:rsidR="005C7BBF" w:rsidRPr="00B22490" w:rsidRDefault="005C7BBF" w:rsidP="00742EBA">
            <w:pPr>
              <w:jc w:val="center"/>
              <w:rPr>
                <w:sz w:val="20"/>
              </w:rPr>
            </w:pPr>
          </w:p>
        </w:tc>
        <w:tc>
          <w:tcPr>
            <w:tcW w:w="481" w:type="dxa"/>
            <w:tcBorders>
              <w:bottom w:val="single" w:sz="4" w:space="0" w:color="auto"/>
            </w:tcBorders>
            <w:vAlign w:val="center"/>
          </w:tcPr>
          <w:p w14:paraId="615004CB" w14:textId="77777777" w:rsidR="005C7BBF" w:rsidRPr="00B22490" w:rsidRDefault="005C7BBF" w:rsidP="00742EBA">
            <w:pPr>
              <w:jc w:val="center"/>
              <w:rPr>
                <w:sz w:val="20"/>
              </w:rPr>
            </w:pPr>
          </w:p>
        </w:tc>
        <w:tc>
          <w:tcPr>
            <w:tcW w:w="481" w:type="dxa"/>
            <w:tcBorders>
              <w:top w:val="single" w:sz="4" w:space="0" w:color="auto"/>
              <w:bottom w:val="single" w:sz="4" w:space="0" w:color="auto"/>
            </w:tcBorders>
            <w:vAlign w:val="center"/>
          </w:tcPr>
          <w:p w14:paraId="55D4C31A" w14:textId="77777777" w:rsidR="005C7BBF" w:rsidRPr="00B22490" w:rsidRDefault="005C7BBF" w:rsidP="00742EBA">
            <w:pPr>
              <w:jc w:val="center"/>
              <w:rPr>
                <w:sz w:val="20"/>
              </w:rPr>
            </w:pPr>
          </w:p>
        </w:tc>
        <w:tc>
          <w:tcPr>
            <w:tcW w:w="481" w:type="dxa"/>
            <w:tcBorders>
              <w:top w:val="single" w:sz="4" w:space="0" w:color="auto"/>
              <w:bottom w:val="single" w:sz="4" w:space="0" w:color="auto"/>
            </w:tcBorders>
            <w:vAlign w:val="center"/>
          </w:tcPr>
          <w:p w14:paraId="5E4D9C34" w14:textId="77777777" w:rsidR="005C7BBF" w:rsidRPr="00B22490" w:rsidRDefault="005C7BBF" w:rsidP="00742EBA">
            <w:pPr>
              <w:jc w:val="center"/>
              <w:rPr>
                <w:sz w:val="20"/>
              </w:rPr>
            </w:pPr>
          </w:p>
        </w:tc>
        <w:tc>
          <w:tcPr>
            <w:tcW w:w="481" w:type="dxa"/>
            <w:tcBorders>
              <w:top w:val="single" w:sz="4" w:space="0" w:color="auto"/>
              <w:bottom w:val="single" w:sz="4" w:space="0" w:color="auto"/>
            </w:tcBorders>
            <w:vAlign w:val="center"/>
          </w:tcPr>
          <w:p w14:paraId="626E55F9" w14:textId="77777777" w:rsidR="005C7BBF" w:rsidRPr="00B22490" w:rsidRDefault="005C7BBF" w:rsidP="00742EBA">
            <w:pPr>
              <w:jc w:val="center"/>
              <w:rPr>
                <w:sz w:val="20"/>
              </w:rPr>
            </w:pPr>
          </w:p>
        </w:tc>
        <w:tc>
          <w:tcPr>
            <w:tcW w:w="481" w:type="dxa"/>
            <w:tcBorders>
              <w:top w:val="single" w:sz="4" w:space="0" w:color="auto"/>
              <w:bottom w:val="single" w:sz="4" w:space="0" w:color="auto"/>
            </w:tcBorders>
            <w:vAlign w:val="center"/>
          </w:tcPr>
          <w:p w14:paraId="3DE51E8E" w14:textId="77777777" w:rsidR="005C7BBF" w:rsidRPr="00B22490" w:rsidRDefault="005C7BBF" w:rsidP="00742EBA">
            <w:pPr>
              <w:jc w:val="center"/>
              <w:rPr>
                <w:sz w:val="20"/>
              </w:rPr>
            </w:pPr>
          </w:p>
        </w:tc>
        <w:tc>
          <w:tcPr>
            <w:tcW w:w="482" w:type="dxa"/>
            <w:tcBorders>
              <w:top w:val="single" w:sz="4" w:space="0" w:color="auto"/>
              <w:bottom w:val="single" w:sz="4" w:space="0" w:color="auto"/>
            </w:tcBorders>
            <w:vAlign w:val="center"/>
          </w:tcPr>
          <w:p w14:paraId="19D1F30C" w14:textId="77777777" w:rsidR="005C7BBF" w:rsidRPr="00B22490" w:rsidRDefault="005C7BBF" w:rsidP="00742EBA">
            <w:pPr>
              <w:jc w:val="center"/>
              <w:rPr>
                <w:sz w:val="20"/>
              </w:rPr>
            </w:pPr>
          </w:p>
        </w:tc>
        <w:tc>
          <w:tcPr>
            <w:tcW w:w="482" w:type="dxa"/>
            <w:tcBorders>
              <w:bottom w:val="single" w:sz="4" w:space="0" w:color="auto"/>
            </w:tcBorders>
            <w:vAlign w:val="center"/>
          </w:tcPr>
          <w:p w14:paraId="2665D573" w14:textId="77777777" w:rsidR="005C7BBF" w:rsidRPr="00B22490" w:rsidRDefault="005C7BBF" w:rsidP="00742EBA">
            <w:pPr>
              <w:jc w:val="center"/>
              <w:rPr>
                <w:sz w:val="20"/>
              </w:rPr>
            </w:pPr>
          </w:p>
        </w:tc>
        <w:tc>
          <w:tcPr>
            <w:tcW w:w="482" w:type="dxa"/>
            <w:tcBorders>
              <w:bottom w:val="single" w:sz="4" w:space="0" w:color="auto"/>
            </w:tcBorders>
            <w:vAlign w:val="center"/>
          </w:tcPr>
          <w:p w14:paraId="2BBA5832" w14:textId="77777777" w:rsidR="005C7BBF" w:rsidRPr="00B22490" w:rsidRDefault="005C7BBF" w:rsidP="00742EBA">
            <w:pPr>
              <w:jc w:val="center"/>
              <w:rPr>
                <w:sz w:val="20"/>
              </w:rPr>
            </w:pPr>
          </w:p>
        </w:tc>
        <w:tc>
          <w:tcPr>
            <w:tcW w:w="482" w:type="dxa"/>
            <w:tcBorders>
              <w:top w:val="single" w:sz="4" w:space="0" w:color="auto"/>
              <w:bottom w:val="single" w:sz="4" w:space="0" w:color="auto"/>
            </w:tcBorders>
            <w:vAlign w:val="center"/>
          </w:tcPr>
          <w:p w14:paraId="26D65194" w14:textId="77777777" w:rsidR="005C7BBF" w:rsidRPr="00B22490" w:rsidRDefault="005C7BBF" w:rsidP="00742EBA">
            <w:pPr>
              <w:jc w:val="center"/>
              <w:rPr>
                <w:sz w:val="20"/>
              </w:rPr>
            </w:pPr>
          </w:p>
        </w:tc>
        <w:tc>
          <w:tcPr>
            <w:tcW w:w="482" w:type="dxa"/>
            <w:tcBorders>
              <w:top w:val="single" w:sz="4" w:space="0" w:color="auto"/>
              <w:bottom w:val="single" w:sz="4" w:space="0" w:color="auto"/>
            </w:tcBorders>
            <w:vAlign w:val="center"/>
          </w:tcPr>
          <w:p w14:paraId="07046553" w14:textId="77777777" w:rsidR="005C7BBF" w:rsidRPr="00B22490" w:rsidRDefault="005C7BBF" w:rsidP="00742EBA">
            <w:pPr>
              <w:jc w:val="center"/>
              <w:rPr>
                <w:sz w:val="20"/>
              </w:rPr>
            </w:pPr>
          </w:p>
        </w:tc>
        <w:tc>
          <w:tcPr>
            <w:tcW w:w="482" w:type="dxa"/>
            <w:tcBorders>
              <w:top w:val="single" w:sz="4" w:space="0" w:color="auto"/>
              <w:bottom w:val="single" w:sz="4" w:space="0" w:color="auto"/>
            </w:tcBorders>
            <w:vAlign w:val="center"/>
          </w:tcPr>
          <w:p w14:paraId="4EAFCA5D" w14:textId="77777777" w:rsidR="005C7BBF" w:rsidRPr="00B22490" w:rsidRDefault="005C7BBF" w:rsidP="00742EBA">
            <w:pPr>
              <w:jc w:val="center"/>
              <w:rPr>
                <w:sz w:val="20"/>
              </w:rPr>
            </w:pPr>
          </w:p>
        </w:tc>
        <w:tc>
          <w:tcPr>
            <w:tcW w:w="482" w:type="dxa"/>
            <w:tcBorders>
              <w:top w:val="single" w:sz="4" w:space="0" w:color="auto"/>
              <w:bottom w:val="single" w:sz="4" w:space="0" w:color="auto"/>
            </w:tcBorders>
            <w:vAlign w:val="center"/>
          </w:tcPr>
          <w:p w14:paraId="48F327E1" w14:textId="77777777" w:rsidR="005C7BBF" w:rsidRPr="00B22490" w:rsidRDefault="005C7BBF" w:rsidP="00742EBA">
            <w:pPr>
              <w:jc w:val="center"/>
              <w:rPr>
                <w:sz w:val="20"/>
              </w:rPr>
            </w:pPr>
          </w:p>
        </w:tc>
        <w:tc>
          <w:tcPr>
            <w:tcW w:w="482" w:type="dxa"/>
            <w:tcBorders>
              <w:top w:val="single" w:sz="4" w:space="0" w:color="auto"/>
              <w:bottom w:val="single" w:sz="4" w:space="0" w:color="auto"/>
            </w:tcBorders>
            <w:vAlign w:val="center"/>
          </w:tcPr>
          <w:p w14:paraId="334DB144" w14:textId="77777777" w:rsidR="005C7BBF" w:rsidRPr="00B22490" w:rsidRDefault="005C7BBF" w:rsidP="00742EBA">
            <w:pPr>
              <w:jc w:val="center"/>
              <w:rPr>
                <w:sz w:val="20"/>
              </w:rPr>
            </w:pPr>
          </w:p>
        </w:tc>
      </w:tr>
      <w:tr w:rsidR="005C7BBF" w:rsidRPr="00CD72F2" w14:paraId="1D4BC6CF" w14:textId="77777777" w:rsidTr="00742EBA">
        <w:tc>
          <w:tcPr>
            <w:tcW w:w="287" w:type="dxa"/>
            <w:tcBorders>
              <w:top w:val="single" w:sz="4" w:space="0" w:color="auto"/>
            </w:tcBorders>
          </w:tcPr>
          <w:p w14:paraId="0CFA6B97" w14:textId="77777777" w:rsidR="005C7BBF" w:rsidRDefault="005C7BBF" w:rsidP="00742EBA">
            <w:pPr>
              <w:jc w:val="left"/>
            </w:pPr>
            <w:r w:rsidRPr="00FC2A4B">
              <w:rPr>
                <w:vertAlign w:val="superscript"/>
              </w:rPr>
              <w:t>1</w:t>
            </w:r>
          </w:p>
        </w:tc>
        <w:tc>
          <w:tcPr>
            <w:tcW w:w="9341" w:type="dxa"/>
            <w:gridSpan w:val="20"/>
            <w:tcBorders>
              <w:top w:val="single" w:sz="4" w:space="0" w:color="auto"/>
            </w:tcBorders>
            <w:vAlign w:val="center"/>
          </w:tcPr>
          <w:p w14:paraId="7DFE3BDF" w14:textId="77777777" w:rsidR="005C7BBF" w:rsidRPr="007414A0" w:rsidRDefault="005C7BBF" w:rsidP="00742EBA">
            <w:pPr>
              <w:jc w:val="left"/>
              <w:rPr>
                <w:sz w:val="18"/>
                <w:szCs w:val="18"/>
              </w:rPr>
            </w:pPr>
            <w:r w:rsidRPr="007414A0">
              <w:rPr>
                <w:sz w:val="18"/>
                <w:szCs w:val="18"/>
              </w:rPr>
              <w:t xml:space="preserve">Not eligible (N = 133) including 1 randomised in error, then subsequently excluded </w:t>
            </w:r>
            <w:r>
              <w:rPr>
                <w:sz w:val="18"/>
                <w:szCs w:val="18"/>
              </w:rPr>
              <w:t xml:space="preserve">after </w:t>
            </w:r>
            <w:r w:rsidRPr="007414A0">
              <w:rPr>
                <w:sz w:val="18"/>
                <w:szCs w:val="18"/>
              </w:rPr>
              <w:t>they were found to be ineligible;</w:t>
            </w:r>
            <w:r>
              <w:rPr>
                <w:sz w:val="18"/>
                <w:szCs w:val="18"/>
              </w:rPr>
              <w:t xml:space="preserve"> </w:t>
            </w:r>
            <w:r w:rsidRPr="007414A0">
              <w:rPr>
                <w:sz w:val="18"/>
                <w:szCs w:val="18"/>
              </w:rPr>
              <w:t>and</w:t>
            </w:r>
            <w:r>
              <w:rPr>
                <w:sz w:val="18"/>
                <w:szCs w:val="18"/>
              </w:rPr>
              <w:t xml:space="preserve"> </w:t>
            </w:r>
            <w:r w:rsidRPr="007414A0">
              <w:rPr>
                <w:sz w:val="18"/>
                <w:szCs w:val="18"/>
              </w:rPr>
              <w:t>Unknown (N = 9)</w:t>
            </w:r>
          </w:p>
        </w:tc>
      </w:tr>
      <w:tr w:rsidR="005C7BBF" w:rsidRPr="00CD72F2" w14:paraId="4443524F" w14:textId="77777777" w:rsidTr="00742EBA">
        <w:tc>
          <w:tcPr>
            <w:tcW w:w="287" w:type="dxa"/>
          </w:tcPr>
          <w:p w14:paraId="7F16C325" w14:textId="77777777" w:rsidR="005C7BBF" w:rsidRPr="00FC2A4B" w:rsidRDefault="005C7BBF" w:rsidP="00742EBA">
            <w:pPr>
              <w:jc w:val="left"/>
              <w:rPr>
                <w:vertAlign w:val="superscript"/>
              </w:rPr>
            </w:pPr>
            <w:r>
              <w:rPr>
                <w:vertAlign w:val="superscript"/>
              </w:rPr>
              <w:t>2</w:t>
            </w:r>
          </w:p>
        </w:tc>
        <w:tc>
          <w:tcPr>
            <w:tcW w:w="9341" w:type="dxa"/>
            <w:gridSpan w:val="20"/>
            <w:vAlign w:val="center"/>
          </w:tcPr>
          <w:p w14:paraId="27495B61" w14:textId="77777777" w:rsidR="005C7BBF" w:rsidRPr="007414A0" w:rsidRDefault="005C7BBF" w:rsidP="00742EBA">
            <w:pPr>
              <w:jc w:val="left"/>
              <w:rPr>
                <w:sz w:val="18"/>
                <w:szCs w:val="18"/>
              </w:rPr>
            </w:pPr>
            <w:r>
              <w:rPr>
                <w:sz w:val="18"/>
                <w:szCs w:val="18"/>
              </w:rPr>
              <w:t>IQR = Inter-quartile range</w:t>
            </w:r>
          </w:p>
        </w:tc>
      </w:tr>
    </w:tbl>
    <w:p w14:paraId="65B971C5" w14:textId="77777777" w:rsidR="005C7BBF" w:rsidRDefault="005C7BBF" w:rsidP="005C7BBF">
      <w:pPr>
        <w:sectPr w:rsidR="005C7BBF" w:rsidSect="00F82D4F">
          <w:pgSz w:w="11906" w:h="16838" w:code="9"/>
          <w:pgMar w:top="1134" w:right="1134" w:bottom="1134" w:left="1134" w:header="567" w:footer="567" w:gutter="0"/>
          <w:cols w:space="708"/>
          <w:docGrid w:linePitch="360"/>
        </w:sectPr>
      </w:pPr>
    </w:p>
    <w:p w14:paraId="164E80F0" w14:textId="77777777" w:rsidR="005C7BBF" w:rsidRPr="00BA7655" w:rsidRDefault="005C7BBF" w:rsidP="005C7BBF">
      <w:pPr>
        <w:rPr>
          <w:b/>
        </w:rPr>
      </w:pPr>
      <w:r w:rsidRPr="00BA7655">
        <w:rPr>
          <w:b/>
        </w:rPr>
        <w:lastRenderedPageBreak/>
        <w:t>FIGURE 2</w:t>
      </w:r>
      <w:r w:rsidRPr="00BA7655">
        <w:rPr>
          <w:b/>
        </w:rPr>
        <w:tab/>
        <w:t>PROPORTION OF RESPONDERS WITH NO DISABILITY, AT EACH TIME POINT</w:t>
      </w:r>
    </w:p>
    <w:p w14:paraId="5CB54004" w14:textId="77777777" w:rsidR="005C7BBF" w:rsidRDefault="005C7BBF" w:rsidP="005C7BBF"/>
    <w:p w14:paraId="3065C893" w14:textId="77777777" w:rsidR="005C7BBF" w:rsidRDefault="005C7BBF" w:rsidP="005C7BBF">
      <w:r w:rsidRPr="000668D2">
        <w:rPr>
          <w:noProof/>
          <w:lang w:eastAsia="en-GB"/>
        </w:rPr>
        <w:drawing>
          <wp:inline distT="0" distB="0" distL="0" distR="0" wp14:anchorId="7AF6911A" wp14:editId="60299F75">
            <wp:extent cx="6119027" cy="3020092"/>
            <wp:effectExtent l="0" t="0" r="0" b="8890"/>
            <wp:docPr id="2" name="Picture 2" descr="C:\AA_GarethWork\C-Drive\Working\Present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A_GarethWork\C-Drive\Working\Presentation1.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6149" b="6149"/>
                    <a:stretch/>
                  </pic:blipFill>
                  <pic:spPr bwMode="auto">
                    <a:xfrm>
                      <a:off x="0" y="0"/>
                      <a:ext cx="6120130" cy="3020637"/>
                    </a:xfrm>
                    <a:prstGeom prst="rect">
                      <a:avLst/>
                    </a:prstGeom>
                    <a:noFill/>
                    <a:ln>
                      <a:noFill/>
                    </a:ln>
                    <a:extLst>
                      <a:ext uri="{53640926-AAD7-44D8-BBD7-CCE9431645EC}">
                        <a14:shadowObscured xmlns:a14="http://schemas.microsoft.com/office/drawing/2010/main"/>
                      </a:ext>
                    </a:extLst>
                  </pic:spPr>
                </pic:pic>
              </a:graphicData>
            </a:graphic>
          </wp:inline>
        </w:drawing>
      </w:r>
    </w:p>
    <w:p w14:paraId="4BCC7130" w14:textId="77777777" w:rsidR="005C7BBF" w:rsidRDefault="005C7BBF" w:rsidP="005C7BBF"/>
    <w:p w14:paraId="7D1F2AB5" w14:textId="77777777" w:rsidR="005C7BBF" w:rsidRDefault="005C7BBF" w:rsidP="005C7BBF"/>
    <w:p w14:paraId="2FB64DA7" w14:textId="77777777" w:rsidR="005C7BBF" w:rsidRDefault="005C7BBF" w:rsidP="005C7BBF"/>
    <w:p w14:paraId="7FCDC8B8" w14:textId="77777777" w:rsidR="005C7BBF" w:rsidRPr="00BA7655" w:rsidRDefault="005C7BBF" w:rsidP="005C7BBF">
      <w:pPr>
        <w:ind w:left="1440" w:hanging="1440"/>
        <w:rPr>
          <w:b/>
        </w:rPr>
      </w:pPr>
      <w:r w:rsidRPr="00BA7655">
        <w:rPr>
          <w:b/>
        </w:rPr>
        <w:t>FIGURE 3</w:t>
      </w:r>
      <w:r w:rsidRPr="00BA7655">
        <w:rPr>
          <w:b/>
        </w:rPr>
        <w:tab/>
        <w:t>IMPACT OF TREATMENT ON FULL RECOVERY AT 26 WEEKS, BY GENDER</w:t>
      </w:r>
    </w:p>
    <w:p w14:paraId="149A3EDF" w14:textId="77777777" w:rsidR="005C7BBF" w:rsidRDefault="005C7BBF" w:rsidP="005C7BBF"/>
    <w:p w14:paraId="7C6AA695" w14:textId="77777777" w:rsidR="005C7BBF" w:rsidRDefault="005C7BBF" w:rsidP="005C7BBF">
      <w:r w:rsidRPr="000668D2">
        <w:rPr>
          <w:noProof/>
          <w:lang w:eastAsia="en-GB"/>
        </w:rPr>
        <w:drawing>
          <wp:inline distT="0" distB="0" distL="0" distR="0" wp14:anchorId="37D74603" wp14:editId="58A5BA41">
            <wp:extent cx="6120130" cy="3054499"/>
            <wp:effectExtent l="0" t="0" r="0" b="0"/>
            <wp:docPr id="4" name="Picture 4" descr="H:\H-Drive\Papers, Conferences, Etc\Papers &amp; Letters\Arm Pain Trial\Graphics - Figure 3 - Sex intera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Drive\Papers, Conferences, Etc\Papers &amp; Letters\Arm Pain Trial\Graphics - Figure 3 - Sex interacti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3054499"/>
                    </a:xfrm>
                    <a:prstGeom prst="rect">
                      <a:avLst/>
                    </a:prstGeom>
                    <a:noFill/>
                    <a:ln>
                      <a:noFill/>
                    </a:ln>
                  </pic:spPr>
                </pic:pic>
              </a:graphicData>
            </a:graphic>
          </wp:inline>
        </w:drawing>
      </w:r>
    </w:p>
    <w:p w14:paraId="22859D77" w14:textId="77777777" w:rsidR="005C7BBF" w:rsidRDefault="005C7BBF" w:rsidP="005C7BBF"/>
    <w:p w14:paraId="79D831AB" w14:textId="77777777" w:rsidR="002E7A0E" w:rsidRDefault="002E7A0E" w:rsidP="00F82D4F"/>
    <w:p w14:paraId="75F65977" w14:textId="77777777" w:rsidR="002E7A0E" w:rsidRDefault="002E7A0E" w:rsidP="00F82D4F">
      <w:pPr>
        <w:sectPr w:rsidR="002E7A0E" w:rsidSect="00F82D4F">
          <w:pgSz w:w="11906" w:h="16838" w:code="9"/>
          <w:pgMar w:top="1134" w:right="1134" w:bottom="1134" w:left="1134" w:header="567" w:footer="567" w:gutter="0"/>
          <w:cols w:space="708"/>
          <w:docGrid w:linePitch="360"/>
        </w:sectPr>
      </w:pPr>
    </w:p>
    <w:p w14:paraId="06D31D40" w14:textId="77777777" w:rsidR="002E7A0E" w:rsidRPr="00BA7655" w:rsidRDefault="002E7A0E" w:rsidP="00F82D4F">
      <w:pPr>
        <w:rPr>
          <w:b/>
        </w:rPr>
      </w:pPr>
      <w:r w:rsidRPr="00BA7655">
        <w:rPr>
          <w:b/>
        </w:rPr>
        <w:lastRenderedPageBreak/>
        <w:t>TABLE 1</w:t>
      </w:r>
      <w:r w:rsidRPr="00BA7655">
        <w:rPr>
          <w:b/>
        </w:rPr>
        <w:tab/>
        <w:t>BASELINE CHARACTERISTICS</w:t>
      </w:r>
    </w:p>
    <w:p w14:paraId="6C15CCD4" w14:textId="77777777" w:rsidR="002E7A0E" w:rsidRDefault="002E7A0E" w:rsidP="00F82D4F"/>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
        <w:gridCol w:w="1954"/>
        <w:gridCol w:w="1691"/>
        <w:gridCol w:w="1867"/>
        <w:gridCol w:w="1867"/>
        <w:gridCol w:w="1880"/>
      </w:tblGrid>
      <w:tr w:rsidR="002E7A0E" w14:paraId="323B528D" w14:textId="77777777" w:rsidTr="00F82D4F">
        <w:tc>
          <w:tcPr>
            <w:tcW w:w="4024" w:type="dxa"/>
            <w:gridSpan w:val="3"/>
            <w:vMerge w:val="restart"/>
            <w:tcBorders>
              <w:top w:val="single" w:sz="4" w:space="0" w:color="auto"/>
            </w:tcBorders>
            <w:shd w:val="clear" w:color="auto" w:fill="D9D9D9" w:themeFill="background1" w:themeFillShade="D9"/>
            <w:vAlign w:val="center"/>
          </w:tcPr>
          <w:p w14:paraId="1B5FE425" w14:textId="77777777" w:rsidR="002E7A0E" w:rsidRPr="00AA257E" w:rsidRDefault="002E7A0E" w:rsidP="00F82D4F">
            <w:pPr>
              <w:spacing w:after="120"/>
              <w:jc w:val="center"/>
              <w:rPr>
                <w:b/>
              </w:rPr>
            </w:pPr>
            <w:r>
              <w:rPr>
                <w:b/>
              </w:rPr>
              <w:t>Selected baseline characteristics</w:t>
            </w:r>
            <w:r w:rsidRPr="00EE3830">
              <w:rPr>
                <w:b/>
                <w:vertAlign w:val="superscript"/>
              </w:rPr>
              <w:t>1</w:t>
            </w:r>
          </w:p>
        </w:tc>
        <w:tc>
          <w:tcPr>
            <w:tcW w:w="1867" w:type="dxa"/>
            <w:tcBorders>
              <w:top w:val="single" w:sz="4" w:space="0" w:color="auto"/>
              <w:bottom w:val="nil"/>
            </w:tcBorders>
            <w:shd w:val="clear" w:color="auto" w:fill="D9D9D9" w:themeFill="background1" w:themeFillShade="D9"/>
            <w:vAlign w:val="center"/>
          </w:tcPr>
          <w:p w14:paraId="48C00E1F" w14:textId="77777777" w:rsidR="002E7A0E" w:rsidRDefault="002E7A0E" w:rsidP="00F82D4F">
            <w:pPr>
              <w:spacing w:after="120"/>
              <w:jc w:val="center"/>
              <w:rPr>
                <w:b/>
              </w:rPr>
            </w:pPr>
            <w:r>
              <w:rPr>
                <w:b/>
              </w:rPr>
              <w:t>A</w:t>
            </w:r>
            <w:r w:rsidRPr="00AA257E">
              <w:rPr>
                <w:b/>
              </w:rPr>
              <w:t>dvice</w:t>
            </w:r>
            <w:r>
              <w:rPr>
                <w:b/>
              </w:rPr>
              <w:t xml:space="preserve"> to</w:t>
            </w:r>
          </w:p>
          <w:p w14:paraId="0AEA9B53" w14:textId="77777777" w:rsidR="002E7A0E" w:rsidRPr="00AA257E" w:rsidRDefault="002E7A0E" w:rsidP="00F82D4F">
            <w:pPr>
              <w:spacing w:after="120"/>
              <w:jc w:val="center"/>
              <w:rPr>
                <w:b/>
              </w:rPr>
            </w:pPr>
            <w:r>
              <w:rPr>
                <w:b/>
              </w:rPr>
              <w:t>remain active</w:t>
            </w:r>
          </w:p>
        </w:tc>
        <w:tc>
          <w:tcPr>
            <w:tcW w:w="1867" w:type="dxa"/>
            <w:tcBorders>
              <w:top w:val="single" w:sz="4" w:space="0" w:color="auto"/>
              <w:bottom w:val="nil"/>
            </w:tcBorders>
            <w:shd w:val="clear" w:color="auto" w:fill="D9D9D9" w:themeFill="background1" w:themeFillShade="D9"/>
            <w:vAlign w:val="center"/>
          </w:tcPr>
          <w:p w14:paraId="65556D62" w14:textId="77777777" w:rsidR="002E7A0E" w:rsidRDefault="002E7A0E" w:rsidP="00F82D4F">
            <w:pPr>
              <w:spacing w:after="120"/>
              <w:jc w:val="center"/>
              <w:rPr>
                <w:b/>
              </w:rPr>
            </w:pPr>
            <w:r w:rsidRPr="00AA257E">
              <w:rPr>
                <w:b/>
              </w:rPr>
              <w:t>Advice to</w:t>
            </w:r>
          </w:p>
          <w:p w14:paraId="19522537" w14:textId="77777777" w:rsidR="002E7A0E" w:rsidRPr="00AA257E" w:rsidRDefault="002E7A0E" w:rsidP="00F82D4F">
            <w:pPr>
              <w:spacing w:after="120"/>
              <w:jc w:val="center"/>
              <w:rPr>
                <w:b/>
              </w:rPr>
            </w:pPr>
            <w:r w:rsidRPr="00AA257E">
              <w:rPr>
                <w:b/>
              </w:rPr>
              <w:t>rest</w:t>
            </w:r>
          </w:p>
        </w:tc>
        <w:tc>
          <w:tcPr>
            <w:tcW w:w="1880" w:type="dxa"/>
            <w:tcBorders>
              <w:top w:val="single" w:sz="4" w:space="0" w:color="auto"/>
              <w:bottom w:val="nil"/>
            </w:tcBorders>
            <w:shd w:val="clear" w:color="auto" w:fill="D9D9D9" w:themeFill="background1" w:themeFillShade="D9"/>
            <w:vAlign w:val="center"/>
          </w:tcPr>
          <w:p w14:paraId="7F6A75EF" w14:textId="77777777" w:rsidR="002E7A0E" w:rsidRPr="00AA257E" w:rsidRDefault="002E7A0E" w:rsidP="00F82D4F">
            <w:pPr>
              <w:spacing w:after="120"/>
              <w:jc w:val="center"/>
              <w:rPr>
                <w:b/>
              </w:rPr>
            </w:pPr>
            <w:r w:rsidRPr="00AA257E">
              <w:rPr>
                <w:b/>
              </w:rPr>
              <w:t>Immediate physiotherapy</w:t>
            </w:r>
          </w:p>
        </w:tc>
      </w:tr>
      <w:tr w:rsidR="002E7A0E" w14:paraId="7E566C6F" w14:textId="77777777" w:rsidTr="00F82D4F">
        <w:tc>
          <w:tcPr>
            <w:tcW w:w="4024" w:type="dxa"/>
            <w:gridSpan w:val="3"/>
            <w:vMerge/>
            <w:tcBorders>
              <w:bottom w:val="single" w:sz="4" w:space="0" w:color="auto"/>
            </w:tcBorders>
            <w:shd w:val="clear" w:color="auto" w:fill="D9D9D9" w:themeFill="background1" w:themeFillShade="D9"/>
            <w:vAlign w:val="center"/>
          </w:tcPr>
          <w:p w14:paraId="28DAC776" w14:textId="77777777" w:rsidR="002E7A0E" w:rsidRDefault="002E7A0E" w:rsidP="00F82D4F">
            <w:pPr>
              <w:spacing w:after="120"/>
              <w:jc w:val="center"/>
              <w:rPr>
                <w:b/>
              </w:rPr>
            </w:pPr>
          </w:p>
        </w:tc>
        <w:tc>
          <w:tcPr>
            <w:tcW w:w="1867" w:type="dxa"/>
            <w:tcBorders>
              <w:top w:val="nil"/>
              <w:bottom w:val="single" w:sz="4" w:space="0" w:color="auto"/>
            </w:tcBorders>
            <w:shd w:val="clear" w:color="auto" w:fill="D9D9D9" w:themeFill="background1" w:themeFillShade="D9"/>
            <w:vAlign w:val="center"/>
          </w:tcPr>
          <w:p w14:paraId="6C22C458" w14:textId="77777777" w:rsidR="002E7A0E" w:rsidRPr="00AA257E" w:rsidRDefault="002E7A0E" w:rsidP="00F82D4F">
            <w:pPr>
              <w:spacing w:after="120"/>
              <w:jc w:val="center"/>
              <w:rPr>
                <w:b/>
              </w:rPr>
            </w:pPr>
            <w:r>
              <w:rPr>
                <w:b/>
              </w:rPr>
              <w:t>(N = 178)</w:t>
            </w:r>
          </w:p>
        </w:tc>
        <w:tc>
          <w:tcPr>
            <w:tcW w:w="1867" w:type="dxa"/>
            <w:tcBorders>
              <w:top w:val="nil"/>
              <w:bottom w:val="single" w:sz="4" w:space="0" w:color="auto"/>
            </w:tcBorders>
            <w:shd w:val="clear" w:color="auto" w:fill="D9D9D9" w:themeFill="background1" w:themeFillShade="D9"/>
            <w:vAlign w:val="center"/>
          </w:tcPr>
          <w:p w14:paraId="0CD352F1" w14:textId="77777777" w:rsidR="002E7A0E" w:rsidRPr="00AA257E" w:rsidRDefault="002E7A0E" w:rsidP="00F82D4F">
            <w:pPr>
              <w:spacing w:after="120"/>
              <w:jc w:val="center"/>
              <w:rPr>
                <w:b/>
              </w:rPr>
            </w:pPr>
            <w:r>
              <w:rPr>
                <w:b/>
              </w:rPr>
              <w:t>(N = 182)</w:t>
            </w:r>
          </w:p>
        </w:tc>
        <w:tc>
          <w:tcPr>
            <w:tcW w:w="1880" w:type="dxa"/>
            <w:tcBorders>
              <w:top w:val="nil"/>
              <w:bottom w:val="single" w:sz="4" w:space="0" w:color="auto"/>
            </w:tcBorders>
            <w:shd w:val="clear" w:color="auto" w:fill="D9D9D9" w:themeFill="background1" w:themeFillShade="D9"/>
            <w:vAlign w:val="center"/>
          </w:tcPr>
          <w:p w14:paraId="22219B7A" w14:textId="77777777" w:rsidR="002E7A0E" w:rsidRPr="00AA257E" w:rsidRDefault="002E7A0E" w:rsidP="00F82D4F">
            <w:pPr>
              <w:spacing w:after="120"/>
              <w:jc w:val="center"/>
              <w:rPr>
                <w:b/>
              </w:rPr>
            </w:pPr>
            <w:r>
              <w:rPr>
                <w:b/>
              </w:rPr>
              <w:t>(N = 172)</w:t>
            </w:r>
          </w:p>
        </w:tc>
      </w:tr>
      <w:tr w:rsidR="002E7A0E" w14:paraId="53826CCD" w14:textId="77777777" w:rsidTr="00F82D4F">
        <w:tc>
          <w:tcPr>
            <w:tcW w:w="4024" w:type="dxa"/>
            <w:gridSpan w:val="3"/>
            <w:tcBorders>
              <w:top w:val="single" w:sz="4" w:space="0" w:color="auto"/>
              <w:bottom w:val="dotted" w:sz="4" w:space="0" w:color="auto"/>
            </w:tcBorders>
          </w:tcPr>
          <w:p w14:paraId="548AEBB7" w14:textId="77777777" w:rsidR="002E7A0E" w:rsidRPr="003B3751" w:rsidRDefault="002E7A0E" w:rsidP="00F82D4F">
            <w:pPr>
              <w:spacing w:after="120"/>
              <w:jc w:val="left"/>
            </w:pPr>
            <w:r w:rsidRPr="003B3751">
              <w:t>Age, mean (SD)</w:t>
            </w:r>
          </w:p>
        </w:tc>
        <w:tc>
          <w:tcPr>
            <w:tcW w:w="1867" w:type="dxa"/>
            <w:tcBorders>
              <w:top w:val="single" w:sz="4" w:space="0" w:color="auto"/>
              <w:bottom w:val="dotted" w:sz="4" w:space="0" w:color="auto"/>
            </w:tcBorders>
            <w:vAlign w:val="center"/>
          </w:tcPr>
          <w:p w14:paraId="70819C07" w14:textId="77777777" w:rsidR="002E7A0E" w:rsidRDefault="002E7A0E" w:rsidP="00F82D4F">
            <w:pPr>
              <w:spacing w:after="120"/>
              <w:jc w:val="center"/>
            </w:pPr>
            <w:r>
              <w:t>49.1 (13.9) years</w:t>
            </w:r>
          </w:p>
        </w:tc>
        <w:tc>
          <w:tcPr>
            <w:tcW w:w="1867" w:type="dxa"/>
            <w:tcBorders>
              <w:top w:val="single" w:sz="4" w:space="0" w:color="auto"/>
              <w:bottom w:val="dotted" w:sz="4" w:space="0" w:color="auto"/>
            </w:tcBorders>
            <w:vAlign w:val="center"/>
          </w:tcPr>
          <w:p w14:paraId="374B9C80" w14:textId="77777777" w:rsidR="002E7A0E" w:rsidRDefault="002E7A0E" w:rsidP="00F82D4F">
            <w:pPr>
              <w:spacing w:after="120"/>
              <w:jc w:val="center"/>
            </w:pPr>
            <w:r>
              <w:t>50.3 (14.2) years</w:t>
            </w:r>
          </w:p>
        </w:tc>
        <w:tc>
          <w:tcPr>
            <w:tcW w:w="1880" w:type="dxa"/>
            <w:tcBorders>
              <w:top w:val="single" w:sz="4" w:space="0" w:color="auto"/>
              <w:bottom w:val="dotted" w:sz="4" w:space="0" w:color="auto"/>
            </w:tcBorders>
            <w:vAlign w:val="center"/>
          </w:tcPr>
          <w:p w14:paraId="6ABF99F6" w14:textId="77777777" w:rsidR="002E7A0E" w:rsidRDefault="002E7A0E" w:rsidP="00F82D4F">
            <w:pPr>
              <w:spacing w:after="120"/>
              <w:jc w:val="center"/>
            </w:pPr>
            <w:r>
              <w:t>48.2 (12.8) years</w:t>
            </w:r>
          </w:p>
        </w:tc>
      </w:tr>
      <w:tr w:rsidR="002E7A0E" w14:paraId="23BD1E60" w14:textId="77777777" w:rsidTr="00F82D4F">
        <w:tc>
          <w:tcPr>
            <w:tcW w:w="4024" w:type="dxa"/>
            <w:gridSpan w:val="3"/>
            <w:tcBorders>
              <w:top w:val="dotted" w:sz="4" w:space="0" w:color="auto"/>
              <w:bottom w:val="dotted" w:sz="4" w:space="0" w:color="auto"/>
            </w:tcBorders>
          </w:tcPr>
          <w:p w14:paraId="4D94C6AB" w14:textId="77777777" w:rsidR="002E7A0E" w:rsidRPr="003B3751" w:rsidRDefault="002E7A0E" w:rsidP="00F82D4F">
            <w:pPr>
              <w:spacing w:after="120"/>
              <w:jc w:val="left"/>
            </w:pPr>
            <w:r w:rsidRPr="003B3751">
              <w:t>Gender (male)</w:t>
            </w:r>
          </w:p>
        </w:tc>
        <w:tc>
          <w:tcPr>
            <w:tcW w:w="1867" w:type="dxa"/>
            <w:tcBorders>
              <w:top w:val="dotted" w:sz="4" w:space="0" w:color="auto"/>
              <w:bottom w:val="dotted" w:sz="4" w:space="0" w:color="auto"/>
            </w:tcBorders>
            <w:vAlign w:val="center"/>
          </w:tcPr>
          <w:p w14:paraId="5F9671ED" w14:textId="77777777" w:rsidR="002E7A0E" w:rsidRDefault="002E7A0E" w:rsidP="00F82D4F">
            <w:pPr>
              <w:spacing w:after="120"/>
              <w:jc w:val="center"/>
            </w:pPr>
            <w:r>
              <w:t>77 (43.3%)</w:t>
            </w:r>
          </w:p>
        </w:tc>
        <w:tc>
          <w:tcPr>
            <w:tcW w:w="1867" w:type="dxa"/>
            <w:tcBorders>
              <w:top w:val="dotted" w:sz="4" w:space="0" w:color="auto"/>
              <w:bottom w:val="dotted" w:sz="4" w:space="0" w:color="auto"/>
            </w:tcBorders>
            <w:vAlign w:val="center"/>
          </w:tcPr>
          <w:p w14:paraId="299D68D7" w14:textId="77777777" w:rsidR="002E7A0E" w:rsidRDefault="002E7A0E" w:rsidP="00F82D4F">
            <w:pPr>
              <w:spacing w:after="120"/>
              <w:jc w:val="center"/>
            </w:pPr>
            <w:r>
              <w:t>87 (47.8%)</w:t>
            </w:r>
          </w:p>
        </w:tc>
        <w:tc>
          <w:tcPr>
            <w:tcW w:w="1880" w:type="dxa"/>
            <w:tcBorders>
              <w:top w:val="dotted" w:sz="4" w:space="0" w:color="auto"/>
              <w:bottom w:val="dotted" w:sz="4" w:space="0" w:color="auto"/>
            </w:tcBorders>
            <w:vAlign w:val="center"/>
          </w:tcPr>
          <w:p w14:paraId="16CBCE7C" w14:textId="77777777" w:rsidR="002E7A0E" w:rsidRDefault="002E7A0E" w:rsidP="00F82D4F">
            <w:pPr>
              <w:spacing w:after="120"/>
              <w:jc w:val="center"/>
            </w:pPr>
            <w:r>
              <w:t>81 (45.5%)</w:t>
            </w:r>
          </w:p>
        </w:tc>
      </w:tr>
      <w:tr w:rsidR="002E7A0E" w14:paraId="0A231940" w14:textId="77777777" w:rsidTr="00F82D4F">
        <w:tc>
          <w:tcPr>
            <w:tcW w:w="4024" w:type="dxa"/>
            <w:gridSpan w:val="3"/>
            <w:tcBorders>
              <w:top w:val="dotted" w:sz="4" w:space="0" w:color="auto"/>
              <w:bottom w:val="dotted" w:sz="4" w:space="0" w:color="auto"/>
            </w:tcBorders>
          </w:tcPr>
          <w:p w14:paraId="29430C9D" w14:textId="77777777" w:rsidR="002E7A0E" w:rsidRPr="003B3751" w:rsidRDefault="002E7A0E" w:rsidP="00F82D4F">
            <w:pPr>
              <w:spacing w:after="120"/>
              <w:jc w:val="left"/>
            </w:pPr>
            <w:r w:rsidRPr="003B3751">
              <w:t>Body mass index, mean (SD)</w:t>
            </w:r>
          </w:p>
        </w:tc>
        <w:tc>
          <w:tcPr>
            <w:tcW w:w="1867" w:type="dxa"/>
            <w:tcBorders>
              <w:top w:val="dotted" w:sz="4" w:space="0" w:color="auto"/>
              <w:bottom w:val="dotted" w:sz="4" w:space="0" w:color="auto"/>
            </w:tcBorders>
            <w:vAlign w:val="center"/>
          </w:tcPr>
          <w:p w14:paraId="0C479E4F" w14:textId="77777777" w:rsidR="002E7A0E" w:rsidRDefault="002E7A0E" w:rsidP="00F82D4F">
            <w:pPr>
              <w:spacing w:after="120"/>
              <w:jc w:val="center"/>
            </w:pPr>
            <w:r>
              <w:t>27.3 (5.04) kgm</w:t>
            </w:r>
            <w:r w:rsidRPr="00AA257E">
              <w:rPr>
                <w:vertAlign w:val="superscript"/>
              </w:rPr>
              <w:t>-2</w:t>
            </w:r>
          </w:p>
        </w:tc>
        <w:tc>
          <w:tcPr>
            <w:tcW w:w="1867" w:type="dxa"/>
            <w:tcBorders>
              <w:top w:val="dotted" w:sz="4" w:space="0" w:color="auto"/>
              <w:bottom w:val="dotted" w:sz="4" w:space="0" w:color="auto"/>
            </w:tcBorders>
            <w:vAlign w:val="center"/>
          </w:tcPr>
          <w:p w14:paraId="3290E3D0" w14:textId="77777777" w:rsidR="002E7A0E" w:rsidRDefault="002E7A0E" w:rsidP="00F82D4F">
            <w:pPr>
              <w:spacing w:after="120"/>
              <w:jc w:val="center"/>
            </w:pPr>
            <w:r>
              <w:t>27.5 (5.25) kgm</w:t>
            </w:r>
            <w:r w:rsidRPr="00AA257E">
              <w:rPr>
                <w:vertAlign w:val="superscript"/>
              </w:rPr>
              <w:t>-2</w:t>
            </w:r>
          </w:p>
        </w:tc>
        <w:tc>
          <w:tcPr>
            <w:tcW w:w="1880" w:type="dxa"/>
            <w:tcBorders>
              <w:top w:val="dotted" w:sz="4" w:space="0" w:color="auto"/>
              <w:bottom w:val="dotted" w:sz="4" w:space="0" w:color="auto"/>
            </w:tcBorders>
            <w:vAlign w:val="center"/>
          </w:tcPr>
          <w:p w14:paraId="7B80755B" w14:textId="77777777" w:rsidR="002E7A0E" w:rsidRDefault="002E7A0E" w:rsidP="00F82D4F">
            <w:pPr>
              <w:spacing w:after="120"/>
              <w:jc w:val="center"/>
            </w:pPr>
            <w:r>
              <w:t>27.1 (4.47) kgm</w:t>
            </w:r>
            <w:r w:rsidRPr="00AA257E">
              <w:rPr>
                <w:vertAlign w:val="superscript"/>
              </w:rPr>
              <w:t>-2</w:t>
            </w:r>
          </w:p>
        </w:tc>
      </w:tr>
      <w:tr w:rsidR="002E7A0E" w14:paraId="4B354C7D" w14:textId="77777777" w:rsidTr="00F82D4F">
        <w:tc>
          <w:tcPr>
            <w:tcW w:w="2333" w:type="dxa"/>
            <w:gridSpan w:val="2"/>
            <w:tcBorders>
              <w:top w:val="dotted" w:sz="4" w:space="0" w:color="auto"/>
            </w:tcBorders>
          </w:tcPr>
          <w:p w14:paraId="7F8C6305" w14:textId="77777777" w:rsidR="002E7A0E" w:rsidRPr="003B3751" w:rsidRDefault="002E7A0E" w:rsidP="00F82D4F">
            <w:pPr>
              <w:spacing w:after="120"/>
              <w:jc w:val="left"/>
            </w:pPr>
            <w:r w:rsidRPr="003B3751">
              <w:t>Employment status</w:t>
            </w:r>
          </w:p>
        </w:tc>
        <w:tc>
          <w:tcPr>
            <w:tcW w:w="1691" w:type="dxa"/>
            <w:tcBorders>
              <w:top w:val="dotted" w:sz="4" w:space="0" w:color="auto"/>
            </w:tcBorders>
          </w:tcPr>
          <w:p w14:paraId="47BFAE8D" w14:textId="77777777" w:rsidR="002E7A0E" w:rsidRPr="003B3751" w:rsidRDefault="002E7A0E" w:rsidP="00F82D4F">
            <w:pPr>
              <w:spacing w:after="120"/>
              <w:jc w:val="left"/>
            </w:pPr>
            <w:r w:rsidRPr="003B3751">
              <w:t>Full-time work</w:t>
            </w:r>
          </w:p>
        </w:tc>
        <w:tc>
          <w:tcPr>
            <w:tcW w:w="1867" w:type="dxa"/>
            <w:tcBorders>
              <w:top w:val="dotted" w:sz="4" w:space="0" w:color="auto"/>
            </w:tcBorders>
            <w:vAlign w:val="center"/>
          </w:tcPr>
          <w:p w14:paraId="1F983B41" w14:textId="77777777" w:rsidR="002E7A0E" w:rsidRDefault="002E7A0E" w:rsidP="00F82D4F">
            <w:pPr>
              <w:spacing w:after="120"/>
              <w:jc w:val="center"/>
            </w:pPr>
            <w:r>
              <w:t>79 (44.4%)</w:t>
            </w:r>
          </w:p>
        </w:tc>
        <w:tc>
          <w:tcPr>
            <w:tcW w:w="1867" w:type="dxa"/>
            <w:tcBorders>
              <w:top w:val="dotted" w:sz="4" w:space="0" w:color="auto"/>
            </w:tcBorders>
            <w:vAlign w:val="center"/>
          </w:tcPr>
          <w:p w14:paraId="2E25F2E6" w14:textId="77777777" w:rsidR="002E7A0E" w:rsidRDefault="002E7A0E" w:rsidP="00F82D4F">
            <w:pPr>
              <w:spacing w:after="120"/>
              <w:jc w:val="center"/>
            </w:pPr>
            <w:r>
              <w:t>94 (51.9%)</w:t>
            </w:r>
          </w:p>
        </w:tc>
        <w:tc>
          <w:tcPr>
            <w:tcW w:w="1880" w:type="dxa"/>
            <w:tcBorders>
              <w:top w:val="dotted" w:sz="4" w:space="0" w:color="auto"/>
            </w:tcBorders>
            <w:vAlign w:val="center"/>
          </w:tcPr>
          <w:p w14:paraId="00E42392" w14:textId="77777777" w:rsidR="002E7A0E" w:rsidRDefault="002E7A0E" w:rsidP="00F82D4F">
            <w:pPr>
              <w:spacing w:after="120"/>
              <w:jc w:val="center"/>
            </w:pPr>
            <w:r>
              <w:t>98 (55.4%)</w:t>
            </w:r>
          </w:p>
        </w:tc>
      </w:tr>
      <w:tr w:rsidR="002E7A0E" w14:paraId="73252199" w14:textId="77777777" w:rsidTr="00F82D4F">
        <w:tc>
          <w:tcPr>
            <w:tcW w:w="2333" w:type="dxa"/>
            <w:gridSpan w:val="2"/>
          </w:tcPr>
          <w:p w14:paraId="56C436F2" w14:textId="77777777" w:rsidR="002E7A0E" w:rsidRPr="003B3751" w:rsidRDefault="002E7A0E" w:rsidP="00F82D4F">
            <w:pPr>
              <w:spacing w:after="120"/>
              <w:jc w:val="left"/>
            </w:pPr>
          </w:p>
        </w:tc>
        <w:tc>
          <w:tcPr>
            <w:tcW w:w="1691" w:type="dxa"/>
          </w:tcPr>
          <w:p w14:paraId="407CB78F" w14:textId="77777777" w:rsidR="002E7A0E" w:rsidRPr="003B3751" w:rsidRDefault="002E7A0E" w:rsidP="00F82D4F">
            <w:pPr>
              <w:spacing w:after="120"/>
              <w:jc w:val="left"/>
            </w:pPr>
            <w:r w:rsidRPr="003B3751">
              <w:t>Part-time work</w:t>
            </w:r>
          </w:p>
        </w:tc>
        <w:tc>
          <w:tcPr>
            <w:tcW w:w="1867" w:type="dxa"/>
            <w:vAlign w:val="center"/>
          </w:tcPr>
          <w:p w14:paraId="0B9AB408" w14:textId="77777777" w:rsidR="002E7A0E" w:rsidRDefault="002E7A0E" w:rsidP="00F82D4F">
            <w:pPr>
              <w:spacing w:after="120"/>
              <w:jc w:val="center"/>
            </w:pPr>
            <w:r>
              <w:t>39 (21.9%)</w:t>
            </w:r>
          </w:p>
        </w:tc>
        <w:tc>
          <w:tcPr>
            <w:tcW w:w="1867" w:type="dxa"/>
            <w:vAlign w:val="center"/>
          </w:tcPr>
          <w:p w14:paraId="48F94A88" w14:textId="77777777" w:rsidR="002E7A0E" w:rsidRDefault="002E7A0E" w:rsidP="00F82D4F">
            <w:pPr>
              <w:spacing w:after="120"/>
              <w:jc w:val="center"/>
            </w:pPr>
            <w:r>
              <w:t>28 (15.5%)</w:t>
            </w:r>
          </w:p>
        </w:tc>
        <w:tc>
          <w:tcPr>
            <w:tcW w:w="1880" w:type="dxa"/>
            <w:vAlign w:val="center"/>
          </w:tcPr>
          <w:p w14:paraId="1EAD2304" w14:textId="77777777" w:rsidR="002E7A0E" w:rsidRDefault="002E7A0E" w:rsidP="00F82D4F">
            <w:pPr>
              <w:spacing w:after="120"/>
              <w:jc w:val="center"/>
            </w:pPr>
            <w:r>
              <w:t>29 (16.4%)</w:t>
            </w:r>
          </w:p>
        </w:tc>
      </w:tr>
      <w:tr w:rsidR="002E7A0E" w14:paraId="24EF14FB" w14:textId="77777777" w:rsidTr="00F82D4F">
        <w:tc>
          <w:tcPr>
            <w:tcW w:w="2333" w:type="dxa"/>
            <w:gridSpan w:val="2"/>
          </w:tcPr>
          <w:p w14:paraId="7286DFEB" w14:textId="77777777" w:rsidR="002E7A0E" w:rsidRPr="003B3751" w:rsidRDefault="002E7A0E" w:rsidP="00F82D4F">
            <w:pPr>
              <w:spacing w:after="120"/>
              <w:jc w:val="left"/>
            </w:pPr>
          </w:p>
        </w:tc>
        <w:tc>
          <w:tcPr>
            <w:tcW w:w="1691" w:type="dxa"/>
          </w:tcPr>
          <w:p w14:paraId="3B492598" w14:textId="77777777" w:rsidR="002E7A0E" w:rsidRPr="003B3751" w:rsidRDefault="002E7A0E" w:rsidP="00F82D4F">
            <w:pPr>
              <w:spacing w:after="120"/>
              <w:jc w:val="left"/>
            </w:pPr>
            <w:r w:rsidRPr="003B3751">
              <w:t>Retired</w:t>
            </w:r>
          </w:p>
        </w:tc>
        <w:tc>
          <w:tcPr>
            <w:tcW w:w="1867" w:type="dxa"/>
            <w:shd w:val="clear" w:color="auto" w:fill="auto"/>
            <w:vAlign w:val="center"/>
          </w:tcPr>
          <w:p w14:paraId="00340F5D" w14:textId="77777777" w:rsidR="002E7A0E" w:rsidRDefault="002E7A0E" w:rsidP="00F82D4F">
            <w:pPr>
              <w:spacing w:after="120"/>
              <w:jc w:val="center"/>
            </w:pPr>
            <w:r>
              <w:t>29 (16.3%)</w:t>
            </w:r>
          </w:p>
        </w:tc>
        <w:tc>
          <w:tcPr>
            <w:tcW w:w="1867" w:type="dxa"/>
            <w:shd w:val="clear" w:color="auto" w:fill="auto"/>
            <w:vAlign w:val="center"/>
          </w:tcPr>
          <w:p w14:paraId="683E1FC6" w14:textId="77777777" w:rsidR="002E7A0E" w:rsidRDefault="002E7A0E" w:rsidP="00F82D4F">
            <w:pPr>
              <w:spacing w:after="120"/>
              <w:jc w:val="center"/>
            </w:pPr>
            <w:r>
              <w:t>31 (17.1%)</w:t>
            </w:r>
          </w:p>
        </w:tc>
        <w:tc>
          <w:tcPr>
            <w:tcW w:w="1880" w:type="dxa"/>
            <w:shd w:val="clear" w:color="auto" w:fill="auto"/>
            <w:vAlign w:val="center"/>
          </w:tcPr>
          <w:p w14:paraId="3255E997" w14:textId="77777777" w:rsidR="002E7A0E" w:rsidRDefault="002E7A0E" w:rsidP="00F82D4F">
            <w:pPr>
              <w:spacing w:after="120"/>
              <w:jc w:val="center"/>
            </w:pPr>
            <w:r>
              <w:t>17 (9.6%)</w:t>
            </w:r>
          </w:p>
        </w:tc>
      </w:tr>
      <w:tr w:rsidR="002E7A0E" w14:paraId="5E4446D8" w14:textId="77777777" w:rsidTr="00F82D4F">
        <w:tc>
          <w:tcPr>
            <w:tcW w:w="2333" w:type="dxa"/>
            <w:gridSpan w:val="2"/>
            <w:tcBorders>
              <w:bottom w:val="dotted" w:sz="4" w:space="0" w:color="auto"/>
            </w:tcBorders>
          </w:tcPr>
          <w:p w14:paraId="0304B3D5" w14:textId="77777777" w:rsidR="002E7A0E" w:rsidRPr="003B3751" w:rsidRDefault="002E7A0E" w:rsidP="00F82D4F">
            <w:pPr>
              <w:spacing w:after="120"/>
              <w:jc w:val="left"/>
            </w:pPr>
          </w:p>
        </w:tc>
        <w:tc>
          <w:tcPr>
            <w:tcW w:w="1691" w:type="dxa"/>
            <w:tcBorders>
              <w:bottom w:val="dotted" w:sz="4" w:space="0" w:color="auto"/>
            </w:tcBorders>
          </w:tcPr>
          <w:p w14:paraId="6673B344" w14:textId="77777777" w:rsidR="002E7A0E" w:rsidRPr="003B3751" w:rsidRDefault="002E7A0E" w:rsidP="00F82D4F">
            <w:pPr>
              <w:spacing w:after="120"/>
              <w:jc w:val="left"/>
            </w:pPr>
            <w:r w:rsidRPr="003B3751">
              <w:t>Other</w:t>
            </w:r>
          </w:p>
        </w:tc>
        <w:tc>
          <w:tcPr>
            <w:tcW w:w="1867" w:type="dxa"/>
            <w:tcBorders>
              <w:bottom w:val="dotted" w:sz="4" w:space="0" w:color="auto"/>
            </w:tcBorders>
            <w:shd w:val="clear" w:color="auto" w:fill="auto"/>
            <w:vAlign w:val="center"/>
          </w:tcPr>
          <w:p w14:paraId="7FB11D14" w14:textId="77777777" w:rsidR="002E7A0E" w:rsidRDefault="002E7A0E" w:rsidP="00F82D4F">
            <w:pPr>
              <w:spacing w:after="120"/>
              <w:jc w:val="center"/>
            </w:pPr>
            <w:r>
              <w:t>31 (17.4%)</w:t>
            </w:r>
          </w:p>
        </w:tc>
        <w:tc>
          <w:tcPr>
            <w:tcW w:w="1867" w:type="dxa"/>
            <w:tcBorders>
              <w:bottom w:val="dotted" w:sz="4" w:space="0" w:color="auto"/>
            </w:tcBorders>
            <w:shd w:val="clear" w:color="auto" w:fill="auto"/>
            <w:vAlign w:val="center"/>
          </w:tcPr>
          <w:p w14:paraId="48B59641" w14:textId="77777777" w:rsidR="002E7A0E" w:rsidRDefault="002E7A0E" w:rsidP="00F82D4F">
            <w:pPr>
              <w:spacing w:after="120"/>
              <w:jc w:val="center"/>
            </w:pPr>
            <w:r>
              <w:t>28 (15.5%)</w:t>
            </w:r>
          </w:p>
        </w:tc>
        <w:tc>
          <w:tcPr>
            <w:tcW w:w="1880" w:type="dxa"/>
            <w:tcBorders>
              <w:bottom w:val="dotted" w:sz="4" w:space="0" w:color="auto"/>
            </w:tcBorders>
            <w:shd w:val="clear" w:color="auto" w:fill="auto"/>
            <w:vAlign w:val="center"/>
          </w:tcPr>
          <w:p w14:paraId="79521D8B" w14:textId="77777777" w:rsidR="002E7A0E" w:rsidRDefault="002E7A0E" w:rsidP="00F82D4F">
            <w:pPr>
              <w:spacing w:after="120"/>
              <w:jc w:val="center"/>
            </w:pPr>
            <w:r>
              <w:t>33 (18.6%)</w:t>
            </w:r>
          </w:p>
        </w:tc>
      </w:tr>
      <w:tr w:rsidR="002E7A0E" w14:paraId="324CD5D6" w14:textId="77777777" w:rsidTr="00F82D4F">
        <w:tc>
          <w:tcPr>
            <w:tcW w:w="2333" w:type="dxa"/>
            <w:gridSpan w:val="2"/>
            <w:tcBorders>
              <w:top w:val="dotted" w:sz="4" w:space="0" w:color="auto"/>
            </w:tcBorders>
            <w:shd w:val="clear" w:color="auto" w:fill="auto"/>
          </w:tcPr>
          <w:p w14:paraId="7C5EB54A" w14:textId="77777777" w:rsidR="002E7A0E" w:rsidRPr="003B3751" w:rsidRDefault="002E7A0E" w:rsidP="00F82D4F">
            <w:pPr>
              <w:spacing w:after="120"/>
              <w:jc w:val="left"/>
            </w:pPr>
            <w:r w:rsidRPr="003B3751">
              <w:t>Handedness</w:t>
            </w:r>
          </w:p>
        </w:tc>
        <w:tc>
          <w:tcPr>
            <w:tcW w:w="1691" w:type="dxa"/>
            <w:tcBorders>
              <w:top w:val="dotted" w:sz="4" w:space="0" w:color="auto"/>
            </w:tcBorders>
            <w:shd w:val="clear" w:color="auto" w:fill="auto"/>
          </w:tcPr>
          <w:p w14:paraId="585DDC81" w14:textId="77777777" w:rsidR="002E7A0E" w:rsidRPr="003B3751" w:rsidRDefault="002E7A0E" w:rsidP="00F82D4F">
            <w:pPr>
              <w:spacing w:after="120"/>
              <w:jc w:val="left"/>
            </w:pPr>
            <w:r w:rsidRPr="003B3751">
              <w:t>Right</w:t>
            </w:r>
          </w:p>
        </w:tc>
        <w:tc>
          <w:tcPr>
            <w:tcW w:w="1867" w:type="dxa"/>
            <w:tcBorders>
              <w:top w:val="dotted" w:sz="4" w:space="0" w:color="auto"/>
            </w:tcBorders>
            <w:shd w:val="clear" w:color="auto" w:fill="auto"/>
            <w:vAlign w:val="center"/>
          </w:tcPr>
          <w:p w14:paraId="23E12E30" w14:textId="77777777" w:rsidR="002E7A0E" w:rsidRDefault="002E7A0E" w:rsidP="00F82D4F">
            <w:pPr>
              <w:spacing w:after="120"/>
              <w:jc w:val="center"/>
            </w:pPr>
            <w:r>
              <w:t>155 (87.1%)</w:t>
            </w:r>
          </w:p>
        </w:tc>
        <w:tc>
          <w:tcPr>
            <w:tcW w:w="1867" w:type="dxa"/>
            <w:tcBorders>
              <w:top w:val="dotted" w:sz="4" w:space="0" w:color="auto"/>
            </w:tcBorders>
            <w:shd w:val="clear" w:color="auto" w:fill="auto"/>
            <w:vAlign w:val="center"/>
          </w:tcPr>
          <w:p w14:paraId="10B59B71" w14:textId="77777777" w:rsidR="002E7A0E" w:rsidRDefault="002E7A0E" w:rsidP="00F82D4F">
            <w:pPr>
              <w:spacing w:after="120"/>
              <w:jc w:val="center"/>
            </w:pPr>
            <w:r>
              <w:t>154 (84.6%)</w:t>
            </w:r>
          </w:p>
        </w:tc>
        <w:tc>
          <w:tcPr>
            <w:tcW w:w="1880" w:type="dxa"/>
            <w:tcBorders>
              <w:top w:val="dotted" w:sz="4" w:space="0" w:color="auto"/>
            </w:tcBorders>
            <w:shd w:val="clear" w:color="auto" w:fill="auto"/>
            <w:vAlign w:val="center"/>
          </w:tcPr>
          <w:p w14:paraId="2218F3C7" w14:textId="77777777" w:rsidR="002E7A0E" w:rsidRDefault="002E7A0E" w:rsidP="00F82D4F">
            <w:pPr>
              <w:spacing w:after="120"/>
              <w:jc w:val="center"/>
            </w:pPr>
            <w:r>
              <w:t>162 (91.0%)</w:t>
            </w:r>
          </w:p>
        </w:tc>
      </w:tr>
      <w:tr w:rsidR="002E7A0E" w14:paraId="06DAEA2D" w14:textId="77777777" w:rsidTr="00F82D4F">
        <w:tc>
          <w:tcPr>
            <w:tcW w:w="2333" w:type="dxa"/>
            <w:gridSpan w:val="2"/>
            <w:shd w:val="clear" w:color="auto" w:fill="auto"/>
          </w:tcPr>
          <w:p w14:paraId="48B44397" w14:textId="77777777" w:rsidR="002E7A0E" w:rsidRPr="003B3751" w:rsidRDefault="002E7A0E" w:rsidP="00F82D4F">
            <w:pPr>
              <w:spacing w:after="120"/>
              <w:jc w:val="left"/>
            </w:pPr>
          </w:p>
        </w:tc>
        <w:tc>
          <w:tcPr>
            <w:tcW w:w="1691" w:type="dxa"/>
            <w:shd w:val="clear" w:color="auto" w:fill="auto"/>
          </w:tcPr>
          <w:p w14:paraId="4691D152" w14:textId="77777777" w:rsidR="002E7A0E" w:rsidRPr="003B3751" w:rsidRDefault="002E7A0E" w:rsidP="00F82D4F">
            <w:pPr>
              <w:spacing w:after="120"/>
              <w:jc w:val="left"/>
            </w:pPr>
            <w:r w:rsidRPr="003B3751">
              <w:t>Left</w:t>
            </w:r>
          </w:p>
        </w:tc>
        <w:tc>
          <w:tcPr>
            <w:tcW w:w="1867" w:type="dxa"/>
            <w:shd w:val="clear" w:color="auto" w:fill="auto"/>
            <w:vAlign w:val="center"/>
          </w:tcPr>
          <w:p w14:paraId="63180BFB" w14:textId="77777777" w:rsidR="002E7A0E" w:rsidRDefault="002E7A0E" w:rsidP="00F82D4F">
            <w:pPr>
              <w:spacing w:after="120"/>
              <w:jc w:val="center"/>
            </w:pPr>
            <w:r>
              <w:t>18 (10.1%)</w:t>
            </w:r>
          </w:p>
        </w:tc>
        <w:tc>
          <w:tcPr>
            <w:tcW w:w="1867" w:type="dxa"/>
            <w:shd w:val="clear" w:color="auto" w:fill="auto"/>
            <w:vAlign w:val="center"/>
          </w:tcPr>
          <w:p w14:paraId="2C908A2E" w14:textId="77777777" w:rsidR="002E7A0E" w:rsidRDefault="002E7A0E" w:rsidP="00F82D4F">
            <w:pPr>
              <w:spacing w:after="120"/>
              <w:jc w:val="center"/>
            </w:pPr>
            <w:r>
              <w:t>17 (9.3%)</w:t>
            </w:r>
          </w:p>
        </w:tc>
        <w:tc>
          <w:tcPr>
            <w:tcW w:w="1880" w:type="dxa"/>
            <w:shd w:val="clear" w:color="auto" w:fill="auto"/>
            <w:vAlign w:val="center"/>
          </w:tcPr>
          <w:p w14:paraId="4011D310" w14:textId="77777777" w:rsidR="002E7A0E" w:rsidRDefault="002E7A0E" w:rsidP="00F82D4F">
            <w:pPr>
              <w:spacing w:after="120"/>
              <w:jc w:val="center"/>
            </w:pPr>
            <w:r>
              <w:t>13 (7.3%)</w:t>
            </w:r>
          </w:p>
        </w:tc>
      </w:tr>
      <w:tr w:rsidR="002E7A0E" w14:paraId="2273EFB5" w14:textId="77777777" w:rsidTr="00F82D4F">
        <w:tc>
          <w:tcPr>
            <w:tcW w:w="2333" w:type="dxa"/>
            <w:gridSpan w:val="2"/>
            <w:tcBorders>
              <w:bottom w:val="dotted" w:sz="4" w:space="0" w:color="auto"/>
            </w:tcBorders>
            <w:shd w:val="clear" w:color="auto" w:fill="auto"/>
          </w:tcPr>
          <w:p w14:paraId="17568044" w14:textId="77777777" w:rsidR="002E7A0E" w:rsidRPr="003B3751" w:rsidRDefault="002E7A0E" w:rsidP="00F82D4F">
            <w:pPr>
              <w:spacing w:after="120"/>
              <w:jc w:val="left"/>
            </w:pPr>
          </w:p>
        </w:tc>
        <w:tc>
          <w:tcPr>
            <w:tcW w:w="1691" w:type="dxa"/>
            <w:tcBorders>
              <w:bottom w:val="dotted" w:sz="4" w:space="0" w:color="auto"/>
            </w:tcBorders>
            <w:shd w:val="clear" w:color="auto" w:fill="auto"/>
          </w:tcPr>
          <w:p w14:paraId="6C8361DB" w14:textId="77777777" w:rsidR="002E7A0E" w:rsidRPr="003B3751" w:rsidRDefault="002E7A0E" w:rsidP="00F82D4F">
            <w:pPr>
              <w:spacing w:after="120"/>
              <w:jc w:val="left"/>
            </w:pPr>
            <w:r w:rsidRPr="003B3751">
              <w:t>Both</w:t>
            </w:r>
          </w:p>
        </w:tc>
        <w:tc>
          <w:tcPr>
            <w:tcW w:w="1867" w:type="dxa"/>
            <w:tcBorders>
              <w:bottom w:val="dotted" w:sz="4" w:space="0" w:color="auto"/>
            </w:tcBorders>
            <w:shd w:val="clear" w:color="auto" w:fill="auto"/>
            <w:vAlign w:val="center"/>
          </w:tcPr>
          <w:p w14:paraId="074DEE65" w14:textId="77777777" w:rsidR="002E7A0E" w:rsidRDefault="002E7A0E" w:rsidP="00F82D4F">
            <w:pPr>
              <w:spacing w:after="120"/>
              <w:jc w:val="center"/>
            </w:pPr>
            <w:r>
              <w:t>5 (2.8%)</w:t>
            </w:r>
          </w:p>
        </w:tc>
        <w:tc>
          <w:tcPr>
            <w:tcW w:w="1867" w:type="dxa"/>
            <w:tcBorders>
              <w:bottom w:val="dotted" w:sz="4" w:space="0" w:color="auto"/>
            </w:tcBorders>
            <w:shd w:val="clear" w:color="auto" w:fill="auto"/>
            <w:vAlign w:val="center"/>
          </w:tcPr>
          <w:p w14:paraId="53BF5874" w14:textId="77777777" w:rsidR="002E7A0E" w:rsidRDefault="002E7A0E" w:rsidP="00F82D4F">
            <w:pPr>
              <w:spacing w:after="120"/>
              <w:jc w:val="center"/>
            </w:pPr>
            <w:r>
              <w:t>11 (6.0%)</w:t>
            </w:r>
          </w:p>
        </w:tc>
        <w:tc>
          <w:tcPr>
            <w:tcW w:w="1880" w:type="dxa"/>
            <w:tcBorders>
              <w:bottom w:val="dotted" w:sz="4" w:space="0" w:color="auto"/>
            </w:tcBorders>
            <w:shd w:val="clear" w:color="auto" w:fill="auto"/>
            <w:vAlign w:val="center"/>
          </w:tcPr>
          <w:p w14:paraId="6EB14A15" w14:textId="77777777" w:rsidR="002E7A0E" w:rsidRDefault="002E7A0E" w:rsidP="00F82D4F">
            <w:pPr>
              <w:spacing w:after="120"/>
              <w:jc w:val="center"/>
            </w:pPr>
            <w:r>
              <w:t>3 (1.7%)</w:t>
            </w:r>
          </w:p>
        </w:tc>
      </w:tr>
      <w:tr w:rsidR="002E7A0E" w14:paraId="157A6D4C" w14:textId="77777777" w:rsidTr="00F82D4F">
        <w:tc>
          <w:tcPr>
            <w:tcW w:w="2333" w:type="dxa"/>
            <w:gridSpan w:val="2"/>
            <w:tcBorders>
              <w:top w:val="dotted" w:sz="4" w:space="0" w:color="auto"/>
            </w:tcBorders>
            <w:shd w:val="clear" w:color="auto" w:fill="auto"/>
          </w:tcPr>
          <w:p w14:paraId="54BFB1C5" w14:textId="77777777" w:rsidR="002E7A0E" w:rsidRPr="003B3751" w:rsidRDefault="002E7A0E" w:rsidP="00F82D4F">
            <w:pPr>
              <w:spacing w:after="120"/>
              <w:jc w:val="left"/>
            </w:pPr>
            <w:r w:rsidRPr="003B3751">
              <w:t>Broad diagnosis</w:t>
            </w:r>
          </w:p>
        </w:tc>
        <w:tc>
          <w:tcPr>
            <w:tcW w:w="1691" w:type="dxa"/>
            <w:tcBorders>
              <w:top w:val="dotted" w:sz="4" w:space="0" w:color="auto"/>
            </w:tcBorders>
            <w:shd w:val="clear" w:color="auto" w:fill="auto"/>
          </w:tcPr>
          <w:p w14:paraId="5913A330" w14:textId="77777777" w:rsidR="002E7A0E" w:rsidRPr="003B3751" w:rsidRDefault="002E7A0E" w:rsidP="00F82D4F">
            <w:pPr>
              <w:spacing w:after="120"/>
              <w:jc w:val="left"/>
            </w:pPr>
            <w:r w:rsidRPr="003B3751">
              <w:t>Elbow</w:t>
            </w:r>
          </w:p>
        </w:tc>
        <w:tc>
          <w:tcPr>
            <w:tcW w:w="1867" w:type="dxa"/>
            <w:tcBorders>
              <w:top w:val="dotted" w:sz="4" w:space="0" w:color="auto"/>
            </w:tcBorders>
            <w:shd w:val="clear" w:color="auto" w:fill="auto"/>
            <w:vAlign w:val="center"/>
          </w:tcPr>
          <w:p w14:paraId="6168535C" w14:textId="77777777" w:rsidR="002E7A0E" w:rsidRDefault="002E7A0E" w:rsidP="00F82D4F">
            <w:pPr>
              <w:spacing w:after="120"/>
              <w:jc w:val="center"/>
            </w:pPr>
            <w:r>
              <w:t>50 (28.1%)</w:t>
            </w:r>
          </w:p>
        </w:tc>
        <w:tc>
          <w:tcPr>
            <w:tcW w:w="1867" w:type="dxa"/>
            <w:tcBorders>
              <w:top w:val="dotted" w:sz="4" w:space="0" w:color="auto"/>
            </w:tcBorders>
            <w:shd w:val="clear" w:color="auto" w:fill="auto"/>
            <w:vAlign w:val="center"/>
          </w:tcPr>
          <w:p w14:paraId="7A52D1FA" w14:textId="77777777" w:rsidR="002E7A0E" w:rsidRDefault="002E7A0E" w:rsidP="00F82D4F">
            <w:pPr>
              <w:spacing w:after="120"/>
              <w:jc w:val="center"/>
            </w:pPr>
            <w:r>
              <w:t>53 (29.1%)</w:t>
            </w:r>
          </w:p>
        </w:tc>
        <w:tc>
          <w:tcPr>
            <w:tcW w:w="1880" w:type="dxa"/>
            <w:tcBorders>
              <w:top w:val="dotted" w:sz="4" w:space="0" w:color="auto"/>
            </w:tcBorders>
            <w:shd w:val="clear" w:color="auto" w:fill="auto"/>
            <w:vAlign w:val="center"/>
          </w:tcPr>
          <w:p w14:paraId="564E50B1" w14:textId="77777777" w:rsidR="002E7A0E" w:rsidRDefault="002E7A0E" w:rsidP="00F82D4F">
            <w:pPr>
              <w:spacing w:after="120"/>
              <w:jc w:val="center"/>
            </w:pPr>
            <w:r>
              <w:t>53 (29.8%)</w:t>
            </w:r>
          </w:p>
        </w:tc>
      </w:tr>
      <w:tr w:rsidR="002E7A0E" w14:paraId="6D84B5E4" w14:textId="77777777" w:rsidTr="00F82D4F">
        <w:tc>
          <w:tcPr>
            <w:tcW w:w="2333" w:type="dxa"/>
            <w:gridSpan w:val="2"/>
            <w:shd w:val="clear" w:color="auto" w:fill="auto"/>
          </w:tcPr>
          <w:p w14:paraId="14BFABAB" w14:textId="77777777" w:rsidR="002E7A0E" w:rsidRPr="003B3751" w:rsidRDefault="002E7A0E" w:rsidP="00F82D4F">
            <w:pPr>
              <w:spacing w:after="120"/>
              <w:jc w:val="left"/>
            </w:pPr>
          </w:p>
        </w:tc>
        <w:tc>
          <w:tcPr>
            <w:tcW w:w="1691" w:type="dxa"/>
            <w:shd w:val="clear" w:color="auto" w:fill="auto"/>
          </w:tcPr>
          <w:p w14:paraId="1829754C" w14:textId="77777777" w:rsidR="002E7A0E" w:rsidRPr="003B3751" w:rsidRDefault="002E7A0E" w:rsidP="00F82D4F">
            <w:pPr>
              <w:spacing w:after="120"/>
              <w:jc w:val="left"/>
            </w:pPr>
            <w:r w:rsidRPr="003B3751">
              <w:t>Wrist/hand</w:t>
            </w:r>
          </w:p>
        </w:tc>
        <w:tc>
          <w:tcPr>
            <w:tcW w:w="1867" w:type="dxa"/>
            <w:shd w:val="clear" w:color="auto" w:fill="auto"/>
            <w:vAlign w:val="center"/>
          </w:tcPr>
          <w:p w14:paraId="0985A49A" w14:textId="77777777" w:rsidR="002E7A0E" w:rsidRDefault="002E7A0E" w:rsidP="00F82D4F">
            <w:pPr>
              <w:spacing w:after="120"/>
              <w:jc w:val="center"/>
            </w:pPr>
            <w:r>
              <w:t>61 (34.3%)</w:t>
            </w:r>
          </w:p>
        </w:tc>
        <w:tc>
          <w:tcPr>
            <w:tcW w:w="1867" w:type="dxa"/>
            <w:shd w:val="clear" w:color="auto" w:fill="auto"/>
            <w:vAlign w:val="center"/>
          </w:tcPr>
          <w:p w14:paraId="67086011" w14:textId="77777777" w:rsidR="002E7A0E" w:rsidRDefault="002E7A0E" w:rsidP="00F82D4F">
            <w:pPr>
              <w:spacing w:after="120"/>
              <w:jc w:val="center"/>
            </w:pPr>
            <w:r>
              <w:t>62 (34.1%)</w:t>
            </w:r>
          </w:p>
        </w:tc>
        <w:tc>
          <w:tcPr>
            <w:tcW w:w="1880" w:type="dxa"/>
            <w:shd w:val="clear" w:color="auto" w:fill="auto"/>
            <w:vAlign w:val="center"/>
          </w:tcPr>
          <w:p w14:paraId="475A47E3" w14:textId="77777777" w:rsidR="002E7A0E" w:rsidRDefault="002E7A0E" w:rsidP="00F82D4F">
            <w:pPr>
              <w:spacing w:after="120"/>
              <w:jc w:val="center"/>
            </w:pPr>
            <w:r>
              <w:t>58 (32.6%)</w:t>
            </w:r>
          </w:p>
        </w:tc>
      </w:tr>
      <w:tr w:rsidR="002E7A0E" w14:paraId="744C6D33" w14:textId="77777777" w:rsidTr="00F82D4F">
        <w:tc>
          <w:tcPr>
            <w:tcW w:w="2333" w:type="dxa"/>
            <w:gridSpan w:val="2"/>
            <w:tcBorders>
              <w:bottom w:val="dotted" w:sz="4" w:space="0" w:color="auto"/>
            </w:tcBorders>
            <w:shd w:val="clear" w:color="auto" w:fill="auto"/>
          </w:tcPr>
          <w:p w14:paraId="1742D149" w14:textId="77777777" w:rsidR="002E7A0E" w:rsidRPr="003B3751" w:rsidRDefault="002E7A0E" w:rsidP="00F82D4F">
            <w:pPr>
              <w:spacing w:after="120"/>
              <w:jc w:val="left"/>
            </w:pPr>
          </w:p>
        </w:tc>
        <w:tc>
          <w:tcPr>
            <w:tcW w:w="1691" w:type="dxa"/>
            <w:tcBorders>
              <w:bottom w:val="dotted" w:sz="4" w:space="0" w:color="auto"/>
            </w:tcBorders>
            <w:shd w:val="clear" w:color="auto" w:fill="auto"/>
          </w:tcPr>
          <w:p w14:paraId="79638EE5" w14:textId="77777777" w:rsidR="002E7A0E" w:rsidRPr="003B3751" w:rsidRDefault="002E7A0E" w:rsidP="00F82D4F">
            <w:pPr>
              <w:spacing w:after="120"/>
              <w:jc w:val="left"/>
            </w:pPr>
            <w:r w:rsidRPr="003B3751">
              <w:t>Both</w:t>
            </w:r>
          </w:p>
        </w:tc>
        <w:tc>
          <w:tcPr>
            <w:tcW w:w="1867" w:type="dxa"/>
            <w:tcBorders>
              <w:bottom w:val="dotted" w:sz="4" w:space="0" w:color="auto"/>
            </w:tcBorders>
            <w:shd w:val="clear" w:color="auto" w:fill="auto"/>
            <w:vAlign w:val="center"/>
          </w:tcPr>
          <w:p w14:paraId="7B6DDBED" w14:textId="77777777" w:rsidR="002E7A0E" w:rsidRDefault="002E7A0E" w:rsidP="00F82D4F">
            <w:pPr>
              <w:spacing w:after="120"/>
              <w:jc w:val="center"/>
            </w:pPr>
            <w:r>
              <w:t>67 (37.6%)</w:t>
            </w:r>
          </w:p>
        </w:tc>
        <w:tc>
          <w:tcPr>
            <w:tcW w:w="1867" w:type="dxa"/>
            <w:tcBorders>
              <w:bottom w:val="dotted" w:sz="4" w:space="0" w:color="auto"/>
            </w:tcBorders>
            <w:shd w:val="clear" w:color="auto" w:fill="auto"/>
            <w:vAlign w:val="center"/>
          </w:tcPr>
          <w:p w14:paraId="409B134D" w14:textId="77777777" w:rsidR="002E7A0E" w:rsidRDefault="002E7A0E" w:rsidP="00F82D4F">
            <w:pPr>
              <w:spacing w:after="120"/>
              <w:jc w:val="center"/>
            </w:pPr>
            <w:r>
              <w:t>67 (36.8%)</w:t>
            </w:r>
          </w:p>
        </w:tc>
        <w:tc>
          <w:tcPr>
            <w:tcW w:w="1880" w:type="dxa"/>
            <w:tcBorders>
              <w:bottom w:val="dotted" w:sz="4" w:space="0" w:color="auto"/>
            </w:tcBorders>
            <w:shd w:val="clear" w:color="auto" w:fill="auto"/>
            <w:vAlign w:val="center"/>
          </w:tcPr>
          <w:p w14:paraId="184042B9" w14:textId="77777777" w:rsidR="002E7A0E" w:rsidRDefault="002E7A0E" w:rsidP="00F82D4F">
            <w:pPr>
              <w:spacing w:after="120"/>
              <w:jc w:val="center"/>
            </w:pPr>
            <w:r>
              <w:t>67 (37.6%)</w:t>
            </w:r>
          </w:p>
        </w:tc>
      </w:tr>
      <w:tr w:rsidR="002E7A0E" w14:paraId="42506424" w14:textId="77777777" w:rsidTr="00F82D4F">
        <w:tc>
          <w:tcPr>
            <w:tcW w:w="2333" w:type="dxa"/>
            <w:gridSpan w:val="2"/>
            <w:tcBorders>
              <w:top w:val="dotted" w:sz="4" w:space="0" w:color="auto"/>
            </w:tcBorders>
            <w:shd w:val="clear" w:color="auto" w:fill="auto"/>
          </w:tcPr>
          <w:p w14:paraId="33062DFF" w14:textId="77777777" w:rsidR="002E7A0E" w:rsidRPr="003B3751" w:rsidRDefault="002E7A0E" w:rsidP="00F82D4F">
            <w:pPr>
              <w:spacing w:after="120"/>
              <w:jc w:val="left"/>
            </w:pPr>
            <w:r w:rsidRPr="003B3751">
              <w:t>Specific problem</w:t>
            </w:r>
            <w:r w:rsidRPr="003B3751">
              <w:rPr>
                <w:vertAlign w:val="superscript"/>
              </w:rPr>
              <w:t>2</w:t>
            </w:r>
          </w:p>
        </w:tc>
        <w:tc>
          <w:tcPr>
            <w:tcW w:w="1691" w:type="dxa"/>
            <w:tcBorders>
              <w:top w:val="dotted" w:sz="4" w:space="0" w:color="auto"/>
            </w:tcBorders>
            <w:shd w:val="clear" w:color="auto" w:fill="auto"/>
          </w:tcPr>
          <w:p w14:paraId="0F1F5BD8" w14:textId="77777777" w:rsidR="002E7A0E" w:rsidRPr="003B3751" w:rsidRDefault="002E7A0E" w:rsidP="00F82D4F">
            <w:pPr>
              <w:spacing w:after="120"/>
              <w:jc w:val="left"/>
            </w:pPr>
            <w:r w:rsidRPr="003B3751">
              <w:t>Specific</w:t>
            </w:r>
          </w:p>
        </w:tc>
        <w:tc>
          <w:tcPr>
            <w:tcW w:w="1867" w:type="dxa"/>
            <w:tcBorders>
              <w:top w:val="dotted" w:sz="4" w:space="0" w:color="auto"/>
            </w:tcBorders>
            <w:shd w:val="clear" w:color="auto" w:fill="auto"/>
            <w:vAlign w:val="center"/>
          </w:tcPr>
          <w:p w14:paraId="41131688" w14:textId="77777777" w:rsidR="002E7A0E" w:rsidRDefault="002E7A0E" w:rsidP="00F82D4F">
            <w:pPr>
              <w:spacing w:after="120"/>
              <w:jc w:val="center"/>
            </w:pPr>
            <w:r>
              <w:t>127 (74.7%)</w:t>
            </w:r>
          </w:p>
        </w:tc>
        <w:tc>
          <w:tcPr>
            <w:tcW w:w="1867" w:type="dxa"/>
            <w:tcBorders>
              <w:top w:val="dotted" w:sz="4" w:space="0" w:color="auto"/>
            </w:tcBorders>
            <w:shd w:val="clear" w:color="auto" w:fill="auto"/>
            <w:vAlign w:val="center"/>
          </w:tcPr>
          <w:p w14:paraId="14542791" w14:textId="77777777" w:rsidR="002E7A0E" w:rsidRDefault="002E7A0E" w:rsidP="00F82D4F">
            <w:pPr>
              <w:spacing w:after="120"/>
              <w:jc w:val="center"/>
            </w:pPr>
            <w:r>
              <w:t>107 (60.5%)</w:t>
            </w:r>
          </w:p>
        </w:tc>
        <w:tc>
          <w:tcPr>
            <w:tcW w:w="1880" w:type="dxa"/>
            <w:tcBorders>
              <w:top w:val="dotted" w:sz="4" w:space="0" w:color="auto"/>
            </w:tcBorders>
            <w:shd w:val="clear" w:color="auto" w:fill="auto"/>
            <w:vAlign w:val="center"/>
          </w:tcPr>
          <w:p w14:paraId="7B7E9613" w14:textId="77777777" w:rsidR="002E7A0E" w:rsidRDefault="002E7A0E" w:rsidP="00F82D4F">
            <w:pPr>
              <w:spacing w:after="120"/>
              <w:jc w:val="center"/>
            </w:pPr>
            <w:r>
              <w:t>114 (66.3%)</w:t>
            </w:r>
          </w:p>
        </w:tc>
      </w:tr>
      <w:tr w:rsidR="002E7A0E" w14:paraId="21F957AB" w14:textId="77777777" w:rsidTr="00F82D4F">
        <w:tc>
          <w:tcPr>
            <w:tcW w:w="2333" w:type="dxa"/>
            <w:gridSpan w:val="2"/>
            <w:tcBorders>
              <w:bottom w:val="dotted" w:sz="4" w:space="0" w:color="auto"/>
            </w:tcBorders>
            <w:shd w:val="clear" w:color="auto" w:fill="auto"/>
          </w:tcPr>
          <w:p w14:paraId="211EA20E" w14:textId="77777777" w:rsidR="002E7A0E" w:rsidRPr="003B3751" w:rsidRDefault="002E7A0E" w:rsidP="00F82D4F">
            <w:pPr>
              <w:spacing w:after="120"/>
              <w:jc w:val="left"/>
            </w:pPr>
          </w:p>
        </w:tc>
        <w:tc>
          <w:tcPr>
            <w:tcW w:w="1691" w:type="dxa"/>
            <w:tcBorders>
              <w:bottom w:val="dotted" w:sz="4" w:space="0" w:color="auto"/>
            </w:tcBorders>
            <w:shd w:val="clear" w:color="auto" w:fill="auto"/>
          </w:tcPr>
          <w:p w14:paraId="2F3BB8EC" w14:textId="77777777" w:rsidR="002E7A0E" w:rsidRPr="003B3751" w:rsidRDefault="002E7A0E" w:rsidP="00F82D4F">
            <w:pPr>
              <w:spacing w:after="120"/>
              <w:jc w:val="left"/>
            </w:pPr>
            <w:r w:rsidRPr="003B3751">
              <w:t>Non-specific</w:t>
            </w:r>
          </w:p>
        </w:tc>
        <w:tc>
          <w:tcPr>
            <w:tcW w:w="1867" w:type="dxa"/>
            <w:tcBorders>
              <w:bottom w:val="dotted" w:sz="4" w:space="0" w:color="auto"/>
            </w:tcBorders>
            <w:shd w:val="clear" w:color="auto" w:fill="auto"/>
            <w:vAlign w:val="center"/>
          </w:tcPr>
          <w:p w14:paraId="2131F44D" w14:textId="77777777" w:rsidR="002E7A0E" w:rsidRDefault="002E7A0E" w:rsidP="00F82D4F">
            <w:pPr>
              <w:spacing w:after="120"/>
              <w:jc w:val="center"/>
            </w:pPr>
            <w:r>
              <w:t>43 (25.3%)</w:t>
            </w:r>
          </w:p>
        </w:tc>
        <w:tc>
          <w:tcPr>
            <w:tcW w:w="1867" w:type="dxa"/>
            <w:tcBorders>
              <w:bottom w:val="dotted" w:sz="4" w:space="0" w:color="auto"/>
            </w:tcBorders>
            <w:shd w:val="clear" w:color="auto" w:fill="auto"/>
            <w:vAlign w:val="center"/>
          </w:tcPr>
          <w:p w14:paraId="1475FB27" w14:textId="77777777" w:rsidR="002E7A0E" w:rsidRDefault="002E7A0E" w:rsidP="00F82D4F">
            <w:pPr>
              <w:spacing w:after="120"/>
              <w:jc w:val="center"/>
            </w:pPr>
            <w:r>
              <w:t>70 (39.5%)</w:t>
            </w:r>
          </w:p>
        </w:tc>
        <w:tc>
          <w:tcPr>
            <w:tcW w:w="1880" w:type="dxa"/>
            <w:tcBorders>
              <w:bottom w:val="dotted" w:sz="4" w:space="0" w:color="auto"/>
            </w:tcBorders>
            <w:shd w:val="clear" w:color="auto" w:fill="auto"/>
            <w:vAlign w:val="center"/>
          </w:tcPr>
          <w:p w14:paraId="0D30BE18" w14:textId="77777777" w:rsidR="002E7A0E" w:rsidRDefault="002E7A0E" w:rsidP="00F82D4F">
            <w:pPr>
              <w:spacing w:after="120"/>
              <w:jc w:val="center"/>
            </w:pPr>
            <w:r>
              <w:t>58 (33.7%)</w:t>
            </w:r>
          </w:p>
        </w:tc>
      </w:tr>
      <w:tr w:rsidR="002E7A0E" w14:paraId="3B721ACF" w14:textId="77777777" w:rsidTr="00F82D4F">
        <w:tc>
          <w:tcPr>
            <w:tcW w:w="2333" w:type="dxa"/>
            <w:gridSpan w:val="2"/>
            <w:tcBorders>
              <w:top w:val="dotted" w:sz="4" w:space="0" w:color="auto"/>
            </w:tcBorders>
            <w:shd w:val="clear" w:color="auto" w:fill="auto"/>
          </w:tcPr>
          <w:p w14:paraId="75A4F064" w14:textId="77777777" w:rsidR="002E7A0E" w:rsidRPr="003B3751" w:rsidRDefault="002E7A0E" w:rsidP="00F82D4F">
            <w:pPr>
              <w:spacing w:after="120"/>
              <w:jc w:val="left"/>
            </w:pPr>
            <w:r w:rsidRPr="003B3751">
              <w:t>Laterality of problem</w:t>
            </w:r>
          </w:p>
        </w:tc>
        <w:tc>
          <w:tcPr>
            <w:tcW w:w="1691" w:type="dxa"/>
            <w:tcBorders>
              <w:top w:val="dotted" w:sz="4" w:space="0" w:color="auto"/>
            </w:tcBorders>
            <w:shd w:val="clear" w:color="auto" w:fill="auto"/>
          </w:tcPr>
          <w:p w14:paraId="53A73226" w14:textId="77777777" w:rsidR="002E7A0E" w:rsidRPr="003B3751" w:rsidRDefault="002E7A0E" w:rsidP="00F82D4F">
            <w:pPr>
              <w:spacing w:after="120"/>
              <w:jc w:val="left"/>
            </w:pPr>
            <w:r w:rsidRPr="003B3751">
              <w:t>Dominant</w:t>
            </w:r>
          </w:p>
        </w:tc>
        <w:tc>
          <w:tcPr>
            <w:tcW w:w="1867" w:type="dxa"/>
            <w:tcBorders>
              <w:top w:val="dotted" w:sz="4" w:space="0" w:color="auto"/>
            </w:tcBorders>
            <w:shd w:val="clear" w:color="auto" w:fill="auto"/>
            <w:vAlign w:val="center"/>
          </w:tcPr>
          <w:p w14:paraId="503BC587" w14:textId="77777777" w:rsidR="002E7A0E" w:rsidRDefault="002E7A0E" w:rsidP="00F82D4F">
            <w:pPr>
              <w:spacing w:after="120"/>
              <w:jc w:val="center"/>
            </w:pPr>
            <w:r>
              <w:t>80 (44.9%)</w:t>
            </w:r>
          </w:p>
        </w:tc>
        <w:tc>
          <w:tcPr>
            <w:tcW w:w="1867" w:type="dxa"/>
            <w:tcBorders>
              <w:top w:val="dotted" w:sz="4" w:space="0" w:color="auto"/>
            </w:tcBorders>
            <w:shd w:val="clear" w:color="auto" w:fill="auto"/>
            <w:vAlign w:val="center"/>
          </w:tcPr>
          <w:p w14:paraId="2015B133" w14:textId="77777777" w:rsidR="002E7A0E" w:rsidRDefault="002E7A0E" w:rsidP="00F82D4F">
            <w:pPr>
              <w:spacing w:after="120"/>
              <w:jc w:val="center"/>
            </w:pPr>
            <w:r>
              <w:t>83 (45.6%)</w:t>
            </w:r>
          </w:p>
        </w:tc>
        <w:tc>
          <w:tcPr>
            <w:tcW w:w="1880" w:type="dxa"/>
            <w:tcBorders>
              <w:top w:val="dotted" w:sz="4" w:space="0" w:color="auto"/>
            </w:tcBorders>
            <w:shd w:val="clear" w:color="auto" w:fill="auto"/>
            <w:vAlign w:val="center"/>
          </w:tcPr>
          <w:p w14:paraId="7B3BAD3E" w14:textId="77777777" w:rsidR="002E7A0E" w:rsidRDefault="002E7A0E" w:rsidP="00F82D4F">
            <w:pPr>
              <w:spacing w:after="120"/>
              <w:jc w:val="center"/>
            </w:pPr>
            <w:r>
              <w:t>81 (45.5%)</w:t>
            </w:r>
          </w:p>
        </w:tc>
      </w:tr>
      <w:tr w:rsidR="002E7A0E" w14:paraId="47FC5307" w14:textId="77777777" w:rsidTr="00F82D4F">
        <w:tc>
          <w:tcPr>
            <w:tcW w:w="2333" w:type="dxa"/>
            <w:gridSpan w:val="2"/>
            <w:shd w:val="clear" w:color="auto" w:fill="auto"/>
          </w:tcPr>
          <w:p w14:paraId="237B57A2" w14:textId="77777777" w:rsidR="002E7A0E" w:rsidRPr="003B3751" w:rsidRDefault="002E7A0E" w:rsidP="00F82D4F">
            <w:pPr>
              <w:spacing w:after="120"/>
              <w:jc w:val="left"/>
            </w:pPr>
          </w:p>
        </w:tc>
        <w:tc>
          <w:tcPr>
            <w:tcW w:w="1691" w:type="dxa"/>
            <w:shd w:val="clear" w:color="auto" w:fill="auto"/>
          </w:tcPr>
          <w:p w14:paraId="4DDDB2EC" w14:textId="77777777" w:rsidR="002E7A0E" w:rsidRPr="003B3751" w:rsidRDefault="002E7A0E" w:rsidP="00F82D4F">
            <w:pPr>
              <w:spacing w:after="120"/>
              <w:jc w:val="left"/>
            </w:pPr>
            <w:r w:rsidRPr="003B3751">
              <w:t>Non-dominant</w:t>
            </w:r>
          </w:p>
        </w:tc>
        <w:tc>
          <w:tcPr>
            <w:tcW w:w="1867" w:type="dxa"/>
            <w:shd w:val="clear" w:color="auto" w:fill="auto"/>
            <w:vAlign w:val="center"/>
          </w:tcPr>
          <w:p w14:paraId="4D25F61A" w14:textId="77777777" w:rsidR="002E7A0E" w:rsidRDefault="002E7A0E" w:rsidP="00F82D4F">
            <w:pPr>
              <w:spacing w:after="120"/>
              <w:jc w:val="center"/>
            </w:pPr>
            <w:r>
              <w:t>54 (30.3%)</w:t>
            </w:r>
          </w:p>
        </w:tc>
        <w:tc>
          <w:tcPr>
            <w:tcW w:w="1867" w:type="dxa"/>
            <w:shd w:val="clear" w:color="auto" w:fill="auto"/>
            <w:vAlign w:val="center"/>
          </w:tcPr>
          <w:p w14:paraId="445F32A4" w14:textId="77777777" w:rsidR="002E7A0E" w:rsidRDefault="002E7A0E" w:rsidP="00F82D4F">
            <w:pPr>
              <w:spacing w:after="120"/>
              <w:jc w:val="center"/>
            </w:pPr>
            <w:r>
              <w:t>55 (30.2%)</w:t>
            </w:r>
          </w:p>
        </w:tc>
        <w:tc>
          <w:tcPr>
            <w:tcW w:w="1880" w:type="dxa"/>
            <w:shd w:val="clear" w:color="auto" w:fill="auto"/>
            <w:vAlign w:val="center"/>
          </w:tcPr>
          <w:p w14:paraId="13268656" w14:textId="77777777" w:rsidR="002E7A0E" w:rsidRDefault="002E7A0E" w:rsidP="00F82D4F">
            <w:pPr>
              <w:spacing w:after="120"/>
              <w:jc w:val="center"/>
            </w:pPr>
            <w:r>
              <w:t>52 (29.2%)</w:t>
            </w:r>
          </w:p>
        </w:tc>
      </w:tr>
      <w:tr w:rsidR="002E7A0E" w14:paraId="535E9BB7" w14:textId="77777777" w:rsidTr="00F82D4F">
        <w:tc>
          <w:tcPr>
            <w:tcW w:w="2333" w:type="dxa"/>
            <w:gridSpan w:val="2"/>
            <w:tcBorders>
              <w:bottom w:val="dotted" w:sz="4" w:space="0" w:color="auto"/>
            </w:tcBorders>
            <w:shd w:val="clear" w:color="auto" w:fill="auto"/>
          </w:tcPr>
          <w:p w14:paraId="360A1FD1" w14:textId="77777777" w:rsidR="002E7A0E" w:rsidRPr="003B3751" w:rsidRDefault="002E7A0E" w:rsidP="00F82D4F">
            <w:pPr>
              <w:spacing w:after="120"/>
              <w:jc w:val="left"/>
            </w:pPr>
          </w:p>
        </w:tc>
        <w:tc>
          <w:tcPr>
            <w:tcW w:w="1691" w:type="dxa"/>
            <w:tcBorders>
              <w:bottom w:val="dotted" w:sz="4" w:space="0" w:color="auto"/>
            </w:tcBorders>
            <w:shd w:val="clear" w:color="auto" w:fill="auto"/>
          </w:tcPr>
          <w:p w14:paraId="3D735A76" w14:textId="77777777" w:rsidR="002E7A0E" w:rsidRPr="003B3751" w:rsidRDefault="002E7A0E" w:rsidP="00F82D4F">
            <w:pPr>
              <w:spacing w:after="120"/>
              <w:jc w:val="left"/>
            </w:pPr>
            <w:r w:rsidRPr="003B3751">
              <w:t>Bilateral</w:t>
            </w:r>
          </w:p>
        </w:tc>
        <w:tc>
          <w:tcPr>
            <w:tcW w:w="1867" w:type="dxa"/>
            <w:tcBorders>
              <w:bottom w:val="dotted" w:sz="4" w:space="0" w:color="auto"/>
            </w:tcBorders>
            <w:shd w:val="clear" w:color="auto" w:fill="auto"/>
            <w:vAlign w:val="center"/>
          </w:tcPr>
          <w:p w14:paraId="0D6229ED" w14:textId="77777777" w:rsidR="002E7A0E" w:rsidRDefault="002E7A0E" w:rsidP="00F82D4F">
            <w:pPr>
              <w:spacing w:after="120"/>
              <w:jc w:val="center"/>
            </w:pPr>
            <w:r>
              <w:t>44 (24.7%)</w:t>
            </w:r>
          </w:p>
        </w:tc>
        <w:tc>
          <w:tcPr>
            <w:tcW w:w="1867" w:type="dxa"/>
            <w:tcBorders>
              <w:bottom w:val="dotted" w:sz="4" w:space="0" w:color="auto"/>
            </w:tcBorders>
            <w:shd w:val="clear" w:color="auto" w:fill="auto"/>
            <w:vAlign w:val="center"/>
          </w:tcPr>
          <w:p w14:paraId="09EF2066" w14:textId="77777777" w:rsidR="002E7A0E" w:rsidRDefault="002E7A0E" w:rsidP="00F82D4F">
            <w:pPr>
              <w:spacing w:after="120"/>
              <w:jc w:val="center"/>
            </w:pPr>
            <w:r>
              <w:t>44 (24.2%)</w:t>
            </w:r>
          </w:p>
        </w:tc>
        <w:tc>
          <w:tcPr>
            <w:tcW w:w="1880" w:type="dxa"/>
            <w:tcBorders>
              <w:bottom w:val="dotted" w:sz="4" w:space="0" w:color="auto"/>
            </w:tcBorders>
            <w:shd w:val="clear" w:color="auto" w:fill="auto"/>
            <w:vAlign w:val="center"/>
          </w:tcPr>
          <w:p w14:paraId="35BA9E7B" w14:textId="77777777" w:rsidR="002E7A0E" w:rsidRDefault="002E7A0E" w:rsidP="00F82D4F">
            <w:pPr>
              <w:spacing w:after="120"/>
              <w:jc w:val="center"/>
            </w:pPr>
            <w:r>
              <w:t>45 (25.3%)</w:t>
            </w:r>
          </w:p>
        </w:tc>
      </w:tr>
      <w:tr w:rsidR="002E7A0E" w14:paraId="0ABD2D0C" w14:textId="77777777" w:rsidTr="00F82D4F">
        <w:tc>
          <w:tcPr>
            <w:tcW w:w="2333" w:type="dxa"/>
            <w:gridSpan w:val="2"/>
            <w:tcBorders>
              <w:top w:val="dotted" w:sz="4" w:space="0" w:color="auto"/>
            </w:tcBorders>
            <w:shd w:val="clear" w:color="auto" w:fill="auto"/>
          </w:tcPr>
          <w:p w14:paraId="6F889CCF" w14:textId="77777777" w:rsidR="002E7A0E" w:rsidRPr="00F536A3" w:rsidRDefault="002E7A0E" w:rsidP="00F82D4F">
            <w:pPr>
              <w:spacing w:after="120"/>
              <w:jc w:val="left"/>
            </w:pPr>
            <w:r w:rsidRPr="00F536A3">
              <w:t>Duration of problem</w:t>
            </w:r>
          </w:p>
        </w:tc>
        <w:tc>
          <w:tcPr>
            <w:tcW w:w="1691" w:type="dxa"/>
            <w:tcBorders>
              <w:top w:val="dotted" w:sz="4" w:space="0" w:color="auto"/>
            </w:tcBorders>
            <w:shd w:val="clear" w:color="auto" w:fill="auto"/>
          </w:tcPr>
          <w:p w14:paraId="66F4AF87" w14:textId="77777777" w:rsidR="002E7A0E" w:rsidRPr="00F536A3" w:rsidRDefault="002E7A0E" w:rsidP="00F82D4F">
            <w:pPr>
              <w:spacing w:after="120"/>
              <w:jc w:val="left"/>
            </w:pPr>
            <w:r w:rsidRPr="00F536A3">
              <w:t>≤ 1 month</w:t>
            </w:r>
          </w:p>
        </w:tc>
        <w:tc>
          <w:tcPr>
            <w:tcW w:w="1867" w:type="dxa"/>
            <w:tcBorders>
              <w:top w:val="dotted" w:sz="4" w:space="0" w:color="auto"/>
            </w:tcBorders>
            <w:shd w:val="clear" w:color="auto" w:fill="auto"/>
            <w:vAlign w:val="center"/>
          </w:tcPr>
          <w:p w14:paraId="53FEB179" w14:textId="77777777" w:rsidR="002E7A0E" w:rsidRPr="00F536A3" w:rsidRDefault="002E7A0E" w:rsidP="00F82D4F">
            <w:pPr>
              <w:spacing w:after="120"/>
              <w:jc w:val="center"/>
            </w:pPr>
            <w:r w:rsidRPr="00F536A3">
              <w:t>38 (22.2%)</w:t>
            </w:r>
          </w:p>
        </w:tc>
        <w:tc>
          <w:tcPr>
            <w:tcW w:w="1867" w:type="dxa"/>
            <w:tcBorders>
              <w:top w:val="dotted" w:sz="4" w:space="0" w:color="auto"/>
            </w:tcBorders>
            <w:shd w:val="clear" w:color="auto" w:fill="auto"/>
            <w:vAlign w:val="center"/>
          </w:tcPr>
          <w:p w14:paraId="6CEB4A38" w14:textId="77777777" w:rsidR="002E7A0E" w:rsidRPr="00F536A3" w:rsidRDefault="002E7A0E" w:rsidP="00F82D4F">
            <w:pPr>
              <w:spacing w:after="120"/>
              <w:jc w:val="center"/>
            </w:pPr>
            <w:r w:rsidRPr="00F536A3">
              <w:t>38 (21.6%)</w:t>
            </w:r>
          </w:p>
        </w:tc>
        <w:tc>
          <w:tcPr>
            <w:tcW w:w="1880" w:type="dxa"/>
            <w:tcBorders>
              <w:top w:val="dotted" w:sz="4" w:space="0" w:color="auto"/>
            </w:tcBorders>
            <w:shd w:val="clear" w:color="auto" w:fill="auto"/>
            <w:vAlign w:val="center"/>
          </w:tcPr>
          <w:p w14:paraId="198B2954" w14:textId="77777777" w:rsidR="002E7A0E" w:rsidRPr="00F536A3" w:rsidRDefault="002E7A0E" w:rsidP="00F82D4F">
            <w:pPr>
              <w:spacing w:after="120"/>
              <w:jc w:val="center"/>
            </w:pPr>
            <w:r w:rsidRPr="00F536A3">
              <w:t>26 (15.2%)</w:t>
            </w:r>
          </w:p>
        </w:tc>
      </w:tr>
      <w:tr w:rsidR="002E7A0E" w14:paraId="40557B09" w14:textId="77777777" w:rsidTr="00F82D4F">
        <w:tc>
          <w:tcPr>
            <w:tcW w:w="2333" w:type="dxa"/>
            <w:gridSpan w:val="2"/>
            <w:tcBorders>
              <w:bottom w:val="dotted" w:sz="4" w:space="0" w:color="auto"/>
            </w:tcBorders>
            <w:shd w:val="clear" w:color="auto" w:fill="auto"/>
          </w:tcPr>
          <w:p w14:paraId="1675DB50" w14:textId="77777777" w:rsidR="002E7A0E" w:rsidRPr="00F536A3" w:rsidRDefault="002E7A0E" w:rsidP="00F82D4F">
            <w:pPr>
              <w:spacing w:after="120"/>
              <w:jc w:val="left"/>
            </w:pPr>
          </w:p>
        </w:tc>
        <w:tc>
          <w:tcPr>
            <w:tcW w:w="1691" w:type="dxa"/>
            <w:tcBorders>
              <w:bottom w:val="dotted" w:sz="4" w:space="0" w:color="auto"/>
            </w:tcBorders>
            <w:shd w:val="clear" w:color="auto" w:fill="auto"/>
          </w:tcPr>
          <w:p w14:paraId="426B3725" w14:textId="77777777" w:rsidR="002E7A0E" w:rsidRPr="00F536A3" w:rsidRDefault="002E7A0E" w:rsidP="00F82D4F">
            <w:pPr>
              <w:spacing w:after="120"/>
              <w:jc w:val="left"/>
            </w:pPr>
            <w:r w:rsidRPr="00F536A3">
              <w:t>&gt; 1 month</w:t>
            </w:r>
          </w:p>
        </w:tc>
        <w:tc>
          <w:tcPr>
            <w:tcW w:w="1867" w:type="dxa"/>
            <w:tcBorders>
              <w:bottom w:val="dotted" w:sz="4" w:space="0" w:color="auto"/>
            </w:tcBorders>
            <w:shd w:val="clear" w:color="auto" w:fill="auto"/>
            <w:vAlign w:val="center"/>
          </w:tcPr>
          <w:p w14:paraId="262F714B" w14:textId="77777777" w:rsidR="002E7A0E" w:rsidRPr="00F536A3" w:rsidRDefault="002E7A0E">
            <w:pPr>
              <w:spacing w:after="120"/>
              <w:jc w:val="center"/>
            </w:pPr>
            <w:r w:rsidRPr="00F536A3">
              <w:t>133 (77.8%)</w:t>
            </w:r>
          </w:p>
        </w:tc>
        <w:tc>
          <w:tcPr>
            <w:tcW w:w="1867" w:type="dxa"/>
            <w:tcBorders>
              <w:bottom w:val="dotted" w:sz="4" w:space="0" w:color="auto"/>
            </w:tcBorders>
            <w:shd w:val="clear" w:color="auto" w:fill="auto"/>
            <w:vAlign w:val="center"/>
          </w:tcPr>
          <w:p w14:paraId="0519FE7A" w14:textId="77777777" w:rsidR="002E7A0E" w:rsidRPr="00F536A3" w:rsidRDefault="002E7A0E">
            <w:pPr>
              <w:spacing w:after="120"/>
              <w:jc w:val="center"/>
            </w:pPr>
            <w:r w:rsidRPr="00F536A3">
              <w:t>138 (78.4%)</w:t>
            </w:r>
          </w:p>
        </w:tc>
        <w:tc>
          <w:tcPr>
            <w:tcW w:w="1880" w:type="dxa"/>
            <w:tcBorders>
              <w:bottom w:val="dotted" w:sz="4" w:space="0" w:color="auto"/>
            </w:tcBorders>
            <w:shd w:val="clear" w:color="auto" w:fill="auto"/>
            <w:vAlign w:val="center"/>
          </w:tcPr>
          <w:p w14:paraId="51443296" w14:textId="77777777" w:rsidR="002E7A0E" w:rsidRPr="00F536A3" w:rsidRDefault="002E7A0E">
            <w:pPr>
              <w:spacing w:after="120"/>
              <w:jc w:val="center"/>
            </w:pPr>
            <w:r w:rsidRPr="00F536A3">
              <w:t>145 (84.8%)</w:t>
            </w:r>
          </w:p>
        </w:tc>
      </w:tr>
      <w:tr w:rsidR="002E7A0E" w14:paraId="216C47A0" w14:textId="77777777" w:rsidTr="00F82D4F">
        <w:tc>
          <w:tcPr>
            <w:tcW w:w="2333" w:type="dxa"/>
            <w:gridSpan w:val="2"/>
            <w:vMerge w:val="restart"/>
            <w:shd w:val="clear" w:color="auto" w:fill="auto"/>
          </w:tcPr>
          <w:p w14:paraId="2A5DDA3E" w14:textId="77777777" w:rsidR="002E7A0E" w:rsidRPr="00F536A3" w:rsidRDefault="002E7A0E" w:rsidP="00F82D4F">
            <w:pPr>
              <w:spacing w:after="120"/>
              <w:jc w:val="left"/>
            </w:pPr>
            <w:r>
              <w:t>Pain severity, median (interquartile range)</w:t>
            </w:r>
          </w:p>
        </w:tc>
        <w:tc>
          <w:tcPr>
            <w:tcW w:w="1691" w:type="dxa"/>
            <w:tcBorders>
              <w:bottom w:val="nil"/>
            </w:tcBorders>
            <w:shd w:val="clear" w:color="auto" w:fill="auto"/>
          </w:tcPr>
          <w:p w14:paraId="6D8A4B6C" w14:textId="77777777" w:rsidR="002E7A0E" w:rsidRPr="00F536A3" w:rsidRDefault="002E7A0E" w:rsidP="00F82D4F">
            <w:pPr>
              <w:spacing w:after="120"/>
              <w:jc w:val="left"/>
            </w:pPr>
            <w:r>
              <w:t>Right side</w:t>
            </w:r>
          </w:p>
        </w:tc>
        <w:tc>
          <w:tcPr>
            <w:tcW w:w="1867" w:type="dxa"/>
            <w:tcBorders>
              <w:bottom w:val="nil"/>
            </w:tcBorders>
            <w:shd w:val="clear" w:color="auto" w:fill="auto"/>
            <w:vAlign w:val="center"/>
          </w:tcPr>
          <w:p w14:paraId="6D7C5256" w14:textId="77777777" w:rsidR="002E7A0E" w:rsidRPr="00F536A3" w:rsidRDefault="002E7A0E" w:rsidP="00F82D4F">
            <w:pPr>
              <w:spacing w:after="120"/>
              <w:jc w:val="center"/>
            </w:pPr>
            <w:r>
              <w:t>5 (1, 7)</w:t>
            </w:r>
          </w:p>
        </w:tc>
        <w:tc>
          <w:tcPr>
            <w:tcW w:w="1867" w:type="dxa"/>
            <w:tcBorders>
              <w:bottom w:val="nil"/>
            </w:tcBorders>
            <w:shd w:val="clear" w:color="auto" w:fill="auto"/>
            <w:vAlign w:val="center"/>
          </w:tcPr>
          <w:p w14:paraId="556FA0DB" w14:textId="77777777" w:rsidR="002E7A0E" w:rsidRPr="00F536A3" w:rsidRDefault="002E7A0E" w:rsidP="00F82D4F">
            <w:pPr>
              <w:spacing w:after="120"/>
              <w:jc w:val="center"/>
            </w:pPr>
            <w:r>
              <w:t>5 (2, 7)</w:t>
            </w:r>
          </w:p>
        </w:tc>
        <w:tc>
          <w:tcPr>
            <w:tcW w:w="1880" w:type="dxa"/>
            <w:tcBorders>
              <w:bottom w:val="nil"/>
            </w:tcBorders>
            <w:shd w:val="clear" w:color="auto" w:fill="auto"/>
            <w:vAlign w:val="center"/>
          </w:tcPr>
          <w:p w14:paraId="367AD5E3" w14:textId="77777777" w:rsidR="002E7A0E" w:rsidRPr="00F536A3" w:rsidRDefault="002E7A0E" w:rsidP="00F82D4F">
            <w:pPr>
              <w:spacing w:after="120"/>
              <w:jc w:val="center"/>
            </w:pPr>
            <w:r>
              <w:t>5 (2, 7)</w:t>
            </w:r>
          </w:p>
        </w:tc>
      </w:tr>
      <w:tr w:rsidR="002E7A0E" w14:paraId="4C59E802" w14:textId="77777777" w:rsidTr="00F82D4F">
        <w:tc>
          <w:tcPr>
            <w:tcW w:w="2333" w:type="dxa"/>
            <w:gridSpan w:val="2"/>
            <w:vMerge/>
            <w:tcBorders>
              <w:bottom w:val="dotted" w:sz="4" w:space="0" w:color="auto"/>
            </w:tcBorders>
            <w:shd w:val="clear" w:color="auto" w:fill="auto"/>
          </w:tcPr>
          <w:p w14:paraId="520476A7" w14:textId="77777777" w:rsidR="002E7A0E" w:rsidRPr="00F536A3" w:rsidRDefault="002E7A0E" w:rsidP="00F82D4F">
            <w:pPr>
              <w:spacing w:after="120"/>
              <w:jc w:val="left"/>
            </w:pPr>
          </w:p>
        </w:tc>
        <w:tc>
          <w:tcPr>
            <w:tcW w:w="1691" w:type="dxa"/>
            <w:tcBorders>
              <w:top w:val="nil"/>
              <w:bottom w:val="dotted" w:sz="4" w:space="0" w:color="auto"/>
            </w:tcBorders>
            <w:shd w:val="clear" w:color="auto" w:fill="auto"/>
          </w:tcPr>
          <w:p w14:paraId="1048C0FC" w14:textId="77777777" w:rsidR="002E7A0E" w:rsidRPr="00F536A3" w:rsidRDefault="002E7A0E" w:rsidP="00F82D4F">
            <w:pPr>
              <w:spacing w:after="120"/>
              <w:jc w:val="left"/>
            </w:pPr>
            <w:r>
              <w:t>Left side</w:t>
            </w:r>
          </w:p>
        </w:tc>
        <w:tc>
          <w:tcPr>
            <w:tcW w:w="1867" w:type="dxa"/>
            <w:tcBorders>
              <w:top w:val="nil"/>
              <w:bottom w:val="dotted" w:sz="4" w:space="0" w:color="auto"/>
            </w:tcBorders>
            <w:shd w:val="clear" w:color="auto" w:fill="auto"/>
            <w:vAlign w:val="center"/>
          </w:tcPr>
          <w:p w14:paraId="52202EA1" w14:textId="77777777" w:rsidR="002E7A0E" w:rsidRPr="00F536A3" w:rsidRDefault="002E7A0E" w:rsidP="00F82D4F">
            <w:pPr>
              <w:spacing w:after="120"/>
              <w:jc w:val="center"/>
            </w:pPr>
            <w:r>
              <w:t>3 (0, 6)</w:t>
            </w:r>
          </w:p>
        </w:tc>
        <w:tc>
          <w:tcPr>
            <w:tcW w:w="1867" w:type="dxa"/>
            <w:tcBorders>
              <w:top w:val="nil"/>
              <w:bottom w:val="dotted" w:sz="4" w:space="0" w:color="auto"/>
            </w:tcBorders>
            <w:shd w:val="clear" w:color="auto" w:fill="auto"/>
            <w:vAlign w:val="center"/>
          </w:tcPr>
          <w:p w14:paraId="37A9C156" w14:textId="77777777" w:rsidR="002E7A0E" w:rsidRPr="00F536A3" w:rsidRDefault="002E7A0E" w:rsidP="00F82D4F">
            <w:pPr>
              <w:spacing w:after="120"/>
              <w:jc w:val="center"/>
            </w:pPr>
            <w:r>
              <w:t>3 (0, 6)</w:t>
            </w:r>
          </w:p>
        </w:tc>
        <w:tc>
          <w:tcPr>
            <w:tcW w:w="1880" w:type="dxa"/>
            <w:tcBorders>
              <w:top w:val="nil"/>
              <w:bottom w:val="dotted" w:sz="4" w:space="0" w:color="auto"/>
            </w:tcBorders>
            <w:shd w:val="clear" w:color="auto" w:fill="auto"/>
            <w:vAlign w:val="center"/>
          </w:tcPr>
          <w:p w14:paraId="066ADAD6" w14:textId="77777777" w:rsidR="002E7A0E" w:rsidRPr="00F536A3" w:rsidRDefault="002E7A0E" w:rsidP="00F82D4F">
            <w:pPr>
              <w:spacing w:after="120"/>
              <w:jc w:val="center"/>
            </w:pPr>
            <w:r>
              <w:t>3 (0, 7)</w:t>
            </w:r>
          </w:p>
        </w:tc>
      </w:tr>
      <w:tr w:rsidR="002E7A0E" w14:paraId="752BE5D7" w14:textId="77777777" w:rsidTr="00F82D4F">
        <w:tc>
          <w:tcPr>
            <w:tcW w:w="4024" w:type="dxa"/>
            <w:gridSpan w:val="3"/>
            <w:tcBorders>
              <w:top w:val="dotted" w:sz="4" w:space="0" w:color="auto"/>
              <w:bottom w:val="dotted" w:sz="4" w:space="0" w:color="auto"/>
            </w:tcBorders>
          </w:tcPr>
          <w:p w14:paraId="30266B45" w14:textId="77777777" w:rsidR="002E7A0E" w:rsidRPr="00F536A3" w:rsidRDefault="002E7A0E" w:rsidP="00F82D4F">
            <w:pPr>
              <w:spacing w:after="120"/>
              <w:jc w:val="left"/>
            </w:pPr>
            <w:r w:rsidRPr="00F536A3">
              <w:t>Tampa Scale of Kinesiophobia, mean (SD)</w:t>
            </w:r>
          </w:p>
        </w:tc>
        <w:tc>
          <w:tcPr>
            <w:tcW w:w="1867" w:type="dxa"/>
            <w:tcBorders>
              <w:top w:val="dotted" w:sz="4" w:space="0" w:color="auto"/>
              <w:bottom w:val="dotted" w:sz="4" w:space="0" w:color="auto"/>
            </w:tcBorders>
            <w:vAlign w:val="center"/>
          </w:tcPr>
          <w:p w14:paraId="4CEE080A" w14:textId="77777777" w:rsidR="002E7A0E" w:rsidRPr="00F536A3" w:rsidRDefault="002E7A0E">
            <w:pPr>
              <w:spacing w:after="120"/>
              <w:jc w:val="center"/>
            </w:pPr>
            <w:r w:rsidRPr="00F536A3">
              <w:t>3.62 (5.60)</w:t>
            </w:r>
          </w:p>
        </w:tc>
        <w:tc>
          <w:tcPr>
            <w:tcW w:w="1867" w:type="dxa"/>
            <w:tcBorders>
              <w:top w:val="dotted" w:sz="4" w:space="0" w:color="auto"/>
              <w:bottom w:val="dotted" w:sz="4" w:space="0" w:color="auto"/>
            </w:tcBorders>
            <w:vAlign w:val="center"/>
          </w:tcPr>
          <w:p w14:paraId="62B73688" w14:textId="77777777" w:rsidR="002E7A0E" w:rsidRPr="00F536A3" w:rsidRDefault="002E7A0E">
            <w:pPr>
              <w:spacing w:after="120"/>
              <w:jc w:val="center"/>
            </w:pPr>
            <w:r w:rsidRPr="00F536A3">
              <w:t>3.67 (5.77)</w:t>
            </w:r>
          </w:p>
        </w:tc>
        <w:tc>
          <w:tcPr>
            <w:tcW w:w="1880" w:type="dxa"/>
            <w:tcBorders>
              <w:top w:val="dotted" w:sz="4" w:space="0" w:color="auto"/>
              <w:bottom w:val="dotted" w:sz="4" w:space="0" w:color="auto"/>
            </w:tcBorders>
            <w:vAlign w:val="center"/>
          </w:tcPr>
          <w:p w14:paraId="29B3E383" w14:textId="77777777" w:rsidR="002E7A0E" w:rsidRPr="00F536A3" w:rsidRDefault="002E7A0E">
            <w:pPr>
              <w:spacing w:after="120"/>
              <w:jc w:val="center"/>
            </w:pPr>
            <w:r w:rsidRPr="00F536A3">
              <w:t>3.63 (5.99)</w:t>
            </w:r>
          </w:p>
        </w:tc>
      </w:tr>
      <w:tr w:rsidR="002E7A0E" w14:paraId="555AA4B4" w14:textId="77777777" w:rsidTr="00F82D4F">
        <w:tc>
          <w:tcPr>
            <w:tcW w:w="4024" w:type="dxa"/>
            <w:gridSpan w:val="3"/>
            <w:tcBorders>
              <w:top w:val="dotted" w:sz="4" w:space="0" w:color="auto"/>
              <w:bottom w:val="dotted" w:sz="4" w:space="0" w:color="auto"/>
            </w:tcBorders>
          </w:tcPr>
          <w:p w14:paraId="301D4D5C" w14:textId="77777777" w:rsidR="002E7A0E" w:rsidRPr="003B3751" w:rsidRDefault="002E7A0E" w:rsidP="00F82D4F">
            <w:pPr>
              <w:spacing w:after="120"/>
              <w:jc w:val="left"/>
            </w:pPr>
            <w:r w:rsidRPr="003B3751">
              <w:t>Baseline mDASH</w:t>
            </w:r>
            <w:r w:rsidRPr="003B3751">
              <w:rPr>
                <w:vertAlign w:val="superscript"/>
              </w:rPr>
              <w:t>3</w:t>
            </w:r>
            <w:r w:rsidRPr="003B3751">
              <w:t xml:space="preserve"> score, mean (SD)</w:t>
            </w:r>
          </w:p>
        </w:tc>
        <w:tc>
          <w:tcPr>
            <w:tcW w:w="1867" w:type="dxa"/>
            <w:tcBorders>
              <w:top w:val="dotted" w:sz="4" w:space="0" w:color="auto"/>
              <w:bottom w:val="dotted" w:sz="4" w:space="0" w:color="auto"/>
            </w:tcBorders>
            <w:vAlign w:val="center"/>
          </w:tcPr>
          <w:p w14:paraId="6F2D9DC2" w14:textId="77777777" w:rsidR="002E7A0E" w:rsidRDefault="002E7A0E" w:rsidP="00F82D4F">
            <w:pPr>
              <w:spacing w:after="120"/>
              <w:jc w:val="center"/>
            </w:pPr>
            <w:r>
              <w:t>5.9 (2.8)</w:t>
            </w:r>
          </w:p>
        </w:tc>
        <w:tc>
          <w:tcPr>
            <w:tcW w:w="1867" w:type="dxa"/>
            <w:tcBorders>
              <w:top w:val="dotted" w:sz="4" w:space="0" w:color="auto"/>
              <w:bottom w:val="dotted" w:sz="4" w:space="0" w:color="auto"/>
            </w:tcBorders>
            <w:vAlign w:val="center"/>
          </w:tcPr>
          <w:p w14:paraId="440A056D" w14:textId="77777777" w:rsidR="002E7A0E" w:rsidRDefault="002E7A0E" w:rsidP="00F82D4F">
            <w:pPr>
              <w:spacing w:after="120"/>
              <w:jc w:val="center"/>
            </w:pPr>
            <w:r>
              <w:t>5.8 (2.8)</w:t>
            </w:r>
          </w:p>
        </w:tc>
        <w:tc>
          <w:tcPr>
            <w:tcW w:w="1880" w:type="dxa"/>
            <w:tcBorders>
              <w:top w:val="dotted" w:sz="4" w:space="0" w:color="auto"/>
              <w:bottom w:val="dotted" w:sz="4" w:space="0" w:color="auto"/>
            </w:tcBorders>
            <w:vAlign w:val="center"/>
          </w:tcPr>
          <w:p w14:paraId="4F7EFA71" w14:textId="77777777" w:rsidR="002E7A0E" w:rsidRDefault="002E7A0E" w:rsidP="00F82D4F">
            <w:pPr>
              <w:spacing w:after="120"/>
              <w:jc w:val="center"/>
            </w:pPr>
            <w:r>
              <w:t>5.9 (2.7)</w:t>
            </w:r>
          </w:p>
        </w:tc>
      </w:tr>
      <w:tr w:rsidR="002E7A0E" w14:paraId="234906D4" w14:textId="77777777" w:rsidTr="00F82D4F">
        <w:tc>
          <w:tcPr>
            <w:tcW w:w="4024" w:type="dxa"/>
            <w:gridSpan w:val="3"/>
            <w:tcBorders>
              <w:top w:val="dotted" w:sz="4" w:space="0" w:color="auto"/>
              <w:bottom w:val="single" w:sz="4" w:space="0" w:color="auto"/>
            </w:tcBorders>
          </w:tcPr>
          <w:p w14:paraId="116D7D90" w14:textId="77777777" w:rsidR="002E7A0E" w:rsidRPr="003B3751" w:rsidRDefault="002E7A0E" w:rsidP="00F82D4F">
            <w:pPr>
              <w:spacing w:after="120"/>
              <w:jc w:val="left"/>
            </w:pPr>
            <w:r w:rsidRPr="003B3751">
              <w:t>EQ5D health utility score, mean (SD)</w:t>
            </w:r>
          </w:p>
        </w:tc>
        <w:tc>
          <w:tcPr>
            <w:tcW w:w="1867" w:type="dxa"/>
            <w:tcBorders>
              <w:top w:val="dotted" w:sz="4" w:space="0" w:color="auto"/>
              <w:bottom w:val="single" w:sz="4" w:space="0" w:color="auto"/>
            </w:tcBorders>
            <w:vAlign w:val="center"/>
          </w:tcPr>
          <w:p w14:paraId="3076AD91" w14:textId="77777777" w:rsidR="002E7A0E" w:rsidRDefault="002E7A0E" w:rsidP="00F82D4F">
            <w:pPr>
              <w:spacing w:after="120"/>
              <w:jc w:val="center"/>
            </w:pPr>
            <w:r>
              <w:t>0.674 (0.222)</w:t>
            </w:r>
          </w:p>
        </w:tc>
        <w:tc>
          <w:tcPr>
            <w:tcW w:w="1867" w:type="dxa"/>
            <w:tcBorders>
              <w:top w:val="dotted" w:sz="4" w:space="0" w:color="auto"/>
              <w:bottom w:val="single" w:sz="4" w:space="0" w:color="auto"/>
            </w:tcBorders>
            <w:vAlign w:val="center"/>
          </w:tcPr>
          <w:p w14:paraId="53ED6C9D" w14:textId="77777777" w:rsidR="002E7A0E" w:rsidRDefault="002E7A0E" w:rsidP="00F82D4F">
            <w:pPr>
              <w:spacing w:after="120"/>
              <w:jc w:val="center"/>
            </w:pPr>
            <w:r>
              <w:t>0.667 (0.233)</w:t>
            </w:r>
          </w:p>
        </w:tc>
        <w:tc>
          <w:tcPr>
            <w:tcW w:w="1880" w:type="dxa"/>
            <w:tcBorders>
              <w:top w:val="dotted" w:sz="4" w:space="0" w:color="auto"/>
              <w:bottom w:val="single" w:sz="4" w:space="0" w:color="auto"/>
            </w:tcBorders>
            <w:vAlign w:val="center"/>
          </w:tcPr>
          <w:p w14:paraId="566CB42D" w14:textId="77777777" w:rsidR="002E7A0E" w:rsidRDefault="002E7A0E" w:rsidP="00F82D4F">
            <w:pPr>
              <w:spacing w:after="120"/>
              <w:jc w:val="center"/>
            </w:pPr>
            <w:r>
              <w:t>0.655 (0.224)</w:t>
            </w:r>
          </w:p>
        </w:tc>
      </w:tr>
      <w:tr w:rsidR="002E7A0E" w:rsidRPr="0072544F" w14:paraId="7B842554" w14:textId="77777777" w:rsidTr="00F82D4F">
        <w:tc>
          <w:tcPr>
            <w:tcW w:w="379" w:type="dxa"/>
            <w:tcBorders>
              <w:top w:val="single" w:sz="4" w:space="0" w:color="auto"/>
            </w:tcBorders>
          </w:tcPr>
          <w:p w14:paraId="4397BCBF" w14:textId="77777777" w:rsidR="002E7A0E" w:rsidRPr="0072544F" w:rsidRDefault="002E7A0E" w:rsidP="00F82D4F">
            <w:pPr>
              <w:spacing w:after="120"/>
              <w:jc w:val="left"/>
              <w:rPr>
                <w:sz w:val="16"/>
              </w:rPr>
            </w:pPr>
            <w:r w:rsidRPr="0072544F">
              <w:rPr>
                <w:sz w:val="16"/>
              </w:rPr>
              <w:t>1</w:t>
            </w:r>
          </w:p>
        </w:tc>
        <w:tc>
          <w:tcPr>
            <w:tcW w:w="9259" w:type="dxa"/>
            <w:gridSpan w:val="5"/>
            <w:tcBorders>
              <w:top w:val="single" w:sz="4" w:space="0" w:color="auto"/>
            </w:tcBorders>
            <w:vAlign w:val="center"/>
          </w:tcPr>
          <w:p w14:paraId="2F30BB09" w14:textId="77777777" w:rsidR="002E7A0E" w:rsidRPr="0072544F" w:rsidRDefault="002E7A0E" w:rsidP="00F82D4F">
            <w:pPr>
              <w:spacing w:after="120"/>
              <w:jc w:val="left"/>
              <w:rPr>
                <w:sz w:val="16"/>
                <w:szCs w:val="18"/>
              </w:rPr>
            </w:pPr>
            <w:r w:rsidRPr="0072544F">
              <w:rPr>
                <w:sz w:val="16"/>
                <w:szCs w:val="18"/>
              </w:rPr>
              <w:t>All data presented as N (%), unless otherwise specified</w:t>
            </w:r>
          </w:p>
        </w:tc>
      </w:tr>
      <w:tr w:rsidR="002E7A0E" w:rsidRPr="0072544F" w14:paraId="75501EBC" w14:textId="77777777" w:rsidTr="00F82D4F">
        <w:tc>
          <w:tcPr>
            <w:tcW w:w="379" w:type="dxa"/>
          </w:tcPr>
          <w:p w14:paraId="1798F849" w14:textId="77777777" w:rsidR="002E7A0E" w:rsidRPr="0072544F" w:rsidRDefault="002E7A0E" w:rsidP="00F82D4F">
            <w:pPr>
              <w:spacing w:after="120"/>
              <w:jc w:val="left"/>
              <w:rPr>
                <w:sz w:val="16"/>
              </w:rPr>
            </w:pPr>
            <w:r w:rsidRPr="0072544F">
              <w:rPr>
                <w:sz w:val="16"/>
              </w:rPr>
              <w:t>2</w:t>
            </w:r>
          </w:p>
        </w:tc>
        <w:tc>
          <w:tcPr>
            <w:tcW w:w="9259" w:type="dxa"/>
            <w:gridSpan w:val="5"/>
            <w:vAlign w:val="center"/>
          </w:tcPr>
          <w:p w14:paraId="6279CA3B" w14:textId="77777777" w:rsidR="002E7A0E" w:rsidRPr="0072544F" w:rsidRDefault="002E7A0E" w:rsidP="00F82D4F">
            <w:pPr>
              <w:spacing w:after="120"/>
              <w:jc w:val="left"/>
              <w:rPr>
                <w:sz w:val="16"/>
                <w:szCs w:val="18"/>
              </w:rPr>
            </w:pPr>
            <w:r>
              <w:rPr>
                <w:sz w:val="16"/>
                <w:szCs w:val="18"/>
              </w:rPr>
              <w:t>Numbers do not sum to randomised totals, due to missing data from clinical examination and, thus, an inability to classify all participants</w:t>
            </w:r>
          </w:p>
        </w:tc>
      </w:tr>
      <w:tr w:rsidR="002E7A0E" w:rsidRPr="0072544F" w14:paraId="531D1ADC" w14:textId="77777777" w:rsidTr="00F82D4F">
        <w:tc>
          <w:tcPr>
            <w:tcW w:w="379" w:type="dxa"/>
          </w:tcPr>
          <w:p w14:paraId="1DB80251" w14:textId="77777777" w:rsidR="002E7A0E" w:rsidRPr="0072544F" w:rsidRDefault="002E7A0E" w:rsidP="00F82D4F">
            <w:pPr>
              <w:spacing w:after="120"/>
              <w:jc w:val="left"/>
              <w:rPr>
                <w:sz w:val="16"/>
              </w:rPr>
            </w:pPr>
            <w:r>
              <w:rPr>
                <w:sz w:val="16"/>
              </w:rPr>
              <w:t>3</w:t>
            </w:r>
          </w:p>
        </w:tc>
        <w:tc>
          <w:tcPr>
            <w:tcW w:w="9259" w:type="dxa"/>
            <w:gridSpan w:val="5"/>
            <w:vAlign w:val="center"/>
          </w:tcPr>
          <w:p w14:paraId="373DA62F" w14:textId="77777777" w:rsidR="002E7A0E" w:rsidRDefault="002E7A0E" w:rsidP="00F82D4F">
            <w:pPr>
              <w:spacing w:after="120"/>
              <w:jc w:val="left"/>
              <w:rPr>
                <w:sz w:val="16"/>
                <w:szCs w:val="18"/>
              </w:rPr>
            </w:pPr>
            <w:r w:rsidRPr="00DB3BEA">
              <w:rPr>
                <w:sz w:val="16"/>
                <w:szCs w:val="18"/>
              </w:rPr>
              <w:t>On how many days in the past 7 days did you have pain in your elbow, forearm, wrist or hand?</w:t>
            </w:r>
            <w:r>
              <w:rPr>
                <w:sz w:val="16"/>
                <w:szCs w:val="18"/>
              </w:rPr>
              <w:t xml:space="preserve">  (</w:t>
            </w:r>
            <w:r w:rsidRPr="00DB3BEA">
              <w:rPr>
                <w:sz w:val="16"/>
                <w:szCs w:val="18"/>
              </w:rPr>
              <w:t>0-10 numerical rating scale</w:t>
            </w:r>
            <w:r>
              <w:rPr>
                <w:sz w:val="16"/>
                <w:szCs w:val="18"/>
              </w:rPr>
              <w:t>.)</w:t>
            </w:r>
          </w:p>
        </w:tc>
      </w:tr>
      <w:tr w:rsidR="002E7A0E" w:rsidRPr="0072544F" w14:paraId="11B37916" w14:textId="77777777" w:rsidTr="00F82D4F">
        <w:tc>
          <w:tcPr>
            <w:tcW w:w="379" w:type="dxa"/>
          </w:tcPr>
          <w:p w14:paraId="1E9C5632" w14:textId="77777777" w:rsidR="002E7A0E" w:rsidRPr="0072544F" w:rsidRDefault="002E7A0E" w:rsidP="00F82D4F">
            <w:pPr>
              <w:spacing w:after="120"/>
              <w:jc w:val="left"/>
              <w:rPr>
                <w:sz w:val="16"/>
              </w:rPr>
            </w:pPr>
            <w:r>
              <w:rPr>
                <w:sz w:val="16"/>
              </w:rPr>
              <w:t>4</w:t>
            </w:r>
          </w:p>
        </w:tc>
        <w:tc>
          <w:tcPr>
            <w:tcW w:w="9259" w:type="dxa"/>
            <w:gridSpan w:val="5"/>
            <w:vAlign w:val="center"/>
          </w:tcPr>
          <w:p w14:paraId="6EA381B2" w14:textId="77777777" w:rsidR="002E7A0E" w:rsidRPr="0072544F" w:rsidRDefault="002E7A0E" w:rsidP="00F82D4F">
            <w:pPr>
              <w:spacing w:after="120"/>
              <w:jc w:val="left"/>
              <w:rPr>
                <w:sz w:val="16"/>
                <w:szCs w:val="18"/>
              </w:rPr>
            </w:pPr>
            <w:r w:rsidRPr="0072544F">
              <w:rPr>
                <w:sz w:val="16"/>
                <w:szCs w:val="18"/>
              </w:rPr>
              <w:t>Modified</w:t>
            </w:r>
            <w:r>
              <w:rPr>
                <w:sz w:val="16"/>
                <w:szCs w:val="18"/>
              </w:rPr>
              <w:t>-</w:t>
            </w:r>
            <w:r w:rsidRPr="0072544F">
              <w:rPr>
                <w:sz w:val="16"/>
                <w:szCs w:val="18"/>
              </w:rPr>
              <w:t>DASH = modified Disabilities of Arm Shoulder and Hand questionnaire (the primary outcome)</w:t>
            </w:r>
          </w:p>
        </w:tc>
      </w:tr>
    </w:tbl>
    <w:p w14:paraId="2D38F85E" w14:textId="77777777" w:rsidR="002E7A0E" w:rsidRDefault="002E7A0E" w:rsidP="00F82D4F"/>
    <w:p w14:paraId="7D9CEA8A" w14:textId="77777777" w:rsidR="002E7A0E" w:rsidRDefault="002E7A0E" w:rsidP="00F82D4F"/>
    <w:p w14:paraId="07DE9969" w14:textId="77777777" w:rsidR="002E7A0E" w:rsidRDefault="002E7A0E" w:rsidP="00F82D4F">
      <w:pPr>
        <w:sectPr w:rsidR="002E7A0E" w:rsidSect="00F82D4F">
          <w:pgSz w:w="11906" w:h="16838" w:code="9"/>
          <w:pgMar w:top="1134" w:right="1134" w:bottom="1134" w:left="1134" w:header="567" w:footer="567" w:gutter="0"/>
          <w:cols w:space="708"/>
          <w:docGrid w:linePitch="360"/>
        </w:sectPr>
      </w:pPr>
    </w:p>
    <w:p w14:paraId="01B00C91" w14:textId="77777777" w:rsidR="002E7A0E" w:rsidRPr="00BA7655" w:rsidRDefault="002E7A0E" w:rsidP="00F82D4F">
      <w:pPr>
        <w:rPr>
          <w:b/>
        </w:rPr>
      </w:pPr>
      <w:r w:rsidRPr="00BA7655">
        <w:rPr>
          <w:b/>
        </w:rPr>
        <w:lastRenderedPageBreak/>
        <w:t>TABLE 2</w:t>
      </w:r>
      <w:r w:rsidRPr="00BA7655">
        <w:rPr>
          <w:b/>
        </w:rPr>
        <w:tab/>
        <w:t>PROBABILITY OF FULL RECOVERY AT 26 WEEKS</w:t>
      </w:r>
    </w:p>
    <w:p w14:paraId="59DECBB9" w14:textId="77777777" w:rsidR="002E7A0E" w:rsidRDefault="002E7A0E" w:rsidP="00F82D4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
        <w:gridCol w:w="2661"/>
        <w:gridCol w:w="2953"/>
        <w:gridCol w:w="2954"/>
        <w:gridCol w:w="2953"/>
        <w:gridCol w:w="2736"/>
      </w:tblGrid>
      <w:tr w:rsidR="002E7A0E" w14:paraId="604FB2EA" w14:textId="77777777" w:rsidTr="00F82D4F">
        <w:tc>
          <w:tcPr>
            <w:tcW w:w="2964" w:type="dxa"/>
            <w:gridSpan w:val="2"/>
            <w:tcBorders>
              <w:top w:val="single" w:sz="4" w:space="0" w:color="auto"/>
            </w:tcBorders>
            <w:shd w:val="clear" w:color="auto" w:fill="BFBFBF" w:themeFill="background1" w:themeFillShade="BF"/>
          </w:tcPr>
          <w:p w14:paraId="533A6920" w14:textId="77777777" w:rsidR="002E7A0E" w:rsidRDefault="002E7A0E" w:rsidP="00F82D4F">
            <w:pPr>
              <w:spacing w:after="120"/>
            </w:pPr>
          </w:p>
        </w:tc>
        <w:tc>
          <w:tcPr>
            <w:tcW w:w="11596" w:type="dxa"/>
            <w:gridSpan w:val="4"/>
            <w:tcBorders>
              <w:top w:val="single" w:sz="4" w:space="0" w:color="auto"/>
            </w:tcBorders>
            <w:shd w:val="clear" w:color="auto" w:fill="BFBFBF" w:themeFill="background1" w:themeFillShade="BF"/>
            <w:vAlign w:val="center"/>
          </w:tcPr>
          <w:p w14:paraId="02DFD735" w14:textId="77777777" w:rsidR="002E7A0E" w:rsidRPr="00BA7655" w:rsidRDefault="002E7A0E" w:rsidP="00F82D4F">
            <w:pPr>
              <w:spacing w:after="120"/>
              <w:jc w:val="center"/>
            </w:pPr>
            <w:r w:rsidRPr="00BA7655">
              <w:rPr>
                <w:b/>
              </w:rPr>
              <w:t>Probability of full recovery at 26 weeks (95% confidence interval)</w:t>
            </w:r>
          </w:p>
        </w:tc>
      </w:tr>
      <w:tr w:rsidR="002E7A0E" w14:paraId="3EDDED94" w14:textId="77777777" w:rsidTr="00F82D4F">
        <w:tc>
          <w:tcPr>
            <w:tcW w:w="2964" w:type="dxa"/>
            <w:gridSpan w:val="2"/>
            <w:tcBorders>
              <w:bottom w:val="single" w:sz="4" w:space="0" w:color="auto"/>
            </w:tcBorders>
            <w:shd w:val="clear" w:color="auto" w:fill="BFBFBF" w:themeFill="background1" w:themeFillShade="BF"/>
          </w:tcPr>
          <w:p w14:paraId="6C8FB0B8" w14:textId="77777777" w:rsidR="002E7A0E" w:rsidRDefault="002E7A0E" w:rsidP="00F82D4F">
            <w:pPr>
              <w:spacing w:after="120"/>
            </w:pPr>
          </w:p>
        </w:tc>
        <w:tc>
          <w:tcPr>
            <w:tcW w:w="2953" w:type="dxa"/>
            <w:tcBorders>
              <w:bottom w:val="single" w:sz="4" w:space="0" w:color="auto"/>
            </w:tcBorders>
            <w:shd w:val="clear" w:color="auto" w:fill="BFBFBF" w:themeFill="background1" w:themeFillShade="BF"/>
            <w:vAlign w:val="center"/>
          </w:tcPr>
          <w:p w14:paraId="5F7B8165" w14:textId="77777777" w:rsidR="002E7A0E" w:rsidRDefault="002E7A0E" w:rsidP="00F82D4F">
            <w:pPr>
              <w:spacing w:after="120"/>
              <w:jc w:val="center"/>
            </w:pPr>
            <w:r>
              <w:rPr>
                <w:b/>
              </w:rPr>
              <w:t>Main analysis</w:t>
            </w:r>
          </w:p>
        </w:tc>
        <w:tc>
          <w:tcPr>
            <w:tcW w:w="2954" w:type="dxa"/>
            <w:tcBorders>
              <w:bottom w:val="single" w:sz="4" w:space="0" w:color="auto"/>
            </w:tcBorders>
            <w:shd w:val="clear" w:color="auto" w:fill="BFBFBF" w:themeFill="background1" w:themeFillShade="BF"/>
            <w:vAlign w:val="center"/>
          </w:tcPr>
          <w:p w14:paraId="201FF7F4" w14:textId="77777777" w:rsidR="002E7A0E" w:rsidRDefault="002E7A0E" w:rsidP="00F82D4F">
            <w:pPr>
              <w:spacing w:after="120"/>
              <w:jc w:val="center"/>
            </w:pPr>
            <w:r>
              <w:rPr>
                <w:b/>
              </w:rPr>
              <w:t>Sensitivity analysis</w:t>
            </w:r>
            <w:r w:rsidRPr="0072544F">
              <w:rPr>
                <w:b/>
                <w:vertAlign w:val="superscript"/>
              </w:rPr>
              <w:t>1</w:t>
            </w:r>
          </w:p>
        </w:tc>
        <w:tc>
          <w:tcPr>
            <w:tcW w:w="2953" w:type="dxa"/>
            <w:tcBorders>
              <w:bottom w:val="single" w:sz="4" w:space="0" w:color="auto"/>
            </w:tcBorders>
            <w:shd w:val="clear" w:color="auto" w:fill="BFBFBF" w:themeFill="background1" w:themeFillShade="BF"/>
            <w:vAlign w:val="center"/>
          </w:tcPr>
          <w:p w14:paraId="05781393" w14:textId="77777777" w:rsidR="002E7A0E" w:rsidRDefault="002E7A0E" w:rsidP="00F82D4F">
            <w:pPr>
              <w:spacing w:after="120"/>
              <w:jc w:val="center"/>
            </w:pPr>
            <w:r>
              <w:rPr>
                <w:b/>
              </w:rPr>
              <w:t>Sensitivity analysis</w:t>
            </w:r>
            <w:r>
              <w:rPr>
                <w:b/>
                <w:vertAlign w:val="superscript"/>
              </w:rPr>
              <w:t>2</w:t>
            </w:r>
          </w:p>
        </w:tc>
        <w:tc>
          <w:tcPr>
            <w:tcW w:w="2736" w:type="dxa"/>
            <w:tcBorders>
              <w:bottom w:val="single" w:sz="4" w:space="0" w:color="auto"/>
            </w:tcBorders>
            <w:shd w:val="clear" w:color="auto" w:fill="BFBFBF" w:themeFill="background1" w:themeFillShade="BF"/>
            <w:vAlign w:val="center"/>
          </w:tcPr>
          <w:p w14:paraId="6A93B043" w14:textId="77777777" w:rsidR="002E7A0E" w:rsidRDefault="002E7A0E" w:rsidP="00F82D4F">
            <w:pPr>
              <w:spacing w:after="120"/>
              <w:jc w:val="center"/>
            </w:pPr>
            <w:r>
              <w:rPr>
                <w:b/>
              </w:rPr>
              <w:t>Sensitivity analysis</w:t>
            </w:r>
            <w:r>
              <w:rPr>
                <w:b/>
                <w:vertAlign w:val="superscript"/>
              </w:rPr>
              <w:t>3</w:t>
            </w:r>
          </w:p>
        </w:tc>
      </w:tr>
      <w:tr w:rsidR="002E7A0E" w14:paraId="6C429519" w14:textId="77777777" w:rsidTr="00F82D4F">
        <w:tc>
          <w:tcPr>
            <w:tcW w:w="2964" w:type="dxa"/>
            <w:gridSpan w:val="2"/>
            <w:tcBorders>
              <w:top w:val="single" w:sz="4" w:space="0" w:color="auto"/>
            </w:tcBorders>
          </w:tcPr>
          <w:p w14:paraId="62F02E8A" w14:textId="77777777" w:rsidR="002E7A0E" w:rsidRDefault="002E7A0E" w:rsidP="00F82D4F">
            <w:pPr>
              <w:spacing w:after="120"/>
            </w:pPr>
            <w:r>
              <w:t>Advice to remain active</w:t>
            </w:r>
          </w:p>
        </w:tc>
        <w:tc>
          <w:tcPr>
            <w:tcW w:w="2953" w:type="dxa"/>
            <w:tcBorders>
              <w:top w:val="single" w:sz="4" w:space="0" w:color="auto"/>
            </w:tcBorders>
            <w:vAlign w:val="center"/>
          </w:tcPr>
          <w:p w14:paraId="333653ED" w14:textId="77777777" w:rsidR="002E7A0E" w:rsidRDefault="002E7A0E" w:rsidP="00F82D4F">
            <w:pPr>
              <w:spacing w:after="120"/>
              <w:jc w:val="center"/>
            </w:pPr>
            <w:r>
              <w:t>45.1% (37.3%, 53.0%)</w:t>
            </w:r>
          </w:p>
        </w:tc>
        <w:tc>
          <w:tcPr>
            <w:tcW w:w="2954" w:type="dxa"/>
            <w:tcBorders>
              <w:top w:val="single" w:sz="4" w:space="0" w:color="auto"/>
            </w:tcBorders>
            <w:vAlign w:val="center"/>
          </w:tcPr>
          <w:p w14:paraId="463E853D" w14:textId="77777777" w:rsidR="002E7A0E" w:rsidRDefault="002E7A0E" w:rsidP="00F82D4F">
            <w:pPr>
              <w:spacing w:after="120"/>
              <w:jc w:val="center"/>
            </w:pPr>
            <w:r>
              <w:t>58.7% (51.9%, 66.0%)</w:t>
            </w:r>
          </w:p>
        </w:tc>
        <w:tc>
          <w:tcPr>
            <w:tcW w:w="2953" w:type="dxa"/>
            <w:tcBorders>
              <w:top w:val="single" w:sz="4" w:space="0" w:color="auto"/>
            </w:tcBorders>
            <w:vAlign w:val="center"/>
          </w:tcPr>
          <w:p w14:paraId="678A3C57" w14:textId="77777777" w:rsidR="002E7A0E" w:rsidRDefault="002E7A0E" w:rsidP="00F82D4F">
            <w:pPr>
              <w:spacing w:after="120"/>
              <w:jc w:val="center"/>
            </w:pPr>
            <w:r>
              <w:t>34.4% (27.7%, 41.5%)</w:t>
            </w:r>
          </w:p>
        </w:tc>
        <w:tc>
          <w:tcPr>
            <w:tcW w:w="2736" w:type="dxa"/>
            <w:tcBorders>
              <w:top w:val="single" w:sz="4" w:space="0" w:color="auto"/>
            </w:tcBorders>
            <w:vAlign w:val="center"/>
          </w:tcPr>
          <w:p w14:paraId="3D39C4E0" w14:textId="77777777" w:rsidR="002E7A0E" w:rsidRDefault="002E7A0E" w:rsidP="00F82D4F">
            <w:pPr>
              <w:spacing w:after="120"/>
              <w:jc w:val="center"/>
            </w:pPr>
            <w:r>
              <w:t>44.6% (34.1%, 54.8%)</w:t>
            </w:r>
          </w:p>
        </w:tc>
      </w:tr>
      <w:tr w:rsidR="002E7A0E" w14:paraId="09F3C723" w14:textId="77777777" w:rsidTr="00F82D4F">
        <w:tc>
          <w:tcPr>
            <w:tcW w:w="2964" w:type="dxa"/>
            <w:gridSpan w:val="2"/>
          </w:tcPr>
          <w:p w14:paraId="515EC41C" w14:textId="77777777" w:rsidR="002E7A0E" w:rsidRDefault="002E7A0E" w:rsidP="00F82D4F">
            <w:pPr>
              <w:spacing w:after="120"/>
            </w:pPr>
            <w:r>
              <w:t>Advice to rest</w:t>
            </w:r>
          </w:p>
        </w:tc>
        <w:tc>
          <w:tcPr>
            <w:tcW w:w="2953" w:type="dxa"/>
            <w:vAlign w:val="center"/>
          </w:tcPr>
          <w:p w14:paraId="3B9652E5" w14:textId="77777777" w:rsidR="002E7A0E" w:rsidRDefault="002E7A0E" w:rsidP="00F82D4F">
            <w:pPr>
              <w:spacing w:after="120"/>
              <w:jc w:val="center"/>
            </w:pPr>
            <w:r>
              <w:t>32.2% (24.4%, 39.7%)</w:t>
            </w:r>
          </w:p>
        </w:tc>
        <w:tc>
          <w:tcPr>
            <w:tcW w:w="2954" w:type="dxa"/>
            <w:vAlign w:val="center"/>
          </w:tcPr>
          <w:p w14:paraId="10F6E42D" w14:textId="77777777" w:rsidR="002E7A0E" w:rsidRDefault="002E7A0E" w:rsidP="00F82D4F">
            <w:pPr>
              <w:spacing w:after="120"/>
              <w:jc w:val="center"/>
            </w:pPr>
            <w:r>
              <w:t>45.6% (37.8%, 52.9%)</w:t>
            </w:r>
          </w:p>
        </w:tc>
        <w:tc>
          <w:tcPr>
            <w:tcW w:w="2953" w:type="dxa"/>
            <w:vAlign w:val="center"/>
          </w:tcPr>
          <w:p w14:paraId="6A9C42AD" w14:textId="77777777" w:rsidR="002E7A0E" w:rsidRDefault="002E7A0E" w:rsidP="00F82D4F">
            <w:pPr>
              <w:spacing w:after="120"/>
              <w:jc w:val="center"/>
            </w:pPr>
            <w:r>
              <w:t>25.2% (18.4%, 31.7%)</w:t>
            </w:r>
          </w:p>
        </w:tc>
        <w:tc>
          <w:tcPr>
            <w:tcW w:w="2736" w:type="dxa"/>
            <w:vAlign w:val="center"/>
          </w:tcPr>
          <w:p w14:paraId="07B6C6C2" w14:textId="77777777" w:rsidR="002E7A0E" w:rsidRDefault="002E7A0E" w:rsidP="00F82D4F">
            <w:pPr>
              <w:spacing w:after="120"/>
              <w:jc w:val="center"/>
            </w:pPr>
            <w:r>
              <w:t>23.7% (14.3%, 33.1%)</w:t>
            </w:r>
          </w:p>
        </w:tc>
      </w:tr>
      <w:tr w:rsidR="002E7A0E" w14:paraId="295CE27D" w14:textId="77777777" w:rsidTr="00F82D4F">
        <w:tc>
          <w:tcPr>
            <w:tcW w:w="2964" w:type="dxa"/>
            <w:gridSpan w:val="2"/>
            <w:tcBorders>
              <w:bottom w:val="dotted" w:sz="4" w:space="0" w:color="auto"/>
            </w:tcBorders>
          </w:tcPr>
          <w:p w14:paraId="682B4834" w14:textId="77777777" w:rsidR="002E7A0E" w:rsidRDefault="002E7A0E" w:rsidP="00F82D4F">
            <w:pPr>
              <w:spacing w:after="120"/>
            </w:pPr>
            <w:r>
              <w:t>Difference</w:t>
            </w:r>
          </w:p>
        </w:tc>
        <w:tc>
          <w:tcPr>
            <w:tcW w:w="2953" w:type="dxa"/>
            <w:tcBorders>
              <w:bottom w:val="dotted" w:sz="4" w:space="0" w:color="auto"/>
            </w:tcBorders>
            <w:vAlign w:val="center"/>
          </w:tcPr>
          <w:p w14:paraId="5F7DDF76" w14:textId="77777777" w:rsidR="002E7A0E" w:rsidRDefault="002E7A0E" w:rsidP="00F82D4F">
            <w:pPr>
              <w:spacing w:after="120"/>
              <w:jc w:val="center"/>
            </w:pPr>
            <w:r>
              <w:t>12.9% (2.3%, 23.7%)</w:t>
            </w:r>
          </w:p>
        </w:tc>
        <w:tc>
          <w:tcPr>
            <w:tcW w:w="2954" w:type="dxa"/>
            <w:tcBorders>
              <w:bottom w:val="dotted" w:sz="4" w:space="0" w:color="auto"/>
            </w:tcBorders>
            <w:vAlign w:val="center"/>
          </w:tcPr>
          <w:p w14:paraId="7AF29345" w14:textId="77777777" w:rsidR="002E7A0E" w:rsidRDefault="002E7A0E" w:rsidP="00F82D4F">
            <w:pPr>
              <w:spacing w:after="120"/>
              <w:jc w:val="center"/>
            </w:pPr>
            <w:r>
              <w:t>13.1% (3.4%, 22.3%)</w:t>
            </w:r>
          </w:p>
        </w:tc>
        <w:tc>
          <w:tcPr>
            <w:tcW w:w="2953" w:type="dxa"/>
            <w:tcBorders>
              <w:bottom w:val="dotted" w:sz="4" w:space="0" w:color="auto"/>
            </w:tcBorders>
            <w:vAlign w:val="center"/>
          </w:tcPr>
          <w:p w14:paraId="4708C35D" w14:textId="77777777" w:rsidR="002E7A0E" w:rsidRDefault="002E7A0E" w:rsidP="00F82D4F">
            <w:pPr>
              <w:spacing w:after="120"/>
              <w:jc w:val="center"/>
            </w:pPr>
            <w:r>
              <w:t>9.2% (0.3%, 18.5%)</w:t>
            </w:r>
          </w:p>
        </w:tc>
        <w:tc>
          <w:tcPr>
            <w:tcW w:w="2736" w:type="dxa"/>
            <w:tcBorders>
              <w:bottom w:val="dotted" w:sz="4" w:space="0" w:color="auto"/>
            </w:tcBorders>
            <w:vAlign w:val="center"/>
          </w:tcPr>
          <w:p w14:paraId="363BA605" w14:textId="77777777" w:rsidR="002E7A0E" w:rsidRDefault="002E7A0E" w:rsidP="00F82D4F">
            <w:pPr>
              <w:spacing w:after="120"/>
              <w:jc w:val="center"/>
            </w:pPr>
            <w:r>
              <w:t>21.0% (7.6%, 34.7%)</w:t>
            </w:r>
          </w:p>
        </w:tc>
      </w:tr>
      <w:tr w:rsidR="002E7A0E" w14:paraId="3FCE5CFF" w14:textId="77777777" w:rsidTr="00F82D4F">
        <w:tc>
          <w:tcPr>
            <w:tcW w:w="2964" w:type="dxa"/>
            <w:gridSpan w:val="2"/>
            <w:tcBorders>
              <w:top w:val="dotted" w:sz="4" w:space="0" w:color="auto"/>
            </w:tcBorders>
          </w:tcPr>
          <w:p w14:paraId="6B6992A0" w14:textId="77777777" w:rsidR="002E7A0E" w:rsidRDefault="002E7A0E" w:rsidP="00F82D4F">
            <w:pPr>
              <w:spacing w:after="120"/>
            </w:pPr>
            <w:r>
              <w:t>Immediate physiotherapy</w:t>
            </w:r>
          </w:p>
        </w:tc>
        <w:tc>
          <w:tcPr>
            <w:tcW w:w="2953" w:type="dxa"/>
            <w:tcBorders>
              <w:top w:val="dotted" w:sz="4" w:space="0" w:color="auto"/>
            </w:tcBorders>
            <w:vAlign w:val="center"/>
          </w:tcPr>
          <w:p w14:paraId="4C2AED53" w14:textId="77777777" w:rsidR="002E7A0E" w:rsidRDefault="002E7A0E" w:rsidP="00F82D4F">
            <w:pPr>
              <w:spacing w:after="120"/>
              <w:jc w:val="center"/>
            </w:pPr>
            <w:r>
              <w:t>35.8% (28.7%, 42.9%)</w:t>
            </w:r>
          </w:p>
        </w:tc>
        <w:tc>
          <w:tcPr>
            <w:tcW w:w="2954" w:type="dxa"/>
            <w:tcBorders>
              <w:top w:val="dotted" w:sz="4" w:space="0" w:color="auto"/>
            </w:tcBorders>
            <w:vAlign w:val="center"/>
          </w:tcPr>
          <w:p w14:paraId="25DF63E4" w14:textId="77777777" w:rsidR="002E7A0E" w:rsidRDefault="002E7A0E" w:rsidP="00F82D4F">
            <w:pPr>
              <w:spacing w:after="120"/>
              <w:jc w:val="center"/>
            </w:pPr>
            <w:r>
              <w:t>44.7% (37.8%, 51.4%)</w:t>
            </w:r>
          </w:p>
        </w:tc>
        <w:tc>
          <w:tcPr>
            <w:tcW w:w="2953" w:type="dxa"/>
            <w:tcBorders>
              <w:top w:val="dotted" w:sz="4" w:space="0" w:color="auto"/>
            </w:tcBorders>
            <w:vAlign w:val="center"/>
          </w:tcPr>
          <w:p w14:paraId="0607FA66" w14:textId="77777777" w:rsidR="002E7A0E" w:rsidRDefault="002E7A0E" w:rsidP="00F82D4F">
            <w:pPr>
              <w:spacing w:after="120"/>
              <w:jc w:val="center"/>
            </w:pPr>
            <w:r>
              <w:t>29.6% (23.1%, 36.2%)</w:t>
            </w:r>
          </w:p>
        </w:tc>
        <w:tc>
          <w:tcPr>
            <w:tcW w:w="2736" w:type="dxa"/>
            <w:tcBorders>
              <w:top w:val="dotted" w:sz="4" w:space="0" w:color="auto"/>
            </w:tcBorders>
            <w:vAlign w:val="center"/>
          </w:tcPr>
          <w:p w14:paraId="7B1DC2FD" w14:textId="77777777" w:rsidR="002E7A0E" w:rsidRDefault="002E7A0E" w:rsidP="00F82D4F">
            <w:pPr>
              <w:spacing w:after="120"/>
              <w:jc w:val="center"/>
            </w:pPr>
            <w:r>
              <w:t>33.2% (24.8%, 42.7%)</w:t>
            </w:r>
          </w:p>
        </w:tc>
      </w:tr>
      <w:tr w:rsidR="002E7A0E" w14:paraId="114E708E" w14:textId="77777777" w:rsidTr="00F82D4F">
        <w:tc>
          <w:tcPr>
            <w:tcW w:w="2964" w:type="dxa"/>
            <w:gridSpan w:val="2"/>
          </w:tcPr>
          <w:p w14:paraId="6AD26A7E" w14:textId="77777777" w:rsidR="002E7A0E" w:rsidRDefault="002E7A0E" w:rsidP="00F82D4F">
            <w:pPr>
              <w:spacing w:after="120"/>
            </w:pPr>
            <w:r>
              <w:t>Normally timed physiotherapy</w:t>
            </w:r>
          </w:p>
        </w:tc>
        <w:tc>
          <w:tcPr>
            <w:tcW w:w="2953" w:type="dxa"/>
            <w:vAlign w:val="center"/>
          </w:tcPr>
          <w:p w14:paraId="254C4508" w14:textId="77777777" w:rsidR="002E7A0E" w:rsidRDefault="002E7A0E" w:rsidP="00F82D4F">
            <w:pPr>
              <w:spacing w:after="120"/>
              <w:jc w:val="center"/>
            </w:pPr>
            <w:r>
              <w:t>38.6% (32.8%, 44.2%)</w:t>
            </w:r>
          </w:p>
        </w:tc>
        <w:tc>
          <w:tcPr>
            <w:tcW w:w="2954" w:type="dxa"/>
            <w:vAlign w:val="center"/>
          </w:tcPr>
          <w:p w14:paraId="7A01150D" w14:textId="77777777" w:rsidR="002E7A0E" w:rsidRDefault="002E7A0E" w:rsidP="00F82D4F">
            <w:pPr>
              <w:spacing w:after="120"/>
              <w:jc w:val="center"/>
            </w:pPr>
            <w:r>
              <w:t>52.1% (46.7%, 57.7%)</w:t>
            </w:r>
          </w:p>
        </w:tc>
        <w:tc>
          <w:tcPr>
            <w:tcW w:w="2953" w:type="dxa"/>
            <w:vAlign w:val="center"/>
          </w:tcPr>
          <w:p w14:paraId="16918910" w14:textId="77777777" w:rsidR="002E7A0E" w:rsidRDefault="002E7A0E" w:rsidP="00F82D4F">
            <w:pPr>
              <w:spacing w:after="120"/>
              <w:jc w:val="center"/>
            </w:pPr>
            <w:r>
              <w:t>29.8% (24.3%, 34.8%)</w:t>
            </w:r>
          </w:p>
        </w:tc>
        <w:tc>
          <w:tcPr>
            <w:tcW w:w="2736" w:type="dxa"/>
            <w:vAlign w:val="center"/>
          </w:tcPr>
          <w:p w14:paraId="6843EFAB" w14:textId="77777777" w:rsidR="002E7A0E" w:rsidRDefault="002E7A0E" w:rsidP="00F82D4F">
            <w:pPr>
              <w:spacing w:after="120"/>
              <w:jc w:val="center"/>
            </w:pPr>
            <w:r>
              <w:t>34.1% (26.9%, 41.3%)</w:t>
            </w:r>
          </w:p>
        </w:tc>
      </w:tr>
      <w:tr w:rsidR="002E7A0E" w14:paraId="5E54B560" w14:textId="77777777" w:rsidTr="00F82D4F">
        <w:tc>
          <w:tcPr>
            <w:tcW w:w="2964" w:type="dxa"/>
            <w:gridSpan w:val="2"/>
            <w:tcBorders>
              <w:bottom w:val="single" w:sz="4" w:space="0" w:color="auto"/>
            </w:tcBorders>
          </w:tcPr>
          <w:p w14:paraId="0940AD9D" w14:textId="77777777" w:rsidR="002E7A0E" w:rsidRDefault="002E7A0E" w:rsidP="00F82D4F">
            <w:pPr>
              <w:spacing w:after="120"/>
            </w:pPr>
            <w:r>
              <w:t>Difference</w:t>
            </w:r>
          </w:p>
        </w:tc>
        <w:tc>
          <w:tcPr>
            <w:tcW w:w="2953" w:type="dxa"/>
            <w:tcBorders>
              <w:bottom w:val="single" w:sz="4" w:space="0" w:color="auto"/>
            </w:tcBorders>
            <w:vAlign w:val="center"/>
          </w:tcPr>
          <w:p w14:paraId="11511217" w14:textId="77777777" w:rsidR="002E7A0E" w:rsidRDefault="002E7A0E" w:rsidP="00F82D4F">
            <w:pPr>
              <w:spacing w:after="120"/>
              <w:jc w:val="center"/>
            </w:pPr>
            <w:r>
              <w:t>-2.8% (-11.3%, 6.5%)</w:t>
            </w:r>
          </w:p>
        </w:tc>
        <w:tc>
          <w:tcPr>
            <w:tcW w:w="2954" w:type="dxa"/>
            <w:tcBorders>
              <w:bottom w:val="single" w:sz="4" w:space="0" w:color="auto"/>
            </w:tcBorders>
            <w:vAlign w:val="center"/>
          </w:tcPr>
          <w:p w14:paraId="6E2FBCB7" w14:textId="77777777" w:rsidR="002E7A0E" w:rsidRDefault="002E7A0E" w:rsidP="00F82D4F">
            <w:pPr>
              <w:spacing w:after="120"/>
              <w:jc w:val="center"/>
            </w:pPr>
            <w:r>
              <w:t>-7.5% (-16.1%, 0.7%)</w:t>
            </w:r>
          </w:p>
        </w:tc>
        <w:tc>
          <w:tcPr>
            <w:tcW w:w="2953" w:type="dxa"/>
            <w:tcBorders>
              <w:bottom w:val="single" w:sz="4" w:space="0" w:color="auto"/>
            </w:tcBorders>
            <w:vAlign w:val="center"/>
          </w:tcPr>
          <w:p w14:paraId="3867B9CF" w14:textId="77777777" w:rsidR="002E7A0E" w:rsidRDefault="002E7A0E" w:rsidP="00F82D4F">
            <w:pPr>
              <w:spacing w:after="120"/>
              <w:jc w:val="center"/>
            </w:pPr>
            <w:r>
              <w:t>-0.2% (-8.3%, 8.1%)</w:t>
            </w:r>
          </w:p>
        </w:tc>
        <w:tc>
          <w:tcPr>
            <w:tcW w:w="2736" w:type="dxa"/>
            <w:tcBorders>
              <w:bottom w:val="single" w:sz="4" w:space="0" w:color="auto"/>
            </w:tcBorders>
            <w:vAlign w:val="center"/>
          </w:tcPr>
          <w:p w14:paraId="7E500174" w14:textId="77777777" w:rsidR="002E7A0E" w:rsidRDefault="002E7A0E" w:rsidP="00F82D4F">
            <w:pPr>
              <w:spacing w:after="120"/>
              <w:jc w:val="center"/>
            </w:pPr>
            <w:r>
              <w:t>-0.9% (-11.9%, 10.4%)</w:t>
            </w:r>
          </w:p>
        </w:tc>
      </w:tr>
      <w:tr w:rsidR="002E7A0E" w14:paraId="5EC0E148" w14:textId="77777777" w:rsidTr="00F82D4F">
        <w:tc>
          <w:tcPr>
            <w:tcW w:w="303" w:type="dxa"/>
            <w:tcBorders>
              <w:top w:val="single" w:sz="4" w:space="0" w:color="auto"/>
            </w:tcBorders>
          </w:tcPr>
          <w:p w14:paraId="72BF15FD" w14:textId="77777777" w:rsidR="002E7A0E" w:rsidRPr="00D71846" w:rsidRDefault="002E7A0E" w:rsidP="00F82D4F">
            <w:pPr>
              <w:spacing w:after="120"/>
              <w:rPr>
                <w:sz w:val="16"/>
                <w:szCs w:val="16"/>
              </w:rPr>
            </w:pPr>
            <w:r w:rsidRPr="00D71846">
              <w:rPr>
                <w:sz w:val="16"/>
                <w:szCs w:val="16"/>
              </w:rPr>
              <w:t>1</w:t>
            </w:r>
          </w:p>
        </w:tc>
        <w:tc>
          <w:tcPr>
            <w:tcW w:w="14257" w:type="dxa"/>
            <w:gridSpan w:val="5"/>
            <w:tcBorders>
              <w:top w:val="single" w:sz="4" w:space="0" w:color="auto"/>
            </w:tcBorders>
            <w:vAlign w:val="center"/>
          </w:tcPr>
          <w:p w14:paraId="27BB7D41" w14:textId="77777777" w:rsidR="002E7A0E" w:rsidRPr="00D71846" w:rsidRDefault="002E7A0E" w:rsidP="00F82D4F">
            <w:pPr>
              <w:spacing w:after="120"/>
              <w:jc w:val="left"/>
              <w:rPr>
                <w:sz w:val="16"/>
                <w:szCs w:val="16"/>
              </w:rPr>
            </w:pPr>
            <w:r w:rsidRPr="00D71846">
              <w:rPr>
                <w:sz w:val="16"/>
                <w:szCs w:val="16"/>
              </w:rPr>
              <w:t xml:space="preserve">Assumes ALL participants with missing data at 26wks </w:t>
            </w:r>
            <w:r>
              <w:rPr>
                <w:sz w:val="16"/>
                <w:szCs w:val="16"/>
              </w:rPr>
              <w:t>we</w:t>
            </w:r>
            <w:r w:rsidRPr="00D71846">
              <w:rPr>
                <w:sz w:val="16"/>
                <w:szCs w:val="16"/>
              </w:rPr>
              <w:t>re fully recovered</w:t>
            </w:r>
          </w:p>
        </w:tc>
      </w:tr>
      <w:tr w:rsidR="002E7A0E" w14:paraId="6BE68983" w14:textId="77777777" w:rsidTr="00F82D4F">
        <w:tc>
          <w:tcPr>
            <w:tcW w:w="303" w:type="dxa"/>
          </w:tcPr>
          <w:p w14:paraId="288F699D" w14:textId="77777777" w:rsidR="002E7A0E" w:rsidRPr="00D71846" w:rsidRDefault="002E7A0E" w:rsidP="00F82D4F">
            <w:pPr>
              <w:spacing w:after="120"/>
              <w:rPr>
                <w:sz w:val="16"/>
                <w:szCs w:val="16"/>
              </w:rPr>
            </w:pPr>
            <w:r w:rsidRPr="00D71846">
              <w:rPr>
                <w:sz w:val="16"/>
                <w:szCs w:val="16"/>
              </w:rPr>
              <w:t>2</w:t>
            </w:r>
          </w:p>
        </w:tc>
        <w:tc>
          <w:tcPr>
            <w:tcW w:w="14257" w:type="dxa"/>
            <w:gridSpan w:val="5"/>
            <w:vAlign w:val="center"/>
          </w:tcPr>
          <w:p w14:paraId="20D37970" w14:textId="77777777" w:rsidR="002E7A0E" w:rsidRPr="00D71846" w:rsidRDefault="002E7A0E" w:rsidP="00F82D4F">
            <w:pPr>
              <w:spacing w:after="120"/>
              <w:jc w:val="left"/>
              <w:rPr>
                <w:sz w:val="16"/>
                <w:szCs w:val="16"/>
              </w:rPr>
            </w:pPr>
            <w:r w:rsidRPr="00D71846">
              <w:rPr>
                <w:sz w:val="16"/>
                <w:szCs w:val="16"/>
              </w:rPr>
              <w:t xml:space="preserve">Assumes NO participants with missing data at 26wks </w:t>
            </w:r>
            <w:r>
              <w:rPr>
                <w:sz w:val="16"/>
                <w:szCs w:val="16"/>
              </w:rPr>
              <w:t>wer</w:t>
            </w:r>
            <w:r w:rsidRPr="00D71846">
              <w:rPr>
                <w:sz w:val="16"/>
                <w:szCs w:val="16"/>
              </w:rPr>
              <w:t>e fully recovered</w:t>
            </w:r>
          </w:p>
        </w:tc>
      </w:tr>
      <w:tr w:rsidR="002E7A0E" w14:paraId="6798F330" w14:textId="77777777" w:rsidTr="00F82D4F">
        <w:tc>
          <w:tcPr>
            <w:tcW w:w="303" w:type="dxa"/>
          </w:tcPr>
          <w:p w14:paraId="06365FE7" w14:textId="77777777" w:rsidR="002E7A0E" w:rsidRPr="00D71846" w:rsidRDefault="002E7A0E" w:rsidP="00F82D4F">
            <w:pPr>
              <w:spacing w:after="120"/>
              <w:rPr>
                <w:sz w:val="16"/>
                <w:szCs w:val="16"/>
              </w:rPr>
            </w:pPr>
            <w:r>
              <w:rPr>
                <w:sz w:val="16"/>
                <w:szCs w:val="16"/>
              </w:rPr>
              <w:t>3</w:t>
            </w:r>
          </w:p>
        </w:tc>
        <w:tc>
          <w:tcPr>
            <w:tcW w:w="14257" w:type="dxa"/>
            <w:gridSpan w:val="5"/>
            <w:vAlign w:val="center"/>
          </w:tcPr>
          <w:p w14:paraId="6F09D763" w14:textId="77777777" w:rsidR="002E7A0E" w:rsidRPr="00D71846" w:rsidRDefault="002E7A0E" w:rsidP="00F82D4F">
            <w:pPr>
              <w:spacing w:after="120"/>
              <w:jc w:val="left"/>
              <w:rPr>
                <w:sz w:val="16"/>
                <w:szCs w:val="16"/>
              </w:rPr>
            </w:pPr>
            <w:r>
              <w:rPr>
                <w:sz w:val="16"/>
                <w:szCs w:val="16"/>
              </w:rPr>
              <w:t>Restricting analysis to follow-up questionnaire respondents only</w:t>
            </w:r>
          </w:p>
        </w:tc>
      </w:tr>
    </w:tbl>
    <w:p w14:paraId="71B66CF3" w14:textId="77777777" w:rsidR="002E7A0E" w:rsidRDefault="002E7A0E" w:rsidP="00F82D4F"/>
    <w:p w14:paraId="7E7E916C" w14:textId="77777777" w:rsidR="002E7A0E" w:rsidRDefault="002E7A0E" w:rsidP="00F82D4F"/>
    <w:p w14:paraId="589DD2D8" w14:textId="77777777" w:rsidR="002E7A0E" w:rsidRDefault="002E7A0E" w:rsidP="00F82D4F">
      <w:pPr>
        <w:sectPr w:rsidR="002E7A0E" w:rsidSect="00F82D4F">
          <w:pgSz w:w="16838" w:h="11906" w:orient="landscape" w:code="9"/>
          <w:pgMar w:top="1134" w:right="1134" w:bottom="1134" w:left="1134" w:header="567" w:footer="567" w:gutter="0"/>
          <w:cols w:space="708"/>
          <w:docGrid w:linePitch="360"/>
        </w:sectPr>
      </w:pPr>
    </w:p>
    <w:p w14:paraId="39AE96FD" w14:textId="77777777" w:rsidR="002E7A0E" w:rsidRPr="00BA7655" w:rsidRDefault="002E7A0E" w:rsidP="00F82D4F">
      <w:pPr>
        <w:rPr>
          <w:b/>
        </w:rPr>
      </w:pPr>
      <w:r w:rsidRPr="00BA7655">
        <w:rPr>
          <w:b/>
        </w:rPr>
        <w:lastRenderedPageBreak/>
        <w:t>TABLE 3</w:t>
      </w:r>
      <w:r w:rsidRPr="00BA7655">
        <w:rPr>
          <w:b/>
        </w:rPr>
        <w:tab/>
        <w:t>PROBABILITY OF FULL RECOVERY, AT 6 AND 13 WEEKS</w:t>
      </w:r>
    </w:p>
    <w:p w14:paraId="79E33EAD" w14:textId="77777777" w:rsidR="002E7A0E" w:rsidRDefault="002E7A0E" w:rsidP="00F82D4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2E7A0E" w14:paraId="6D058BE8" w14:textId="77777777" w:rsidTr="00F82D4F">
        <w:tc>
          <w:tcPr>
            <w:tcW w:w="3209" w:type="dxa"/>
            <w:tcBorders>
              <w:top w:val="single" w:sz="4" w:space="0" w:color="auto"/>
            </w:tcBorders>
            <w:shd w:val="clear" w:color="auto" w:fill="BFBFBF" w:themeFill="background1" w:themeFillShade="BF"/>
          </w:tcPr>
          <w:p w14:paraId="1DE859BA" w14:textId="77777777" w:rsidR="002E7A0E" w:rsidRPr="001771BD" w:rsidRDefault="002E7A0E" w:rsidP="00F82D4F">
            <w:pPr>
              <w:spacing w:after="120"/>
              <w:rPr>
                <w:b/>
              </w:rPr>
            </w:pPr>
          </w:p>
        </w:tc>
        <w:tc>
          <w:tcPr>
            <w:tcW w:w="6419" w:type="dxa"/>
            <w:gridSpan w:val="2"/>
            <w:tcBorders>
              <w:top w:val="single" w:sz="4" w:space="0" w:color="auto"/>
            </w:tcBorders>
            <w:shd w:val="clear" w:color="auto" w:fill="BFBFBF" w:themeFill="background1" w:themeFillShade="BF"/>
            <w:vAlign w:val="center"/>
          </w:tcPr>
          <w:p w14:paraId="75C6F72E" w14:textId="77777777" w:rsidR="002E7A0E" w:rsidRPr="00BA7655" w:rsidRDefault="002E7A0E" w:rsidP="00F82D4F">
            <w:pPr>
              <w:spacing w:after="120"/>
              <w:jc w:val="center"/>
              <w:rPr>
                <w:b/>
              </w:rPr>
            </w:pPr>
            <w:r w:rsidRPr="00BA7655">
              <w:rPr>
                <w:b/>
              </w:rPr>
              <w:t>Probability of full recovery (95% confidence interval)</w:t>
            </w:r>
          </w:p>
        </w:tc>
      </w:tr>
      <w:tr w:rsidR="002E7A0E" w14:paraId="4C08CD41" w14:textId="77777777" w:rsidTr="00F82D4F">
        <w:tc>
          <w:tcPr>
            <w:tcW w:w="3209" w:type="dxa"/>
            <w:tcBorders>
              <w:bottom w:val="single" w:sz="4" w:space="0" w:color="auto"/>
            </w:tcBorders>
            <w:shd w:val="clear" w:color="auto" w:fill="BFBFBF" w:themeFill="background1" w:themeFillShade="BF"/>
          </w:tcPr>
          <w:p w14:paraId="08D52837" w14:textId="77777777" w:rsidR="002E7A0E" w:rsidRPr="001771BD" w:rsidRDefault="002E7A0E" w:rsidP="00F82D4F">
            <w:pPr>
              <w:spacing w:after="120"/>
              <w:rPr>
                <w:b/>
              </w:rPr>
            </w:pPr>
          </w:p>
        </w:tc>
        <w:tc>
          <w:tcPr>
            <w:tcW w:w="3209" w:type="dxa"/>
            <w:tcBorders>
              <w:bottom w:val="single" w:sz="4" w:space="0" w:color="auto"/>
            </w:tcBorders>
            <w:shd w:val="clear" w:color="auto" w:fill="BFBFBF" w:themeFill="background1" w:themeFillShade="BF"/>
            <w:vAlign w:val="center"/>
          </w:tcPr>
          <w:p w14:paraId="74746CDE" w14:textId="77777777" w:rsidR="002E7A0E" w:rsidRPr="001771BD" w:rsidRDefault="002E7A0E" w:rsidP="00F82D4F">
            <w:pPr>
              <w:spacing w:after="120"/>
              <w:jc w:val="center"/>
              <w:rPr>
                <w:b/>
              </w:rPr>
            </w:pPr>
            <w:r>
              <w:rPr>
                <w:b/>
              </w:rPr>
              <w:t>6 weeks</w:t>
            </w:r>
          </w:p>
        </w:tc>
        <w:tc>
          <w:tcPr>
            <w:tcW w:w="3210" w:type="dxa"/>
            <w:tcBorders>
              <w:bottom w:val="single" w:sz="4" w:space="0" w:color="auto"/>
            </w:tcBorders>
            <w:shd w:val="clear" w:color="auto" w:fill="BFBFBF" w:themeFill="background1" w:themeFillShade="BF"/>
            <w:vAlign w:val="center"/>
          </w:tcPr>
          <w:p w14:paraId="318164E7" w14:textId="77777777" w:rsidR="002E7A0E" w:rsidRPr="001771BD" w:rsidRDefault="002E7A0E" w:rsidP="00F82D4F">
            <w:pPr>
              <w:spacing w:after="120"/>
              <w:jc w:val="center"/>
              <w:rPr>
                <w:b/>
              </w:rPr>
            </w:pPr>
            <w:r>
              <w:rPr>
                <w:b/>
              </w:rPr>
              <w:t>13 weeks</w:t>
            </w:r>
          </w:p>
        </w:tc>
      </w:tr>
      <w:tr w:rsidR="002E7A0E" w14:paraId="4B4E8976" w14:textId="77777777" w:rsidTr="00F82D4F">
        <w:tc>
          <w:tcPr>
            <w:tcW w:w="3209" w:type="dxa"/>
            <w:tcBorders>
              <w:top w:val="single" w:sz="4" w:space="0" w:color="auto"/>
            </w:tcBorders>
          </w:tcPr>
          <w:p w14:paraId="08B72091" w14:textId="77777777" w:rsidR="002E7A0E" w:rsidRDefault="002E7A0E" w:rsidP="00F82D4F">
            <w:pPr>
              <w:spacing w:after="120"/>
            </w:pPr>
            <w:r>
              <w:t>Advice to remain active</w:t>
            </w:r>
          </w:p>
        </w:tc>
        <w:tc>
          <w:tcPr>
            <w:tcW w:w="3209" w:type="dxa"/>
            <w:tcBorders>
              <w:top w:val="single" w:sz="4" w:space="0" w:color="auto"/>
            </w:tcBorders>
            <w:vAlign w:val="center"/>
          </w:tcPr>
          <w:p w14:paraId="74690801" w14:textId="77777777" w:rsidR="002E7A0E" w:rsidRDefault="002E7A0E" w:rsidP="00F82D4F">
            <w:pPr>
              <w:spacing w:after="120"/>
              <w:jc w:val="center"/>
            </w:pPr>
            <w:r>
              <w:t>10.4% (5.7%, 15.2%)</w:t>
            </w:r>
          </w:p>
        </w:tc>
        <w:tc>
          <w:tcPr>
            <w:tcW w:w="3210" w:type="dxa"/>
            <w:tcBorders>
              <w:top w:val="single" w:sz="4" w:space="0" w:color="auto"/>
            </w:tcBorders>
            <w:vAlign w:val="center"/>
          </w:tcPr>
          <w:p w14:paraId="7C650A71" w14:textId="77777777" w:rsidR="002E7A0E" w:rsidRDefault="002E7A0E" w:rsidP="00F82D4F">
            <w:pPr>
              <w:spacing w:after="120"/>
              <w:jc w:val="center"/>
            </w:pPr>
            <w:r>
              <w:t>22.8% (16.3%, 30.0%)</w:t>
            </w:r>
          </w:p>
        </w:tc>
      </w:tr>
      <w:tr w:rsidR="002E7A0E" w14:paraId="6A7EDD97" w14:textId="77777777" w:rsidTr="00F82D4F">
        <w:tc>
          <w:tcPr>
            <w:tcW w:w="3209" w:type="dxa"/>
          </w:tcPr>
          <w:p w14:paraId="1EFC49D0" w14:textId="77777777" w:rsidR="002E7A0E" w:rsidRDefault="002E7A0E" w:rsidP="00F82D4F">
            <w:pPr>
              <w:spacing w:after="120"/>
            </w:pPr>
            <w:r>
              <w:t>Advice to rest</w:t>
            </w:r>
          </w:p>
        </w:tc>
        <w:tc>
          <w:tcPr>
            <w:tcW w:w="3209" w:type="dxa"/>
            <w:vAlign w:val="center"/>
          </w:tcPr>
          <w:p w14:paraId="4FA87126" w14:textId="77777777" w:rsidR="002E7A0E" w:rsidRDefault="002E7A0E" w:rsidP="00F82D4F">
            <w:pPr>
              <w:spacing w:after="120"/>
              <w:jc w:val="center"/>
            </w:pPr>
            <w:r>
              <w:t>10.1% (5.0%, 15.3%)</w:t>
            </w:r>
          </w:p>
        </w:tc>
        <w:tc>
          <w:tcPr>
            <w:tcW w:w="3210" w:type="dxa"/>
            <w:vAlign w:val="center"/>
          </w:tcPr>
          <w:p w14:paraId="0C09AEAD" w14:textId="77777777" w:rsidR="002E7A0E" w:rsidRDefault="002E7A0E" w:rsidP="00F82D4F">
            <w:pPr>
              <w:spacing w:after="120"/>
              <w:jc w:val="center"/>
            </w:pPr>
            <w:r>
              <w:t>19.7% (13.0%, 26.3%)</w:t>
            </w:r>
          </w:p>
        </w:tc>
      </w:tr>
      <w:tr w:rsidR="002E7A0E" w14:paraId="58EE4840" w14:textId="77777777" w:rsidTr="00F82D4F">
        <w:tc>
          <w:tcPr>
            <w:tcW w:w="3209" w:type="dxa"/>
            <w:tcBorders>
              <w:bottom w:val="dotted" w:sz="4" w:space="0" w:color="auto"/>
            </w:tcBorders>
          </w:tcPr>
          <w:p w14:paraId="2007D348" w14:textId="77777777" w:rsidR="002E7A0E" w:rsidRDefault="002E7A0E" w:rsidP="00F82D4F">
            <w:pPr>
              <w:spacing w:after="120"/>
            </w:pPr>
            <w:r>
              <w:t>Difference</w:t>
            </w:r>
          </w:p>
        </w:tc>
        <w:tc>
          <w:tcPr>
            <w:tcW w:w="3209" w:type="dxa"/>
            <w:tcBorders>
              <w:bottom w:val="dotted" w:sz="4" w:space="0" w:color="auto"/>
            </w:tcBorders>
            <w:vAlign w:val="center"/>
          </w:tcPr>
          <w:p w14:paraId="67413A6F" w14:textId="77777777" w:rsidR="002E7A0E" w:rsidRDefault="002E7A0E" w:rsidP="00F82D4F">
            <w:pPr>
              <w:spacing w:after="120"/>
              <w:jc w:val="center"/>
            </w:pPr>
            <w:r>
              <w:t>0.3% (-6.4%, 6.8%)</w:t>
            </w:r>
          </w:p>
        </w:tc>
        <w:tc>
          <w:tcPr>
            <w:tcW w:w="3210" w:type="dxa"/>
            <w:tcBorders>
              <w:bottom w:val="dotted" w:sz="4" w:space="0" w:color="auto"/>
            </w:tcBorders>
            <w:vAlign w:val="center"/>
          </w:tcPr>
          <w:p w14:paraId="4C6BA6E4" w14:textId="77777777" w:rsidR="002E7A0E" w:rsidRDefault="002E7A0E" w:rsidP="00F82D4F">
            <w:pPr>
              <w:spacing w:after="120"/>
              <w:jc w:val="center"/>
            </w:pPr>
            <w:r>
              <w:t>3.1% (-6.7%, 12.0%)</w:t>
            </w:r>
          </w:p>
        </w:tc>
      </w:tr>
      <w:tr w:rsidR="002E7A0E" w14:paraId="37B3A904" w14:textId="77777777" w:rsidTr="00F82D4F">
        <w:tc>
          <w:tcPr>
            <w:tcW w:w="3209" w:type="dxa"/>
            <w:tcBorders>
              <w:top w:val="dotted" w:sz="4" w:space="0" w:color="auto"/>
            </w:tcBorders>
          </w:tcPr>
          <w:p w14:paraId="4856ADC5" w14:textId="77777777" w:rsidR="002E7A0E" w:rsidRDefault="002E7A0E" w:rsidP="00F82D4F">
            <w:pPr>
              <w:spacing w:after="120"/>
            </w:pPr>
            <w:r>
              <w:t>Immediate physiotherapy</w:t>
            </w:r>
          </w:p>
        </w:tc>
        <w:tc>
          <w:tcPr>
            <w:tcW w:w="3209" w:type="dxa"/>
            <w:tcBorders>
              <w:top w:val="dotted" w:sz="4" w:space="0" w:color="auto"/>
            </w:tcBorders>
            <w:vAlign w:val="center"/>
          </w:tcPr>
          <w:p w14:paraId="40553555" w14:textId="77777777" w:rsidR="002E7A0E" w:rsidRDefault="002E7A0E" w:rsidP="00F82D4F">
            <w:pPr>
              <w:spacing w:after="120"/>
              <w:jc w:val="center"/>
            </w:pPr>
            <w:r w:rsidRPr="004F4BE0">
              <w:t>9</w:t>
            </w:r>
            <w:r>
              <w:t>.</w:t>
            </w:r>
            <w:r w:rsidRPr="004F4BE0">
              <w:t>8</w:t>
            </w:r>
            <w:r>
              <w:t>%</w:t>
            </w:r>
            <w:r w:rsidRPr="004F4BE0">
              <w:t xml:space="preserve"> (4</w:t>
            </w:r>
            <w:r>
              <w:t>.</w:t>
            </w:r>
            <w:r w:rsidRPr="004F4BE0">
              <w:t>9</w:t>
            </w:r>
            <w:r>
              <w:t>%</w:t>
            </w:r>
            <w:r w:rsidRPr="004F4BE0">
              <w:t>, 14</w:t>
            </w:r>
            <w:r>
              <w:t>.</w:t>
            </w:r>
            <w:r w:rsidRPr="004F4BE0">
              <w:t>9</w:t>
            </w:r>
            <w:r>
              <w:t>%</w:t>
            </w:r>
            <w:r w:rsidRPr="004F4BE0">
              <w:t>)</w:t>
            </w:r>
          </w:p>
        </w:tc>
        <w:tc>
          <w:tcPr>
            <w:tcW w:w="3210" w:type="dxa"/>
            <w:tcBorders>
              <w:top w:val="dotted" w:sz="4" w:space="0" w:color="auto"/>
            </w:tcBorders>
            <w:vAlign w:val="center"/>
          </w:tcPr>
          <w:p w14:paraId="1FEBE4C2" w14:textId="77777777" w:rsidR="002E7A0E" w:rsidRDefault="002E7A0E" w:rsidP="00F82D4F">
            <w:pPr>
              <w:spacing w:after="120"/>
              <w:jc w:val="center"/>
            </w:pPr>
            <w:r w:rsidRPr="004F4BE0">
              <w:t>19</w:t>
            </w:r>
            <w:r>
              <w:t>.</w:t>
            </w:r>
            <w:r w:rsidRPr="004F4BE0">
              <w:t>6</w:t>
            </w:r>
            <w:r>
              <w:t>%</w:t>
            </w:r>
            <w:r w:rsidRPr="004F4BE0">
              <w:t xml:space="preserve"> (13</w:t>
            </w:r>
            <w:r>
              <w:t>.</w:t>
            </w:r>
            <w:r w:rsidRPr="004F4BE0">
              <w:t>5</w:t>
            </w:r>
            <w:r>
              <w:t>%</w:t>
            </w:r>
            <w:r w:rsidRPr="004F4BE0">
              <w:t>, 26</w:t>
            </w:r>
            <w:r>
              <w:t>.</w:t>
            </w:r>
            <w:r w:rsidRPr="004F4BE0">
              <w:t>0</w:t>
            </w:r>
            <w:r>
              <w:t>%</w:t>
            </w:r>
            <w:r w:rsidRPr="004F4BE0">
              <w:t>)</w:t>
            </w:r>
          </w:p>
        </w:tc>
      </w:tr>
      <w:tr w:rsidR="002E7A0E" w14:paraId="29AF5B13" w14:textId="77777777" w:rsidTr="00F82D4F">
        <w:tc>
          <w:tcPr>
            <w:tcW w:w="3209" w:type="dxa"/>
          </w:tcPr>
          <w:p w14:paraId="0267BD52" w14:textId="77777777" w:rsidR="002E7A0E" w:rsidRPr="001771BD" w:rsidRDefault="002E7A0E" w:rsidP="00F82D4F">
            <w:pPr>
              <w:spacing w:after="120"/>
            </w:pPr>
            <w:r>
              <w:t>Normally timed physiotherapy</w:t>
            </w:r>
          </w:p>
        </w:tc>
        <w:tc>
          <w:tcPr>
            <w:tcW w:w="3209" w:type="dxa"/>
            <w:vAlign w:val="center"/>
          </w:tcPr>
          <w:p w14:paraId="60D6B579" w14:textId="77777777" w:rsidR="002E7A0E" w:rsidRDefault="002E7A0E" w:rsidP="00F82D4F">
            <w:pPr>
              <w:spacing w:after="120"/>
              <w:jc w:val="center"/>
            </w:pPr>
            <w:r w:rsidRPr="004F4BE0">
              <w:t>10</w:t>
            </w:r>
            <w:r>
              <w:t>.</w:t>
            </w:r>
            <w:r w:rsidRPr="004F4BE0">
              <w:t>3</w:t>
            </w:r>
            <w:r>
              <w:t>%</w:t>
            </w:r>
            <w:r w:rsidRPr="004F4BE0">
              <w:t xml:space="preserve"> (6</w:t>
            </w:r>
            <w:r>
              <w:t>.</w:t>
            </w:r>
            <w:r w:rsidRPr="004F4BE0">
              <w:t>7</w:t>
            </w:r>
            <w:r>
              <w:t>%</w:t>
            </w:r>
            <w:r w:rsidRPr="004F4BE0">
              <w:t>, 14</w:t>
            </w:r>
            <w:r>
              <w:t>.</w:t>
            </w:r>
            <w:r w:rsidRPr="004F4BE0">
              <w:t>0</w:t>
            </w:r>
            <w:r>
              <w:t>%</w:t>
            </w:r>
            <w:r w:rsidRPr="004F4BE0">
              <w:t>)</w:t>
            </w:r>
          </w:p>
        </w:tc>
        <w:tc>
          <w:tcPr>
            <w:tcW w:w="3210" w:type="dxa"/>
            <w:vAlign w:val="center"/>
          </w:tcPr>
          <w:p w14:paraId="27FCD620" w14:textId="77777777" w:rsidR="002E7A0E" w:rsidRDefault="002E7A0E" w:rsidP="00F82D4F">
            <w:pPr>
              <w:spacing w:after="120"/>
              <w:jc w:val="center"/>
            </w:pPr>
            <w:r w:rsidRPr="004F4BE0">
              <w:t>21</w:t>
            </w:r>
            <w:r>
              <w:t>.</w:t>
            </w:r>
            <w:r w:rsidRPr="004F4BE0">
              <w:t>2</w:t>
            </w:r>
            <w:r>
              <w:t>%</w:t>
            </w:r>
            <w:r w:rsidRPr="004F4BE0">
              <w:t xml:space="preserve"> (16</w:t>
            </w:r>
            <w:r>
              <w:t>.</w:t>
            </w:r>
            <w:r w:rsidRPr="004F4BE0">
              <w:t>2</w:t>
            </w:r>
            <w:r>
              <w:t>%</w:t>
            </w:r>
            <w:r w:rsidRPr="004F4BE0">
              <w:t>, 26</w:t>
            </w:r>
            <w:r>
              <w:t>.</w:t>
            </w:r>
            <w:r w:rsidRPr="004F4BE0">
              <w:t>0</w:t>
            </w:r>
            <w:r>
              <w:t>%</w:t>
            </w:r>
            <w:r w:rsidRPr="004F4BE0">
              <w:t>)</w:t>
            </w:r>
          </w:p>
        </w:tc>
      </w:tr>
      <w:tr w:rsidR="002E7A0E" w14:paraId="258B2A86" w14:textId="77777777" w:rsidTr="00F82D4F">
        <w:tc>
          <w:tcPr>
            <w:tcW w:w="3209" w:type="dxa"/>
            <w:tcBorders>
              <w:bottom w:val="single" w:sz="4" w:space="0" w:color="auto"/>
            </w:tcBorders>
          </w:tcPr>
          <w:p w14:paraId="4745AC63" w14:textId="77777777" w:rsidR="002E7A0E" w:rsidRDefault="002E7A0E" w:rsidP="00F82D4F">
            <w:pPr>
              <w:spacing w:after="120"/>
            </w:pPr>
            <w:r>
              <w:t>Difference</w:t>
            </w:r>
          </w:p>
        </w:tc>
        <w:tc>
          <w:tcPr>
            <w:tcW w:w="3209" w:type="dxa"/>
            <w:tcBorders>
              <w:bottom w:val="single" w:sz="4" w:space="0" w:color="auto"/>
            </w:tcBorders>
            <w:vAlign w:val="center"/>
          </w:tcPr>
          <w:p w14:paraId="56F32C8D" w14:textId="77777777" w:rsidR="002E7A0E" w:rsidRDefault="002E7A0E" w:rsidP="00F82D4F">
            <w:pPr>
              <w:spacing w:after="120"/>
              <w:jc w:val="center"/>
            </w:pPr>
            <w:r w:rsidRPr="004F4BE0">
              <w:t>-0</w:t>
            </w:r>
            <w:r>
              <w:t>.</w:t>
            </w:r>
            <w:r w:rsidRPr="004F4BE0">
              <w:t>4</w:t>
            </w:r>
            <w:r>
              <w:t>%</w:t>
            </w:r>
            <w:r w:rsidRPr="004F4BE0">
              <w:t xml:space="preserve"> (-6</w:t>
            </w:r>
            <w:r>
              <w:t>.</w:t>
            </w:r>
            <w:r w:rsidRPr="004F4BE0">
              <w:t>4</w:t>
            </w:r>
            <w:r>
              <w:t>%</w:t>
            </w:r>
            <w:r w:rsidRPr="004F4BE0">
              <w:t>, 5</w:t>
            </w:r>
            <w:r>
              <w:t>.</w:t>
            </w:r>
            <w:r w:rsidRPr="004F4BE0">
              <w:t>3</w:t>
            </w:r>
            <w:r>
              <w:t>%</w:t>
            </w:r>
            <w:r w:rsidRPr="004F4BE0">
              <w:t>)</w:t>
            </w:r>
          </w:p>
        </w:tc>
        <w:tc>
          <w:tcPr>
            <w:tcW w:w="3210" w:type="dxa"/>
            <w:tcBorders>
              <w:bottom w:val="single" w:sz="4" w:space="0" w:color="auto"/>
            </w:tcBorders>
            <w:vAlign w:val="center"/>
          </w:tcPr>
          <w:p w14:paraId="4A010E37" w14:textId="77777777" w:rsidR="002E7A0E" w:rsidRDefault="002E7A0E" w:rsidP="00F82D4F">
            <w:pPr>
              <w:spacing w:after="120"/>
              <w:jc w:val="center"/>
            </w:pPr>
            <w:r w:rsidRPr="004F4BE0">
              <w:t>-1</w:t>
            </w:r>
            <w:r>
              <w:t>.</w:t>
            </w:r>
            <w:r w:rsidRPr="004F4BE0">
              <w:t>6</w:t>
            </w:r>
            <w:r>
              <w:t>%</w:t>
            </w:r>
            <w:r w:rsidRPr="004F4BE0">
              <w:t xml:space="preserve"> (-9</w:t>
            </w:r>
            <w:r>
              <w:t>.</w:t>
            </w:r>
            <w:r w:rsidRPr="004F4BE0">
              <w:t>5</w:t>
            </w:r>
            <w:r>
              <w:t>%</w:t>
            </w:r>
            <w:r w:rsidRPr="004F4BE0">
              <w:t>, 5</w:t>
            </w:r>
            <w:r>
              <w:t>.</w:t>
            </w:r>
            <w:r w:rsidRPr="004F4BE0">
              <w:t>9</w:t>
            </w:r>
            <w:r>
              <w:t>%</w:t>
            </w:r>
            <w:r w:rsidRPr="004F4BE0">
              <w:t>)</w:t>
            </w:r>
          </w:p>
        </w:tc>
      </w:tr>
    </w:tbl>
    <w:p w14:paraId="66EB28A6" w14:textId="77777777" w:rsidR="002E7A0E" w:rsidRDefault="002E7A0E" w:rsidP="00F82D4F"/>
    <w:p w14:paraId="66835D91" w14:textId="77777777" w:rsidR="002E7A0E" w:rsidRDefault="002E7A0E" w:rsidP="00F82D4F"/>
    <w:p w14:paraId="58A967C7" w14:textId="77777777" w:rsidR="002E7A0E" w:rsidRDefault="002E7A0E" w:rsidP="00F82D4F"/>
    <w:p w14:paraId="75FF30E8" w14:textId="77777777" w:rsidR="002E7A0E" w:rsidRPr="00BA7655" w:rsidRDefault="002E7A0E" w:rsidP="00F82D4F">
      <w:pPr>
        <w:rPr>
          <w:b/>
        </w:rPr>
      </w:pPr>
      <w:r w:rsidRPr="00BA7655">
        <w:rPr>
          <w:b/>
        </w:rPr>
        <w:t>TABLE 4</w:t>
      </w:r>
      <w:r w:rsidRPr="00BA7655">
        <w:rPr>
          <w:b/>
        </w:rPr>
        <w:tab/>
        <w:t>NUMBER OF PHYSIOTHERAPY TREATMENT SESSIONS, PER GROUP</w:t>
      </w:r>
    </w:p>
    <w:p w14:paraId="5A041889" w14:textId="77777777" w:rsidR="002E7A0E" w:rsidRDefault="002E7A0E" w:rsidP="00F82D4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122"/>
        <w:gridCol w:w="2122"/>
        <w:gridCol w:w="2123"/>
      </w:tblGrid>
      <w:tr w:rsidR="002E7A0E" w14:paraId="0255CE72" w14:textId="77777777" w:rsidTr="00F82D4F">
        <w:tc>
          <w:tcPr>
            <w:tcW w:w="3261" w:type="dxa"/>
            <w:tcBorders>
              <w:top w:val="single" w:sz="4" w:space="0" w:color="auto"/>
              <w:bottom w:val="single" w:sz="4" w:space="0" w:color="auto"/>
            </w:tcBorders>
            <w:shd w:val="clear" w:color="auto" w:fill="BFBFBF" w:themeFill="background1" w:themeFillShade="BF"/>
          </w:tcPr>
          <w:p w14:paraId="6A2E1B1B" w14:textId="77777777" w:rsidR="002E7A0E" w:rsidRPr="001771BD" w:rsidRDefault="002E7A0E" w:rsidP="00F82D4F">
            <w:pPr>
              <w:spacing w:after="120"/>
              <w:rPr>
                <w:b/>
              </w:rPr>
            </w:pPr>
          </w:p>
        </w:tc>
        <w:tc>
          <w:tcPr>
            <w:tcW w:w="2122" w:type="dxa"/>
            <w:tcBorders>
              <w:top w:val="single" w:sz="4" w:space="0" w:color="auto"/>
              <w:bottom w:val="single" w:sz="4" w:space="0" w:color="auto"/>
            </w:tcBorders>
            <w:shd w:val="clear" w:color="auto" w:fill="BFBFBF" w:themeFill="background1" w:themeFillShade="BF"/>
            <w:vAlign w:val="center"/>
          </w:tcPr>
          <w:p w14:paraId="05D2C4C3" w14:textId="77777777" w:rsidR="002E7A0E" w:rsidRPr="001771BD" w:rsidRDefault="002E7A0E" w:rsidP="00F82D4F">
            <w:pPr>
              <w:spacing w:after="120"/>
              <w:jc w:val="center"/>
              <w:rPr>
                <w:b/>
              </w:rPr>
            </w:pPr>
            <w:r>
              <w:rPr>
                <w:b/>
              </w:rPr>
              <w:t>Median</w:t>
            </w:r>
          </w:p>
        </w:tc>
        <w:tc>
          <w:tcPr>
            <w:tcW w:w="2122" w:type="dxa"/>
            <w:tcBorders>
              <w:top w:val="single" w:sz="4" w:space="0" w:color="auto"/>
              <w:bottom w:val="single" w:sz="4" w:space="0" w:color="auto"/>
            </w:tcBorders>
            <w:shd w:val="clear" w:color="auto" w:fill="BFBFBF" w:themeFill="background1" w:themeFillShade="BF"/>
            <w:vAlign w:val="center"/>
          </w:tcPr>
          <w:p w14:paraId="01D31A2D" w14:textId="77777777" w:rsidR="002E7A0E" w:rsidRPr="001771BD" w:rsidRDefault="002E7A0E" w:rsidP="00F82D4F">
            <w:pPr>
              <w:spacing w:after="120"/>
              <w:jc w:val="center"/>
              <w:rPr>
                <w:b/>
              </w:rPr>
            </w:pPr>
            <w:r>
              <w:rPr>
                <w:b/>
              </w:rPr>
              <w:t>Inter-quartile range</w:t>
            </w:r>
          </w:p>
        </w:tc>
        <w:tc>
          <w:tcPr>
            <w:tcW w:w="2123" w:type="dxa"/>
            <w:tcBorders>
              <w:top w:val="single" w:sz="4" w:space="0" w:color="auto"/>
              <w:bottom w:val="single" w:sz="4" w:space="0" w:color="auto"/>
            </w:tcBorders>
            <w:shd w:val="clear" w:color="auto" w:fill="BFBFBF" w:themeFill="background1" w:themeFillShade="BF"/>
            <w:vAlign w:val="center"/>
          </w:tcPr>
          <w:p w14:paraId="1A9FDFB4" w14:textId="77777777" w:rsidR="002E7A0E" w:rsidRPr="001771BD" w:rsidRDefault="002E7A0E" w:rsidP="00F82D4F">
            <w:pPr>
              <w:spacing w:after="120"/>
              <w:jc w:val="center"/>
              <w:rPr>
                <w:b/>
              </w:rPr>
            </w:pPr>
            <w:r>
              <w:rPr>
                <w:b/>
              </w:rPr>
              <w:t>Range</w:t>
            </w:r>
          </w:p>
        </w:tc>
      </w:tr>
      <w:tr w:rsidR="002E7A0E" w14:paraId="6F08B212" w14:textId="77777777" w:rsidTr="00F82D4F">
        <w:tc>
          <w:tcPr>
            <w:tcW w:w="3261" w:type="dxa"/>
            <w:tcBorders>
              <w:top w:val="single" w:sz="4" w:space="0" w:color="auto"/>
            </w:tcBorders>
          </w:tcPr>
          <w:p w14:paraId="30DD8B8F" w14:textId="77777777" w:rsidR="002E7A0E" w:rsidRDefault="002E7A0E" w:rsidP="00F82D4F">
            <w:pPr>
              <w:spacing w:after="120"/>
            </w:pPr>
            <w:r>
              <w:t>Advice to remain active</w:t>
            </w:r>
          </w:p>
        </w:tc>
        <w:tc>
          <w:tcPr>
            <w:tcW w:w="2122" w:type="dxa"/>
            <w:tcBorders>
              <w:top w:val="single" w:sz="4" w:space="0" w:color="auto"/>
            </w:tcBorders>
            <w:vAlign w:val="center"/>
          </w:tcPr>
          <w:p w14:paraId="3E3FC3DE" w14:textId="77777777" w:rsidR="002E7A0E" w:rsidRDefault="002E7A0E" w:rsidP="00F82D4F">
            <w:pPr>
              <w:spacing w:after="120"/>
              <w:jc w:val="center"/>
            </w:pPr>
            <w:r>
              <w:t>3</w:t>
            </w:r>
          </w:p>
        </w:tc>
        <w:tc>
          <w:tcPr>
            <w:tcW w:w="2122" w:type="dxa"/>
            <w:tcBorders>
              <w:top w:val="single" w:sz="4" w:space="0" w:color="auto"/>
            </w:tcBorders>
            <w:vAlign w:val="center"/>
          </w:tcPr>
          <w:p w14:paraId="2F4A011A" w14:textId="77777777" w:rsidR="002E7A0E" w:rsidRDefault="002E7A0E" w:rsidP="00F82D4F">
            <w:pPr>
              <w:spacing w:after="120"/>
              <w:jc w:val="center"/>
            </w:pPr>
            <w:r>
              <w:t>2-4</w:t>
            </w:r>
          </w:p>
        </w:tc>
        <w:tc>
          <w:tcPr>
            <w:tcW w:w="2123" w:type="dxa"/>
            <w:tcBorders>
              <w:top w:val="single" w:sz="4" w:space="0" w:color="auto"/>
            </w:tcBorders>
            <w:vAlign w:val="center"/>
          </w:tcPr>
          <w:p w14:paraId="45191A09" w14:textId="77777777" w:rsidR="002E7A0E" w:rsidRDefault="002E7A0E" w:rsidP="00F82D4F">
            <w:pPr>
              <w:spacing w:after="120"/>
              <w:jc w:val="center"/>
            </w:pPr>
            <w:r>
              <w:t>1-14</w:t>
            </w:r>
          </w:p>
        </w:tc>
      </w:tr>
      <w:tr w:rsidR="002E7A0E" w14:paraId="470CE6F2" w14:textId="77777777" w:rsidTr="00F82D4F">
        <w:tc>
          <w:tcPr>
            <w:tcW w:w="3261" w:type="dxa"/>
          </w:tcPr>
          <w:p w14:paraId="3BA43E79" w14:textId="77777777" w:rsidR="002E7A0E" w:rsidRDefault="002E7A0E" w:rsidP="00F82D4F">
            <w:pPr>
              <w:spacing w:after="120"/>
            </w:pPr>
            <w:r>
              <w:t>Advice to rest</w:t>
            </w:r>
          </w:p>
        </w:tc>
        <w:tc>
          <w:tcPr>
            <w:tcW w:w="2122" w:type="dxa"/>
            <w:vAlign w:val="center"/>
          </w:tcPr>
          <w:p w14:paraId="26FD6B05" w14:textId="77777777" w:rsidR="002E7A0E" w:rsidRDefault="002E7A0E" w:rsidP="00F82D4F">
            <w:pPr>
              <w:spacing w:after="120"/>
              <w:jc w:val="center"/>
            </w:pPr>
            <w:r>
              <w:t>3</w:t>
            </w:r>
          </w:p>
        </w:tc>
        <w:tc>
          <w:tcPr>
            <w:tcW w:w="2122" w:type="dxa"/>
            <w:vAlign w:val="center"/>
          </w:tcPr>
          <w:p w14:paraId="62FF6818" w14:textId="77777777" w:rsidR="002E7A0E" w:rsidRDefault="002E7A0E" w:rsidP="00F82D4F">
            <w:pPr>
              <w:spacing w:after="120"/>
              <w:jc w:val="center"/>
            </w:pPr>
            <w:r>
              <w:t>2-5</w:t>
            </w:r>
          </w:p>
        </w:tc>
        <w:tc>
          <w:tcPr>
            <w:tcW w:w="2123" w:type="dxa"/>
            <w:vAlign w:val="center"/>
          </w:tcPr>
          <w:p w14:paraId="7B495348" w14:textId="77777777" w:rsidR="002E7A0E" w:rsidRDefault="002E7A0E" w:rsidP="00F82D4F">
            <w:pPr>
              <w:spacing w:after="120"/>
              <w:jc w:val="center"/>
            </w:pPr>
            <w:r>
              <w:t>1-15</w:t>
            </w:r>
          </w:p>
        </w:tc>
      </w:tr>
      <w:tr w:rsidR="002E7A0E" w14:paraId="3E98A32F" w14:textId="77777777" w:rsidTr="00F82D4F">
        <w:tc>
          <w:tcPr>
            <w:tcW w:w="3261" w:type="dxa"/>
            <w:tcBorders>
              <w:bottom w:val="single" w:sz="4" w:space="0" w:color="auto"/>
            </w:tcBorders>
          </w:tcPr>
          <w:p w14:paraId="55049A12" w14:textId="77777777" w:rsidR="002E7A0E" w:rsidRDefault="002E7A0E" w:rsidP="00F82D4F">
            <w:pPr>
              <w:spacing w:after="120"/>
            </w:pPr>
            <w:r>
              <w:t>Immediate physiotherapy</w:t>
            </w:r>
          </w:p>
        </w:tc>
        <w:tc>
          <w:tcPr>
            <w:tcW w:w="2122" w:type="dxa"/>
            <w:tcBorders>
              <w:bottom w:val="single" w:sz="4" w:space="0" w:color="auto"/>
            </w:tcBorders>
            <w:vAlign w:val="center"/>
          </w:tcPr>
          <w:p w14:paraId="2C977B4F" w14:textId="77777777" w:rsidR="002E7A0E" w:rsidRDefault="002E7A0E" w:rsidP="00F82D4F">
            <w:pPr>
              <w:spacing w:after="120"/>
              <w:jc w:val="center"/>
            </w:pPr>
            <w:r>
              <w:t>3</w:t>
            </w:r>
          </w:p>
        </w:tc>
        <w:tc>
          <w:tcPr>
            <w:tcW w:w="2122" w:type="dxa"/>
            <w:tcBorders>
              <w:bottom w:val="single" w:sz="4" w:space="0" w:color="auto"/>
            </w:tcBorders>
            <w:vAlign w:val="center"/>
          </w:tcPr>
          <w:p w14:paraId="4A624636" w14:textId="77777777" w:rsidR="002E7A0E" w:rsidRDefault="002E7A0E" w:rsidP="00F82D4F">
            <w:pPr>
              <w:spacing w:after="120"/>
              <w:jc w:val="center"/>
            </w:pPr>
            <w:r>
              <w:t>2-5</w:t>
            </w:r>
          </w:p>
        </w:tc>
        <w:tc>
          <w:tcPr>
            <w:tcW w:w="2123" w:type="dxa"/>
            <w:tcBorders>
              <w:bottom w:val="single" w:sz="4" w:space="0" w:color="auto"/>
            </w:tcBorders>
            <w:vAlign w:val="center"/>
          </w:tcPr>
          <w:p w14:paraId="372C6E85" w14:textId="77777777" w:rsidR="002E7A0E" w:rsidRDefault="002E7A0E" w:rsidP="00F82D4F">
            <w:pPr>
              <w:spacing w:after="120"/>
              <w:jc w:val="center"/>
            </w:pPr>
            <w:r>
              <w:t>1-12</w:t>
            </w:r>
          </w:p>
        </w:tc>
      </w:tr>
    </w:tbl>
    <w:p w14:paraId="00B904C4" w14:textId="77777777" w:rsidR="002E7A0E" w:rsidRDefault="002E7A0E" w:rsidP="00F82D4F"/>
    <w:p w14:paraId="54F879A4" w14:textId="77777777" w:rsidR="002E7A0E" w:rsidRDefault="002E7A0E" w:rsidP="00F82D4F"/>
    <w:p w14:paraId="5B5F6963" w14:textId="77777777" w:rsidR="002E7A0E" w:rsidRDefault="002E7A0E" w:rsidP="00F82D4F">
      <w:pPr>
        <w:sectPr w:rsidR="002E7A0E" w:rsidSect="00F82D4F">
          <w:pgSz w:w="11906" w:h="16838" w:code="9"/>
          <w:pgMar w:top="1134" w:right="1134" w:bottom="1134" w:left="1134" w:header="567" w:footer="567" w:gutter="0"/>
          <w:cols w:space="708"/>
          <w:docGrid w:linePitch="360"/>
        </w:sectPr>
      </w:pPr>
    </w:p>
    <w:p w14:paraId="765AD3FA" w14:textId="77777777" w:rsidR="002E7A0E" w:rsidRDefault="002E7A0E" w:rsidP="00F82D4F">
      <w:pPr>
        <w:rPr>
          <w:b/>
        </w:rPr>
      </w:pPr>
      <w:r w:rsidRPr="00BA7655">
        <w:rPr>
          <w:b/>
        </w:rPr>
        <w:lastRenderedPageBreak/>
        <w:t xml:space="preserve">TABLE </w:t>
      </w:r>
      <w:r>
        <w:rPr>
          <w:b/>
        </w:rPr>
        <w:t>5</w:t>
      </w:r>
      <w:r w:rsidRPr="00BA7655">
        <w:rPr>
          <w:b/>
        </w:rPr>
        <w:tab/>
      </w:r>
      <w:r w:rsidRPr="003A6E68">
        <w:rPr>
          <w:b/>
        </w:rPr>
        <w:t>MEAN OVERALL COSTS AND QALYS FOR THE THREE</w:t>
      </w:r>
      <w:r>
        <w:rPr>
          <w:b/>
        </w:rPr>
        <w:t xml:space="preserve"> TREATMENT </w:t>
      </w:r>
      <w:r w:rsidRPr="003A6E68">
        <w:rPr>
          <w:b/>
        </w:rPr>
        <w:t>GROUPS (OVER 26 WEEKS)</w:t>
      </w:r>
    </w:p>
    <w:p w14:paraId="158315EF" w14:textId="77777777" w:rsidR="002E7A0E" w:rsidRDefault="002E7A0E" w:rsidP="00F82D4F"/>
    <w:tbl>
      <w:tblPr>
        <w:tblStyle w:val="TableGrid"/>
        <w:tblW w:w="0" w:type="auto"/>
        <w:tblLook w:val="04A0" w:firstRow="1" w:lastRow="0" w:firstColumn="1" w:lastColumn="0" w:noHBand="0" w:noVBand="1"/>
      </w:tblPr>
      <w:tblGrid>
        <w:gridCol w:w="303"/>
        <w:gridCol w:w="2499"/>
        <w:gridCol w:w="1290"/>
        <w:gridCol w:w="1290"/>
        <w:gridCol w:w="2409"/>
        <w:gridCol w:w="2410"/>
        <w:gridCol w:w="4359"/>
      </w:tblGrid>
      <w:tr w:rsidR="002E7A0E" w14:paraId="5D702A4D" w14:textId="77777777" w:rsidTr="00F82D4F">
        <w:tc>
          <w:tcPr>
            <w:tcW w:w="2802" w:type="dxa"/>
            <w:gridSpan w:val="2"/>
            <w:tcBorders>
              <w:top w:val="single" w:sz="4" w:space="0" w:color="auto"/>
              <w:left w:val="nil"/>
              <w:bottom w:val="single" w:sz="4" w:space="0" w:color="auto"/>
              <w:right w:val="nil"/>
            </w:tcBorders>
            <w:shd w:val="clear" w:color="auto" w:fill="BFBFBF" w:themeFill="background1" w:themeFillShade="BF"/>
            <w:vAlign w:val="center"/>
          </w:tcPr>
          <w:p w14:paraId="60ED2BE4" w14:textId="77777777" w:rsidR="002E7A0E" w:rsidRPr="00C461C0" w:rsidRDefault="002E7A0E" w:rsidP="00F82D4F">
            <w:pPr>
              <w:spacing w:after="120"/>
              <w:jc w:val="center"/>
              <w:rPr>
                <w:b/>
              </w:rPr>
            </w:pPr>
          </w:p>
        </w:tc>
        <w:tc>
          <w:tcPr>
            <w:tcW w:w="1290" w:type="dxa"/>
            <w:tcBorders>
              <w:top w:val="single" w:sz="4" w:space="0" w:color="auto"/>
              <w:left w:val="nil"/>
              <w:bottom w:val="single" w:sz="4" w:space="0" w:color="auto"/>
              <w:right w:val="nil"/>
            </w:tcBorders>
            <w:shd w:val="clear" w:color="auto" w:fill="BFBFBF" w:themeFill="background1" w:themeFillShade="BF"/>
            <w:vAlign w:val="center"/>
          </w:tcPr>
          <w:p w14:paraId="05B9C145" w14:textId="77777777" w:rsidR="002E7A0E" w:rsidRPr="00C461C0" w:rsidRDefault="002E7A0E" w:rsidP="00F82D4F">
            <w:pPr>
              <w:spacing w:after="120"/>
              <w:jc w:val="center"/>
              <w:rPr>
                <w:b/>
              </w:rPr>
            </w:pPr>
            <w:r w:rsidRPr="00C461C0">
              <w:rPr>
                <w:b/>
              </w:rPr>
              <w:t>Mean (SD) NHS costs</w:t>
            </w:r>
          </w:p>
        </w:tc>
        <w:tc>
          <w:tcPr>
            <w:tcW w:w="1290" w:type="dxa"/>
            <w:tcBorders>
              <w:top w:val="single" w:sz="4" w:space="0" w:color="auto"/>
              <w:left w:val="nil"/>
              <w:bottom w:val="single" w:sz="4" w:space="0" w:color="auto"/>
              <w:right w:val="nil"/>
            </w:tcBorders>
            <w:shd w:val="clear" w:color="auto" w:fill="BFBFBF" w:themeFill="background1" w:themeFillShade="BF"/>
            <w:vAlign w:val="center"/>
          </w:tcPr>
          <w:p w14:paraId="423815B6" w14:textId="77777777" w:rsidR="002E7A0E" w:rsidRPr="00C461C0" w:rsidRDefault="002E7A0E" w:rsidP="00F82D4F">
            <w:pPr>
              <w:spacing w:after="120"/>
              <w:jc w:val="center"/>
              <w:rPr>
                <w:b/>
              </w:rPr>
            </w:pPr>
            <w:r w:rsidRPr="00C461C0">
              <w:rPr>
                <w:b/>
              </w:rPr>
              <w:t>Mean (SD) QALYs</w:t>
            </w:r>
          </w:p>
        </w:tc>
        <w:tc>
          <w:tcPr>
            <w:tcW w:w="2409" w:type="dxa"/>
            <w:tcBorders>
              <w:top w:val="single" w:sz="4" w:space="0" w:color="auto"/>
              <w:left w:val="nil"/>
              <w:bottom w:val="single" w:sz="4" w:space="0" w:color="auto"/>
              <w:right w:val="nil"/>
            </w:tcBorders>
            <w:shd w:val="clear" w:color="auto" w:fill="BFBFBF" w:themeFill="background1" w:themeFillShade="BF"/>
            <w:vAlign w:val="center"/>
          </w:tcPr>
          <w:p w14:paraId="7CA5AFF2" w14:textId="77777777" w:rsidR="002E7A0E" w:rsidRPr="00C461C0" w:rsidRDefault="002E7A0E" w:rsidP="00F82D4F">
            <w:pPr>
              <w:spacing w:after="120"/>
              <w:jc w:val="center"/>
              <w:rPr>
                <w:b/>
              </w:rPr>
            </w:pPr>
            <w:r w:rsidRPr="00C461C0">
              <w:rPr>
                <w:b/>
              </w:rPr>
              <w:t>Incremental mean</w:t>
            </w:r>
            <w:r>
              <w:rPr>
                <w:b/>
              </w:rPr>
              <w:t xml:space="preserve"> </w:t>
            </w:r>
            <w:r w:rsidRPr="00C461C0">
              <w:rPr>
                <w:b/>
              </w:rPr>
              <w:t xml:space="preserve"> </w:t>
            </w:r>
            <w:r>
              <w:rPr>
                <w:b/>
              </w:rPr>
              <w:t>C</w:t>
            </w:r>
            <w:r w:rsidRPr="00C461C0">
              <w:rPr>
                <w:b/>
              </w:rPr>
              <w:t>osts</w:t>
            </w:r>
            <w:r>
              <w:rPr>
                <w:b/>
              </w:rPr>
              <w:t xml:space="preserve"> </w:t>
            </w:r>
            <w:r w:rsidRPr="00C461C0">
              <w:rPr>
                <w:b/>
              </w:rPr>
              <w:t>(95% CI)</w:t>
            </w:r>
            <w:r>
              <w:rPr>
                <w:b/>
                <w:vertAlign w:val="superscript"/>
              </w:rPr>
              <w:t>1</w:t>
            </w:r>
          </w:p>
        </w:tc>
        <w:tc>
          <w:tcPr>
            <w:tcW w:w="2410" w:type="dxa"/>
            <w:tcBorders>
              <w:top w:val="single" w:sz="4" w:space="0" w:color="auto"/>
              <w:left w:val="nil"/>
              <w:bottom w:val="single" w:sz="4" w:space="0" w:color="auto"/>
              <w:right w:val="nil"/>
            </w:tcBorders>
            <w:shd w:val="clear" w:color="auto" w:fill="BFBFBF" w:themeFill="background1" w:themeFillShade="BF"/>
            <w:vAlign w:val="center"/>
          </w:tcPr>
          <w:p w14:paraId="7B5BC608" w14:textId="77777777" w:rsidR="002E7A0E" w:rsidRPr="00C461C0" w:rsidRDefault="002E7A0E" w:rsidP="00F82D4F">
            <w:pPr>
              <w:spacing w:after="120"/>
              <w:jc w:val="center"/>
              <w:rPr>
                <w:b/>
              </w:rPr>
            </w:pPr>
            <w:r w:rsidRPr="00C461C0">
              <w:rPr>
                <w:b/>
              </w:rPr>
              <w:t xml:space="preserve">Incremental mean </w:t>
            </w:r>
            <w:r>
              <w:rPr>
                <w:b/>
              </w:rPr>
              <w:t xml:space="preserve"> </w:t>
            </w:r>
            <w:r w:rsidRPr="00C461C0">
              <w:rPr>
                <w:b/>
              </w:rPr>
              <w:t>QALYs (95% CI)</w:t>
            </w:r>
            <w:r>
              <w:rPr>
                <w:b/>
                <w:vertAlign w:val="superscript"/>
              </w:rPr>
              <w:t>1</w:t>
            </w:r>
          </w:p>
        </w:tc>
        <w:tc>
          <w:tcPr>
            <w:tcW w:w="4359" w:type="dxa"/>
            <w:tcBorders>
              <w:top w:val="single" w:sz="4" w:space="0" w:color="auto"/>
              <w:left w:val="nil"/>
              <w:bottom w:val="single" w:sz="4" w:space="0" w:color="auto"/>
              <w:right w:val="nil"/>
            </w:tcBorders>
            <w:shd w:val="clear" w:color="auto" w:fill="BFBFBF" w:themeFill="background1" w:themeFillShade="BF"/>
            <w:vAlign w:val="center"/>
          </w:tcPr>
          <w:p w14:paraId="0AC90923" w14:textId="77777777" w:rsidR="002E7A0E" w:rsidRPr="00C461C0" w:rsidRDefault="002E7A0E" w:rsidP="00F82D4F">
            <w:pPr>
              <w:spacing w:after="120"/>
              <w:jc w:val="center"/>
              <w:rPr>
                <w:b/>
              </w:rPr>
            </w:pPr>
            <w:r w:rsidRPr="00C461C0">
              <w:rPr>
                <w:b/>
              </w:rPr>
              <w:t xml:space="preserve">Mean </w:t>
            </w:r>
            <w:r>
              <w:rPr>
                <w:b/>
              </w:rPr>
              <w:t>ICER</w:t>
            </w:r>
            <w:r>
              <w:rPr>
                <w:b/>
                <w:vertAlign w:val="superscript"/>
              </w:rPr>
              <w:t>2</w:t>
            </w:r>
            <w:r>
              <w:rPr>
                <w:b/>
              </w:rPr>
              <w:t xml:space="preserve"> </w:t>
            </w:r>
            <w:r w:rsidRPr="00C461C0">
              <w:rPr>
                <w:b/>
              </w:rPr>
              <w:t>(£/QALY)</w:t>
            </w:r>
          </w:p>
        </w:tc>
      </w:tr>
      <w:tr w:rsidR="002E7A0E" w14:paraId="528CBDDD" w14:textId="77777777" w:rsidTr="00F82D4F">
        <w:tc>
          <w:tcPr>
            <w:tcW w:w="2802" w:type="dxa"/>
            <w:gridSpan w:val="2"/>
            <w:tcBorders>
              <w:top w:val="single" w:sz="4" w:space="0" w:color="auto"/>
              <w:left w:val="nil"/>
              <w:bottom w:val="nil"/>
              <w:right w:val="nil"/>
            </w:tcBorders>
            <w:vAlign w:val="center"/>
          </w:tcPr>
          <w:p w14:paraId="3313BAB8" w14:textId="77777777" w:rsidR="002E7A0E" w:rsidRDefault="002E7A0E" w:rsidP="00F82D4F">
            <w:pPr>
              <w:spacing w:after="120"/>
              <w:jc w:val="left"/>
            </w:pPr>
            <w:r>
              <w:t>Group1</w:t>
            </w:r>
          </w:p>
          <w:p w14:paraId="16EEEA28" w14:textId="77777777" w:rsidR="002E7A0E" w:rsidRPr="00A566E3" w:rsidRDefault="002E7A0E" w:rsidP="00F82D4F">
            <w:pPr>
              <w:spacing w:after="120"/>
              <w:jc w:val="left"/>
            </w:pPr>
            <w:r>
              <w:t>Advice to remain active</w:t>
            </w:r>
          </w:p>
        </w:tc>
        <w:tc>
          <w:tcPr>
            <w:tcW w:w="1290" w:type="dxa"/>
            <w:tcBorders>
              <w:top w:val="single" w:sz="4" w:space="0" w:color="auto"/>
              <w:left w:val="nil"/>
              <w:bottom w:val="nil"/>
              <w:right w:val="nil"/>
            </w:tcBorders>
            <w:vAlign w:val="center"/>
          </w:tcPr>
          <w:p w14:paraId="6699B4AE" w14:textId="77777777" w:rsidR="002E7A0E" w:rsidRDefault="002E7A0E" w:rsidP="00F82D4F">
            <w:pPr>
              <w:spacing w:after="120"/>
              <w:jc w:val="center"/>
            </w:pPr>
            <w:r w:rsidRPr="00A566E3">
              <w:t>£309.91</w:t>
            </w:r>
            <w:r>
              <w:t xml:space="preserve"> </w:t>
            </w:r>
            <w:r w:rsidRPr="00A566E3">
              <w:t>(£321.45)</w:t>
            </w:r>
          </w:p>
        </w:tc>
        <w:tc>
          <w:tcPr>
            <w:tcW w:w="1290" w:type="dxa"/>
            <w:tcBorders>
              <w:top w:val="single" w:sz="4" w:space="0" w:color="auto"/>
              <w:left w:val="nil"/>
              <w:bottom w:val="nil"/>
              <w:right w:val="nil"/>
            </w:tcBorders>
            <w:vAlign w:val="center"/>
          </w:tcPr>
          <w:p w14:paraId="31B5613C" w14:textId="77777777" w:rsidR="002E7A0E" w:rsidRDefault="002E7A0E" w:rsidP="00F82D4F">
            <w:pPr>
              <w:spacing w:after="120"/>
              <w:jc w:val="center"/>
            </w:pPr>
            <w:r w:rsidRPr="00A566E3">
              <w:t>0.372 (0.111)</w:t>
            </w:r>
          </w:p>
        </w:tc>
        <w:tc>
          <w:tcPr>
            <w:tcW w:w="2409" w:type="dxa"/>
            <w:tcBorders>
              <w:top w:val="single" w:sz="4" w:space="0" w:color="auto"/>
              <w:left w:val="nil"/>
              <w:bottom w:val="nil"/>
              <w:right w:val="nil"/>
            </w:tcBorders>
            <w:vAlign w:val="center"/>
          </w:tcPr>
          <w:p w14:paraId="16601577" w14:textId="77777777" w:rsidR="002E7A0E" w:rsidRDefault="002E7A0E" w:rsidP="00F82D4F">
            <w:pPr>
              <w:spacing w:after="120"/>
              <w:jc w:val="center"/>
            </w:pPr>
            <w:r>
              <w:rPr>
                <w:rFonts w:cstheme="minorHAnsi"/>
              </w:rPr>
              <w:t>-£</w:t>
            </w:r>
            <w:r w:rsidRPr="00A566E3">
              <w:t>87.87</w:t>
            </w:r>
          </w:p>
          <w:p w14:paraId="7F242176" w14:textId="77777777" w:rsidR="002E7A0E" w:rsidRDefault="002E7A0E" w:rsidP="00F82D4F">
            <w:pPr>
              <w:spacing w:after="120"/>
              <w:jc w:val="center"/>
            </w:pPr>
            <w:r w:rsidRPr="00A566E3">
              <w:t>(</w:t>
            </w:r>
            <w:r>
              <w:rPr>
                <w:rFonts w:cstheme="minorHAnsi"/>
              </w:rPr>
              <w:t>-£</w:t>
            </w:r>
            <w:r w:rsidRPr="00A566E3">
              <w:t>14.33</w:t>
            </w:r>
            <w:r>
              <w:t>, £</w:t>
            </w:r>
            <w:r w:rsidRPr="00A566E3">
              <w:t>200.83)</w:t>
            </w:r>
          </w:p>
        </w:tc>
        <w:tc>
          <w:tcPr>
            <w:tcW w:w="2410" w:type="dxa"/>
            <w:tcBorders>
              <w:top w:val="single" w:sz="4" w:space="0" w:color="auto"/>
              <w:left w:val="nil"/>
              <w:bottom w:val="nil"/>
              <w:right w:val="nil"/>
            </w:tcBorders>
            <w:vAlign w:val="center"/>
          </w:tcPr>
          <w:p w14:paraId="2824A4A7" w14:textId="77777777" w:rsidR="002E7A0E" w:rsidRDefault="002E7A0E" w:rsidP="00F82D4F">
            <w:pPr>
              <w:spacing w:after="120"/>
              <w:jc w:val="center"/>
            </w:pPr>
            <w:r w:rsidRPr="00A566E3">
              <w:t>0.0095</w:t>
            </w:r>
          </w:p>
          <w:p w14:paraId="20CD6D04" w14:textId="77777777" w:rsidR="002E7A0E" w:rsidRDefault="002E7A0E" w:rsidP="00F82D4F">
            <w:pPr>
              <w:spacing w:after="120"/>
              <w:jc w:val="center"/>
            </w:pPr>
            <w:r w:rsidRPr="00A566E3">
              <w:t>(</w:t>
            </w:r>
            <w:r>
              <w:rPr>
                <w:rFonts w:cstheme="minorHAnsi"/>
              </w:rPr>
              <w:t>-</w:t>
            </w:r>
            <w:r w:rsidRPr="00A566E3">
              <w:t>0.0140</w:t>
            </w:r>
            <w:r>
              <w:t xml:space="preserve">, </w:t>
            </w:r>
            <w:r w:rsidRPr="00A566E3">
              <w:t>0.0344)</w:t>
            </w:r>
          </w:p>
        </w:tc>
        <w:tc>
          <w:tcPr>
            <w:tcW w:w="4359" w:type="dxa"/>
            <w:tcBorders>
              <w:top w:val="single" w:sz="4" w:space="0" w:color="auto"/>
              <w:left w:val="nil"/>
              <w:bottom w:val="nil"/>
              <w:right w:val="nil"/>
            </w:tcBorders>
            <w:vAlign w:val="center"/>
          </w:tcPr>
          <w:p w14:paraId="03DBFDD6" w14:textId="77777777" w:rsidR="002E7A0E" w:rsidRDefault="002E7A0E" w:rsidP="00F82D4F">
            <w:pPr>
              <w:spacing w:after="120"/>
              <w:jc w:val="center"/>
            </w:pPr>
            <w:r>
              <w:t>Group 1 versus Group 2</w:t>
            </w:r>
            <w:r w:rsidRPr="00A566E3">
              <w:t>:</w:t>
            </w:r>
          </w:p>
          <w:p w14:paraId="29A5A3E1" w14:textId="77777777" w:rsidR="002E7A0E" w:rsidRDefault="002E7A0E" w:rsidP="00F82D4F">
            <w:pPr>
              <w:spacing w:after="120"/>
              <w:jc w:val="center"/>
            </w:pPr>
            <w:r w:rsidRPr="00A566E3">
              <w:t>£9,256</w:t>
            </w:r>
          </w:p>
        </w:tc>
      </w:tr>
      <w:tr w:rsidR="002E7A0E" w14:paraId="3E2DFDBA" w14:textId="77777777" w:rsidTr="00F82D4F">
        <w:tc>
          <w:tcPr>
            <w:tcW w:w="2802" w:type="dxa"/>
            <w:gridSpan w:val="2"/>
            <w:tcBorders>
              <w:top w:val="nil"/>
              <w:left w:val="nil"/>
              <w:bottom w:val="nil"/>
              <w:right w:val="nil"/>
            </w:tcBorders>
            <w:vAlign w:val="center"/>
          </w:tcPr>
          <w:p w14:paraId="7C5C99ED" w14:textId="77777777" w:rsidR="002E7A0E" w:rsidRDefault="002E7A0E" w:rsidP="00F82D4F">
            <w:pPr>
              <w:spacing w:after="120"/>
              <w:jc w:val="left"/>
            </w:pPr>
            <w:r>
              <w:t>Group 2</w:t>
            </w:r>
          </w:p>
          <w:p w14:paraId="078A26B7" w14:textId="77777777" w:rsidR="002E7A0E" w:rsidRPr="00A566E3" w:rsidRDefault="002E7A0E" w:rsidP="00F82D4F">
            <w:pPr>
              <w:spacing w:after="120"/>
              <w:jc w:val="left"/>
            </w:pPr>
            <w:r>
              <w:t>Advice to rest</w:t>
            </w:r>
          </w:p>
        </w:tc>
        <w:tc>
          <w:tcPr>
            <w:tcW w:w="1290" w:type="dxa"/>
            <w:tcBorders>
              <w:top w:val="nil"/>
              <w:left w:val="nil"/>
              <w:bottom w:val="nil"/>
              <w:right w:val="nil"/>
            </w:tcBorders>
            <w:vAlign w:val="center"/>
          </w:tcPr>
          <w:p w14:paraId="59FBF9A5" w14:textId="77777777" w:rsidR="002E7A0E" w:rsidRDefault="002E7A0E" w:rsidP="00F82D4F">
            <w:pPr>
              <w:spacing w:after="120"/>
              <w:jc w:val="center"/>
            </w:pPr>
            <w:r w:rsidRPr="00A566E3">
              <w:t>£223.15</w:t>
            </w:r>
            <w:r>
              <w:t xml:space="preserve"> </w:t>
            </w:r>
            <w:r w:rsidRPr="00A566E3">
              <w:t>(£225.39)</w:t>
            </w:r>
          </w:p>
        </w:tc>
        <w:tc>
          <w:tcPr>
            <w:tcW w:w="1290" w:type="dxa"/>
            <w:tcBorders>
              <w:top w:val="nil"/>
              <w:left w:val="nil"/>
              <w:bottom w:val="nil"/>
              <w:right w:val="nil"/>
            </w:tcBorders>
            <w:vAlign w:val="center"/>
          </w:tcPr>
          <w:p w14:paraId="32A50D81" w14:textId="77777777" w:rsidR="002E7A0E" w:rsidRDefault="002E7A0E" w:rsidP="00F82D4F">
            <w:pPr>
              <w:spacing w:after="120"/>
              <w:jc w:val="center"/>
            </w:pPr>
            <w:r w:rsidRPr="00A566E3">
              <w:t>0.366 (0.077)</w:t>
            </w:r>
          </w:p>
        </w:tc>
        <w:tc>
          <w:tcPr>
            <w:tcW w:w="2409" w:type="dxa"/>
            <w:tcBorders>
              <w:top w:val="nil"/>
              <w:left w:val="nil"/>
              <w:bottom w:val="nil"/>
              <w:right w:val="nil"/>
            </w:tcBorders>
            <w:vAlign w:val="center"/>
          </w:tcPr>
          <w:p w14:paraId="0103CA2F" w14:textId="77777777" w:rsidR="002E7A0E" w:rsidRDefault="002E7A0E" w:rsidP="00F82D4F">
            <w:pPr>
              <w:spacing w:after="120"/>
              <w:jc w:val="center"/>
            </w:pPr>
            <w:r>
              <w:t xml:space="preserve">– </w:t>
            </w:r>
          </w:p>
        </w:tc>
        <w:tc>
          <w:tcPr>
            <w:tcW w:w="2410" w:type="dxa"/>
            <w:tcBorders>
              <w:top w:val="nil"/>
              <w:left w:val="nil"/>
              <w:bottom w:val="nil"/>
              <w:right w:val="nil"/>
            </w:tcBorders>
            <w:vAlign w:val="center"/>
          </w:tcPr>
          <w:p w14:paraId="09702905" w14:textId="77777777" w:rsidR="002E7A0E" w:rsidRDefault="002E7A0E" w:rsidP="00F82D4F">
            <w:pPr>
              <w:spacing w:after="120"/>
              <w:jc w:val="center"/>
            </w:pPr>
            <w:r>
              <w:t>–</w:t>
            </w:r>
          </w:p>
        </w:tc>
        <w:tc>
          <w:tcPr>
            <w:tcW w:w="4359" w:type="dxa"/>
            <w:tcBorders>
              <w:top w:val="nil"/>
              <w:left w:val="nil"/>
              <w:bottom w:val="nil"/>
              <w:right w:val="nil"/>
            </w:tcBorders>
            <w:vAlign w:val="center"/>
          </w:tcPr>
          <w:p w14:paraId="2EE26449" w14:textId="77777777" w:rsidR="002E7A0E" w:rsidRDefault="002E7A0E" w:rsidP="00F82D4F">
            <w:pPr>
              <w:spacing w:after="120"/>
              <w:jc w:val="center"/>
            </w:pPr>
            <w:r>
              <w:t>–</w:t>
            </w:r>
          </w:p>
        </w:tc>
      </w:tr>
      <w:tr w:rsidR="002E7A0E" w14:paraId="30785E87" w14:textId="77777777" w:rsidTr="00F82D4F">
        <w:tc>
          <w:tcPr>
            <w:tcW w:w="2802" w:type="dxa"/>
            <w:gridSpan w:val="2"/>
            <w:tcBorders>
              <w:top w:val="nil"/>
              <w:left w:val="nil"/>
              <w:bottom w:val="single" w:sz="4" w:space="0" w:color="auto"/>
              <w:right w:val="nil"/>
            </w:tcBorders>
            <w:vAlign w:val="center"/>
          </w:tcPr>
          <w:p w14:paraId="056BA96B" w14:textId="77777777" w:rsidR="002E7A0E" w:rsidRDefault="002E7A0E" w:rsidP="00F82D4F">
            <w:pPr>
              <w:spacing w:after="120"/>
              <w:jc w:val="left"/>
            </w:pPr>
            <w:r>
              <w:t>Group 3</w:t>
            </w:r>
          </w:p>
          <w:p w14:paraId="0E4F2BC4" w14:textId="77777777" w:rsidR="002E7A0E" w:rsidRPr="00A566E3" w:rsidRDefault="002E7A0E" w:rsidP="00F82D4F">
            <w:pPr>
              <w:spacing w:after="120"/>
              <w:jc w:val="left"/>
            </w:pPr>
            <w:r>
              <w:t>Immediate physiotherapy</w:t>
            </w:r>
          </w:p>
        </w:tc>
        <w:tc>
          <w:tcPr>
            <w:tcW w:w="1290" w:type="dxa"/>
            <w:tcBorders>
              <w:top w:val="nil"/>
              <w:left w:val="nil"/>
              <w:bottom w:val="single" w:sz="4" w:space="0" w:color="auto"/>
              <w:right w:val="nil"/>
            </w:tcBorders>
            <w:vAlign w:val="center"/>
          </w:tcPr>
          <w:p w14:paraId="0E4EB308" w14:textId="77777777" w:rsidR="002E7A0E" w:rsidRDefault="002E7A0E" w:rsidP="00F82D4F">
            <w:pPr>
              <w:spacing w:after="120"/>
              <w:jc w:val="center"/>
            </w:pPr>
            <w:r w:rsidRPr="00A566E3">
              <w:t>£221.46</w:t>
            </w:r>
            <w:r>
              <w:t xml:space="preserve"> </w:t>
            </w:r>
            <w:r w:rsidRPr="00A566E3">
              <w:t>(£220.54)</w:t>
            </w:r>
          </w:p>
        </w:tc>
        <w:tc>
          <w:tcPr>
            <w:tcW w:w="1290" w:type="dxa"/>
            <w:tcBorders>
              <w:top w:val="nil"/>
              <w:left w:val="nil"/>
              <w:bottom w:val="single" w:sz="4" w:space="0" w:color="auto"/>
              <w:right w:val="nil"/>
            </w:tcBorders>
            <w:vAlign w:val="center"/>
          </w:tcPr>
          <w:p w14:paraId="7C36EF8D" w14:textId="77777777" w:rsidR="002E7A0E" w:rsidRDefault="002E7A0E" w:rsidP="00F82D4F">
            <w:pPr>
              <w:spacing w:after="120"/>
              <w:jc w:val="center"/>
            </w:pPr>
            <w:r w:rsidRPr="00A566E3">
              <w:t>0.388 (0.089)</w:t>
            </w:r>
          </w:p>
        </w:tc>
        <w:tc>
          <w:tcPr>
            <w:tcW w:w="2409" w:type="dxa"/>
            <w:tcBorders>
              <w:top w:val="nil"/>
              <w:left w:val="nil"/>
              <w:bottom w:val="single" w:sz="4" w:space="0" w:color="auto"/>
              <w:right w:val="nil"/>
            </w:tcBorders>
            <w:vAlign w:val="center"/>
          </w:tcPr>
          <w:p w14:paraId="6290F685" w14:textId="77777777" w:rsidR="002E7A0E" w:rsidRDefault="002E7A0E" w:rsidP="00F82D4F">
            <w:pPr>
              <w:spacing w:after="120"/>
              <w:jc w:val="center"/>
            </w:pPr>
            <w:r>
              <w:rPr>
                <w:rFonts w:cstheme="minorHAnsi"/>
              </w:rPr>
              <w:t>-£</w:t>
            </w:r>
            <w:r w:rsidRPr="00A566E3">
              <w:t>14.22</w:t>
            </w:r>
          </w:p>
          <w:p w14:paraId="6E4E47B9" w14:textId="77777777" w:rsidR="002E7A0E" w:rsidRDefault="002E7A0E" w:rsidP="00F82D4F">
            <w:pPr>
              <w:spacing w:after="120"/>
              <w:jc w:val="center"/>
            </w:pPr>
            <w:r w:rsidRPr="00A566E3">
              <w:t>(</w:t>
            </w:r>
            <w:r>
              <w:rPr>
                <w:rFonts w:cstheme="minorHAnsi"/>
              </w:rPr>
              <w:t>-£</w:t>
            </w:r>
            <w:r w:rsidRPr="00A566E3">
              <w:t>87.14</w:t>
            </w:r>
            <w:r>
              <w:t>, £</w:t>
            </w:r>
            <w:r w:rsidRPr="00A566E3">
              <w:t>66.01)</w:t>
            </w:r>
          </w:p>
        </w:tc>
        <w:tc>
          <w:tcPr>
            <w:tcW w:w="2410" w:type="dxa"/>
            <w:tcBorders>
              <w:top w:val="nil"/>
              <w:left w:val="nil"/>
              <w:bottom w:val="single" w:sz="4" w:space="0" w:color="auto"/>
              <w:right w:val="nil"/>
            </w:tcBorders>
            <w:vAlign w:val="center"/>
          </w:tcPr>
          <w:p w14:paraId="4C226444" w14:textId="77777777" w:rsidR="002E7A0E" w:rsidRDefault="002E7A0E" w:rsidP="00F82D4F">
            <w:pPr>
              <w:spacing w:after="120"/>
              <w:jc w:val="center"/>
            </w:pPr>
            <w:r w:rsidRPr="00A566E3">
              <w:t>0.0143</w:t>
            </w:r>
          </w:p>
          <w:p w14:paraId="5E6D5972" w14:textId="77777777" w:rsidR="002E7A0E" w:rsidRDefault="002E7A0E" w:rsidP="00F82D4F">
            <w:pPr>
              <w:spacing w:after="120"/>
              <w:jc w:val="center"/>
            </w:pPr>
            <w:r w:rsidRPr="00A566E3">
              <w:t>(</w:t>
            </w:r>
            <w:r>
              <w:rPr>
                <w:rFonts w:cstheme="minorHAnsi"/>
              </w:rPr>
              <w:t>-</w:t>
            </w:r>
            <w:r w:rsidRPr="00A566E3">
              <w:t>0.0077</w:t>
            </w:r>
            <w:r>
              <w:t xml:space="preserve">, </w:t>
            </w:r>
            <w:r w:rsidRPr="00A566E3">
              <w:t>0.0354)</w:t>
            </w:r>
          </w:p>
        </w:tc>
        <w:tc>
          <w:tcPr>
            <w:tcW w:w="4359" w:type="dxa"/>
            <w:tcBorders>
              <w:top w:val="nil"/>
              <w:left w:val="nil"/>
              <w:bottom w:val="single" w:sz="4" w:space="0" w:color="auto"/>
              <w:right w:val="nil"/>
            </w:tcBorders>
            <w:vAlign w:val="center"/>
          </w:tcPr>
          <w:p w14:paraId="240D54F7" w14:textId="77777777" w:rsidR="002E7A0E" w:rsidRDefault="002E7A0E" w:rsidP="00F82D4F">
            <w:pPr>
              <w:spacing w:after="120"/>
              <w:jc w:val="center"/>
            </w:pPr>
            <w:r>
              <w:t>Group 3 versus Group 1 and 2</w:t>
            </w:r>
          </w:p>
          <w:p w14:paraId="2E814672" w14:textId="77777777" w:rsidR="002E7A0E" w:rsidRDefault="002E7A0E" w:rsidP="00F82D4F">
            <w:pPr>
              <w:spacing w:after="120"/>
              <w:jc w:val="center"/>
            </w:pPr>
            <w:r>
              <w:t xml:space="preserve">Group 3 </w:t>
            </w:r>
            <w:r w:rsidRPr="00A566E3">
              <w:t>dominant (cost per QALY gained &lt; 0)</w:t>
            </w:r>
          </w:p>
        </w:tc>
      </w:tr>
      <w:tr w:rsidR="002E7A0E" w14:paraId="72062950" w14:textId="77777777" w:rsidTr="00F82D4F">
        <w:tc>
          <w:tcPr>
            <w:tcW w:w="303" w:type="dxa"/>
            <w:tcBorders>
              <w:top w:val="single" w:sz="4" w:space="0" w:color="auto"/>
              <w:left w:val="nil"/>
              <w:bottom w:val="nil"/>
              <w:right w:val="nil"/>
            </w:tcBorders>
            <w:vAlign w:val="center"/>
          </w:tcPr>
          <w:p w14:paraId="14CF3617" w14:textId="77777777" w:rsidR="002E7A0E" w:rsidRPr="005A5838" w:rsidRDefault="002E7A0E" w:rsidP="00F82D4F">
            <w:pPr>
              <w:spacing w:after="120"/>
              <w:jc w:val="left"/>
              <w:rPr>
                <w:sz w:val="16"/>
              </w:rPr>
            </w:pPr>
            <w:r>
              <w:rPr>
                <w:sz w:val="16"/>
              </w:rPr>
              <w:t>1</w:t>
            </w:r>
          </w:p>
        </w:tc>
        <w:tc>
          <w:tcPr>
            <w:tcW w:w="14257" w:type="dxa"/>
            <w:gridSpan w:val="6"/>
            <w:tcBorders>
              <w:top w:val="single" w:sz="4" w:space="0" w:color="auto"/>
              <w:left w:val="nil"/>
              <w:bottom w:val="nil"/>
              <w:right w:val="nil"/>
            </w:tcBorders>
            <w:vAlign w:val="center"/>
          </w:tcPr>
          <w:p w14:paraId="6C5ACA0C" w14:textId="77777777" w:rsidR="002E7A0E" w:rsidRPr="005A5838" w:rsidRDefault="002E7A0E" w:rsidP="00F82D4F">
            <w:pPr>
              <w:spacing w:after="120"/>
              <w:jc w:val="left"/>
              <w:rPr>
                <w:sz w:val="16"/>
              </w:rPr>
            </w:pPr>
            <w:r>
              <w:rPr>
                <w:sz w:val="16"/>
              </w:rPr>
              <w:t xml:space="preserve">Adjusted for </w:t>
            </w:r>
            <w:r w:rsidRPr="005A5838">
              <w:rPr>
                <w:sz w:val="16"/>
              </w:rPr>
              <w:t>age, gender, work status, modified dash, EQ-5D health utility score, and NHS cost</w:t>
            </w:r>
            <w:r>
              <w:rPr>
                <w:sz w:val="16"/>
              </w:rPr>
              <w:t>; and b</w:t>
            </w:r>
            <w:r w:rsidRPr="005A5838">
              <w:rPr>
                <w:sz w:val="16"/>
              </w:rPr>
              <w:t>ootstrapped non-par</w:t>
            </w:r>
            <w:r>
              <w:rPr>
                <w:sz w:val="16"/>
              </w:rPr>
              <w:t>ametric 95% confidence interval</w:t>
            </w:r>
          </w:p>
        </w:tc>
      </w:tr>
      <w:tr w:rsidR="002E7A0E" w14:paraId="0CC8000F" w14:textId="77777777" w:rsidTr="00F82D4F">
        <w:tc>
          <w:tcPr>
            <w:tcW w:w="303" w:type="dxa"/>
            <w:tcBorders>
              <w:top w:val="nil"/>
              <w:left w:val="nil"/>
              <w:bottom w:val="nil"/>
              <w:right w:val="nil"/>
            </w:tcBorders>
            <w:vAlign w:val="center"/>
          </w:tcPr>
          <w:p w14:paraId="716BE51C" w14:textId="77777777" w:rsidR="002E7A0E" w:rsidRDefault="002E7A0E" w:rsidP="00F82D4F">
            <w:pPr>
              <w:spacing w:after="120"/>
              <w:jc w:val="left"/>
              <w:rPr>
                <w:sz w:val="16"/>
              </w:rPr>
            </w:pPr>
            <w:r>
              <w:rPr>
                <w:sz w:val="16"/>
              </w:rPr>
              <w:t>2</w:t>
            </w:r>
          </w:p>
        </w:tc>
        <w:tc>
          <w:tcPr>
            <w:tcW w:w="14257" w:type="dxa"/>
            <w:gridSpan w:val="6"/>
            <w:tcBorders>
              <w:top w:val="nil"/>
              <w:left w:val="nil"/>
              <w:bottom w:val="nil"/>
              <w:right w:val="nil"/>
            </w:tcBorders>
            <w:vAlign w:val="center"/>
          </w:tcPr>
          <w:p w14:paraId="53415789" w14:textId="77777777" w:rsidR="002E7A0E" w:rsidRDefault="002E7A0E" w:rsidP="00F82D4F">
            <w:pPr>
              <w:spacing w:after="120"/>
              <w:jc w:val="left"/>
              <w:rPr>
                <w:sz w:val="16"/>
              </w:rPr>
            </w:pPr>
            <w:r>
              <w:rPr>
                <w:sz w:val="16"/>
              </w:rPr>
              <w:t>M</w:t>
            </w:r>
            <w:r w:rsidRPr="005A5838">
              <w:rPr>
                <w:sz w:val="16"/>
              </w:rPr>
              <w:t xml:space="preserve">ean incremental </w:t>
            </w:r>
            <w:r>
              <w:rPr>
                <w:sz w:val="16"/>
              </w:rPr>
              <w:t xml:space="preserve">cost-effectiveness ratio, adjusted for </w:t>
            </w:r>
            <w:r w:rsidRPr="005A5838">
              <w:rPr>
                <w:sz w:val="16"/>
              </w:rPr>
              <w:t>age, gender, work status, modified dash, EQ-5D health utility score, and NHS cost</w:t>
            </w:r>
          </w:p>
        </w:tc>
      </w:tr>
    </w:tbl>
    <w:p w14:paraId="6FB6F864" w14:textId="77777777" w:rsidR="002E7A0E" w:rsidRDefault="002E7A0E" w:rsidP="00F82D4F"/>
    <w:p w14:paraId="59641654" w14:textId="77777777" w:rsidR="00C60936" w:rsidRDefault="00C60936"/>
    <w:sectPr w:rsidR="00C60936" w:rsidSect="00F82D4F">
      <w:pgSz w:w="16838" w:h="11906" w:orient="landscape"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6C583" w14:textId="77777777" w:rsidR="00B72A87" w:rsidRDefault="00B72A87">
      <w:pPr>
        <w:spacing w:after="0"/>
      </w:pPr>
      <w:r>
        <w:separator/>
      </w:r>
    </w:p>
  </w:endnote>
  <w:endnote w:type="continuationSeparator" w:id="0">
    <w:p w14:paraId="4E352F61" w14:textId="77777777" w:rsidR="00B72A87" w:rsidRDefault="00B72A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A31B7" w14:textId="77777777" w:rsidR="00B72A87" w:rsidRPr="00C42F3D" w:rsidRDefault="00B72A87" w:rsidP="00F82D4F">
    <w:pPr>
      <w:pStyle w:val="Footer"/>
      <w:jc w:val="right"/>
      <w:rPr>
        <w:sz w:val="16"/>
        <w:szCs w:val="16"/>
      </w:rPr>
    </w:pPr>
  </w:p>
  <w:p w14:paraId="13C22C59" w14:textId="5C3747EF" w:rsidR="00B72A87" w:rsidRPr="00C42F3D" w:rsidRDefault="00B72A87" w:rsidP="00F82D4F">
    <w:pPr>
      <w:pStyle w:val="Footer"/>
      <w:jc w:val="right"/>
      <w:rPr>
        <w:sz w:val="16"/>
        <w:szCs w:val="16"/>
      </w:rPr>
    </w:pPr>
    <w:r w:rsidRPr="00C42F3D">
      <w:rPr>
        <w:color w:val="000000" w:themeColor="text1"/>
        <w:sz w:val="16"/>
        <w:szCs w:val="16"/>
      </w:rPr>
      <w:t xml:space="preserve">Page </w:t>
    </w:r>
    <w:r w:rsidRPr="00C42F3D">
      <w:rPr>
        <w:color w:val="000000" w:themeColor="text1"/>
        <w:sz w:val="16"/>
        <w:szCs w:val="16"/>
      </w:rPr>
      <w:fldChar w:fldCharType="begin"/>
    </w:r>
    <w:r w:rsidRPr="00C42F3D">
      <w:rPr>
        <w:color w:val="000000" w:themeColor="text1"/>
        <w:sz w:val="16"/>
        <w:szCs w:val="16"/>
      </w:rPr>
      <w:instrText xml:space="preserve"> PAGE   \* MERGEFORMAT </w:instrText>
    </w:r>
    <w:r w:rsidRPr="00C42F3D">
      <w:rPr>
        <w:color w:val="000000" w:themeColor="text1"/>
        <w:sz w:val="16"/>
        <w:szCs w:val="16"/>
      </w:rPr>
      <w:fldChar w:fldCharType="separate"/>
    </w:r>
    <w:r w:rsidR="00002EC7">
      <w:rPr>
        <w:noProof/>
        <w:color w:val="000000" w:themeColor="text1"/>
        <w:sz w:val="16"/>
        <w:szCs w:val="16"/>
      </w:rPr>
      <w:t>1</w:t>
    </w:r>
    <w:r w:rsidRPr="00C42F3D">
      <w:rPr>
        <w:noProof/>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6F075" w14:textId="77777777" w:rsidR="00B72A87" w:rsidRDefault="00B72A87">
      <w:pPr>
        <w:spacing w:after="0"/>
      </w:pPr>
      <w:r>
        <w:separator/>
      </w:r>
    </w:p>
  </w:footnote>
  <w:footnote w:type="continuationSeparator" w:id="0">
    <w:p w14:paraId="6F8EEB74" w14:textId="77777777" w:rsidR="00B72A87" w:rsidRDefault="00B72A8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D16"/>
    <w:multiLevelType w:val="hybridMultilevel"/>
    <w:tmpl w:val="07A6D016"/>
    <w:lvl w:ilvl="0" w:tplc="C5B2F1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70FA4"/>
    <w:multiLevelType w:val="hybridMultilevel"/>
    <w:tmpl w:val="A2FE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326F1"/>
    <w:multiLevelType w:val="hybridMultilevel"/>
    <w:tmpl w:val="5874DE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8C1D87"/>
    <w:multiLevelType w:val="hybridMultilevel"/>
    <w:tmpl w:val="8C4E0BF4"/>
    <w:lvl w:ilvl="0" w:tplc="7B9802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F4A5D"/>
    <w:multiLevelType w:val="hybridMultilevel"/>
    <w:tmpl w:val="FCF62EA2"/>
    <w:lvl w:ilvl="0" w:tplc="32ECCD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03B81"/>
    <w:multiLevelType w:val="hybridMultilevel"/>
    <w:tmpl w:val="00D40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C13C6"/>
    <w:multiLevelType w:val="hybridMultilevel"/>
    <w:tmpl w:val="DBBE8826"/>
    <w:lvl w:ilvl="0" w:tplc="B15806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675FD2"/>
    <w:multiLevelType w:val="hybridMultilevel"/>
    <w:tmpl w:val="564E52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AF0C0D"/>
    <w:multiLevelType w:val="hybridMultilevel"/>
    <w:tmpl w:val="0950A6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C1E68"/>
    <w:multiLevelType w:val="hybridMultilevel"/>
    <w:tmpl w:val="63AA0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712A71"/>
    <w:multiLevelType w:val="hybridMultilevel"/>
    <w:tmpl w:val="F6C0EA50"/>
    <w:lvl w:ilvl="0" w:tplc="36B4EE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EB0D61"/>
    <w:multiLevelType w:val="hybridMultilevel"/>
    <w:tmpl w:val="C4300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13C13"/>
    <w:multiLevelType w:val="hybridMultilevel"/>
    <w:tmpl w:val="CB7834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5B556A1"/>
    <w:multiLevelType w:val="hybridMultilevel"/>
    <w:tmpl w:val="6C3497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67B7D90"/>
    <w:multiLevelType w:val="multilevel"/>
    <w:tmpl w:val="849839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8003A24"/>
    <w:multiLevelType w:val="hybridMultilevel"/>
    <w:tmpl w:val="3CD88886"/>
    <w:lvl w:ilvl="0" w:tplc="F348CAB0">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BE4A8E"/>
    <w:multiLevelType w:val="hybridMultilevel"/>
    <w:tmpl w:val="F6C0EA50"/>
    <w:lvl w:ilvl="0" w:tplc="36B4EE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5C0C90"/>
    <w:multiLevelType w:val="multilevel"/>
    <w:tmpl w:val="2C00442C"/>
    <w:lvl w:ilvl="0">
      <w:start w:val="1"/>
      <w:numFmt w:val="decimal"/>
      <w:lvlText w:val="%1"/>
      <w:lvlJc w:val="left"/>
      <w:pPr>
        <w:ind w:left="360" w:hanging="360"/>
      </w:pPr>
      <w:rPr>
        <w:rFonts w:hint="default"/>
      </w:rPr>
    </w:lvl>
    <w:lvl w:ilvl="1">
      <w:start w:val="4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DE7378"/>
    <w:multiLevelType w:val="hybridMultilevel"/>
    <w:tmpl w:val="4DC88952"/>
    <w:lvl w:ilvl="0" w:tplc="B316BF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8C2BB3"/>
    <w:multiLevelType w:val="hybridMultilevel"/>
    <w:tmpl w:val="9EA6F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661458"/>
    <w:multiLevelType w:val="hybridMultilevel"/>
    <w:tmpl w:val="778A449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785F18"/>
    <w:multiLevelType w:val="hybridMultilevel"/>
    <w:tmpl w:val="813659BA"/>
    <w:lvl w:ilvl="0" w:tplc="E1E25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29488C"/>
    <w:multiLevelType w:val="hybridMultilevel"/>
    <w:tmpl w:val="F2A2F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2A7159"/>
    <w:multiLevelType w:val="multilevel"/>
    <w:tmpl w:val="4412DD0C"/>
    <w:lvl w:ilvl="0">
      <w:start w:val="1"/>
      <w:numFmt w:val="decimal"/>
      <w:lvlText w:val="%1"/>
      <w:lvlJc w:val="left"/>
      <w:pPr>
        <w:ind w:left="360" w:hanging="360"/>
      </w:pPr>
      <w:rPr>
        <w:rFonts w:hint="default"/>
      </w:rPr>
    </w:lvl>
    <w:lvl w:ilvl="1">
      <w:start w:val="40"/>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9CA5E89"/>
    <w:multiLevelType w:val="hybridMultilevel"/>
    <w:tmpl w:val="0394A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0D537E"/>
    <w:multiLevelType w:val="hybridMultilevel"/>
    <w:tmpl w:val="F954AE9C"/>
    <w:lvl w:ilvl="0" w:tplc="4DD09DF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E740D9"/>
    <w:multiLevelType w:val="hybridMultilevel"/>
    <w:tmpl w:val="2B663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8FF5B30"/>
    <w:multiLevelType w:val="hybridMultilevel"/>
    <w:tmpl w:val="245653E0"/>
    <w:lvl w:ilvl="0" w:tplc="7CFA0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602945"/>
    <w:multiLevelType w:val="hybridMultilevel"/>
    <w:tmpl w:val="034E4316"/>
    <w:lvl w:ilvl="0" w:tplc="E52C67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B02822"/>
    <w:multiLevelType w:val="hybridMultilevel"/>
    <w:tmpl w:val="32F096CC"/>
    <w:lvl w:ilvl="0" w:tplc="FE5CBC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467707"/>
    <w:multiLevelType w:val="hybridMultilevel"/>
    <w:tmpl w:val="E5E88E90"/>
    <w:lvl w:ilvl="0" w:tplc="879254D6">
      <w:start w:val="1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35059"/>
    <w:multiLevelType w:val="hybridMultilevel"/>
    <w:tmpl w:val="819CDA52"/>
    <w:lvl w:ilvl="0" w:tplc="DA0C97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C0783C"/>
    <w:multiLevelType w:val="hybridMultilevel"/>
    <w:tmpl w:val="FEEC653A"/>
    <w:lvl w:ilvl="0" w:tplc="C868EA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AA1723"/>
    <w:multiLevelType w:val="hybridMultilevel"/>
    <w:tmpl w:val="565809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B4717D"/>
    <w:multiLevelType w:val="multilevel"/>
    <w:tmpl w:val="2772C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E24B5B"/>
    <w:multiLevelType w:val="hybridMultilevel"/>
    <w:tmpl w:val="E8709F64"/>
    <w:lvl w:ilvl="0" w:tplc="E6388BB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2"/>
  </w:num>
  <w:num w:numId="4">
    <w:abstractNumId w:val="4"/>
  </w:num>
  <w:num w:numId="5">
    <w:abstractNumId w:val="25"/>
  </w:num>
  <w:num w:numId="6">
    <w:abstractNumId w:val="24"/>
  </w:num>
  <w:num w:numId="7">
    <w:abstractNumId w:val="11"/>
  </w:num>
  <w:num w:numId="8">
    <w:abstractNumId w:val="5"/>
  </w:num>
  <w:num w:numId="9">
    <w:abstractNumId w:val="0"/>
  </w:num>
  <w:num w:numId="10">
    <w:abstractNumId w:val="29"/>
  </w:num>
  <w:num w:numId="11">
    <w:abstractNumId w:val="34"/>
  </w:num>
  <w:num w:numId="12">
    <w:abstractNumId w:val="14"/>
  </w:num>
  <w:num w:numId="13">
    <w:abstractNumId w:val="18"/>
  </w:num>
  <w:num w:numId="14">
    <w:abstractNumId w:val="17"/>
  </w:num>
  <w:num w:numId="15">
    <w:abstractNumId w:val="23"/>
  </w:num>
  <w:num w:numId="16">
    <w:abstractNumId w:val="8"/>
  </w:num>
  <w:num w:numId="17">
    <w:abstractNumId w:val="9"/>
  </w:num>
  <w:num w:numId="18">
    <w:abstractNumId w:val="32"/>
  </w:num>
  <w:num w:numId="19">
    <w:abstractNumId w:val="19"/>
  </w:num>
  <w:num w:numId="20">
    <w:abstractNumId w:val="21"/>
  </w:num>
  <w:num w:numId="21">
    <w:abstractNumId w:val="30"/>
  </w:num>
  <w:num w:numId="22">
    <w:abstractNumId w:val="28"/>
  </w:num>
  <w:num w:numId="23">
    <w:abstractNumId w:val="33"/>
  </w:num>
  <w:num w:numId="24">
    <w:abstractNumId w:val="3"/>
  </w:num>
  <w:num w:numId="25">
    <w:abstractNumId w:val="15"/>
  </w:num>
  <w:num w:numId="26">
    <w:abstractNumId w:val="6"/>
  </w:num>
  <w:num w:numId="27">
    <w:abstractNumId w:val="20"/>
  </w:num>
  <w:num w:numId="28">
    <w:abstractNumId w:val="35"/>
  </w:num>
  <w:num w:numId="29">
    <w:abstractNumId w:val="31"/>
  </w:num>
  <w:num w:numId="30">
    <w:abstractNumId w:val="16"/>
  </w:num>
  <w:num w:numId="31">
    <w:abstractNumId w:val="10"/>
  </w:num>
  <w:num w:numId="32">
    <w:abstractNumId w:val="1"/>
  </w:num>
  <w:num w:numId="33">
    <w:abstractNumId w:val="27"/>
  </w:num>
  <w:num w:numId="34">
    <w:abstractNumId w:val="13"/>
  </w:num>
  <w:num w:numId="35">
    <w:abstractNumId w:val="12"/>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ENInstantFormat&gt;&lt;Enabled&gt;0&lt;/Enabled&gt;&lt;ScanUnformatted&gt;1&lt;/ScanUnformatted&gt;&lt;ScanChanges&gt;1&lt;/ScanChanges&gt;&lt;/ENInstantFormat&gt;"/>
  </w:docVars>
  <w:rsids>
    <w:rsidRoot w:val="002E7A0E"/>
    <w:rsid w:val="00002EC7"/>
    <w:rsid w:val="000228FF"/>
    <w:rsid w:val="0003272E"/>
    <w:rsid w:val="00066793"/>
    <w:rsid w:val="00090DB4"/>
    <w:rsid w:val="000C4642"/>
    <w:rsid w:val="0016641E"/>
    <w:rsid w:val="001E0A5A"/>
    <w:rsid w:val="002134B8"/>
    <w:rsid w:val="002359EE"/>
    <w:rsid w:val="00242450"/>
    <w:rsid w:val="002E7A0E"/>
    <w:rsid w:val="00315197"/>
    <w:rsid w:val="0032252A"/>
    <w:rsid w:val="00353976"/>
    <w:rsid w:val="004729C8"/>
    <w:rsid w:val="004A3AA9"/>
    <w:rsid w:val="004C4086"/>
    <w:rsid w:val="004C4108"/>
    <w:rsid w:val="004F7191"/>
    <w:rsid w:val="00547941"/>
    <w:rsid w:val="00556DAB"/>
    <w:rsid w:val="00564B06"/>
    <w:rsid w:val="005860D3"/>
    <w:rsid w:val="005C7BBF"/>
    <w:rsid w:val="005C7C27"/>
    <w:rsid w:val="005D4924"/>
    <w:rsid w:val="005D6049"/>
    <w:rsid w:val="005E52AC"/>
    <w:rsid w:val="005F23E8"/>
    <w:rsid w:val="0060555E"/>
    <w:rsid w:val="00630C5A"/>
    <w:rsid w:val="00735E23"/>
    <w:rsid w:val="007919B3"/>
    <w:rsid w:val="007B7EEC"/>
    <w:rsid w:val="00872B1E"/>
    <w:rsid w:val="00882672"/>
    <w:rsid w:val="008B48A0"/>
    <w:rsid w:val="008D0873"/>
    <w:rsid w:val="008D4C7D"/>
    <w:rsid w:val="008E7375"/>
    <w:rsid w:val="008F5DC2"/>
    <w:rsid w:val="00903FB8"/>
    <w:rsid w:val="00956122"/>
    <w:rsid w:val="009D634A"/>
    <w:rsid w:val="009E67F6"/>
    <w:rsid w:val="009F3537"/>
    <w:rsid w:val="00A72AF5"/>
    <w:rsid w:val="00A76429"/>
    <w:rsid w:val="00AE715E"/>
    <w:rsid w:val="00B11077"/>
    <w:rsid w:val="00B11B53"/>
    <w:rsid w:val="00B25533"/>
    <w:rsid w:val="00B3730F"/>
    <w:rsid w:val="00B47930"/>
    <w:rsid w:val="00B72A87"/>
    <w:rsid w:val="00B93DFB"/>
    <w:rsid w:val="00C3015D"/>
    <w:rsid w:val="00C5404C"/>
    <w:rsid w:val="00C60936"/>
    <w:rsid w:val="00C61BCB"/>
    <w:rsid w:val="00C6380C"/>
    <w:rsid w:val="00C7639B"/>
    <w:rsid w:val="00D22B56"/>
    <w:rsid w:val="00D33619"/>
    <w:rsid w:val="00D5353D"/>
    <w:rsid w:val="00D9235A"/>
    <w:rsid w:val="00DE5BB5"/>
    <w:rsid w:val="00DF1A5A"/>
    <w:rsid w:val="00E235C4"/>
    <w:rsid w:val="00E309B8"/>
    <w:rsid w:val="00E67598"/>
    <w:rsid w:val="00E82F37"/>
    <w:rsid w:val="00E85922"/>
    <w:rsid w:val="00EC736A"/>
    <w:rsid w:val="00ED0913"/>
    <w:rsid w:val="00EF71D8"/>
    <w:rsid w:val="00F82D4F"/>
    <w:rsid w:val="00FD7D6A"/>
    <w:rsid w:val="00FF0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EB79"/>
  <w15:docId w15:val="{B88592C0-BF10-4FC7-865D-87DD7DEC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2E7A0E"/>
    <w:rPr>
      <w:i/>
      <w:iCs/>
      <w:color w:val="5B9BD5" w:themeColor="accent1"/>
    </w:rPr>
  </w:style>
  <w:style w:type="table" w:styleId="TableGrid">
    <w:name w:val="Table Grid"/>
    <w:basedOn w:val="TableNormal"/>
    <w:uiPriority w:val="59"/>
    <w:rsid w:val="002E7A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7A0E"/>
    <w:pPr>
      <w:ind w:left="720"/>
      <w:contextualSpacing/>
    </w:pPr>
  </w:style>
  <w:style w:type="character" w:styleId="Hyperlink">
    <w:name w:val="Hyperlink"/>
    <w:basedOn w:val="DefaultParagraphFont"/>
    <w:uiPriority w:val="99"/>
    <w:unhideWhenUsed/>
    <w:rsid w:val="002E7A0E"/>
    <w:rPr>
      <w:color w:val="0563C1" w:themeColor="hyperlink"/>
      <w:u w:val="single"/>
    </w:rPr>
  </w:style>
  <w:style w:type="paragraph" w:styleId="Header">
    <w:name w:val="header"/>
    <w:basedOn w:val="Normal"/>
    <w:link w:val="HeaderChar"/>
    <w:uiPriority w:val="99"/>
    <w:unhideWhenUsed/>
    <w:rsid w:val="002E7A0E"/>
    <w:pPr>
      <w:tabs>
        <w:tab w:val="center" w:pos="4513"/>
        <w:tab w:val="right" w:pos="9026"/>
      </w:tabs>
      <w:spacing w:after="0"/>
    </w:pPr>
  </w:style>
  <w:style w:type="character" w:customStyle="1" w:styleId="HeaderChar">
    <w:name w:val="Header Char"/>
    <w:basedOn w:val="DefaultParagraphFont"/>
    <w:link w:val="Header"/>
    <w:uiPriority w:val="99"/>
    <w:rsid w:val="002E7A0E"/>
  </w:style>
  <w:style w:type="paragraph" w:styleId="Footer">
    <w:name w:val="footer"/>
    <w:basedOn w:val="Normal"/>
    <w:link w:val="FooterChar"/>
    <w:uiPriority w:val="99"/>
    <w:unhideWhenUsed/>
    <w:rsid w:val="002E7A0E"/>
    <w:pPr>
      <w:tabs>
        <w:tab w:val="center" w:pos="4513"/>
        <w:tab w:val="right" w:pos="9026"/>
      </w:tabs>
      <w:spacing w:after="0"/>
    </w:pPr>
  </w:style>
  <w:style w:type="character" w:customStyle="1" w:styleId="FooterChar">
    <w:name w:val="Footer Char"/>
    <w:basedOn w:val="DefaultParagraphFont"/>
    <w:link w:val="Footer"/>
    <w:uiPriority w:val="99"/>
    <w:rsid w:val="002E7A0E"/>
  </w:style>
  <w:style w:type="paragraph" w:styleId="BalloonText">
    <w:name w:val="Balloon Text"/>
    <w:basedOn w:val="Normal"/>
    <w:link w:val="BalloonTextChar"/>
    <w:uiPriority w:val="99"/>
    <w:semiHidden/>
    <w:unhideWhenUsed/>
    <w:rsid w:val="002E7A0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A0E"/>
    <w:rPr>
      <w:rFonts w:ascii="Segoe UI" w:hAnsi="Segoe UI" w:cs="Segoe UI"/>
      <w:sz w:val="18"/>
      <w:szCs w:val="18"/>
    </w:rPr>
  </w:style>
  <w:style w:type="paragraph" w:styleId="FootnoteText">
    <w:name w:val="footnote text"/>
    <w:basedOn w:val="Normal"/>
    <w:link w:val="FootnoteTextChar"/>
    <w:uiPriority w:val="99"/>
    <w:semiHidden/>
    <w:unhideWhenUsed/>
    <w:rsid w:val="002E7A0E"/>
    <w:pPr>
      <w:spacing w:after="0"/>
    </w:pPr>
    <w:rPr>
      <w:sz w:val="20"/>
      <w:szCs w:val="20"/>
    </w:rPr>
  </w:style>
  <w:style w:type="character" w:customStyle="1" w:styleId="FootnoteTextChar">
    <w:name w:val="Footnote Text Char"/>
    <w:basedOn w:val="DefaultParagraphFont"/>
    <w:link w:val="FootnoteText"/>
    <w:uiPriority w:val="99"/>
    <w:semiHidden/>
    <w:rsid w:val="002E7A0E"/>
    <w:rPr>
      <w:sz w:val="20"/>
      <w:szCs w:val="20"/>
    </w:rPr>
  </w:style>
  <w:style w:type="character" w:styleId="FootnoteReference">
    <w:name w:val="footnote reference"/>
    <w:basedOn w:val="DefaultParagraphFont"/>
    <w:uiPriority w:val="99"/>
    <w:semiHidden/>
    <w:unhideWhenUsed/>
    <w:rsid w:val="002E7A0E"/>
    <w:rPr>
      <w:vertAlign w:val="superscript"/>
    </w:rPr>
  </w:style>
  <w:style w:type="character" w:styleId="FollowedHyperlink">
    <w:name w:val="FollowedHyperlink"/>
    <w:basedOn w:val="DefaultParagraphFont"/>
    <w:uiPriority w:val="99"/>
    <w:semiHidden/>
    <w:unhideWhenUsed/>
    <w:rsid w:val="002E7A0E"/>
    <w:rPr>
      <w:color w:val="954F72" w:themeColor="followedHyperlink"/>
      <w:u w:val="single"/>
    </w:rPr>
  </w:style>
  <w:style w:type="character" w:styleId="CommentReference">
    <w:name w:val="annotation reference"/>
    <w:basedOn w:val="DefaultParagraphFont"/>
    <w:uiPriority w:val="99"/>
    <w:semiHidden/>
    <w:unhideWhenUsed/>
    <w:rsid w:val="002E7A0E"/>
    <w:rPr>
      <w:sz w:val="16"/>
      <w:szCs w:val="16"/>
    </w:rPr>
  </w:style>
  <w:style w:type="paragraph" w:styleId="CommentText">
    <w:name w:val="annotation text"/>
    <w:basedOn w:val="Normal"/>
    <w:link w:val="CommentTextChar"/>
    <w:uiPriority w:val="99"/>
    <w:unhideWhenUsed/>
    <w:rsid w:val="002E7A0E"/>
    <w:rPr>
      <w:sz w:val="20"/>
      <w:szCs w:val="20"/>
    </w:rPr>
  </w:style>
  <w:style w:type="character" w:customStyle="1" w:styleId="CommentTextChar">
    <w:name w:val="Comment Text Char"/>
    <w:basedOn w:val="DefaultParagraphFont"/>
    <w:link w:val="CommentText"/>
    <w:uiPriority w:val="99"/>
    <w:rsid w:val="002E7A0E"/>
    <w:rPr>
      <w:sz w:val="20"/>
      <w:szCs w:val="20"/>
    </w:rPr>
  </w:style>
  <w:style w:type="paragraph" w:styleId="CommentSubject">
    <w:name w:val="annotation subject"/>
    <w:basedOn w:val="CommentText"/>
    <w:next w:val="CommentText"/>
    <w:link w:val="CommentSubjectChar"/>
    <w:uiPriority w:val="99"/>
    <w:semiHidden/>
    <w:unhideWhenUsed/>
    <w:rsid w:val="002E7A0E"/>
    <w:rPr>
      <w:b/>
      <w:bCs/>
    </w:rPr>
  </w:style>
  <w:style w:type="character" w:customStyle="1" w:styleId="CommentSubjectChar">
    <w:name w:val="Comment Subject Char"/>
    <w:basedOn w:val="CommentTextChar"/>
    <w:link w:val="CommentSubject"/>
    <w:uiPriority w:val="99"/>
    <w:semiHidden/>
    <w:rsid w:val="002E7A0E"/>
    <w:rPr>
      <w:b/>
      <w:bCs/>
      <w:sz w:val="20"/>
      <w:szCs w:val="20"/>
    </w:rPr>
  </w:style>
  <w:style w:type="paragraph" w:styleId="NormalWeb">
    <w:name w:val="Normal (Web)"/>
    <w:basedOn w:val="Normal"/>
    <w:semiHidden/>
    <w:unhideWhenUsed/>
    <w:rsid w:val="002E7A0E"/>
    <w:pPr>
      <w:spacing w:before="109" w:after="100" w:afterAutospacing="1"/>
      <w:jc w:val="left"/>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2E7A0E"/>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E7A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7A0E"/>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trolled-trials.com"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gareth.jones@abdn.ac.uk"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trolled-tria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ntrolled-trials.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7950</Words>
  <Characters>45319</Characters>
  <Application>Microsoft Office Word</Application>
  <DocSecurity>4</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53163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Dr Gareth T.</dc:creator>
  <cp:lastModifiedBy>Karen Drake</cp:lastModifiedBy>
  <cp:revision>2</cp:revision>
  <dcterms:created xsi:type="dcterms:W3CDTF">2019-01-10T13:25:00Z</dcterms:created>
  <dcterms:modified xsi:type="dcterms:W3CDTF">2019-01-10T13:25:00Z</dcterms:modified>
</cp:coreProperties>
</file>